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word/header3.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document.xml" ContentType="application/vnd.openxmlformats-officedocument.wordprocessingml.document.main+xml"/>
  <Override PartName="/customXml/itemProps1.xml" ContentType="application/vnd.openxmlformats-officedocument.customXmlProperties+xml"/>
  <Override PartName="/word/footer2.xml" ContentType="application/vnd.openxmlformats-officedocument.wordprocessingml.footer+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spacing w:before="240" w:lineRule="auto" w:line="360"/>
        <w:jc w:val="both"/>
        <w:rPr>
          <w:rFonts w:ascii="Arial" w:hAnsi="Arial"/>
          <w:b/>
          <w:bCs/>
        </w:rPr>
      </w:pPr>
      <w:r>
        <w:rPr>
          <w:rFonts w:ascii="Arial" w:cs="Arial" w:hAnsi="Arial"/>
          <w:noProof/>
        </w:rPr>
        <mc:AlternateContent>
          <mc:Choice Requires="wps">
            <w:drawing>
              <wp:anchor distT="45720" distB="45720" distL="114300" distR="114300" simplePos="false" relativeHeight="5" behindDoc="false" locked="false" layoutInCell="true" allowOverlap="true">
                <wp:simplePos x="0" y="0"/>
                <wp:positionH relativeFrom="column">
                  <wp:posOffset>652780</wp:posOffset>
                </wp:positionH>
                <wp:positionV relativeFrom="paragraph">
                  <wp:posOffset>3761739</wp:posOffset>
                </wp:positionV>
                <wp:extent cx="3840479" cy="3487420"/>
                <wp:effectExtent l="0" t="0" r="0" b="0"/>
                <wp:wrapSquare wrapText="bothSides"/>
                <wp:docPr id="1026" name="Text Box 3"/>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3840479" cy="3487420"/>
                        </a:xfrm>
                        <a:prstGeom prst="rect"/>
                        <a:ln>
                          <a:noFill/>
                        </a:ln>
                      </wps:spPr>
                      <wps:txbx id="1026">
                        <w:txbxContent>
                          <w:p>
                            <w:pPr>
                              <w:pStyle w:val="style0"/>
                              <w:jc w:val="center"/>
                              <w:rPr>
                                <w:rFonts w:ascii="Arial" w:hAnsi="Arial"/>
                                <w:b/>
                                <w:bCs/>
                                <w:sz w:val="28"/>
                                <w:szCs w:val="28"/>
                              </w:rPr>
                            </w:pPr>
                            <w:r>
                              <w:rPr>
                                <w:rFonts w:ascii="Arial" w:hAnsi="Arial"/>
                                <w:b/>
                                <w:bCs/>
                                <w:sz w:val="28"/>
                                <w:szCs w:val="28"/>
                              </w:rPr>
                              <w:t>Title: The Importance of Critical Thinking for Academic Success</w:t>
                            </w:r>
                          </w:p>
                          <w:p>
                            <w:pPr>
                              <w:pStyle w:val="style0"/>
                              <w:jc w:val="center"/>
                              <w:rPr>
                                <w:rFonts w:ascii="Arial" w:hAnsi="Arial"/>
                                <w:b/>
                                <w:bCs/>
                                <w:sz w:val="28"/>
                                <w:szCs w:val="28"/>
                              </w:rPr>
                            </w:pPr>
                            <w:r>
                              <w:rPr>
                                <w:rFonts w:ascii="Arial" w:hAnsi="Arial"/>
                                <w:b/>
                                <w:bCs/>
                                <w:sz w:val="28"/>
                                <w:szCs w:val="28"/>
                              </w:rPr>
                              <w:t xml:space="preserve">Student Name: </w:t>
                            </w:r>
                            <w:r>
                              <w:rPr>
                                <w:rFonts w:ascii="Arial" w:hAnsi="Arial"/>
                                <w:b/>
                                <w:bCs/>
                                <w:sz w:val="28"/>
                                <w:szCs w:val="28"/>
                                <w:lang w:val="en-US"/>
                              </w:rPr>
                              <w:t>JASKIRAT SINGH</w:t>
                            </w:r>
                          </w:p>
                          <w:p>
                            <w:pPr>
                              <w:pStyle w:val="style0"/>
                              <w:jc w:val="center"/>
                              <w:rPr>
                                <w:rFonts w:ascii="Arial" w:hAnsi="Arial"/>
                                <w:b/>
                                <w:bCs/>
                                <w:sz w:val="28"/>
                                <w:szCs w:val="28"/>
                              </w:rPr>
                            </w:pPr>
                            <w:r>
                              <w:rPr>
                                <w:rFonts w:ascii="Arial" w:hAnsi="Arial"/>
                                <w:b/>
                                <w:bCs/>
                                <w:sz w:val="28"/>
                                <w:szCs w:val="28"/>
                              </w:rPr>
                              <w:t xml:space="preserve">Student ID: </w:t>
                            </w:r>
                            <w:r>
                              <w:rPr>
                                <w:rFonts w:ascii="Arial" w:hAnsi="Arial"/>
                                <w:b/>
                                <w:bCs/>
                                <w:sz w:val="28"/>
                                <w:szCs w:val="28"/>
                                <w:lang w:val="en-US"/>
                              </w:rPr>
                              <w:t>2509298</w:t>
                            </w:r>
                          </w:p>
                          <w:p>
                            <w:pPr>
                              <w:pStyle w:val="style0"/>
                              <w:jc w:val="center"/>
                              <w:rPr>
                                <w:rFonts w:ascii="Arial" w:hAnsi="Arial"/>
                                <w:b/>
                                <w:bCs/>
                                <w:sz w:val="28"/>
                                <w:szCs w:val="28"/>
                              </w:rPr>
                            </w:pPr>
                            <w:r>
                              <w:rPr>
                                <w:rFonts w:ascii="Arial" w:hAnsi="Arial"/>
                                <w:b/>
                                <w:bCs/>
                                <w:sz w:val="28"/>
                                <w:szCs w:val="28"/>
                              </w:rPr>
                              <w:t>Programme: BA (Hons) Business Management</w:t>
                            </w:r>
                          </w:p>
                          <w:p>
                            <w:pPr>
                              <w:pStyle w:val="style0"/>
                              <w:jc w:val="center"/>
                              <w:rPr>
                                <w:rFonts w:ascii="Arial" w:hAnsi="Arial"/>
                                <w:b/>
                                <w:bCs/>
                                <w:sz w:val="28"/>
                                <w:szCs w:val="28"/>
                              </w:rPr>
                            </w:pPr>
                            <w:r>
                              <w:rPr>
                                <w:rFonts w:ascii="Arial" w:hAnsi="Arial"/>
                                <w:b/>
                                <w:bCs/>
                                <w:sz w:val="28"/>
                                <w:szCs w:val="28"/>
                              </w:rPr>
                              <w:t>Module Name: Academic Skills</w:t>
                            </w:r>
                          </w:p>
                          <w:p>
                            <w:pPr>
                              <w:pStyle w:val="style0"/>
                              <w:jc w:val="center"/>
                              <w:rPr>
                                <w:rFonts w:ascii="Arial" w:hAnsi="Arial"/>
                                <w:b/>
                                <w:bCs/>
                                <w:sz w:val="28"/>
                                <w:szCs w:val="28"/>
                              </w:rPr>
                            </w:pPr>
                            <w:r>
                              <w:rPr>
                                <w:rFonts w:ascii="Arial" w:hAnsi="Arial"/>
                                <w:b/>
                                <w:bCs/>
                                <w:sz w:val="28"/>
                                <w:szCs w:val="28"/>
                              </w:rPr>
                              <w:t>Module Code: LCBB4012</w:t>
                            </w:r>
                          </w:p>
                          <w:p>
                            <w:pPr>
                              <w:pStyle w:val="style0"/>
                              <w:jc w:val="center"/>
                              <w:rPr>
                                <w:rFonts w:ascii="Arial" w:hAnsi="Arial"/>
                                <w:b/>
                                <w:bCs/>
                                <w:sz w:val="28"/>
                                <w:szCs w:val="28"/>
                              </w:rPr>
                            </w:pPr>
                            <w:r>
                              <w:rPr>
                                <w:rFonts w:ascii="Arial" w:hAnsi="Arial"/>
                                <w:b/>
                                <w:bCs/>
                                <w:sz w:val="28"/>
                                <w:szCs w:val="28"/>
                              </w:rPr>
                              <w:t xml:space="preserve">Lecturer: </w:t>
                            </w:r>
                            <w:r>
                              <w:rPr>
                                <w:rFonts w:ascii="Arial" w:hAnsi="Arial"/>
                                <w:b/>
                                <w:bCs/>
                                <w:sz w:val="28"/>
                                <w:szCs w:val="28"/>
                                <w:lang w:val="en-US"/>
                              </w:rPr>
                              <w:t xml:space="preserve">Olubukola Adegbile </w:t>
                            </w:r>
                          </w:p>
                          <w:p>
                            <w:pPr>
                              <w:pStyle w:val="style0"/>
                              <w:jc w:val="center"/>
                              <w:rPr>
                                <w:rFonts w:ascii="Arial" w:hAnsi="Arial"/>
                                <w:b/>
                                <w:bCs/>
                                <w:sz w:val="28"/>
                                <w:szCs w:val="28"/>
                              </w:rPr>
                            </w:pPr>
                            <w:r>
                              <w:rPr>
                                <w:rFonts w:ascii="Arial" w:hAnsi="Arial"/>
                                <w:b/>
                                <w:bCs/>
                                <w:sz w:val="28"/>
                                <w:szCs w:val="28"/>
                              </w:rPr>
                              <w:t>Submission Date: 15th October 2025</w:t>
                            </w:r>
                          </w:p>
                        </w:txbxContent>
                      </wps:txbx>
                      <wps:bodyPr lIns="91440" rIns="91440" tIns="45720" bIns="45720" vert="horz" anchor="t" wrap="square" upright="true">
                        <a:prstTxWarp prst="textNoShape"/>
                        <a:noAutofit/>
                      </wps:bodyPr>
                    </wps:wsp>
                  </a:graphicData>
                </a:graphic>
                <wp14:sizeRelH relativeFrom="margin">
                  <wp14:pctWidth>0</wp14:pctWidth>
                </wp14:sizeRelH>
                <wp14:sizeRelV relativeFrom="margin">
                  <wp14:pctHeight>0</wp14:pctHeight>
                </wp14:sizeRelV>
              </wp:anchor>
            </w:drawing>
          </mc:Choice>
          <mc:Fallback>
            <w:pict>
              <v:rect id="1026" filled="f" stroked="f" style="position:absolute;margin-left:51.4pt;margin-top:296.2pt;width:302.4pt;height:274.6pt;z-index:5;mso-position-horizontal-relative:text;mso-position-vertical-relative:text;mso-width-percent:0;mso-height-percent:0;mso-width-relative:margin;mso-height-relative:margin;mso-wrap-distance-top:3.6000001pt;mso-wrap-distance-bottom:3.6000001pt;visibility:visible;">
                <v:stroke on="f"/>
                <w10:wrap type="square"/>
                <v:fill/>
                <v:textbox inset="7.2pt,3.6pt,7.2pt,3.6pt">
                  <w:txbxContent>
                    <w:p>
                      <w:pPr>
                        <w:pStyle w:val="style0"/>
                        <w:jc w:val="center"/>
                        <w:rPr>
                          <w:rFonts w:ascii="Arial" w:hAnsi="Arial"/>
                          <w:b/>
                          <w:bCs/>
                          <w:sz w:val="28"/>
                          <w:szCs w:val="28"/>
                        </w:rPr>
                      </w:pPr>
                      <w:r>
                        <w:rPr>
                          <w:rFonts w:ascii="Arial" w:hAnsi="Arial"/>
                          <w:b/>
                          <w:bCs/>
                          <w:sz w:val="28"/>
                          <w:szCs w:val="28"/>
                        </w:rPr>
                        <w:t>Title: The Importance of Critical Thinking for Academic Success</w:t>
                      </w:r>
                    </w:p>
                    <w:p>
                      <w:pPr>
                        <w:pStyle w:val="style0"/>
                        <w:jc w:val="center"/>
                        <w:rPr>
                          <w:rFonts w:ascii="Arial" w:hAnsi="Arial"/>
                          <w:b/>
                          <w:bCs/>
                          <w:sz w:val="28"/>
                          <w:szCs w:val="28"/>
                        </w:rPr>
                      </w:pPr>
                      <w:r>
                        <w:rPr>
                          <w:rFonts w:ascii="Arial" w:hAnsi="Arial"/>
                          <w:b/>
                          <w:bCs/>
                          <w:sz w:val="28"/>
                          <w:szCs w:val="28"/>
                        </w:rPr>
                        <w:t xml:space="preserve">Student Name: </w:t>
                      </w:r>
                      <w:r>
                        <w:rPr>
                          <w:rFonts w:ascii="Arial" w:hAnsi="Arial"/>
                          <w:b/>
                          <w:bCs/>
                          <w:sz w:val="28"/>
                          <w:szCs w:val="28"/>
                          <w:lang w:val="en-US"/>
                        </w:rPr>
                        <w:t>JASKIRAT SINGH</w:t>
                      </w:r>
                    </w:p>
                    <w:p>
                      <w:pPr>
                        <w:pStyle w:val="style0"/>
                        <w:jc w:val="center"/>
                        <w:rPr>
                          <w:rFonts w:ascii="Arial" w:hAnsi="Arial"/>
                          <w:b/>
                          <w:bCs/>
                          <w:sz w:val="28"/>
                          <w:szCs w:val="28"/>
                        </w:rPr>
                      </w:pPr>
                      <w:r>
                        <w:rPr>
                          <w:rFonts w:ascii="Arial" w:hAnsi="Arial"/>
                          <w:b/>
                          <w:bCs/>
                          <w:sz w:val="28"/>
                          <w:szCs w:val="28"/>
                        </w:rPr>
                        <w:t xml:space="preserve">Student ID: </w:t>
                      </w:r>
                      <w:r>
                        <w:rPr>
                          <w:rFonts w:ascii="Arial" w:hAnsi="Arial"/>
                          <w:b/>
                          <w:bCs/>
                          <w:sz w:val="28"/>
                          <w:szCs w:val="28"/>
                          <w:lang w:val="en-US"/>
                        </w:rPr>
                        <w:t>2509298</w:t>
                      </w:r>
                    </w:p>
                    <w:p>
                      <w:pPr>
                        <w:pStyle w:val="style0"/>
                        <w:jc w:val="center"/>
                        <w:rPr>
                          <w:rFonts w:ascii="Arial" w:hAnsi="Arial"/>
                          <w:b/>
                          <w:bCs/>
                          <w:sz w:val="28"/>
                          <w:szCs w:val="28"/>
                        </w:rPr>
                      </w:pPr>
                      <w:r>
                        <w:rPr>
                          <w:rFonts w:ascii="Arial" w:hAnsi="Arial"/>
                          <w:b/>
                          <w:bCs/>
                          <w:sz w:val="28"/>
                          <w:szCs w:val="28"/>
                        </w:rPr>
                        <w:t>Programme: BA (Hons) Business Management</w:t>
                      </w:r>
                    </w:p>
                    <w:p>
                      <w:pPr>
                        <w:pStyle w:val="style0"/>
                        <w:jc w:val="center"/>
                        <w:rPr>
                          <w:rFonts w:ascii="Arial" w:hAnsi="Arial"/>
                          <w:b/>
                          <w:bCs/>
                          <w:sz w:val="28"/>
                          <w:szCs w:val="28"/>
                        </w:rPr>
                      </w:pPr>
                      <w:r>
                        <w:rPr>
                          <w:rFonts w:ascii="Arial" w:hAnsi="Arial"/>
                          <w:b/>
                          <w:bCs/>
                          <w:sz w:val="28"/>
                          <w:szCs w:val="28"/>
                        </w:rPr>
                        <w:t>Module Name: Academic Skills</w:t>
                      </w:r>
                    </w:p>
                    <w:p>
                      <w:pPr>
                        <w:pStyle w:val="style0"/>
                        <w:jc w:val="center"/>
                        <w:rPr>
                          <w:rFonts w:ascii="Arial" w:hAnsi="Arial"/>
                          <w:b/>
                          <w:bCs/>
                          <w:sz w:val="28"/>
                          <w:szCs w:val="28"/>
                        </w:rPr>
                      </w:pPr>
                      <w:r>
                        <w:rPr>
                          <w:rFonts w:ascii="Arial" w:hAnsi="Arial"/>
                          <w:b/>
                          <w:bCs/>
                          <w:sz w:val="28"/>
                          <w:szCs w:val="28"/>
                        </w:rPr>
                        <w:t>Module Code: LCBB4012</w:t>
                      </w:r>
                    </w:p>
                    <w:p>
                      <w:pPr>
                        <w:pStyle w:val="style0"/>
                        <w:jc w:val="center"/>
                        <w:rPr>
                          <w:rFonts w:ascii="Arial" w:hAnsi="Arial"/>
                          <w:b/>
                          <w:bCs/>
                          <w:sz w:val="28"/>
                          <w:szCs w:val="28"/>
                        </w:rPr>
                      </w:pPr>
                      <w:r>
                        <w:rPr>
                          <w:rFonts w:ascii="Arial" w:hAnsi="Arial"/>
                          <w:b/>
                          <w:bCs/>
                          <w:sz w:val="28"/>
                          <w:szCs w:val="28"/>
                        </w:rPr>
                        <w:t xml:space="preserve">Lecturer: </w:t>
                      </w:r>
                      <w:r>
                        <w:rPr>
                          <w:rFonts w:ascii="Arial" w:hAnsi="Arial"/>
                          <w:b/>
                          <w:bCs/>
                          <w:sz w:val="28"/>
                          <w:szCs w:val="28"/>
                          <w:lang w:val="en-US"/>
                        </w:rPr>
                        <w:t xml:space="preserve">Olubukola Adegbile </w:t>
                      </w:r>
                    </w:p>
                    <w:p>
                      <w:pPr>
                        <w:pStyle w:val="style0"/>
                        <w:jc w:val="center"/>
                        <w:rPr>
                          <w:rFonts w:ascii="Arial" w:hAnsi="Arial"/>
                          <w:b/>
                          <w:bCs/>
                          <w:sz w:val="28"/>
                          <w:szCs w:val="28"/>
                        </w:rPr>
                      </w:pPr>
                      <w:r>
                        <w:rPr>
                          <w:rFonts w:ascii="Arial" w:hAnsi="Arial"/>
                          <w:b/>
                          <w:bCs/>
                          <w:sz w:val="28"/>
                          <w:szCs w:val="28"/>
                        </w:rPr>
                        <w:t>Submission Date: 15th October 2025</w:t>
                      </w:r>
                    </w:p>
                  </w:txbxContent>
                </v:textbox>
              </v:rect>
            </w:pict>
          </mc:Fallback>
        </mc:AlternateContent>
      </w:r>
      <w:r>
        <w:rPr>
          <w:rFonts w:ascii="Arial" w:cs="Arial" w:hAnsi="Arial"/>
          <w:noProof/>
        </w:rPr>
        <mc:AlternateContent>
          <mc:Choice Requires="wps">
            <w:drawing>
              <wp:anchor distT="45720" distB="45720" distL="114300" distR="114300" simplePos="false" relativeHeight="4" behindDoc="false" locked="false" layoutInCell="true" allowOverlap="true">
                <wp:simplePos x="0" y="0"/>
                <wp:positionH relativeFrom="column">
                  <wp:posOffset>313509</wp:posOffset>
                </wp:positionH>
                <wp:positionV relativeFrom="paragraph">
                  <wp:posOffset>2246811</wp:posOffset>
                </wp:positionV>
                <wp:extent cx="4328160" cy="1226184"/>
                <wp:effectExtent l="0" t="0" r="0" b="0"/>
                <wp:wrapSquare wrapText="bothSides"/>
                <wp:docPr id="1027" name="Text Box 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4328160" cy="1226184"/>
                        </a:xfrm>
                        <a:prstGeom prst="rect"/>
                        <a:ln>
                          <a:noFill/>
                        </a:ln>
                      </wps:spPr>
                      <wps:txbx id="1027">
                        <w:txbxContent>
                          <w:p>
                            <w:pPr>
                              <w:pStyle w:val="style0"/>
                              <w:spacing w:after="0" w:lineRule="auto" w:line="240"/>
                              <w:jc w:val="center"/>
                              <w:rPr>
                                <w:rFonts w:ascii="Arial" w:cs="Arial" w:eastAsia="Times New Roman" w:hAnsi="Arial"/>
                                <w:color w:val="2e74b5"/>
                                <w:kern w:val="0"/>
                                <w:sz w:val="36"/>
                                <w:szCs w:val="36"/>
                                <w14:ligatures xmlns:w14="http://schemas.microsoft.com/office/word/2010/wordml" w14:val="none"/>
                              </w:rPr>
                            </w:pPr>
                            <w:r>
                              <w:rPr>
                                <w:rFonts w:ascii="Arial" w:cs="Arial" w:eastAsia="Times New Roman" w:hAnsi="Arial"/>
                                <w:b/>
                                <w:bCs/>
                                <w:color w:val="2e74b5"/>
                                <w:kern w:val="0"/>
                                <w:sz w:val="36"/>
                                <w:szCs w:val="36"/>
                                <w14:ligatures xmlns:w14="http://schemas.microsoft.com/office/word/2010/wordml" w14:val="none"/>
                              </w:rPr>
                              <w:t>Individual Academic Report: The Importance of Critical Thinking for Academic Success</w:t>
                            </w:r>
                          </w:p>
                        </w:txbxContent>
                      </wps:txbx>
                      <wps:bodyPr lIns="91440" rIns="91440" tIns="45720" bIns="45720" vert="horz" anchor="t" wrap="square" upright="true">
                        <a:prstTxWarp prst="textNoShape"/>
                        <a:noAutofit/>
                      </wps:bodyPr>
                    </wps:wsp>
                  </a:graphicData>
                </a:graphic>
                <wp14:sizeRelH relativeFrom="margin">
                  <wp14:pctWidth>0</wp14:pctWidth>
                </wp14:sizeRelH>
                <wp14:sizeRelV relativeFrom="margin">
                  <wp14:pctHeight>0</wp14:pctHeight>
                </wp14:sizeRelV>
              </wp:anchor>
            </w:drawing>
          </mc:Choice>
          <mc:Fallback>
            <w:pict>
              <v:rect id="1027" filled="f" stroked="f" style="position:absolute;margin-left:24.69pt;margin-top:176.91pt;width:340.8pt;height:96.55pt;z-index:4;mso-position-horizontal-relative:text;mso-position-vertical-relative:text;mso-width-percent:0;mso-height-percent:0;mso-width-relative:margin;mso-height-relative:margin;mso-wrap-distance-top:3.6000001pt;mso-wrap-distance-bottom:3.6000001pt;visibility:visible;">
                <v:stroke on="f"/>
                <w10:wrap type="square"/>
                <v:fill/>
                <v:textbox inset="7.2pt,3.6pt,7.2pt,3.6pt">
                  <w:txbxContent>
                    <w:p>
                      <w:pPr>
                        <w:pStyle w:val="style0"/>
                        <w:spacing w:after="0" w:lineRule="auto" w:line="240"/>
                        <w:jc w:val="center"/>
                        <w:rPr>
                          <w:rFonts w:ascii="Arial" w:cs="Arial" w:eastAsia="Times New Roman" w:hAnsi="Arial"/>
                          <w:color w:val="2e74b5"/>
                          <w:kern w:val="0"/>
                          <w:sz w:val="36"/>
                          <w:szCs w:val="36"/>
                          <w14:ligatures xmlns:w14="http://schemas.microsoft.com/office/word/2010/wordml" w14:val="none"/>
                        </w:rPr>
                      </w:pPr>
                      <w:r>
                        <w:rPr>
                          <w:rFonts w:ascii="Arial" w:cs="Arial" w:eastAsia="Times New Roman" w:hAnsi="Arial"/>
                          <w:b/>
                          <w:bCs/>
                          <w:color w:val="2e74b5"/>
                          <w:kern w:val="0"/>
                          <w:sz w:val="36"/>
                          <w:szCs w:val="36"/>
                          <w14:ligatures xmlns:w14="http://schemas.microsoft.com/office/word/2010/wordml" w14:val="none"/>
                        </w:rPr>
                        <w:t>Individual Academic Report: The Importance of Critical Thinking for Academic Success</w:t>
                      </w:r>
                    </w:p>
                  </w:txbxContent>
                </v:textbox>
              </v:rect>
            </w:pict>
          </mc:Fallback>
        </mc:AlternateContent>
      </w:r>
      <w:r>
        <w:rPr>
          <w:rFonts w:ascii="Arial" w:cs="Arial" w:hAnsi="Arial"/>
          <w:noProof/>
        </w:rPr>
        <w:drawing>
          <wp:anchor distT="0" distB="0" distL="114300" distR="114300" simplePos="false" relativeHeight="3" behindDoc="false" locked="false" layoutInCell="true" allowOverlap="true">
            <wp:simplePos x="0" y="0"/>
            <wp:positionH relativeFrom="column">
              <wp:posOffset>-914400</wp:posOffset>
            </wp:positionH>
            <wp:positionV relativeFrom="paragraph">
              <wp:posOffset>0</wp:posOffset>
            </wp:positionV>
            <wp:extent cx="2926080" cy="1018540"/>
            <wp:effectExtent l="0" t="0" r="7620" b="0"/>
            <wp:wrapSquare wrapText="bothSides"/>
            <wp:docPr id="1028" name="Picture 2106870985" descr="Discover University of Wales Trinity Saint David"/>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2106870985"/>
                    <pic:cNvPicPr/>
                  </pic:nvPicPr>
                  <pic:blipFill>
                    <a:blip r:embed="rId2" cstate="print"/>
                    <a:srcRect l="0" t="0" r="0" b="0"/>
                    <a:stretch/>
                  </pic:blipFill>
                  <pic:spPr>
                    <a:xfrm rot="0">
                      <a:off x="0" y="0"/>
                      <a:ext cx="2926080" cy="1018540"/>
                    </a:xfrm>
                    <a:prstGeom prst="rect"/>
                    <a:ln>
                      <a:noFill/>
                    </a:ln>
                  </pic:spPr>
                </pic:pic>
              </a:graphicData>
            </a:graphic>
            <wp14:sizeRelH relativeFrom="margin">
              <wp14:pctWidth>0</wp14:pctWidth>
            </wp14:sizeRelH>
            <wp14:sizeRelV relativeFrom="margin">
              <wp14:pctHeight>0</wp14:pctHeight>
            </wp14:sizeRelV>
          </wp:anchor>
        </w:drawing>
      </w:r>
      <w:r>
        <w:rPr>
          <w:rFonts w:ascii="Arial" w:cs="Arial" w:hAnsi="Arial"/>
          <w:noProof/>
        </w:rPr>
        <w:drawing>
          <wp:anchor distT="0" distB="0" distL="114300" distR="114300" simplePos="false" relativeHeight="2" behindDoc="true" locked="false" layoutInCell="true" allowOverlap="true">
            <wp:simplePos x="0" y="0"/>
            <wp:positionH relativeFrom="column">
              <wp:posOffset>-914400</wp:posOffset>
            </wp:positionH>
            <wp:positionV relativeFrom="paragraph">
              <wp:posOffset>0</wp:posOffset>
            </wp:positionV>
            <wp:extent cx="7734935" cy="10941050"/>
            <wp:effectExtent l="0" t="0" r="0" b="0"/>
            <wp:wrapTight wrapText="bothSides">
              <wp:wrapPolygon edited="false">
                <wp:start x="0" y="0"/>
                <wp:lineTo x="0" y="21550"/>
                <wp:lineTo x="21545" y="21550"/>
                <wp:lineTo x="21545" y="0"/>
                <wp:lineTo x="0" y="0"/>
              </wp:wrapPolygon>
            </wp:wrapTight>
            <wp:docPr id="1029"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3" cstate="print"/>
                    <a:srcRect l="0" t="0" r="0" b="0"/>
                    <a:stretch/>
                  </pic:blipFill>
                  <pic:spPr>
                    <a:xfrm rot="0">
                      <a:off x="0" y="0"/>
                      <a:ext cx="7734935" cy="10941050"/>
                    </a:xfrm>
                    <a:prstGeom prst="rect"/>
                    <a:ln>
                      <a:noFill/>
                    </a:ln>
                  </pic:spPr>
                </pic:pic>
              </a:graphicData>
            </a:graphic>
            <wp14:sizeRelH relativeFrom="page">
              <wp14:pctWidth>0</wp14:pctWidth>
            </wp14:sizeRelH>
            <wp14:sizeRelV relativeFrom="page">
              <wp14:pctHeight>0</wp14:pctHeight>
            </wp14:sizeRelV>
          </wp:anchor>
        </w:drawing>
      </w:r>
    </w:p>
    <w:p>
      <w:pPr>
        <w:pStyle w:val="style266"/>
        <w:rPr>
          <w:rFonts w:ascii="Arial" w:cs="Arial" w:hAnsi="Arial"/>
          <w:sz w:val="24"/>
          <w:szCs w:val="24"/>
        </w:rPr>
      </w:pPr>
      <w:r>
        <w:rPr>
          <w:rFonts w:ascii="Arial" w:cs="Arial" w:hAnsi="Arial"/>
          <w:sz w:val="24"/>
          <w:szCs w:val="24"/>
        </w:rPr>
        <w:t>Table of Contents</w:t>
      </w:r>
    </w:p>
    <w:p>
      <w:pPr>
        <w:pStyle w:val="style19"/>
        <w:tabs>
          <w:tab w:val="right" w:leader="dot" w:pos="9016"/>
        </w:tabs>
        <w:spacing w:before="240"/>
        <w:rPr>
          <w:rFonts w:ascii="Arial" w:hAnsi="Arial"/>
          <w:noProof/>
        </w:rPr>
      </w:pPr>
      <w:r>
        <w:rPr>
          <w:rFonts w:ascii="Arial" w:hAnsi="Arial"/>
        </w:rPr>
        <w:fldChar w:fldCharType="begin"/>
      </w:r>
      <w:r>
        <w:rPr>
          <w:rFonts w:ascii="Arial" w:hAnsi="Arial"/>
        </w:rPr>
        <w:instrText xml:space="preserve"> TOC \o "1-3" \h \z \u </w:instrText>
      </w:r>
      <w:r>
        <w:rPr>
          <w:rFonts w:ascii="Arial" w:hAnsi="Arial"/>
        </w:rPr>
        <w:fldChar w:fldCharType="separate"/>
      </w:r>
      <w:r>
        <w:rPr/>
        <w:fldChar w:fldCharType="begin"/>
      </w:r>
      <w:r>
        <w:instrText xml:space="preserve"> HYPERLINK \l "_Toc211334967" </w:instrText>
      </w:r>
      <w:r>
        <w:rPr/>
        <w:fldChar w:fldCharType="separate"/>
      </w:r>
      <w:r>
        <w:rPr>
          <w:rStyle w:val="style85"/>
          <w:rFonts w:ascii="Arial" w:hAnsi="Arial"/>
          <w:noProof/>
        </w:rPr>
        <w:t>1. Introduction</w:t>
      </w:r>
      <w:r>
        <w:rPr>
          <w:rFonts w:ascii="Arial" w:hAnsi="Arial"/>
          <w:noProof/>
          <w:webHidden/>
        </w:rPr>
        <w:tab/>
      </w:r>
      <w:r>
        <w:rPr>
          <w:rFonts w:ascii="Arial" w:hAnsi="Arial"/>
          <w:noProof/>
          <w:webHidden/>
        </w:rPr>
        <w:fldChar w:fldCharType="begin"/>
      </w:r>
      <w:r>
        <w:rPr>
          <w:rFonts w:ascii="Arial" w:hAnsi="Arial"/>
          <w:noProof/>
          <w:webHidden/>
        </w:rPr>
        <w:instrText xml:space="preserve"> PAGEREF _Toc211334967 \h </w:instrText>
      </w:r>
      <w:r>
        <w:rPr>
          <w:rFonts w:ascii="Arial" w:hAnsi="Arial"/>
          <w:noProof/>
          <w:webHidden/>
        </w:rPr>
        <w:fldChar w:fldCharType="separate"/>
      </w:r>
      <w:r>
        <w:rPr>
          <w:rFonts w:ascii="Arial" w:hAnsi="Arial"/>
          <w:noProof/>
          <w:webHidden/>
        </w:rPr>
        <w:t>1</w:t>
      </w:r>
      <w:r>
        <w:rPr>
          <w:rFonts w:ascii="Arial" w:hAnsi="Arial"/>
          <w:noProof/>
          <w:webHidden/>
        </w:rPr>
        <w:fldChar w:fldCharType="end"/>
      </w:r>
      <w:r>
        <w:rPr/>
        <w:fldChar w:fldCharType="end"/>
      </w:r>
    </w:p>
    <w:p>
      <w:pPr>
        <w:pStyle w:val="style19"/>
        <w:tabs>
          <w:tab w:val="right" w:leader="dot" w:pos="9016"/>
        </w:tabs>
        <w:spacing w:before="240"/>
        <w:rPr>
          <w:rFonts w:ascii="Arial" w:hAnsi="Arial"/>
          <w:noProof/>
        </w:rPr>
      </w:pPr>
      <w:r>
        <w:rPr/>
        <w:fldChar w:fldCharType="begin"/>
      </w:r>
      <w:r>
        <w:instrText xml:space="preserve"> HYPERLINK \l "_Toc211334968" </w:instrText>
      </w:r>
      <w:r>
        <w:rPr/>
        <w:fldChar w:fldCharType="separate"/>
      </w:r>
      <w:r>
        <w:rPr>
          <w:rStyle w:val="style85"/>
          <w:rFonts w:ascii="Arial" w:hAnsi="Arial"/>
          <w:noProof/>
        </w:rPr>
        <w:t>2. Definition of Critical Thinking</w:t>
      </w:r>
      <w:r>
        <w:rPr>
          <w:rFonts w:ascii="Arial" w:hAnsi="Arial"/>
          <w:noProof/>
          <w:webHidden/>
        </w:rPr>
        <w:tab/>
      </w:r>
      <w:r>
        <w:rPr>
          <w:rFonts w:ascii="Arial" w:hAnsi="Arial"/>
          <w:noProof/>
          <w:webHidden/>
        </w:rPr>
        <w:fldChar w:fldCharType="begin"/>
      </w:r>
      <w:r>
        <w:rPr>
          <w:rFonts w:ascii="Arial" w:hAnsi="Arial"/>
          <w:noProof/>
          <w:webHidden/>
        </w:rPr>
        <w:instrText xml:space="preserve"> PAGEREF _Toc211334968 \h </w:instrText>
      </w:r>
      <w:r>
        <w:rPr>
          <w:rFonts w:ascii="Arial" w:hAnsi="Arial"/>
          <w:noProof/>
          <w:webHidden/>
        </w:rPr>
        <w:fldChar w:fldCharType="separate"/>
      </w:r>
      <w:r>
        <w:rPr>
          <w:rFonts w:ascii="Arial" w:hAnsi="Arial"/>
          <w:noProof/>
          <w:webHidden/>
        </w:rPr>
        <w:t>1</w:t>
      </w:r>
      <w:r>
        <w:rPr>
          <w:rFonts w:ascii="Arial" w:hAnsi="Arial"/>
          <w:noProof/>
          <w:webHidden/>
        </w:rPr>
        <w:fldChar w:fldCharType="end"/>
      </w:r>
      <w:r>
        <w:rPr/>
        <w:fldChar w:fldCharType="end"/>
      </w:r>
    </w:p>
    <w:p>
      <w:pPr>
        <w:pStyle w:val="style19"/>
        <w:tabs>
          <w:tab w:val="right" w:leader="dot" w:pos="9016"/>
        </w:tabs>
        <w:spacing w:before="240"/>
        <w:rPr>
          <w:rFonts w:ascii="Arial" w:hAnsi="Arial"/>
          <w:noProof/>
        </w:rPr>
      </w:pPr>
      <w:r>
        <w:rPr/>
        <w:fldChar w:fldCharType="begin"/>
      </w:r>
      <w:r>
        <w:instrText xml:space="preserve"> HYPERLINK \l "_Toc211334969" </w:instrText>
      </w:r>
      <w:r>
        <w:rPr/>
        <w:fldChar w:fldCharType="separate"/>
      </w:r>
      <w:r>
        <w:rPr>
          <w:rStyle w:val="style85"/>
          <w:rFonts w:ascii="Arial" w:hAnsi="Arial"/>
          <w:noProof/>
        </w:rPr>
        <w:t>3. Importance of Critical Thinking</w:t>
      </w:r>
      <w:r>
        <w:rPr>
          <w:rFonts w:ascii="Arial" w:hAnsi="Arial"/>
          <w:noProof/>
          <w:webHidden/>
        </w:rPr>
        <w:tab/>
      </w:r>
      <w:r>
        <w:rPr>
          <w:rFonts w:ascii="Arial" w:hAnsi="Arial"/>
          <w:noProof/>
          <w:webHidden/>
        </w:rPr>
        <w:fldChar w:fldCharType="begin"/>
      </w:r>
      <w:r>
        <w:rPr>
          <w:rFonts w:ascii="Arial" w:hAnsi="Arial"/>
          <w:noProof/>
          <w:webHidden/>
        </w:rPr>
        <w:instrText xml:space="preserve"> PAGEREF _Toc211334969 \h </w:instrText>
      </w:r>
      <w:r>
        <w:rPr>
          <w:rFonts w:ascii="Arial" w:hAnsi="Arial"/>
          <w:noProof/>
          <w:webHidden/>
        </w:rPr>
        <w:fldChar w:fldCharType="separate"/>
      </w:r>
      <w:r>
        <w:rPr>
          <w:rFonts w:ascii="Arial" w:hAnsi="Arial"/>
          <w:noProof/>
          <w:webHidden/>
        </w:rPr>
        <w:t>2</w:t>
      </w:r>
      <w:r>
        <w:rPr>
          <w:rFonts w:ascii="Arial" w:hAnsi="Arial"/>
          <w:noProof/>
          <w:webHidden/>
        </w:rPr>
        <w:fldChar w:fldCharType="end"/>
      </w:r>
      <w:r>
        <w:rPr/>
        <w:fldChar w:fldCharType="end"/>
      </w:r>
    </w:p>
    <w:p>
      <w:pPr>
        <w:pStyle w:val="style19"/>
        <w:tabs>
          <w:tab w:val="right" w:leader="dot" w:pos="9016"/>
        </w:tabs>
        <w:spacing w:before="240"/>
        <w:rPr>
          <w:rFonts w:ascii="Arial" w:hAnsi="Arial"/>
          <w:noProof/>
        </w:rPr>
      </w:pPr>
      <w:r>
        <w:rPr/>
        <w:fldChar w:fldCharType="begin"/>
      </w:r>
      <w:r>
        <w:instrText xml:space="preserve"> HYPERLINK \l "_Toc211334970" </w:instrText>
      </w:r>
      <w:r>
        <w:rPr/>
        <w:fldChar w:fldCharType="separate"/>
      </w:r>
      <w:r>
        <w:rPr>
          <w:rStyle w:val="style85"/>
          <w:rFonts w:ascii="Arial" w:hAnsi="Arial"/>
          <w:noProof/>
        </w:rPr>
        <w:t>4. Critical Thinking Strategies</w:t>
      </w:r>
      <w:r>
        <w:rPr>
          <w:rFonts w:ascii="Arial" w:hAnsi="Arial"/>
          <w:noProof/>
          <w:webHidden/>
        </w:rPr>
        <w:tab/>
      </w:r>
      <w:r>
        <w:rPr>
          <w:rFonts w:ascii="Arial" w:hAnsi="Arial"/>
          <w:noProof/>
          <w:webHidden/>
        </w:rPr>
        <w:fldChar w:fldCharType="begin"/>
      </w:r>
      <w:r>
        <w:rPr>
          <w:rFonts w:ascii="Arial" w:hAnsi="Arial"/>
          <w:noProof/>
          <w:webHidden/>
        </w:rPr>
        <w:instrText xml:space="preserve"> PAGEREF _Toc211334970 \h </w:instrText>
      </w:r>
      <w:r>
        <w:rPr>
          <w:rFonts w:ascii="Arial" w:hAnsi="Arial"/>
          <w:noProof/>
          <w:webHidden/>
        </w:rPr>
        <w:fldChar w:fldCharType="separate"/>
      </w:r>
      <w:r>
        <w:rPr>
          <w:rFonts w:ascii="Arial" w:hAnsi="Arial"/>
          <w:noProof/>
          <w:webHidden/>
        </w:rPr>
        <w:t>5</w:t>
      </w:r>
      <w:r>
        <w:rPr>
          <w:rFonts w:ascii="Arial" w:hAnsi="Arial"/>
          <w:noProof/>
          <w:webHidden/>
        </w:rPr>
        <w:fldChar w:fldCharType="end"/>
      </w:r>
      <w:r>
        <w:rPr/>
        <w:fldChar w:fldCharType="end"/>
      </w:r>
    </w:p>
    <w:p>
      <w:pPr>
        <w:pStyle w:val="style19"/>
        <w:tabs>
          <w:tab w:val="right" w:leader="dot" w:pos="9016"/>
        </w:tabs>
        <w:spacing w:before="240"/>
        <w:rPr>
          <w:rFonts w:ascii="Arial" w:hAnsi="Arial"/>
          <w:noProof/>
        </w:rPr>
      </w:pPr>
      <w:r>
        <w:rPr/>
        <w:fldChar w:fldCharType="begin"/>
      </w:r>
      <w:r>
        <w:instrText xml:space="preserve"> HYPERLINK \l "_Toc211334971" </w:instrText>
      </w:r>
      <w:r>
        <w:rPr/>
        <w:fldChar w:fldCharType="separate"/>
      </w:r>
      <w:r>
        <w:rPr>
          <w:rStyle w:val="style85"/>
          <w:rFonts w:ascii="Arial" w:hAnsi="Arial"/>
          <w:noProof/>
        </w:rPr>
        <w:t>5. Conclusion</w:t>
      </w:r>
      <w:r>
        <w:rPr>
          <w:rFonts w:ascii="Arial" w:hAnsi="Arial"/>
          <w:noProof/>
          <w:webHidden/>
        </w:rPr>
        <w:tab/>
      </w:r>
      <w:r>
        <w:rPr>
          <w:rFonts w:ascii="Arial" w:hAnsi="Arial"/>
          <w:noProof/>
          <w:webHidden/>
        </w:rPr>
        <w:fldChar w:fldCharType="begin"/>
      </w:r>
      <w:r>
        <w:rPr>
          <w:rFonts w:ascii="Arial" w:hAnsi="Arial"/>
          <w:noProof/>
          <w:webHidden/>
        </w:rPr>
        <w:instrText xml:space="preserve"> PAGEREF _Toc211334971 \h </w:instrText>
      </w:r>
      <w:r>
        <w:rPr>
          <w:rFonts w:ascii="Arial" w:hAnsi="Arial"/>
          <w:noProof/>
          <w:webHidden/>
        </w:rPr>
        <w:fldChar w:fldCharType="separate"/>
      </w:r>
      <w:r>
        <w:rPr>
          <w:rFonts w:ascii="Arial" w:hAnsi="Arial"/>
          <w:noProof/>
          <w:webHidden/>
        </w:rPr>
        <w:t>7</w:t>
      </w:r>
      <w:r>
        <w:rPr>
          <w:rFonts w:ascii="Arial" w:hAnsi="Arial"/>
          <w:noProof/>
          <w:webHidden/>
        </w:rPr>
        <w:fldChar w:fldCharType="end"/>
      </w:r>
      <w:r>
        <w:rPr/>
        <w:fldChar w:fldCharType="end"/>
      </w:r>
    </w:p>
    <w:p>
      <w:pPr>
        <w:pStyle w:val="style19"/>
        <w:tabs>
          <w:tab w:val="right" w:leader="dot" w:pos="9016"/>
        </w:tabs>
        <w:spacing w:before="240"/>
        <w:rPr>
          <w:rFonts w:ascii="Arial" w:hAnsi="Arial"/>
          <w:noProof/>
        </w:rPr>
      </w:pPr>
      <w:r>
        <w:rPr/>
        <w:fldChar w:fldCharType="begin"/>
      </w:r>
      <w:r>
        <w:instrText xml:space="preserve"> HYPERLINK \l "_Toc211334972" </w:instrText>
      </w:r>
      <w:r>
        <w:rPr/>
        <w:fldChar w:fldCharType="separate"/>
      </w:r>
      <w:r>
        <w:rPr>
          <w:rStyle w:val="style85"/>
          <w:rFonts w:ascii="Arial" w:hAnsi="Arial"/>
          <w:noProof/>
        </w:rPr>
        <w:t>6. References</w:t>
      </w:r>
      <w:r>
        <w:rPr>
          <w:rFonts w:ascii="Arial" w:hAnsi="Arial"/>
          <w:noProof/>
          <w:webHidden/>
        </w:rPr>
        <w:tab/>
      </w:r>
      <w:r>
        <w:rPr>
          <w:rFonts w:ascii="Arial" w:hAnsi="Arial"/>
          <w:noProof/>
          <w:webHidden/>
        </w:rPr>
        <w:fldChar w:fldCharType="begin"/>
      </w:r>
      <w:r>
        <w:rPr>
          <w:rFonts w:ascii="Arial" w:hAnsi="Arial"/>
          <w:noProof/>
          <w:webHidden/>
        </w:rPr>
        <w:instrText xml:space="preserve"> PAGEREF _Toc211334972 \h </w:instrText>
      </w:r>
      <w:r>
        <w:rPr>
          <w:rFonts w:ascii="Arial" w:hAnsi="Arial"/>
          <w:noProof/>
          <w:webHidden/>
        </w:rPr>
        <w:fldChar w:fldCharType="separate"/>
      </w:r>
      <w:r>
        <w:rPr>
          <w:rFonts w:ascii="Arial" w:hAnsi="Arial"/>
          <w:noProof/>
          <w:webHidden/>
        </w:rPr>
        <w:t>9</w:t>
      </w:r>
      <w:r>
        <w:rPr>
          <w:rFonts w:ascii="Arial" w:hAnsi="Arial"/>
          <w:noProof/>
          <w:webHidden/>
        </w:rPr>
        <w:fldChar w:fldCharType="end"/>
      </w:r>
      <w:r>
        <w:rPr/>
        <w:fldChar w:fldCharType="end"/>
      </w:r>
    </w:p>
    <w:p>
      <w:pPr>
        <w:pStyle w:val="style0"/>
        <w:spacing w:before="240"/>
        <w:rPr>
          <w:rFonts w:ascii="Arial" w:hAnsi="Arial"/>
        </w:rPr>
      </w:pPr>
      <w:r>
        <w:rPr>
          <w:rFonts w:ascii="Arial" w:hAnsi="Arial"/>
          <w:b/>
          <w:bCs/>
          <w:noProof/>
        </w:rPr>
        <w:fldChar w:fldCharType="end"/>
      </w:r>
    </w:p>
    <w:p>
      <w:pPr>
        <w:pStyle w:val="style0"/>
        <w:spacing w:before="240" w:lineRule="auto" w:line="360"/>
        <w:jc w:val="both"/>
        <w:rPr>
          <w:rFonts w:ascii="Arial" w:hAnsi="Arial"/>
          <w:b/>
          <w:bCs/>
        </w:rPr>
      </w:pPr>
    </w:p>
    <w:p>
      <w:pPr>
        <w:pStyle w:val="style0"/>
        <w:spacing w:before="240" w:lineRule="auto" w:line="360"/>
        <w:jc w:val="both"/>
        <w:rPr>
          <w:rFonts w:ascii="Arial" w:hAnsi="Arial"/>
          <w:b/>
          <w:bCs/>
        </w:rPr>
      </w:pPr>
    </w:p>
    <w:p>
      <w:pPr>
        <w:pStyle w:val="style0"/>
        <w:spacing w:before="240" w:lineRule="auto" w:line="360"/>
        <w:jc w:val="both"/>
        <w:rPr>
          <w:rFonts w:ascii="Arial" w:hAnsi="Arial"/>
          <w:b/>
          <w:bCs/>
        </w:rPr>
      </w:pPr>
    </w:p>
    <w:p>
      <w:pPr>
        <w:pStyle w:val="style0"/>
        <w:spacing w:before="240" w:lineRule="auto" w:line="360"/>
        <w:jc w:val="both"/>
        <w:rPr>
          <w:rFonts w:ascii="Arial" w:hAnsi="Arial"/>
          <w:b/>
          <w:bCs/>
        </w:rPr>
      </w:pPr>
    </w:p>
    <w:p>
      <w:pPr>
        <w:pStyle w:val="style0"/>
        <w:spacing w:before="240" w:lineRule="auto" w:line="360"/>
        <w:jc w:val="both"/>
        <w:rPr>
          <w:rFonts w:ascii="Arial" w:hAnsi="Arial"/>
          <w:b/>
          <w:bCs/>
        </w:rPr>
      </w:pPr>
    </w:p>
    <w:p>
      <w:pPr>
        <w:pStyle w:val="style0"/>
        <w:spacing w:before="240" w:lineRule="auto" w:line="360"/>
        <w:jc w:val="both"/>
        <w:rPr>
          <w:rFonts w:ascii="Arial" w:hAnsi="Arial"/>
          <w:b/>
          <w:bCs/>
        </w:rPr>
      </w:pPr>
    </w:p>
    <w:p>
      <w:pPr>
        <w:pStyle w:val="style0"/>
        <w:spacing w:before="240" w:lineRule="auto" w:line="360"/>
        <w:jc w:val="both"/>
        <w:rPr>
          <w:rFonts w:ascii="Arial" w:hAnsi="Arial"/>
          <w:b/>
          <w:bCs/>
        </w:rPr>
      </w:pPr>
    </w:p>
    <w:p>
      <w:pPr>
        <w:pStyle w:val="style0"/>
        <w:spacing w:before="240" w:lineRule="auto" w:line="360"/>
        <w:jc w:val="both"/>
        <w:rPr>
          <w:rFonts w:ascii="Arial" w:hAnsi="Arial"/>
          <w:b/>
          <w:bCs/>
        </w:rPr>
      </w:pPr>
    </w:p>
    <w:p>
      <w:pPr>
        <w:pStyle w:val="style0"/>
        <w:spacing w:before="240" w:lineRule="auto" w:line="360"/>
        <w:jc w:val="both"/>
        <w:rPr>
          <w:rFonts w:ascii="Arial" w:hAnsi="Arial"/>
          <w:b/>
          <w:bCs/>
        </w:rPr>
      </w:pPr>
    </w:p>
    <w:p>
      <w:pPr>
        <w:pStyle w:val="style0"/>
        <w:spacing w:before="240" w:lineRule="auto" w:line="360"/>
        <w:jc w:val="both"/>
        <w:rPr>
          <w:rFonts w:ascii="Arial" w:hAnsi="Arial"/>
          <w:b/>
          <w:bCs/>
        </w:rPr>
      </w:pPr>
    </w:p>
    <w:p>
      <w:pPr>
        <w:pStyle w:val="style0"/>
        <w:spacing w:before="240" w:lineRule="auto" w:line="360"/>
        <w:jc w:val="both"/>
        <w:rPr>
          <w:rFonts w:ascii="Arial" w:hAnsi="Arial"/>
          <w:b/>
          <w:bCs/>
        </w:rPr>
      </w:pPr>
    </w:p>
    <w:p>
      <w:pPr>
        <w:pStyle w:val="style0"/>
        <w:spacing w:before="240" w:lineRule="auto" w:line="360"/>
        <w:jc w:val="both"/>
        <w:rPr>
          <w:rFonts w:ascii="Arial" w:hAnsi="Arial"/>
          <w:b/>
          <w:bCs/>
        </w:rPr>
      </w:pPr>
    </w:p>
    <w:p>
      <w:pPr>
        <w:pStyle w:val="style0"/>
        <w:spacing w:before="240" w:lineRule="auto" w:line="360"/>
        <w:jc w:val="both"/>
        <w:rPr>
          <w:rFonts w:ascii="Arial" w:hAnsi="Arial"/>
          <w:b/>
          <w:bCs/>
        </w:rPr>
      </w:pPr>
    </w:p>
    <w:p>
      <w:pPr>
        <w:pStyle w:val="style0"/>
        <w:spacing w:before="240" w:lineRule="auto" w:line="360"/>
        <w:jc w:val="both"/>
        <w:rPr>
          <w:rFonts w:ascii="Arial" w:hAnsi="Arial"/>
          <w:b/>
          <w:bCs/>
        </w:rPr>
      </w:pPr>
    </w:p>
    <w:p>
      <w:pPr>
        <w:pStyle w:val="style0"/>
        <w:spacing w:before="240" w:lineRule="auto" w:line="360"/>
        <w:jc w:val="both"/>
        <w:rPr>
          <w:rFonts w:ascii="Arial" w:hAnsi="Arial"/>
          <w:b/>
          <w:bCs/>
        </w:rPr>
      </w:pPr>
    </w:p>
    <w:p>
      <w:pPr>
        <w:pStyle w:val="style0"/>
        <w:spacing w:before="240" w:lineRule="auto" w:line="360"/>
        <w:jc w:val="both"/>
        <w:rPr>
          <w:rFonts w:ascii="Arial" w:hAnsi="Arial"/>
          <w:b/>
          <w:bCs/>
        </w:rPr>
      </w:pPr>
      <w:r>
        <w:rPr>
          <w:rFonts w:ascii="Arial" w:hAnsi="Arial"/>
          <w:b/>
          <w:bCs/>
        </w:rPr>
        <w:t>List of Tables</w:t>
      </w:r>
    </w:p>
    <w:p>
      <w:pPr>
        <w:pStyle w:val="style35"/>
        <w:tabs>
          <w:tab w:val="right" w:leader="dot" w:pos="9016"/>
        </w:tabs>
        <w:rPr>
          <w:rFonts w:ascii="Arial" w:hAnsi="Arial"/>
          <w:noProof/>
        </w:rPr>
      </w:pPr>
      <w:r>
        <w:rPr>
          <w:rFonts w:ascii="Arial" w:hAnsi="Arial"/>
          <w:b/>
          <w:bCs/>
        </w:rPr>
        <w:fldChar w:fldCharType="begin"/>
      </w:r>
      <w:r>
        <w:rPr>
          <w:rFonts w:ascii="Arial" w:hAnsi="Arial"/>
          <w:b/>
          <w:bCs/>
        </w:rPr>
        <w:instrText xml:space="preserve"> TOC \h \z \c "Table" </w:instrText>
      </w:r>
      <w:r>
        <w:rPr>
          <w:rFonts w:ascii="Arial" w:hAnsi="Arial"/>
          <w:b/>
          <w:bCs/>
        </w:rPr>
        <w:fldChar w:fldCharType="separate"/>
      </w:r>
      <w:r>
        <w:rPr/>
        <w:fldChar w:fldCharType="begin"/>
      </w:r>
      <w:r>
        <w:instrText xml:space="preserve"> HYPERLINK \l "_Toc211335513" </w:instrText>
      </w:r>
      <w:r>
        <w:rPr/>
        <w:fldChar w:fldCharType="separate"/>
      </w:r>
      <w:r>
        <w:rPr>
          <w:rStyle w:val="style85"/>
          <w:rFonts w:ascii="Arial" w:hAnsi="Arial"/>
          <w:noProof/>
        </w:rPr>
        <w:t>Table 1: Core Components of Critical Thinking</w:t>
      </w:r>
      <w:r>
        <w:rPr>
          <w:rFonts w:ascii="Arial" w:hAnsi="Arial"/>
          <w:noProof/>
          <w:webHidden/>
        </w:rPr>
        <w:tab/>
      </w:r>
      <w:r>
        <w:rPr>
          <w:rFonts w:ascii="Arial" w:hAnsi="Arial"/>
          <w:noProof/>
          <w:webHidden/>
        </w:rPr>
        <w:fldChar w:fldCharType="begin"/>
      </w:r>
      <w:r>
        <w:rPr>
          <w:rFonts w:ascii="Arial" w:hAnsi="Arial"/>
          <w:noProof/>
          <w:webHidden/>
        </w:rPr>
        <w:instrText xml:space="preserve"> PAGEREF _Toc211335513 \h </w:instrText>
      </w:r>
      <w:r>
        <w:rPr>
          <w:rFonts w:ascii="Arial" w:hAnsi="Arial"/>
          <w:noProof/>
          <w:webHidden/>
        </w:rPr>
        <w:fldChar w:fldCharType="separate"/>
      </w:r>
      <w:r>
        <w:rPr>
          <w:rFonts w:ascii="Arial" w:hAnsi="Arial"/>
          <w:noProof/>
          <w:webHidden/>
        </w:rPr>
        <w:t>1</w:t>
      </w:r>
      <w:r>
        <w:rPr>
          <w:rFonts w:ascii="Arial" w:hAnsi="Arial"/>
          <w:noProof/>
          <w:webHidden/>
        </w:rPr>
        <w:fldChar w:fldCharType="end"/>
      </w:r>
      <w:r>
        <w:rPr/>
        <w:fldChar w:fldCharType="end"/>
      </w:r>
    </w:p>
    <w:p>
      <w:pPr>
        <w:pStyle w:val="style35"/>
        <w:tabs>
          <w:tab w:val="right" w:leader="dot" w:pos="9016"/>
        </w:tabs>
        <w:rPr>
          <w:rFonts w:ascii="Arial" w:hAnsi="Arial"/>
          <w:noProof/>
        </w:rPr>
      </w:pPr>
      <w:r>
        <w:rPr/>
        <w:fldChar w:fldCharType="begin"/>
      </w:r>
      <w:r>
        <w:instrText xml:space="preserve"> HYPERLINK \l "_Toc211335514" </w:instrText>
      </w:r>
      <w:r>
        <w:rPr/>
        <w:fldChar w:fldCharType="separate"/>
      </w:r>
      <w:r>
        <w:rPr>
          <w:rStyle w:val="style85"/>
          <w:rFonts w:ascii="Arial" w:hAnsi="Arial"/>
          <w:noProof/>
        </w:rPr>
        <w:t>Table 2: Benefits of Critical Thinking Across Academic Domains</w:t>
      </w:r>
      <w:r>
        <w:rPr>
          <w:rFonts w:ascii="Arial" w:hAnsi="Arial"/>
          <w:noProof/>
          <w:webHidden/>
        </w:rPr>
        <w:tab/>
      </w:r>
      <w:r>
        <w:rPr>
          <w:rFonts w:ascii="Arial" w:hAnsi="Arial"/>
          <w:noProof/>
          <w:webHidden/>
        </w:rPr>
        <w:fldChar w:fldCharType="begin"/>
      </w:r>
      <w:r>
        <w:rPr>
          <w:rFonts w:ascii="Arial" w:hAnsi="Arial"/>
          <w:noProof/>
          <w:webHidden/>
        </w:rPr>
        <w:instrText xml:space="preserve"> PAGEREF _Toc211335514 \h </w:instrText>
      </w:r>
      <w:r>
        <w:rPr>
          <w:rFonts w:ascii="Arial" w:hAnsi="Arial"/>
          <w:noProof/>
          <w:webHidden/>
        </w:rPr>
        <w:fldChar w:fldCharType="separate"/>
      </w:r>
      <w:r>
        <w:rPr>
          <w:rFonts w:ascii="Arial" w:hAnsi="Arial"/>
          <w:noProof/>
          <w:webHidden/>
        </w:rPr>
        <w:t>3</w:t>
      </w:r>
      <w:r>
        <w:rPr>
          <w:rFonts w:ascii="Arial" w:hAnsi="Arial"/>
          <w:noProof/>
          <w:webHidden/>
        </w:rPr>
        <w:fldChar w:fldCharType="end"/>
      </w:r>
      <w:r>
        <w:rPr/>
        <w:fldChar w:fldCharType="end"/>
      </w:r>
    </w:p>
    <w:p>
      <w:pPr>
        <w:pStyle w:val="style35"/>
        <w:tabs>
          <w:tab w:val="right" w:leader="dot" w:pos="9016"/>
        </w:tabs>
        <w:rPr>
          <w:rFonts w:ascii="Arial" w:hAnsi="Arial"/>
          <w:noProof/>
        </w:rPr>
      </w:pPr>
      <w:r>
        <w:rPr/>
        <w:fldChar w:fldCharType="begin"/>
      </w:r>
      <w:r>
        <w:instrText xml:space="preserve"> HYPERLINK \l "_Toc211335515" </w:instrText>
      </w:r>
      <w:r>
        <w:rPr/>
        <w:fldChar w:fldCharType="separate"/>
      </w:r>
      <w:r>
        <w:rPr>
          <w:rStyle w:val="style85"/>
          <w:rFonts w:ascii="Arial" w:hAnsi="Arial"/>
          <w:noProof/>
        </w:rPr>
        <w:t>Table 3</w:t>
      </w:r>
      <w:r>
        <w:rPr>
          <w:rStyle w:val="style85"/>
          <w:rFonts w:ascii="Arial" w:hAnsi="Arial"/>
          <w:noProof/>
          <w:lang w:val="en-US"/>
        </w:rPr>
        <w:t>:</w:t>
      </w:r>
      <w:r>
        <w:rPr>
          <w:rStyle w:val="style85"/>
          <w:rFonts w:ascii="Arial" w:hAnsi="Arial"/>
          <w:noProof/>
        </w:rPr>
        <w:t xml:space="preserve"> Common Barriers to Critical Thinking and Solutions</w:t>
      </w:r>
      <w:r>
        <w:rPr>
          <w:rFonts w:ascii="Arial" w:hAnsi="Arial"/>
          <w:noProof/>
          <w:webHidden/>
        </w:rPr>
        <w:tab/>
      </w:r>
      <w:r>
        <w:rPr>
          <w:rFonts w:ascii="Arial" w:hAnsi="Arial"/>
          <w:noProof/>
          <w:webHidden/>
        </w:rPr>
        <w:fldChar w:fldCharType="begin"/>
      </w:r>
      <w:r>
        <w:rPr>
          <w:rFonts w:ascii="Arial" w:hAnsi="Arial"/>
          <w:noProof/>
          <w:webHidden/>
        </w:rPr>
        <w:instrText xml:space="preserve"> PAGEREF _Toc211335515 \h </w:instrText>
      </w:r>
      <w:r>
        <w:rPr>
          <w:rFonts w:ascii="Arial" w:hAnsi="Arial"/>
          <w:noProof/>
          <w:webHidden/>
        </w:rPr>
        <w:fldChar w:fldCharType="separate"/>
      </w:r>
      <w:r>
        <w:rPr>
          <w:rFonts w:ascii="Arial" w:hAnsi="Arial"/>
          <w:noProof/>
          <w:webHidden/>
        </w:rPr>
        <w:t>4</w:t>
      </w:r>
      <w:r>
        <w:rPr>
          <w:rFonts w:ascii="Arial" w:hAnsi="Arial"/>
          <w:noProof/>
          <w:webHidden/>
        </w:rPr>
        <w:fldChar w:fldCharType="end"/>
      </w:r>
      <w:r>
        <w:rPr/>
        <w:fldChar w:fldCharType="end"/>
      </w:r>
    </w:p>
    <w:p>
      <w:pPr>
        <w:pStyle w:val="style35"/>
        <w:tabs>
          <w:tab w:val="right" w:leader="dot" w:pos="9016"/>
        </w:tabs>
        <w:rPr>
          <w:rFonts w:ascii="Arial" w:hAnsi="Arial"/>
          <w:noProof/>
        </w:rPr>
      </w:pPr>
      <w:r>
        <w:rPr/>
        <w:fldChar w:fldCharType="begin"/>
      </w:r>
      <w:r>
        <w:instrText xml:space="preserve"> HYPERLINK \l "_Toc211335516" </w:instrText>
      </w:r>
      <w:r>
        <w:rPr/>
        <w:fldChar w:fldCharType="separate"/>
      </w:r>
      <w:r>
        <w:rPr>
          <w:rStyle w:val="style85"/>
          <w:rFonts w:ascii="Arial" w:hAnsi="Arial"/>
          <w:noProof/>
        </w:rPr>
        <w:t>Table 4</w:t>
      </w:r>
      <w:r>
        <w:rPr>
          <w:rStyle w:val="style85"/>
          <w:rFonts w:ascii="Arial" w:hAnsi="Arial"/>
          <w:noProof/>
          <w:lang w:val="en-US"/>
        </w:rPr>
        <w:t xml:space="preserve">: </w:t>
      </w:r>
      <w:r>
        <w:rPr>
          <w:rStyle w:val="style85"/>
          <w:rFonts w:ascii="Arial" w:hAnsi="Arial"/>
          <w:noProof/>
        </w:rPr>
        <w:t>Stages of Reflective Questioning Strategy</w:t>
      </w:r>
      <w:r>
        <w:rPr>
          <w:rFonts w:ascii="Arial" w:hAnsi="Arial"/>
          <w:noProof/>
          <w:webHidden/>
        </w:rPr>
        <w:tab/>
      </w:r>
      <w:r>
        <w:rPr>
          <w:rFonts w:ascii="Arial" w:hAnsi="Arial"/>
          <w:noProof/>
          <w:webHidden/>
        </w:rPr>
        <w:fldChar w:fldCharType="begin"/>
      </w:r>
      <w:r>
        <w:rPr>
          <w:rFonts w:ascii="Arial" w:hAnsi="Arial"/>
          <w:noProof/>
          <w:webHidden/>
        </w:rPr>
        <w:instrText xml:space="preserve"> PAGEREF _Toc211335516 \h </w:instrText>
      </w:r>
      <w:r>
        <w:rPr>
          <w:rFonts w:ascii="Arial" w:hAnsi="Arial"/>
          <w:noProof/>
          <w:webHidden/>
        </w:rPr>
        <w:fldChar w:fldCharType="separate"/>
      </w:r>
      <w:r>
        <w:rPr>
          <w:rFonts w:ascii="Arial" w:hAnsi="Arial"/>
          <w:noProof/>
          <w:webHidden/>
        </w:rPr>
        <w:t>6</w:t>
      </w:r>
      <w:r>
        <w:rPr>
          <w:rFonts w:ascii="Arial" w:hAnsi="Arial"/>
          <w:noProof/>
          <w:webHidden/>
        </w:rPr>
        <w:fldChar w:fldCharType="end"/>
      </w:r>
      <w:r>
        <w:rPr/>
        <w:fldChar w:fldCharType="end"/>
      </w:r>
    </w:p>
    <w:p>
      <w:pPr>
        <w:pStyle w:val="style0"/>
        <w:spacing w:before="240" w:lineRule="auto" w:line="360"/>
        <w:jc w:val="both"/>
        <w:rPr>
          <w:rFonts w:ascii="Arial" w:hAnsi="Arial"/>
          <w:b/>
          <w:bCs/>
        </w:rPr>
      </w:pPr>
      <w:r>
        <w:rPr>
          <w:rFonts w:ascii="Arial" w:hAnsi="Arial"/>
          <w:b/>
          <w:bCs/>
        </w:rPr>
        <w:fldChar w:fldCharType="end"/>
      </w:r>
    </w:p>
    <w:p>
      <w:pPr>
        <w:pStyle w:val="style0"/>
        <w:spacing w:before="240" w:lineRule="auto" w:line="360"/>
        <w:jc w:val="both"/>
        <w:rPr>
          <w:rFonts w:ascii="Arial" w:hAnsi="Arial"/>
          <w:b/>
          <w:bCs/>
        </w:rPr>
      </w:pPr>
    </w:p>
    <w:p>
      <w:pPr>
        <w:pStyle w:val="style0"/>
        <w:spacing w:before="240" w:lineRule="auto" w:line="360"/>
        <w:jc w:val="both"/>
        <w:rPr>
          <w:rFonts w:ascii="Arial" w:hAnsi="Arial"/>
          <w:b/>
          <w:bCs/>
        </w:rPr>
      </w:pPr>
      <w:r>
        <w:rPr>
          <w:rFonts w:ascii="Arial" w:hAnsi="Arial"/>
          <w:b/>
          <w:bCs/>
        </w:rPr>
        <w:t xml:space="preserve">List of Figures </w:t>
      </w:r>
    </w:p>
    <w:p>
      <w:pPr>
        <w:pStyle w:val="style35"/>
        <w:tabs>
          <w:tab w:val="right" w:leader="dot" w:pos="9016"/>
        </w:tabs>
        <w:rPr>
          <w:rFonts w:eastAsia="宋体"/>
          <w:noProof/>
        </w:rPr>
      </w:pPr>
      <w:r>
        <w:rPr>
          <w:rFonts w:ascii="Arial" w:hAnsi="Arial"/>
          <w:b/>
          <w:bCs/>
        </w:rPr>
        <w:fldChar w:fldCharType="begin"/>
      </w:r>
      <w:r>
        <w:rPr>
          <w:rFonts w:ascii="Arial" w:hAnsi="Arial"/>
          <w:b/>
          <w:bCs/>
        </w:rPr>
        <w:instrText xml:space="preserve"> TOC \h \z \c "Figure" </w:instrText>
      </w:r>
      <w:r>
        <w:rPr>
          <w:rFonts w:ascii="Arial" w:hAnsi="Arial"/>
          <w:b/>
          <w:bCs/>
        </w:rPr>
        <w:fldChar w:fldCharType="separate"/>
      </w:r>
      <w:r>
        <w:rPr/>
        <w:fldChar w:fldCharType="begin"/>
      </w:r>
      <w:r>
        <w:instrText xml:space="preserve"> HYPERLINK \l "_Toc211336336" </w:instrText>
      </w:r>
      <w:r>
        <w:rPr/>
        <w:fldChar w:fldCharType="separate"/>
      </w:r>
      <w:r>
        <w:rPr>
          <w:rStyle w:val="style85"/>
          <w:rFonts w:ascii="Arial" w:hAnsi="Arial"/>
          <w:noProof/>
        </w:rPr>
        <w:t xml:space="preserve">Figure 1: A </w:t>
      </w:r>
      <w:r>
        <w:rPr>
          <w:rStyle w:val="style85"/>
          <w:rFonts w:ascii="Arial" w:hAnsi="Arial"/>
          <w:b/>
          <w:bCs/>
          <w:noProof/>
        </w:rPr>
        <w:t>radar chart</w:t>
      </w:r>
      <w:r>
        <w:rPr>
          <w:rStyle w:val="style85"/>
          <w:rFonts w:ascii="Arial" w:hAnsi="Arial"/>
          <w:noProof/>
        </w:rPr>
        <w:t xml:space="preserve"> showing skills like Analysis, Evaluation, Inference, Explanation, and Reflection</w:t>
      </w:r>
      <w:r>
        <w:rPr>
          <w:noProof/>
          <w:webHidden/>
        </w:rPr>
        <w:tab/>
      </w:r>
      <w:r>
        <w:rPr>
          <w:noProof/>
          <w:webHidden/>
        </w:rPr>
        <w:fldChar w:fldCharType="begin"/>
      </w:r>
      <w:r>
        <w:rPr>
          <w:noProof/>
          <w:webHidden/>
        </w:rPr>
        <w:instrText xml:space="preserve"> PAGEREF _Toc211336336 \h </w:instrText>
      </w:r>
      <w:r>
        <w:rPr>
          <w:noProof/>
          <w:webHidden/>
        </w:rPr>
        <w:fldChar w:fldCharType="separate"/>
      </w:r>
      <w:r>
        <w:rPr>
          <w:noProof/>
          <w:webHidden/>
        </w:rPr>
        <w:t>2</w:t>
      </w:r>
      <w:r>
        <w:rPr>
          <w:noProof/>
          <w:webHidden/>
        </w:rPr>
        <w:fldChar w:fldCharType="end"/>
      </w:r>
      <w:r>
        <w:rPr/>
        <w:fldChar w:fldCharType="end"/>
      </w:r>
    </w:p>
    <w:p>
      <w:pPr>
        <w:pStyle w:val="style35"/>
        <w:tabs>
          <w:tab w:val="right" w:leader="dot" w:pos="9016"/>
        </w:tabs>
        <w:rPr>
          <w:rFonts w:eastAsia="宋体"/>
          <w:noProof/>
        </w:rPr>
      </w:pPr>
      <w:r>
        <w:rPr/>
        <w:fldChar w:fldCharType="begin"/>
      </w:r>
      <w:r>
        <w:instrText xml:space="preserve"> HYPERLINK \l "_Toc211336337" </w:instrText>
      </w:r>
      <w:r>
        <w:rPr/>
        <w:fldChar w:fldCharType="separate"/>
      </w:r>
      <w:r>
        <w:rPr>
          <w:rStyle w:val="style85"/>
          <w:rFonts w:ascii="Arial" w:hAnsi="Arial"/>
          <w:noProof/>
        </w:rPr>
        <w:t xml:space="preserve">Figure 2: A </w:t>
      </w:r>
      <w:r>
        <w:rPr>
          <w:rStyle w:val="style85"/>
          <w:rFonts w:ascii="Arial" w:hAnsi="Arial"/>
          <w:b/>
          <w:bCs/>
          <w:noProof/>
        </w:rPr>
        <w:t>multi-colored bar chart</w:t>
      </w:r>
      <w:r>
        <w:rPr>
          <w:rStyle w:val="style85"/>
          <w:rFonts w:ascii="Arial" w:hAnsi="Arial"/>
          <w:noProof/>
        </w:rPr>
        <w:t xml:space="preserve"> comparing how critical thinking helps in Research, Writing, Presentations, and Exams.</w:t>
      </w:r>
      <w:r>
        <w:rPr>
          <w:noProof/>
          <w:webHidden/>
        </w:rPr>
        <w:tab/>
      </w:r>
      <w:r>
        <w:rPr>
          <w:noProof/>
          <w:webHidden/>
        </w:rPr>
        <w:fldChar w:fldCharType="begin"/>
      </w:r>
      <w:r>
        <w:rPr>
          <w:noProof/>
          <w:webHidden/>
        </w:rPr>
        <w:instrText xml:space="preserve"> PAGEREF _Toc211336337 \h </w:instrText>
      </w:r>
      <w:r>
        <w:rPr>
          <w:noProof/>
          <w:webHidden/>
        </w:rPr>
        <w:fldChar w:fldCharType="separate"/>
      </w:r>
      <w:r>
        <w:rPr>
          <w:noProof/>
          <w:webHidden/>
        </w:rPr>
        <w:t>4</w:t>
      </w:r>
      <w:r>
        <w:rPr>
          <w:noProof/>
          <w:webHidden/>
        </w:rPr>
        <w:fldChar w:fldCharType="end"/>
      </w:r>
      <w:r>
        <w:rPr/>
        <w:fldChar w:fldCharType="end"/>
      </w:r>
    </w:p>
    <w:p>
      <w:pPr>
        <w:pStyle w:val="style35"/>
        <w:tabs>
          <w:tab w:val="right" w:leader="dot" w:pos="9016"/>
        </w:tabs>
        <w:rPr>
          <w:rFonts w:eastAsia="宋体"/>
          <w:noProof/>
        </w:rPr>
      </w:pPr>
      <w:r>
        <w:rPr/>
        <w:fldChar w:fldCharType="begin"/>
      </w:r>
      <w:r>
        <w:instrText xml:space="preserve"> HYPERLINK \l "_Toc211336338" </w:instrText>
      </w:r>
      <w:r>
        <w:rPr/>
        <w:fldChar w:fldCharType="separate"/>
      </w:r>
      <w:r>
        <w:rPr>
          <w:rStyle w:val="style85"/>
          <w:rFonts w:ascii="Arial" w:hAnsi="Arial"/>
          <w:noProof/>
        </w:rPr>
        <w:t xml:space="preserve">Figure 3: </w:t>
      </w:r>
      <w:r>
        <w:rPr>
          <w:rStyle w:val="style85"/>
          <w:rFonts w:ascii="Arial" w:hAnsi="Arial"/>
          <w:b/>
          <w:bCs/>
          <w:noProof/>
        </w:rPr>
        <w:t xml:space="preserve">Barriers and Solutions </w:t>
      </w:r>
      <w:r>
        <w:rPr>
          <w:rStyle w:val="style85"/>
          <w:rFonts w:ascii="Arial" w:hAnsi="Arial"/>
          <w:noProof/>
        </w:rPr>
        <w:t xml:space="preserve">A </w:t>
      </w:r>
      <w:r>
        <w:rPr>
          <w:rStyle w:val="style85"/>
          <w:rFonts w:ascii="Arial" w:hAnsi="Arial"/>
          <w:b/>
          <w:bCs/>
          <w:noProof/>
        </w:rPr>
        <w:t>two-column infographic</w:t>
      </w:r>
      <w:r>
        <w:rPr>
          <w:noProof/>
          <w:webHidden/>
        </w:rPr>
        <w:tab/>
      </w:r>
      <w:r>
        <w:rPr>
          <w:noProof/>
          <w:webHidden/>
        </w:rPr>
        <w:fldChar w:fldCharType="begin"/>
      </w:r>
      <w:r>
        <w:rPr>
          <w:noProof/>
          <w:webHidden/>
        </w:rPr>
        <w:instrText xml:space="preserve"> PAGEREF _Toc211336338 \h </w:instrText>
      </w:r>
      <w:r>
        <w:rPr>
          <w:noProof/>
          <w:webHidden/>
        </w:rPr>
        <w:fldChar w:fldCharType="separate"/>
      </w:r>
      <w:r>
        <w:rPr>
          <w:noProof/>
          <w:webHidden/>
        </w:rPr>
        <w:t>5</w:t>
      </w:r>
      <w:r>
        <w:rPr>
          <w:noProof/>
          <w:webHidden/>
        </w:rPr>
        <w:fldChar w:fldCharType="end"/>
      </w:r>
      <w:r>
        <w:rPr/>
        <w:fldChar w:fldCharType="end"/>
      </w:r>
    </w:p>
    <w:p>
      <w:pPr>
        <w:pStyle w:val="style35"/>
        <w:tabs>
          <w:tab w:val="right" w:leader="dot" w:pos="9016"/>
        </w:tabs>
        <w:rPr>
          <w:rFonts w:eastAsia="宋体"/>
          <w:noProof/>
        </w:rPr>
      </w:pPr>
      <w:r>
        <w:rPr/>
        <w:fldChar w:fldCharType="begin"/>
      </w:r>
      <w:r>
        <w:instrText xml:space="preserve"> HYPERLINK \l "_Toc211336339" </w:instrText>
      </w:r>
      <w:r>
        <w:rPr/>
        <w:fldChar w:fldCharType="separate"/>
      </w:r>
      <w:r>
        <w:rPr>
          <w:rStyle w:val="style85"/>
          <w:rFonts w:ascii="Arial" w:hAnsi="Arial"/>
          <w:noProof/>
        </w:rPr>
        <w:t xml:space="preserve">Figure 4: A </w:t>
      </w:r>
      <w:r>
        <w:rPr>
          <w:rStyle w:val="style85"/>
          <w:rFonts w:ascii="Arial" w:hAnsi="Arial"/>
          <w:b/>
          <w:bCs/>
          <w:noProof/>
        </w:rPr>
        <w:t>circular process diagram</w:t>
      </w:r>
      <w:r>
        <w:rPr>
          <w:rStyle w:val="style85"/>
          <w:rFonts w:ascii="Arial" w:hAnsi="Arial"/>
          <w:noProof/>
        </w:rPr>
        <w:t xml:space="preserve"> showing stages like Question → Analyse → Reflect → Conclude.</w:t>
      </w:r>
      <w:r>
        <w:rPr>
          <w:noProof/>
          <w:webHidden/>
        </w:rPr>
        <w:tab/>
      </w:r>
      <w:r>
        <w:rPr>
          <w:noProof/>
          <w:webHidden/>
        </w:rPr>
        <w:fldChar w:fldCharType="begin"/>
      </w:r>
      <w:r>
        <w:rPr>
          <w:noProof/>
          <w:webHidden/>
        </w:rPr>
        <w:instrText xml:space="preserve"> PAGEREF _Toc211336339 \h </w:instrText>
      </w:r>
      <w:r>
        <w:rPr>
          <w:noProof/>
          <w:webHidden/>
        </w:rPr>
        <w:fldChar w:fldCharType="separate"/>
      </w:r>
      <w:r>
        <w:rPr>
          <w:noProof/>
          <w:webHidden/>
        </w:rPr>
        <w:t>7</w:t>
      </w:r>
      <w:r>
        <w:rPr>
          <w:noProof/>
          <w:webHidden/>
        </w:rPr>
        <w:fldChar w:fldCharType="end"/>
      </w:r>
      <w:r>
        <w:rPr/>
        <w:fldChar w:fldCharType="end"/>
      </w:r>
    </w:p>
    <w:p>
      <w:pPr>
        <w:pStyle w:val="style0"/>
        <w:spacing w:before="240" w:lineRule="auto" w:line="360"/>
        <w:jc w:val="both"/>
        <w:rPr>
          <w:rFonts w:ascii="Arial" w:hAnsi="Arial"/>
          <w:b/>
          <w:bCs/>
        </w:rPr>
      </w:pPr>
      <w:r>
        <w:rPr>
          <w:rFonts w:ascii="Arial" w:hAnsi="Arial"/>
          <w:b/>
          <w:bCs/>
        </w:rPr>
        <w:fldChar w:fldCharType="end"/>
      </w:r>
    </w:p>
    <w:p>
      <w:pPr>
        <w:pStyle w:val="style0"/>
        <w:spacing w:before="240" w:lineRule="auto" w:line="360"/>
        <w:jc w:val="both"/>
        <w:rPr>
          <w:rFonts w:ascii="Arial" w:hAnsi="Arial"/>
          <w:b/>
          <w:bCs/>
        </w:rPr>
      </w:pPr>
    </w:p>
    <w:p>
      <w:pPr>
        <w:pStyle w:val="style0"/>
        <w:spacing w:before="240" w:lineRule="auto" w:line="360"/>
        <w:jc w:val="both"/>
        <w:rPr>
          <w:rFonts w:ascii="Arial" w:hAnsi="Arial"/>
          <w:b/>
          <w:bCs/>
        </w:rPr>
      </w:pPr>
    </w:p>
    <w:p>
      <w:pPr>
        <w:pStyle w:val="style0"/>
        <w:spacing w:before="240" w:lineRule="auto" w:line="360"/>
        <w:jc w:val="both"/>
        <w:rPr>
          <w:rFonts w:ascii="Arial" w:hAnsi="Arial"/>
          <w:b/>
          <w:bCs/>
        </w:rPr>
      </w:pPr>
    </w:p>
    <w:p>
      <w:pPr>
        <w:pStyle w:val="style0"/>
        <w:spacing w:before="240" w:lineRule="auto" w:line="360"/>
        <w:jc w:val="both"/>
        <w:rPr>
          <w:rFonts w:ascii="Arial" w:hAnsi="Arial"/>
          <w:b/>
          <w:bCs/>
        </w:rPr>
      </w:pPr>
    </w:p>
    <w:p>
      <w:pPr>
        <w:pStyle w:val="style0"/>
        <w:spacing w:before="240" w:lineRule="auto" w:line="360"/>
        <w:jc w:val="both"/>
        <w:rPr>
          <w:rFonts w:ascii="Arial" w:hAnsi="Arial"/>
          <w:b/>
          <w:bCs/>
        </w:rPr>
      </w:pPr>
    </w:p>
    <w:p>
      <w:pPr>
        <w:pStyle w:val="style0"/>
        <w:spacing w:before="240" w:lineRule="auto" w:line="360"/>
        <w:jc w:val="both"/>
        <w:rPr>
          <w:rFonts w:ascii="Arial" w:hAnsi="Arial"/>
          <w:b/>
          <w:bCs/>
        </w:rPr>
      </w:pPr>
    </w:p>
    <w:p>
      <w:pPr>
        <w:pStyle w:val="style0"/>
        <w:spacing w:before="240" w:lineRule="auto" w:line="360"/>
        <w:jc w:val="both"/>
        <w:rPr>
          <w:rFonts w:ascii="Arial" w:hAnsi="Arial"/>
          <w:b/>
          <w:bCs/>
        </w:rPr>
      </w:pPr>
    </w:p>
    <w:p>
      <w:pPr>
        <w:pStyle w:val="style0"/>
        <w:spacing w:before="240" w:lineRule="auto" w:line="360"/>
        <w:jc w:val="both"/>
        <w:rPr>
          <w:rFonts w:ascii="Arial" w:hAnsi="Arial"/>
          <w:b/>
          <w:bCs/>
        </w:rPr>
      </w:pPr>
    </w:p>
    <w:p>
      <w:pPr>
        <w:pStyle w:val="style0"/>
        <w:spacing w:before="240" w:lineRule="auto" w:line="360"/>
        <w:jc w:val="both"/>
        <w:rPr>
          <w:rFonts w:ascii="Arial" w:hAnsi="Arial"/>
          <w:b/>
          <w:bCs/>
        </w:rPr>
      </w:pPr>
    </w:p>
    <w:p>
      <w:pPr>
        <w:pStyle w:val="style0"/>
        <w:spacing w:before="240" w:lineRule="auto" w:line="360"/>
        <w:jc w:val="both"/>
        <w:rPr>
          <w:rFonts w:ascii="Arial" w:hAnsi="Arial"/>
          <w:b/>
          <w:bCs/>
        </w:rPr>
      </w:pPr>
    </w:p>
    <w:p>
      <w:pPr>
        <w:pStyle w:val="style0"/>
        <w:spacing w:before="240" w:lineRule="auto" w:line="360"/>
        <w:jc w:val="both"/>
        <w:rPr>
          <w:rFonts w:ascii="Arial" w:hAnsi="Arial"/>
          <w:b/>
          <w:bCs/>
        </w:rPr>
        <w:sectPr>
          <w:headerReference w:type="default" r:id="rId4"/>
          <w:footerReference w:type="default" r:id="rId5"/>
          <w:pgSz w:w="11906" w:h="16838" w:orient="portrait"/>
          <w:pgMar w:top="1440" w:right="1440" w:bottom="1440" w:left="1440" w:header="720" w:footer="720" w:gutter="0"/>
          <w:cols w:space="720"/>
          <w:docGrid w:linePitch="360"/>
        </w:sectPr>
      </w:pPr>
    </w:p>
    <w:bookmarkStart w:id="0" w:name="_Toc211334967"/>
    <w:p>
      <w:pPr>
        <w:pStyle w:val="style1"/>
        <w:spacing w:before="240"/>
        <w:rPr>
          <w:rFonts w:ascii="Arial" w:cs="Arial" w:hAnsi="Arial"/>
          <w:b/>
          <w:bCs/>
          <w:sz w:val="24"/>
          <w:szCs w:val="24"/>
        </w:rPr>
      </w:pPr>
      <w:r>
        <w:rPr>
          <w:rFonts w:ascii="Arial" w:cs="Arial" w:hAnsi="Arial"/>
          <w:b/>
          <w:bCs/>
          <w:sz w:val="24"/>
          <w:szCs w:val="24"/>
        </w:rPr>
        <w:t>1. Introduction</w:t>
      </w:r>
      <w:bookmarkEnd w:id="0"/>
    </w:p>
    <w:p>
      <w:pPr>
        <w:pStyle w:val="style0"/>
        <w:spacing w:before="240" w:lineRule="auto" w:line="360"/>
        <w:jc w:val="both"/>
        <w:rPr>
          <w:rFonts w:ascii="Arial" w:hAnsi="Arial"/>
        </w:rPr>
      </w:pPr>
      <w:r>
        <w:rPr>
          <w:rFonts w:ascii="Arial" w:hAnsi="Arial"/>
        </w:rPr>
        <w:t>The ability to think critically is a core competence in modern high educational institutions, where students who are effective excel in academic work as compared to those who are unable to meet the academic performance expectations</w:t>
      </w:r>
      <w:r>
        <w:rPr>
          <w:rFonts w:ascii="Arial" w:hAnsi="Arial"/>
        </w:rPr>
        <w:t xml:space="preserve"> </w:t>
      </w:r>
      <w:r>
        <w:rPr>
          <w:rFonts w:ascii="Arial" w:hAnsi="Arial"/>
        </w:rPr>
        <w:t>(</w:t>
      </w:r>
      <w:r>
        <w:rPr>
          <w:rFonts w:ascii="Arial" w:hAnsi="Arial"/>
        </w:rPr>
        <w:t>Susongko</w:t>
      </w:r>
      <w:r>
        <w:rPr>
          <w:rFonts w:ascii="Arial" w:hAnsi="Arial"/>
        </w:rPr>
        <w:t xml:space="preserve"> et al., 2024)</w:t>
      </w:r>
      <w:r>
        <w:rPr>
          <w:rFonts w:ascii="Arial" w:hAnsi="Arial"/>
        </w:rPr>
        <w:t xml:space="preserve">. Critical thinking does not only relate to knowledge acquisition, but it is a complex process of analyzing, evaluating and synthesizing information in a strict, intentional and orderly way </w:t>
      </w:r>
      <w:r>
        <w:rPr>
          <w:rFonts w:ascii="Arial" w:hAnsi="Arial"/>
        </w:rPr>
        <w:t>(Butler, 2024)</w:t>
      </w:r>
      <w:r>
        <w:rPr>
          <w:rFonts w:ascii="Arial" w:hAnsi="Arial"/>
        </w:rPr>
        <w:t xml:space="preserve">. </w:t>
      </w:r>
      <w:r>
        <w:rPr>
          <w:rFonts w:ascii="Arial" w:hAnsi="Arial"/>
        </w:rPr>
        <w:t>In the current report, the authors focus on the pivotal role of critical thinking in the academic achievement and define it, investigate its importance, and discuss its application in the context of university. With the growing academic settings that require self-investigation and complex thinking processes, the subject of critical thinking and how to cultivate the skills will become critical among the students who wish to achieve excellence in their learning</w:t>
      </w:r>
      <w:r>
        <w:rPr>
          <w:rFonts w:ascii="Arial" w:hAnsi="Arial"/>
        </w:rPr>
        <w:t xml:space="preserve"> </w:t>
      </w:r>
      <w:r>
        <w:rPr>
          <w:rFonts w:ascii="Arial" w:hAnsi="Arial"/>
        </w:rPr>
        <w:t>(Suriano et al., 2024)</w:t>
      </w:r>
      <w:r>
        <w:rPr>
          <w:rFonts w:ascii="Arial" w:hAnsi="Arial"/>
        </w:rPr>
        <w:t>.</w:t>
      </w:r>
    </w:p>
    <w:bookmarkStart w:id="1" w:name="_Toc211334968"/>
    <w:p>
      <w:pPr>
        <w:pStyle w:val="style1"/>
        <w:spacing w:before="240"/>
        <w:rPr>
          <w:rFonts w:ascii="Arial" w:cs="Arial" w:hAnsi="Arial"/>
          <w:b/>
          <w:bCs/>
          <w:sz w:val="24"/>
          <w:szCs w:val="24"/>
        </w:rPr>
      </w:pPr>
      <w:r>
        <w:rPr>
          <w:rFonts w:ascii="Arial" w:cs="Arial" w:hAnsi="Arial"/>
          <w:b/>
          <w:bCs/>
          <w:sz w:val="24"/>
          <w:szCs w:val="24"/>
        </w:rPr>
        <w:t>2. Definition of Critical Thinking</w:t>
      </w:r>
      <w:bookmarkEnd w:id="1"/>
    </w:p>
    <w:p>
      <w:pPr>
        <w:pStyle w:val="style0"/>
        <w:spacing w:before="240" w:lineRule="auto" w:line="360"/>
        <w:jc w:val="both"/>
        <w:rPr>
          <w:rFonts w:ascii="Arial" w:hAnsi="Arial"/>
        </w:rPr>
      </w:pPr>
      <w:r>
        <w:rPr>
          <w:rFonts w:ascii="Arial" w:hAnsi="Arial"/>
        </w:rPr>
        <w:t xml:space="preserve">Critical thinking is a distinguished method of wondering, creatively and proficiently, </w:t>
      </w:r>
      <w:r>
        <w:rPr>
          <w:rFonts w:ascii="Arial" w:hAnsi="Arial"/>
        </w:rPr>
        <w:t>conceptualising</w:t>
      </w:r>
      <w:r>
        <w:rPr>
          <w:rFonts w:ascii="Arial" w:hAnsi="Arial"/>
        </w:rPr>
        <w:t xml:space="preserve">, putting into action, assessing, </w:t>
      </w:r>
      <w:r>
        <w:rPr>
          <w:rFonts w:ascii="Arial" w:hAnsi="Arial"/>
        </w:rPr>
        <w:t>synthesising</w:t>
      </w:r>
      <w:r>
        <w:rPr>
          <w:rFonts w:ascii="Arial" w:hAnsi="Arial"/>
        </w:rPr>
        <w:t xml:space="preserve">, as well as evaluating data obtained via observation, experience, reflection, reasoning, or communication </w:t>
      </w:r>
      <w:r>
        <w:rPr>
          <w:rFonts w:ascii="Arial" w:hAnsi="Arial"/>
        </w:rPr>
        <w:t>(</w:t>
      </w:r>
      <w:r>
        <w:rPr>
          <w:rFonts w:ascii="Arial" w:hAnsi="Arial"/>
        </w:rPr>
        <w:t>Harahap</w:t>
      </w:r>
      <w:r>
        <w:rPr>
          <w:rFonts w:ascii="Arial" w:hAnsi="Arial"/>
        </w:rPr>
        <w:t>, 2024)</w:t>
      </w:r>
      <w:r>
        <w:rPr>
          <w:rFonts w:ascii="Arial" w:hAnsi="Arial"/>
        </w:rPr>
        <w:t xml:space="preserve">. </w:t>
      </w:r>
      <w:r>
        <w:rPr>
          <w:rFonts w:ascii="Arial" w:hAnsi="Arial"/>
        </w:rPr>
        <w:t>Critical thinking is opposed to passive receipt of information and involves the process of questioning, being aware of bias as well as coming up with evidence-based inferences.</w:t>
      </w:r>
    </w:p>
    <w:bookmarkStart w:id="2" w:name="_Toc211335513"/>
    <w:p>
      <w:pPr>
        <w:pStyle w:val="style34"/>
        <w:keepNext/>
        <w:jc w:val="both"/>
        <w:rPr>
          <w:rFonts w:ascii="Arial" w:hAnsi="Arial"/>
          <w:sz w:val="24"/>
          <w:szCs w:val="24"/>
        </w:rPr>
      </w:pPr>
      <w:r>
        <w:rPr>
          <w:rFonts w:ascii="Arial" w:hAnsi="Arial"/>
          <w:sz w:val="24"/>
          <w:szCs w:val="24"/>
        </w:rPr>
        <w:t xml:space="preserve">Table </w:t>
      </w:r>
      <w:r>
        <w:rPr>
          <w:rFonts w:ascii="Arial" w:hAnsi="Arial"/>
          <w:sz w:val="24"/>
          <w:szCs w:val="24"/>
        </w:rPr>
        <w:fldChar w:fldCharType="begin"/>
      </w:r>
      <w:r>
        <w:rPr>
          <w:rFonts w:ascii="Arial" w:hAnsi="Arial"/>
          <w:sz w:val="24"/>
          <w:szCs w:val="24"/>
        </w:rPr>
        <w:instrText xml:space="preserve"> SEQ Table \* ARABIC </w:instrText>
      </w:r>
      <w:r>
        <w:rPr>
          <w:rFonts w:ascii="Arial" w:hAnsi="Arial"/>
          <w:sz w:val="24"/>
          <w:szCs w:val="24"/>
        </w:rPr>
        <w:fldChar w:fldCharType="separate"/>
      </w:r>
      <w:r>
        <w:rPr>
          <w:rFonts w:ascii="Arial" w:hAnsi="Arial"/>
          <w:noProof/>
          <w:sz w:val="24"/>
          <w:szCs w:val="24"/>
        </w:rPr>
        <w:t>1</w:t>
      </w:r>
      <w:r>
        <w:rPr>
          <w:rFonts w:ascii="Arial" w:hAnsi="Arial"/>
          <w:sz w:val="24"/>
          <w:szCs w:val="24"/>
        </w:rPr>
        <w:fldChar w:fldCharType="end"/>
      </w:r>
      <w:r>
        <w:rPr>
          <w:rFonts w:ascii="Arial" w:hAnsi="Arial"/>
          <w:sz w:val="24"/>
          <w:szCs w:val="24"/>
        </w:rPr>
        <w:t xml:space="preserve">: </w:t>
      </w:r>
      <w:r>
        <w:rPr>
          <w:rFonts w:ascii="Arial" w:hAnsi="Arial"/>
          <w:sz w:val="24"/>
          <w:szCs w:val="24"/>
        </w:rPr>
        <w:t>Core Components of Critical Thinking</w:t>
      </w:r>
      <w:bookmarkEnd w:id="2"/>
    </w:p>
    <w:p>
      <w:pPr>
        <w:pStyle w:val="style0"/>
        <w:spacing w:before="240" w:lineRule="auto" w:line="360"/>
        <w:jc w:val="both"/>
        <w:rPr>
          <w:rFonts w:ascii="Arial" w:hAnsi="Arial"/>
        </w:rPr>
      </w:pPr>
      <w:r>
        <w:rPr>
          <w:rFonts w:ascii="Arial" w:hAnsi="Arial"/>
        </w:rPr>
        <w:drawing>
          <wp:inline distL="0" distT="0" distB="0" distR="0">
            <wp:extent cx="5731510" cy="3010535"/>
            <wp:effectExtent l="0" t="0" r="2540" b="0"/>
            <wp:docPr id="1030"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6" cstate="print"/>
                    <a:srcRect l="0" t="0" r="0" b="0"/>
                    <a:stretch/>
                  </pic:blipFill>
                  <pic:spPr>
                    <a:xfrm rot="0">
                      <a:off x="0" y="0"/>
                      <a:ext cx="5731510" cy="3010535"/>
                    </a:xfrm>
                    <a:prstGeom prst="rect"/>
                  </pic:spPr>
                </pic:pic>
              </a:graphicData>
            </a:graphic>
          </wp:inline>
        </w:drawing>
      </w:r>
      <w:r>
        <w:rPr>
          <w:rFonts w:ascii="Arial" w:hAnsi="Arial"/>
        </w:rPr>
        <w:t xml:space="preserve"> </w:t>
      </w:r>
    </w:p>
    <w:p>
      <w:pPr>
        <w:pStyle w:val="style0"/>
        <w:spacing w:before="240" w:lineRule="auto" w:line="360"/>
        <w:jc w:val="both"/>
        <w:rPr>
          <w:rFonts w:ascii="Arial" w:hAnsi="Arial"/>
        </w:rPr>
      </w:pPr>
      <w:r>
        <w:rPr>
          <w:rFonts w:ascii="Arial" w:hAnsi="Arial"/>
        </w:rPr>
        <w:t>(Larson et al., 2024)</w:t>
      </w:r>
      <w:r>
        <w:rPr>
          <w:rFonts w:ascii="Arial" w:hAnsi="Arial"/>
        </w:rPr>
        <w:t xml:space="preserve"> </w:t>
      </w:r>
      <w:r>
        <w:rPr>
          <w:rFonts w:ascii="Arial" w:hAnsi="Arial"/>
        </w:rPr>
        <w:t xml:space="preserve">explains that critical thinking consists of a number of elements connected to each other: the ability to isolate arguments and underlying assumptions, estimate evidence methodically, identify discrepancies in arguments and make well-founded judgments. This mental process also demands that the individuals who engage in it are open-minded but </w:t>
      </w:r>
      <w:r>
        <w:rPr>
          <w:rFonts w:ascii="Arial" w:hAnsi="Arial"/>
        </w:rPr>
        <w:t>sceptical</w:t>
      </w:r>
      <w:r>
        <w:rPr>
          <w:rFonts w:ascii="Arial" w:hAnsi="Arial"/>
        </w:rPr>
        <w:t xml:space="preserve"> that is, statements are scrutinized in a strict manner before it is accepted</w:t>
      </w:r>
      <w:r>
        <w:rPr>
          <w:rFonts w:ascii="Arial" w:hAnsi="Arial"/>
        </w:rPr>
        <w:t xml:space="preserve"> </w:t>
      </w:r>
      <w:r>
        <w:rPr>
          <w:rFonts w:ascii="Arial" w:hAnsi="Arial"/>
        </w:rPr>
        <w:t>(</w:t>
      </w:r>
      <w:r>
        <w:rPr>
          <w:rFonts w:ascii="Arial" w:hAnsi="Arial"/>
        </w:rPr>
        <w:t>Irwan</w:t>
      </w:r>
      <w:r>
        <w:rPr>
          <w:rFonts w:ascii="Arial" w:hAnsi="Arial"/>
        </w:rPr>
        <w:t xml:space="preserve"> et al., 2024)</w:t>
      </w:r>
      <w:r>
        <w:rPr>
          <w:rFonts w:ascii="Arial" w:hAnsi="Arial"/>
        </w:rPr>
        <w:t>. In essence, critical thinking is a metacognitive ability that allows students to think about their thoughts and thus, improve their ability to learn effectively as well as solve complex issues on their own.</w:t>
      </w:r>
    </w:p>
    <w:p>
      <w:pPr>
        <w:pStyle w:val="style0"/>
        <w:keepNext/>
        <w:spacing w:before="240" w:lineRule="auto" w:line="360"/>
        <w:jc w:val="center"/>
        <w:rPr>
          <w:rFonts w:ascii="Arial" w:hAnsi="Arial"/>
        </w:rPr>
      </w:pPr>
      <w:r>
        <w:rPr>
          <w:rFonts w:ascii="Arial" w:hAnsi="Arial"/>
          <w:noProof/>
        </w:rPr>
        <w:drawing>
          <wp:inline distL="0" distT="0" distB="0" distR="0">
            <wp:extent cx="3108960" cy="3001069"/>
            <wp:effectExtent l="0" t="0" r="0" b="8890"/>
            <wp:docPr id="1031" name="Picture 2005558446"/>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 name="Picture 2005558446"/>
                    <pic:cNvPicPr/>
                  </pic:nvPicPr>
                  <pic:blipFill>
                    <a:blip r:embed="rId7" cstate="print"/>
                    <a:srcRect l="0" t="0" r="0" b="0"/>
                    <a:stretch/>
                  </pic:blipFill>
                  <pic:spPr>
                    <a:xfrm rot="0">
                      <a:off x="0" y="0"/>
                      <a:ext cx="3108960" cy="3001069"/>
                    </a:xfrm>
                    <a:prstGeom prst="rect"/>
                  </pic:spPr>
                </pic:pic>
              </a:graphicData>
            </a:graphic>
          </wp:inline>
        </w:drawing>
      </w:r>
    </w:p>
    <w:bookmarkStart w:id="3" w:name="_Toc211336336"/>
    <w:p>
      <w:pPr>
        <w:pStyle w:val="style34"/>
        <w:jc w:val="center"/>
        <w:rPr>
          <w:rFonts w:ascii="Arial" w:hAnsi="Arial"/>
          <w:sz w:val="24"/>
          <w:szCs w:val="24"/>
        </w:rPr>
      </w:pPr>
      <w:r>
        <w:rPr>
          <w:rFonts w:ascii="Arial" w:hAnsi="Arial"/>
          <w:sz w:val="24"/>
          <w:szCs w:val="24"/>
        </w:rPr>
        <w:t xml:space="preserve">Figure </w:t>
      </w:r>
      <w:r>
        <w:rPr>
          <w:rFonts w:ascii="Arial" w:hAnsi="Arial"/>
          <w:sz w:val="24"/>
          <w:szCs w:val="24"/>
        </w:rPr>
        <w:fldChar w:fldCharType="begin"/>
      </w:r>
      <w:r>
        <w:rPr>
          <w:rFonts w:ascii="Arial" w:hAnsi="Arial"/>
          <w:sz w:val="24"/>
          <w:szCs w:val="24"/>
        </w:rPr>
        <w:instrText xml:space="preserve"> SEQ Figure \* ARABIC </w:instrText>
      </w:r>
      <w:r>
        <w:rPr>
          <w:rFonts w:ascii="Arial" w:hAnsi="Arial"/>
          <w:sz w:val="24"/>
          <w:szCs w:val="24"/>
        </w:rPr>
        <w:fldChar w:fldCharType="separate"/>
      </w:r>
      <w:r>
        <w:rPr>
          <w:rFonts w:ascii="Arial" w:hAnsi="Arial"/>
          <w:noProof/>
          <w:sz w:val="24"/>
          <w:szCs w:val="24"/>
        </w:rPr>
        <w:t>1</w:t>
      </w:r>
      <w:r>
        <w:rPr>
          <w:rFonts w:ascii="Arial" w:hAnsi="Arial"/>
          <w:sz w:val="24"/>
          <w:szCs w:val="24"/>
        </w:rPr>
        <w:fldChar w:fldCharType="end"/>
      </w:r>
      <w:r>
        <w:rPr>
          <w:rFonts w:ascii="Arial" w:hAnsi="Arial"/>
          <w:sz w:val="24"/>
          <w:szCs w:val="24"/>
        </w:rPr>
        <w:t xml:space="preserve">: </w:t>
      </w:r>
      <w:r>
        <w:rPr>
          <w:rFonts w:ascii="Arial" w:hAnsi="Arial"/>
          <w:sz w:val="24"/>
          <w:szCs w:val="24"/>
        </w:rPr>
        <w:t xml:space="preserve">A </w:t>
      </w:r>
      <w:r>
        <w:rPr>
          <w:rFonts w:ascii="Arial" w:hAnsi="Arial"/>
          <w:b/>
          <w:bCs/>
          <w:sz w:val="24"/>
          <w:szCs w:val="24"/>
        </w:rPr>
        <w:t>radar chart</w:t>
      </w:r>
      <w:r>
        <w:rPr>
          <w:rFonts w:ascii="Arial" w:hAnsi="Arial"/>
          <w:sz w:val="24"/>
          <w:szCs w:val="24"/>
        </w:rPr>
        <w:t xml:space="preserve"> showing skills like Analysis, Evaluation, Inference, Explanation, and Reflection</w:t>
      </w:r>
      <w:bookmarkEnd w:id="3"/>
    </w:p>
    <w:bookmarkStart w:id="4" w:name="_Toc211334969"/>
    <w:p>
      <w:pPr>
        <w:pStyle w:val="style1"/>
        <w:spacing w:before="240"/>
        <w:rPr>
          <w:rFonts w:ascii="Arial" w:cs="Arial" w:hAnsi="Arial"/>
          <w:b/>
          <w:bCs/>
          <w:sz w:val="24"/>
          <w:szCs w:val="24"/>
        </w:rPr>
      </w:pPr>
      <w:r>
        <w:rPr>
          <w:rFonts w:ascii="Arial" w:cs="Arial" w:hAnsi="Arial"/>
          <w:b/>
          <w:bCs/>
          <w:sz w:val="24"/>
          <w:szCs w:val="24"/>
        </w:rPr>
        <w:t>3. Importance of Critical Thinking</w:t>
      </w:r>
      <w:bookmarkEnd w:id="4"/>
    </w:p>
    <w:p>
      <w:pPr>
        <w:pStyle w:val="style0"/>
        <w:spacing w:before="240" w:lineRule="auto" w:line="360"/>
        <w:jc w:val="both"/>
        <w:rPr>
          <w:rFonts w:ascii="Arial" w:hAnsi="Arial"/>
        </w:rPr>
      </w:pPr>
      <w:r>
        <w:rPr>
          <w:rFonts w:ascii="Arial" w:hAnsi="Arial"/>
        </w:rPr>
        <w:t xml:space="preserve">The ability to think critically is the main pillar of academic accomplishment as it allows students to </w:t>
      </w:r>
      <w:r>
        <w:rPr>
          <w:rFonts w:ascii="Arial" w:hAnsi="Arial"/>
        </w:rPr>
        <w:t>manoeuvre</w:t>
      </w:r>
      <w:r>
        <w:rPr>
          <w:rFonts w:ascii="Arial" w:hAnsi="Arial"/>
        </w:rPr>
        <w:t xml:space="preserve"> the world of higher education with intellect and autonomy. According to </w:t>
      </w:r>
      <w:r>
        <w:rPr>
          <w:rFonts w:ascii="Arial" w:hAnsi="Arial"/>
        </w:rPr>
        <w:t>(Darwin et al., 2024)</w:t>
      </w:r>
      <w:r>
        <w:rPr>
          <w:rFonts w:ascii="Arial" w:hAnsi="Arial"/>
        </w:rPr>
        <w:t xml:space="preserve">, </w:t>
      </w:r>
      <w:r>
        <w:rPr>
          <w:rFonts w:ascii="Arial" w:hAnsi="Arial"/>
        </w:rPr>
        <w:t xml:space="preserve">the universities never involve students in </w:t>
      </w:r>
      <w:r>
        <w:rPr>
          <w:rFonts w:ascii="Arial" w:hAnsi="Arial"/>
        </w:rPr>
        <w:t>memorising</w:t>
      </w:r>
      <w:r>
        <w:rPr>
          <w:rFonts w:ascii="Arial" w:hAnsi="Arial"/>
        </w:rPr>
        <w:t xml:space="preserve"> information but it is the expectation to dive deep into the concepts, to question existing assumptions and to develop original arguments with the support of valid evidence. Lack of critical thinking skills exposes students to the dangers of shallow work that lacks analytical depth and cannot be able to show any form of understanding.</w:t>
      </w:r>
    </w:p>
    <w:bookmarkStart w:id="5" w:name="_Toc211335514"/>
    <w:p>
      <w:pPr>
        <w:pStyle w:val="style34"/>
        <w:keepNext/>
        <w:jc w:val="both"/>
        <w:rPr>
          <w:rFonts w:ascii="Arial" w:hAnsi="Arial"/>
          <w:sz w:val="24"/>
          <w:szCs w:val="24"/>
        </w:rPr>
      </w:pPr>
      <w:r>
        <w:rPr>
          <w:rFonts w:ascii="Arial" w:hAnsi="Arial"/>
          <w:sz w:val="24"/>
          <w:szCs w:val="24"/>
        </w:rPr>
        <w:t xml:space="preserve">Table </w:t>
      </w:r>
      <w:r>
        <w:rPr>
          <w:rFonts w:ascii="Arial" w:hAnsi="Arial"/>
          <w:sz w:val="24"/>
          <w:szCs w:val="24"/>
        </w:rPr>
        <w:fldChar w:fldCharType="begin"/>
      </w:r>
      <w:r>
        <w:rPr>
          <w:rFonts w:ascii="Arial" w:hAnsi="Arial"/>
          <w:sz w:val="24"/>
          <w:szCs w:val="24"/>
        </w:rPr>
        <w:instrText xml:space="preserve"> SEQ Table \* ARABIC </w:instrText>
      </w:r>
      <w:r>
        <w:rPr>
          <w:rFonts w:ascii="Arial" w:hAnsi="Arial"/>
          <w:sz w:val="24"/>
          <w:szCs w:val="24"/>
        </w:rPr>
        <w:fldChar w:fldCharType="separate"/>
      </w:r>
      <w:r>
        <w:rPr>
          <w:rFonts w:ascii="Arial" w:hAnsi="Arial"/>
          <w:noProof/>
          <w:sz w:val="24"/>
          <w:szCs w:val="24"/>
        </w:rPr>
        <w:t>2</w:t>
      </w:r>
      <w:r>
        <w:rPr>
          <w:rFonts w:ascii="Arial" w:hAnsi="Arial"/>
          <w:sz w:val="24"/>
          <w:szCs w:val="24"/>
        </w:rPr>
        <w:fldChar w:fldCharType="end"/>
      </w:r>
      <w:r>
        <w:rPr>
          <w:rFonts w:ascii="Arial" w:hAnsi="Arial"/>
          <w:sz w:val="24"/>
          <w:szCs w:val="24"/>
        </w:rPr>
        <w:t xml:space="preserve">: </w:t>
      </w:r>
      <w:r>
        <w:rPr>
          <w:rFonts w:ascii="Arial" w:hAnsi="Arial"/>
          <w:sz w:val="24"/>
          <w:szCs w:val="24"/>
        </w:rPr>
        <w:t>Benefits of Critical Thinking Across Academic Domains</w:t>
      </w:r>
      <w:bookmarkEnd w:id="5"/>
    </w:p>
    <w:p>
      <w:pPr>
        <w:pStyle w:val="style0"/>
        <w:spacing w:before="240" w:lineRule="auto" w:line="360"/>
        <w:jc w:val="both"/>
        <w:rPr>
          <w:rFonts w:ascii="Arial" w:hAnsi="Arial"/>
        </w:rPr>
      </w:pPr>
      <w:r>
        <w:rPr>
          <w:rFonts w:ascii="Arial" w:hAnsi="Arial"/>
        </w:rPr>
        <w:drawing>
          <wp:inline distL="0" distT="0" distB="0" distR="0">
            <wp:extent cx="5731510" cy="3028950"/>
            <wp:effectExtent l="0" t="0" r="2540" b="0"/>
            <wp:docPr id="1032"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 name="Picture 1"/>
                    <pic:cNvPicPr/>
                  </pic:nvPicPr>
                  <pic:blipFill>
                    <a:blip r:embed="rId8" cstate="print"/>
                    <a:srcRect l="0" t="0" r="0" b="0"/>
                    <a:stretch/>
                  </pic:blipFill>
                  <pic:spPr>
                    <a:xfrm rot="0">
                      <a:off x="0" y="0"/>
                      <a:ext cx="5731510" cy="3028950"/>
                    </a:xfrm>
                    <a:prstGeom prst="rect"/>
                  </pic:spPr>
                </pic:pic>
              </a:graphicData>
            </a:graphic>
          </wp:inline>
        </w:drawing>
      </w:r>
    </w:p>
    <w:p>
      <w:pPr>
        <w:pStyle w:val="style0"/>
        <w:spacing w:before="240" w:lineRule="auto" w:line="360"/>
        <w:jc w:val="both"/>
        <w:rPr>
          <w:rFonts w:ascii="Arial" w:hAnsi="Arial"/>
        </w:rPr>
      </w:pPr>
      <w:r>
        <w:rPr>
          <w:rFonts w:ascii="Arial" w:hAnsi="Arial"/>
        </w:rPr>
        <w:t xml:space="preserve">Critical thinking is essential in many situations in academics. Critical thinking during research helps students to judge the credibility of the source, differentiate between quality and dubious scholarship, and combine various opinions into consistent arguments </w:t>
      </w:r>
      <w:r>
        <w:rPr>
          <w:rFonts w:ascii="Arial" w:hAnsi="Arial"/>
        </w:rPr>
        <w:t>(Yusuf et al., 2024)</w:t>
      </w:r>
      <w:r>
        <w:rPr>
          <w:rFonts w:ascii="Arial" w:hAnsi="Arial"/>
        </w:rPr>
        <w:t xml:space="preserve">. </w:t>
      </w:r>
      <w:r>
        <w:rPr>
          <w:rFonts w:ascii="Arial" w:hAnsi="Arial"/>
        </w:rPr>
        <w:t xml:space="preserve">An example is, a critical thinker would look at the methodological </w:t>
      </w:r>
      <w:r>
        <w:rPr>
          <w:rFonts w:ascii="Arial" w:hAnsi="Arial"/>
        </w:rPr>
        <w:t>rigour</w:t>
      </w:r>
      <w:r>
        <w:rPr>
          <w:rFonts w:ascii="Arial" w:hAnsi="Arial"/>
        </w:rPr>
        <w:t xml:space="preserve"> of literature when </w:t>
      </w:r>
      <w:r>
        <w:rPr>
          <w:rFonts w:ascii="Arial" w:hAnsi="Arial"/>
        </w:rPr>
        <w:t>analysing</w:t>
      </w:r>
      <w:r>
        <w:rPr>
          <w:rFonts w:ascii="Arial" w:hAnsi="Arial"/>
        </w:rPr>
        <w:t xml:space="preserve"> climate change and look at the possibility of conflicting interest in the researchers and weigh competing interpretations of data as opposed to accepting research findings blindly. Such a discriminatory methodology will make sure that academic work has good evidentiary</w:t>
      </w:r>
      <w:r>
        <w:rPr>
          <w:rFonts w:ascii="Arial" w:hAnsi="Arial"/>
        </w:rPr>
        <w:t xml:space="preserve"> </w:t>
      </w:r>
      <w:r>
        <w:rPr>
          <w:rFonts w:ascii="Arial" w:hAnsi="Arial"/>
        </w:rPr>
        <w:t>underpinnings</w:t>
      </w:r>
      <w:r>
        <w:rPr>
          <w:rFonts w:ascii="Arial" w:hAnsi="Arial"/>
        </w:rPr>
        <w:t>.</w:t>
      </w:r>
    </w:p>
    <w:p>
      <w:pPr>
        <w:pStyle w:val="style0"/>
        <w:keepNext/>
        <w:spacing w:before="240" w:lineRule="auto" w:line="360"/>
        <w:jc w:val="center"/>
        <w:rPr>
          <w:rFonts w:ascii="Arial" w:hAnsi="Arial"/>
        </w:rPr>
      </w:pPr>
      <w:r>
        <w:rPr>
          <w:rFonts w:ascii="Arial" w:hAnsi="Arial"/>
          <w:noProof/>
        </w:rPr>
        <w:drawing>
          <wp:inline distL="0" distT="0" distB="0" distR="0">
            <wp:extent cx="3661952" cy="2324735"/>
            <wp:effectExtent l="0" t="0" r="0" b="0"/>
            <wp:docPr id="1033" name="Picture 2005558447"/>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 name="Picture 2005558447"/>
                    <pic:cNvPicPr/>
                  </pic:nvPicPr>
                  <pic:blipFill>
                    <a:blip r:embed="rId9" cstate="print"/>
                    <a:srcRect l="0" t="0" r="0" b="0"/>
                    <a:stretch/>
                  </pic:blipFill>
                  <pic:spPr>
                    <a:xfrm rot="0">
                      <a:off x="0" y="0"/>
                      <a:ext cx="3661952" cy="2324735"/>
                    </a:xfrm>
                    <a:prstGeom prst="rect"/>
                  </pic:spPr>
                </pic:pic>
              </a:graphicData>
            </a:graphic>
          </wp:inline>
        </w:drawing>
      </w:r>
    </w:p>
    <w:bookmarkStart w:id="6" w:name="_Toc211336337"/>
    <w:p>
      <w:pPr>
        <w:pStyle w:val="style34"/>
        <w:jc w:val="center"/>
        <w:rPr>
          <w:rFonts w:ascii="Arial" w:hAnsi="Arial"/>
          <w:sz w:val="24"/>
          <w:szCs w:val="24"/>
        </w:rPr>
      </w:pPr>
      <w:r>
        <w:rPr>
          <w:rFonts w:ascii="Arial" w:hAnsi="Arial"/>
          <w:sz w:val="24"/>
          <w:szCs w:val="24"/>
        </w:rPr>
        <w:t xml:space="preserve">Figure </w:t>
      </w:r>
      <w:r>
        <w:rPr>
          <w:rFonts w:ascii="Arial" w:hAnsi="Arial"/>
          <w:sz w:val="24"/>
          <w:szCs w:val="24"/>
        </w:rPr>
        <w:fldChar w:fldCharType="begin"/>
      </w:r>
      <w:r>
        <w:rPr>
          <w:rFonts w:ascii="Arial" w:hAnsi="Arial"/>
          <w:sz w:val="24"/>
          <w:szCs w:val="24"/>
        </w:rPr>
        <w:instrText xml:space="preserve"> SEQ Figure \* ARABIC </w:instrText>
      </w:r>
      <w:r>
        <w:rPr>
          <w:rFonts w:ascii="Arial" w:hAnsi="Arial"/>
          <w:sz w:val="24"/>
          <w:szCs w:val="24"/>
        </w:rPr>
        <w:fldChar w:fldCharType="separate"/>
      </w:r>
      <w:r>
        <w:rPr>
          <w:rFonts w:ascii="Arial" w:hAnsi="Arial"/>
          <w:noProof/>
          <w:sz w:val="24"/>
          <w:szCs w:val="24"/>
        </w:rPr>
        <w:t>2</w:t>
      </w:r>
      <w:r>
        <w:rPr>
          <w:rFonts w:ascii="Arial" w:hAnsi="Arial"/>
          <w:sz w:val="24"/>
          <w:szCs w:val="24"/>
        </w:rPr>
        <w:fldChar w:fldCharType="end"/>
      </w:r>
      <w:r>
        <w:rPr>
          <w:rFonts w:ascii="Arial" w:hAnsi="Arial"/>
          <w:sz w:val="24"/>
          <w:szCs w:val="24"/>
        </w:rPr>
        <w:t xml:space="preserve">: </w:t>
      </w:r>
      <w:r>
        <w:rPr>
          <w:rFonts w:ascii="Arial" w:hAnsi="Arial"/>
          <w:sz w:val="24"/>
          <w:szCs w:val="24"/>
        </w:rPr>
        <w:t xml:space="preserve">A </w:t>
      </w:r>
      <w:r>
        <w:rPr>
          <w:rFonts w:ascii="Arial" w:hAnsi="Arial"/>
          <w:b/>
          <w:bCs/>
          <w:sz w:val="24"/>
          <w:szCs w:val="24"/>
        </w:rPr>
        <w:t>multi-colored</w:t>
      </w:r>
      <w:r>
        <w:rPr>
          <w:rFonts w:ascii="Arial" w:hAnsi="Arial"/>
          <w:b/>
          <w:bCs/>
          <w:sz w:val="24"/>
          <w:szCs w:val="24"/>
        </w:rPr>
        <w:t xml:space="preserve"> bar chart</w:t>
      </w:r>
      <w:r>
        <w:rPr>
          <w:rFonts w:ascii="Arial" w:hAnsi="Arial"/>
          <w:sz w:val="24"/>
          <w:szCs w:val="24"/>
        </w:rPr>
        <w:t xml:space="preserve"> comparing how critical thinking helps in Research, Writing, Presentations, and Exams.</w:t>
      </w:r>
      <w:bookmarkEnd w:id="6"/>
    </w:p>
    <w:bookmarkStart w:id="7" w:name="_Toc211335515"/>
    <w:p>
      <w:pPr>
        <w:pStyle w:val="style34"/>
        <w:keepNext/>
        <w:jc w:val="both"/>
        <w:rPr>
          <w:rFonts w:ascii="Arial" w:hAnsi="Arial"/>
          <w:sz w:val="24"/>
          <w:szCs w:val="24"/>
        </w:rPr>
      </w:pPr>
      <w:r>
        <w:rPr>
          <w:rFonts w:ascii="Arial" w:hAnsi="Arial"/>
          <w:sz w:val="24"/>
          <w:szCs w:val="24"/>
        </w:rPr>
        <w:t xml:space="preserve">Table </w:t>
      </w:r>
      <w:r>
        <w:rPr>
          <w:rFonts w:ascii="Arial" w:hAnsi="Arial"/>
          <w:sz w:val="24"/>
          <w:szCs w:val="24"/>
        </w:rPr>
        <w:fldChar w:fldCharType="begin"/>
      </w:r>
      <w:r>
        <w:rPr>
          <w:rFonts w:ascii="Arial" w:hAnsi="Arial"/>
          <w:sz w:val="24"/>
          <w:szCs w:val="24"/>
        </w:rPr>
        <w:instrText xml:space="preserve"> SEQ Table \* ARABIC </w:instrText>
      </w:r>
      <w:r>
        <w:rPr>
          <w:rFonts w:ascii="Arial" w:hAnsi="Arial"/>
          <w:sz w:val="24"/>
          <w:szCs w:val="24"/>
        </w:rPr>
        <w:fldChar w:fldCharType="separate"/>
      </w:r>
      <w:r>
        <w:rPr>
          <w:rFonts w:ascii="Arial" w:hAnsi="Arial"/>
          <w:noProof/>
          <w:sz w:val="24"/>
          <w:szCs w:val="24"/>
        </w:rPr>
        <w:t>3</w:t>
      </w:r>
      <w:r>
        <w:rPr>
          <w:rFonts w:ascii="Arial" w:hAnsi="Arial"/>
          <w:sz w:val="24"/>
          <w:szCs w:val="24"/>
        </w:rPr>
        <w:fldChar w:fldCharType="end"/>
      </w:r>
      <w:r>
        <w:rPr>
          <w:rFonts w:ascii="Arial" w:hAnsi="Arial"/>
          <w:sz w:val="24"/>
          <w:szCs w:val="24"/>
          <w:lang w:val="en-US"/>
        </w:rPr>
        <w:t>:</w:t>
      </w:r>
      <w:r>
        <w:rPr>
          <w:rFonts w:ascii="Arial" w:hAnsi="Arial"/>
          <w:i w:val="false"/>
          <w:iCs w:val="false"/>
          <w:color w:val="auto"/>
          <w:sz w:val="24"/>
          <w:szCs w:val="24"/>
        </w:rPr>
        <w:t xml:space="preserve"> </w:t>
      </w:r>
      <w:r>
        <w:rPr>
          <w:rFonts w:ascii="Arial" w:hAnsi="Arial"/>
          <w:sz w:val="24"/>
          <w:szCs w:val="24"/>
        </w:rPr>
        <w:t>Common Barriers to Critical Thinking and Solutions</w:t>
      </w:r>
      <w:bookmarkEnd w:id="7"/>
    </w:p>
    <w:p>
      <w:pPr>
        <w:pStyle w:val="style0"/>
        <w:spacing w:before="240" w:lineRule="auto" w:line="360"/>
        <w:jc w:val="both"/>
        <w:rPr>
          <w:rFonts w:ascii="Arial" w:hAnsi="Arial"/>
        </w:rPr>
      </w:pPr>
      <w:r>
        <w:rPr>
          <w:rFonts w:ascii="Arial" w:hAnsi="Arial"/>
        </w:rPr>
        <w:drawing>
          <wp:inline distL="0" distT="0" distB="0" distR="0">
            <wp:extent cx="5620534" cy="4220164"/>
            <wp:effectExtent l="0" t="0" r="0" b="0"/>
            <wp:docPr id="1034"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 name="Picture 1"/>
                    <pic:cNvPicPr/>
                  </pic:nvPicPr>
                  <pic:blipFill>
                    <a:blip r:embed="rId10" cstate="print"/>
                    <a:srcRect l="0" t="0" r="0" b="0"/>
                    <a:stretch/>
                  </pic:blipFill>
                  <pic:spPr>
                    <a:xfrm rot="0">
                      <a:off x="0" y="0"/>
                      <a:ext cx="5620534" cy="4220164"/>
                    </a:xfrm>
                    <a:prstGeom prst="rect"/>
                  </pic:spPr>
                </pic:pic>
              </a:graphicData>
            </a:graphic>
          </wp:inline>
        </w:drawing>
      </w:r>
    </w:p>
    <w:p>
      <w:pPr>
        <w:pStyle w:val="style0"/>
        <w:spacing w:before="240" w:lineRule="auto" w:line="360"/>
        <w:jc w:val="both"/>
        <w:rPr>
          <w:rFonts w:ascii="Arial" w:hAnsi="Arial"/>
        </w:rPr>
      </w:pPr>
      <w:r>
        <w:rPr>
          <w:rFonts w:ascii="Arial" w:hAnsi="Arial"/>
        </w:rPr>
        <w:t xml:space="preserve">Moreover, critical thinking promotes the development of problem-solving skills that are required in coursework and exams. According to </w:t>
      </w:r>
      <w:r>
        <w:rPr>
          <w:rFonts w:ascii="Arial" w:hAnsi="Arial"/>
        </w:rPr>
        <w:t>(Ruiz-Rojas et al., 2024)</w:t>
      </w:r>
      <w:r>
        <w:rPr>
          <w:rFonts w:ascii="Arial" w:hAnsi="Arial"/>
        </w:rPr>
        <w:t xml:space="preserve">, </w:t>
      </w:r>
      <w:r>
        <w:rPr>
          <w:rFonts w:ascii="Arial" w:hAnsi="Arial"/>
        </w:rPr>
        <w:t xml:space="preserve">complex academic tasks are most often associated with the fact that students have to consider multifaceted problems, identify alternative variants of solutions, and prove the solutions chosen by them with logical arguments. </w:t>
      </w:r>
    </w:p>
    <w:p>
      <w:pPr>
        <w:pStyle w:val="style0"/>
        <w:keepNext/>
        <w:spacing w:before="240" w:lineRule="auto" w:line="360"/>
        <w:jc w:val="center"/>
        <w:rPr>
          <w:rFonts w:ascii="Arial" w:hAnsi="Arial"/>
        </w:rPr>
      </w:pPr>
      <w:r>
        <w:rPr>
          <w:rFonts w:ascii="Arial" w:hAnsi="Arial"/>
          <w:noProof/>
        </w:rPr>
        <w:drawing>
          <wp:inline distL="0" distT="0" distB="0" distR="0">
            <wp:extent cx="3997234" cy="2123219"/>
            <wp:effectExtent l="0" t="0" r="3810" b="0"/>
            <wp:docPr id="1035" name="Picture 2005558448"/>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 name="Picture 2005558448"/>
                    <pic:cNvPicPr/>
                  </pic:nvPicPr>
                  <pic:blipFill>
                    <a:blip r:embed="rId11" cstate="print"/>
                    <a:srcRect l="0" t="0" r="0" b="0"/>
                    <a:stretch/>
                  </pic:blipFill>
                  <pic:spPr>
                    <a:xfrm rot="0">
                      <a:off x="0" y="0"/>
                      <a:ext cx="3997234" cy="2123219"/>
                    </a:xfrm>
                    <a:prstGeom prst="rect"/>
                  </pic:spPr>
                </pic:pic>
              </a:graphicData>
            </a:graphic>
          </wp:inline>
        </w:drawing>
      </w:r>
    </w:p>
    <w:bookmarkStart w:id="8" w:name="_Toc211336338"/>
    <w:p>
      <w:pPr>
        <w:pStyle w:val="style34"/>
        <w:ind w:left="360"/>
        <w:jc w:val="center"/>
        <w:rPr>
          <w:rFonts w:ascii="Arial" w:hAnsi="Arial"/>
          <w:sz w:val="24"/>
          <w:szCs w:val="24"/>
        </w:rPr>
      </w:pPr>
      <w:r>
        <w:rPr>
          <w:rFonts w:ascii="Arial" w:hAnsi="Arial"/>
          <w:sz w:val="24"/>
          <w:szCs w:val="24"/>
        </w:rPr>
        <w:t xml:space="preserve">Figure </w:t>
      </w:r>
      <w:r>
        <w:rPr>
          <w:rFonts w:ascii="Arial" w:hAnsi="Arial"/>
          <w:sz w:val="24"/>
          <w:szCs w:val="24"/>
        </w:rPr>
        <w:fldChar w:fldCharType="begin"/>
      </w:r>
      <w:r>
        <w:rPr>
          <w:rFonts w:ascii="Arial" w:hAnsi="Arial"/>
          <w:sz w:val="24"/>
          <w:szCs w:val="24"/>
        </w:rPr>
        <w:instrText xml:space="preserve"> SEQ Figure \* ARABIC </w:instrText>
      </w:r>
      <w:r>
        <w:rPr>
          <w:rFonts w:ascii="Arial" w:hAnsi="Arial"/>
          <w:sz w:val="24"/>
          <w:szCs w:val="24"/>
        </w:rPr>
        <w:fldChar w:fldCharType="separate"/>
      </w:r>
      <w:r>
        <w:rPr>
          <w:rFonts w:ascii="Arial" w:hAnsi="Arial"/>
          <w:noProof/>
          <w:sz w:val="24"/>
          <w:szCs w:val="24"/>
        </w:rPr>
        <w:t>3</w:t>
      </w:r>
      <w:r>
        <w:rPr>
          <w:rFonts w:ascii="Arial" w:hAnsi="Arial"/>
          <w:sz w:val="24"/>
          <w:szCs w:val="24"/>
        </w:rPr>
        <w:fldChar w:fldCharType="end"/>
      </w:r>
      <w:r>
        <w:rPr>
          <w:rFonts w:ascii="Arial" w:hAnsi="Arial"/>
          <w:sz w:val="24"/>
          <w:szCs w:val="24"/>
        </w:rPr>
        <w:t xml:space="preserve">: </w:t>
      </w:r>
      <w:r>
        <w:rPr>
          <w:rFonts w:ascii="Arial" w:hAnsi="Arial"/>
          <w:b/>
          <w:bCs/>
          <w:sz w:val="24"/>
          <w:szCs w:val="24"/>
        </w:rPr>
        <w:t>Barriers and Solutions</w:t>
      </w:r>
      <w:r>
        <w:rPr>
          <w:rFonts w:ascii="Arial" w:hAnsi="Arial"/>
          <w:b/>
          <w:bCs/>
          <w:sz w:val="24"/>
          <w:szCs w:val="24"/>
        </w:rPr>
        <w:t xml:space="preserve"> </w:t>
      </w:r>
      <w:r>
        <w:rPr>
          <w:rFonts w:ascii="Arial" w:hAnsi="Arial"/>
          <w:sz w:val="24"/>
          <w:szCs w:val="24"/>
        </w:rPr>
        <w:t xml:space="preserve">A </w:t>
      </w:r>
      <w:r>
        <w:rPr>
          <w:rFonts w:ascii="Arial" w:hAnsi="Arial"/>
          <w:b/>
          <w:bCs/>
          <w:sz w:val="24"/>
          <w:szCs w:val="24"/>
        </w:rPr>
        <w:t>two-column infographic</w:t>
      </w:r>
      <w:bookmarkEnd w:id="8"/>
    </w:p>
    <w:p>
      <w:pPr>
        <w:pStyle w:val="style0"/>
        <w:spacing w:before="240" w:lineRule="auto" w:line="360"/>
        <w:jc w:val="both"/>
        <w:rPr>
          <w:rFonts w:ascii="Arial" w:hAnsi="Arial"/>
        </w:rPr>
      </w:pPr>
      <w:r>
        <w:rPr>
          <w:rFonts w:ascii="Arial" w:hAnsi="Arial"/>
        </w:rPr>
        <w:t xml:space="preserve">A student in business management would therefore have to critically assess any </w:t>
      </w:r>
      <w:r>
        <w:rPr>
          <w:rFonts w:ascii="Arial" w:hAnsi="Arial"/>
        </w:rPr>
        <w:t>organisational</w:t>
      </w:r>
      <w:r>
        <w:rPr>
          <w:rFonts w:ascii="Arial" w:hAnsi="Arial"/>
        </w:rPr>
        <w:t xml:space="preserve"> strategy, taking into consideration their practical implication, their possible limitation and their suitability in their context instead of just outlining their theoretical frameworks. This critical interaction separates good performance at school to a high level and a mediocre performance.</w:t>
      </w:r>
    </w:p>
    <w:bookmarkStart w:id="9" w:name="_Toc211334970"/>
    <w:p>
      <w:pPr>
        <w:pStyle w:val="style1"/>
        <w:spacing w:before="240"/>
        <w:rPr>
          <w:rFonts w:ascii="Arial" w:cs="Arial" w:hAnsi="Arial"/>
          <w:b/>
          <w:bCs/>
          <w:sz w:val="24"/>
          <w:szCs w:val="24"/>
        </w:rPr>
      </w:pPr>
      <w:r>
        <w:rPr>
          <w:rFonts w:ascii="Arial" w:cs="Arial" w:hAnsi="Arial"/>
          <w:b/>
          <w:bCs/>
          <w:sz w:val="24"/>
          <w:szCs w:val="24"/>
        </w:rPr>
        <w:t>4. Critical Thinking Strategies</w:t>
      </w:r>
      <w:bookmarkEnd w:id="9"/>
    </w:p>
    <w:p>
      <w:pPr>
        <w:pStyle w:val="style0"/>
        <w:spacing w:before="240" w:lineRule="auto" w:line="360"/>
        <w:jc w:val="both"/>
        <w:rPr>
          <w:rFonts w:ascii="Arial" w:hAnsi="Arial"/>
        </w:rPr>
      </w:pPr>
      <w:r>
        <w:rPr>
          <w:rFonts w:ascii="Arial" w:hAnsi="Arial"/>
        </w:rPr>
        <w:t xml:space="preserve">Out of the range of approaches to the development of critical thinking, the technique of reflective questioning can be singled out as one of the most efficient ones in the academic setting. </w:t>
      </w:r>
      <w:r>
        <w:rPr>
          <w:rFonts w:ascii="Arial" w:hAnsi="Arial"/>
        </w:rPr>
        <w:t>(Gonsalves, 2024)</w:t>
      </w:r>
      <w:r>
        <w:rPr>
          <w:rFonts w:ascii="Arial" w:hAnsi="Arial"/>
        </w:rPr>
        <w:t xml:space="preserve"> </w:t>
      </w:r>
      <w:r>
        <w:rPr>
          <w:rFonts w:ascii="Arial" w:hAnsi="Arial"/>
        </w:rPr>
        <w:t xml:space="preserve">supports the idea of systematic self-questioning as a technique of developing analytical thinking and increasing the level of understanding. The approach, in this case, is to question personal assumptions on purpose, consider other viewpoints, and </w:t>
      </w:r>
      <w:r>
        <w:rPr>
          <w:rFonts w:ascii="Arial" w:hAnsi="Arial"/>
        </w:rPr>
        <w:t>analyse</w:t>
      </w:r>
      <w:r>
        <w:rPr>
          <w:rFonts w:ascii="Arial" w:hAnsi="Arial"/>
        </w:rPr>
        <w:t xml:space="preserve"> the quality of evidence that leads to conclusions.</w:t>
      </w:r>
    </w:p>
    <w:bookmarkStart w:id="10" w:name="_Toc211335516"/>
    <w:p>
      <w:pPr>
        <w:pStyle w:val="style34"/>
        <w:keepNext/>
        <w:jc w:val="both"/>
        <w:rPr>
          <w:rFonts w:ascii="Arial" w:hAnsi="Arial"/>
          <w:sz w:val="24"/>
          <w:szCs w:val="24"/>
        </w:rPr>
      </w:pPr>
      <w:r>
        <w:rPr>
          <w:rFonts w:ascii="Arial" w:hAnsi="Arial"/>
          <w:sz w:val="24"/>
          <w:szCs w:val="24"/>
        </w:rPr>
        <w:t xml:space="preserve">Table </w:t>
      </w:r>
      <w:r>
        <w:rPr>
          <w:rFonts w:ascii="Arial" w:hAnsi="Arial"/>
          <w:sz w:val="24"/>
          <w:szCs w:val="24"/>
        </w:rPr>
        <w:fldChar w:fldCharType="begin"/>
      </w:r>
      <w:r>
        <w:rPr>
          <w:rFonts w:ascii="Arial" w:hAnsi="Arial"/>
          <w:sz w:val="24"/>
          <w:szCs w:val="24"/>
        </w:rPr>
        <w:instrText xml:space="preserve"> SEQ Table \* ARABIC </w:instrText>
      </w:r>
      <w:r>
        <w:rPr>
          <w:rFonts w:ascii="Arial" w:hAnsi="Arial"/>
          <w:sz w:val="24"/>
          <w:szCs w:val="24"/>
        </w:rPr>
        <w:fldChar w:fldCharType="separate"/>
      </w:r>
      <w:r>
        <w:rPr>
          <w:rFonts w:ascii="Arial" w:hAnsi="Arial"/>
          <w:noProof/>
          <w:sz w:val="24"/>
          <w:szCs w:val="24"/>
        </w:rPr>
        <w:t>4</w:t>
      </w:r>
      <w:r>
        <w:rPr>
          <w:rFonts w:ascii="Arial" w:hAnsi="Arial"/>
          <w:sz w:val="24"/>
          <w:szCs w:val="24"/>
        </w:rPr>
        <w:fldChar w:fldCharType="end"/>
      </w:r>
      <w:r>
        <w:rPr>
          <w:rFonts w:ascii="Arial" w:hAnsi="Arial"/>
          <w:sz w:val="24"/>
          <w:szCs w:val="24"/>
          <w:lang w:val="en-US"/>
        </w:rPr>
        <w:t xml:space="preserve">: </w:t>
      </w:r>
      <w:r>
        <w:rPr>
          <w:rFonts w:ascii="Arial" w:hAnsi="Arial"/>
          <w:sz w:val="24"/>
          <w:szCs w:val="24"/>
        </w:rPr>
        <w:t>Stages of Reflective Questioning Strategy</w:t>
      </w:r>
      <w:bookmarkEnd w:id="10"/>
    </w:p>
    <w:p>
      <w:pPr>
        <w:pStyle w:val="style0"/>
        <w:spacing w:before="240" w:lineRule="auto" w:line="360"/>
        <w:jc w:val="both"/>
        <w:rPr>
          <w:rFonts w:ascii="Arial" w:hAnsi="Arial"/>
        </w:rPr>
      </w:pPr>
      <w:r>
        <w:rPr>
          <w:rFonts w:ascii="Arial" w:hAnsi="Arial"/>
        </w:rPr>
        <w:drawing>
          <wp:inline distL="0" distT="0" distB="0" distR="0">
            <wp:extent cx="5382376" cy="4315427"/>
            <wp:effectExtent l="0" t="0" r="0" b="0"/>
            <wp:docPr id="1036"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 name="Picture 1"/>
                    <pic:cNvPicPr/>
                  </pic:nvPicPr>
                  <pic:blipFill>
                    <a:blip r:embed="rId12" cstate="print"/>
                    <a:srcRect l="0" t="0" r="0" b="0"/>
                    <a:stretch/>
                  </pic:blipFill>
                  <pic:spPr>
                    <a:xfrm rot="0">
                      <a:off x="0" y="0"/>
                      <a:ext cx="5382376" cy="4315427"/>
                    </a:xfrm>
                    <a:prstGeom prst="rect"/>
                  </pic:spPr>
                </pic:pic>
              </a:graphicData>
            </a:graphic>
          </wp:inline>
        </w:drawing>
      </w:r>
    </w:p>
    <w:p>
      <w:pPr>
        <w:pStyle w:val="style0"/>
        <w:spacing w:before="240" w:lineRule="auto" w:line="360"/>
        <w:jc w:val="both"/>
        <w:rPr>
          <w:rFonts w:ascii="Arial" w:hAnsi="Arial"/>
        </w:rPr>
      </w:pPr>
      <w:r>
        <w:rPr>
          <w:rFonts w:ascii="Arial" w:hAnsi="Arial"/>
        </w:rPr>
        <w:t xml:space="preserve">The application of reflective questioning involves the students asking certain questions during the process of learning. The questions to be asked when one comes across a new piece of information include: What evidence is it based on? Are there other ways of explaining it? What are the assumptions underlying this argument? What are the implications of accepting this conclusion? </w:t>
      </w:r>
      <w:r>
        <w:rPr>
          <w:rFonts w:ascii="Arial" w:hAnsi="Arial"/>
        </w:rPr>
        <w:t>(Gerlich, 2025)</w:t>
      </w:r>
      <w:r>
        <w:rPr>
          <w:rFonts w:ascii="Arial" w:hAnsi="Arial"/>
        </w:rPr>
        <w:t xml:space="preserve">. </w:t>
      </w:r>
      <w:r>
        <w:rPr>
          <w:rFonts w:ascii="Arial" w:hAnsi="Arial"/>
        </w:rPr>
        <w:t>These questions will result in increased interest in content, going beyond the superficial understanding of material to an advanced level of analysis. As an illustration, a student using reflective questioning would examine research methodology, whether the results can be used in other situations, and any possible biases instead of mindlessly accepting the conclusions provided by the author when reading a journal article on leadership theories.</w:t>
      </w:r>
    </w:p>
    <w:p>
      <w:pPr>
        <w:pStyle w:val="style0"/>
        <w:keepNext/>
        <w:spacing w:before="240" w:lineRule="auto" w:line="360"/>
        <w:jc w:val="center"/>
        <w:rPr>
          <w:rFonts w:ascii="Arial" w:hAnsi="Arial"/>
        </w:rPr>
      </w:pPr>
      <w:r>
        <w:rPr>
          <w:rFonts w:ascii="Arial" w:hAnsi="Arial"/>
          <w:noProof/>
        </w:rPr>
        <w:drawing>
          <wp:inline distL="0" distT="0" distB="0" distR="0">
            <wp:extent cx="2860766" cy="3003979"/>
            <wp:effectExtent l="0" t="0" r="0" b="6350"/>
            <wp:docPr id="1037" name="Picture 2005558449"/>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9" name="Picture 2005558449"/>
                    <pic:cNvPicPr/>
                  </pic:nvPicPr>
                  <pic:blipFill>
                    <a:blip r:embed="rId13" cstate="print"/>
                    <a:srcRect l="0" t="0" r="0" b="0"/>
                    <a:stretch/>
                  </pic:blipFill>
                  <pic:spPr>
                    <a:xfrm rot="0">
                      <a:off x="0" y="0"/>
                      <a:ext cx="2860766" cy="3003979"/>
                    </a:xfrm>
                    <a:prstGeom prst="rect"/>
                  </pic:spPr>
                </pic:pic>
              </a:graphicData>
            </a:graphic>
          </wp:inline>
        </w:drawing>
      </w:r>
    </w:p>
    <w:bookmarkStart w:id="11" w:name="_Toc211336339"/>
    <w:p>
      <w:pPr>
        <w:pStyle w:val="style34"/>
        <w:jc w:val="center"/>
        <w:rPr>
          <w:rFonts w:ascii="Arial" w:hAnsi="Arial"/>
          <w:sz w:val="24"/>
          <w:szCs w:val="24"/>
        </w:rPr>
      </w:pPr>
      <w:r>
        <w:rPr>
          <w:rFonts w:ascii="Arial" w:hAnsi="Arial"/>
          <w:sz w:val="24"/>
          <w:szCs w:val="24"/>
        </w:rPr>
        <w:t xml:space="preserve">Figure </w:t>
      </w:r>
      <w:r>
        <w:rPr>
          <w:rFonts w:ascii="Arial" w:hAnsi="Arial"/>
          <w:sz w:val="24"/>
          <w:szCs w:val="24"/>
        </w:rPr>
        <w:fldChar w:fldCharType="begin"/>
      </w:r>
      <w:r>
        <w:rPr>
          <w:rFonts w:ascii="Arial" w:hAnsi="Arial"/>
          <w:sz w:val="24"/>
          <w:szCs w:val="24"/>
        </w:rPr>
        <w:instrText xml:space="preserve"> SEQ Figure \* ARABIC </w:instrText>
      </w:r>
      <w:r>
        <w:rPr>
          <w:rFonts w:ascii="Arial" w:hAnsi="Arial"/>
          <w:sz w:val="24"/>
          <w:szCs w:val="24"/>
        </w:rPr>
        <w:fldChar w:fldCharType="separate"/>
      </w:r>
      <w:r>
        <w:rPr>
          <w:rFonts w:ascii="Arial" w:hAnsi="Arial"/>
          <w:noProof/>
          <w:sz w:val="24"/>
          <w:szCs w:val="24"/>
        </w:rPr>
        <w:t>4</w:t>
      </w:r>
      <w:r>
        <w:rPr>
          <w:rFonts w:ascii="Arial" w:hAnsi="Arial"/>
          <w:sz w:val="24"/>
          <w:szCs w:val="24"/>
        </w:rPr>
        <w:fldChar w:fldCharType="end"/>
      </w:r>
      <w:r>
        <w:rPr>
          <w:rFonts w:ascii="Arial" w:hAnsi="Arial"/>
          <w:sz w:val="24"/>
          <w:szCs w:val="24"/>
        </w:rPr>
        <w:t xml:space="preserve">: </w:t>
      </w:r>
      <w:r>
        <w:rPr>
          <w:rFonts w:ascii="Arial" w:hAnsi="Arial"/>
          <w:sz w:val="24"/>
          <w:szCs w:val="24"/>
        </w:rPr>
        <w:t xml:space="preserve">A </w:t>
      </w:r>
      <w:r>
        <w:rPr>
          <w:rFonts w:ascii="Arial" w:hAnsi="Arial"/>
          <w:b/>
          <w:bCs/>
          <w:sz w:val="24"/>
          <w:szCs w:val="24"/>
        </w:rPr>
        <w:t>circular process diagram</w:t>
      </w:r>
      <w:r>
        <w:rPr>
          <w:rFonts w:ascii="Arial" w:hAnsi="Arial"/>
          <w:sz w:val="24"/>
          <w:szCs w:val="24"/>
        </w:rPr>
        <w:t xml:space="preserve"> showing stages like Question → Analyse → Reflect → Conclude.</w:t>
      </w:r>
      <w:bookmarkEnd w:id="11"/>
    </w:p>
    <w:p>
      <w:pPr>
        <w:pStyle w:val="style0"/>
        <w:spacing w:before="240" w:lineRule="auto" w:line="360"/>
        <w:jc w:val="both"/>
        <w:rPr>
          <w:rFonts w:ascii="Arial" w:hAnsi="Arial"/>
        </w:rPr>
      </w:pPr>
      <w:r>
        <w:rPr>
          <w:rFonts w:ascii="Arial" w:hAnsi="Arial"/>
        </w:rPr>
        <w:t xml:space="preserve">The strategy is especially useful since it can be implemented in various learning scenarios, ranging between attending lectures and writing papers and studying to take exams. Through the </w:t>
      </w:r>
      <w:r>
        <w:rPr>
          <w:rFonts w:ascii="Arial" w:hAnsi="Arial"/>
        </w:rPr>
        <w:t>practise</w:t>
      </w:r>
      <w:r>
        <w:rPr>
          <w:rFonts w:ascii="Arial" w:hAnsi="Arial"/>
        </w:rPr>
        <w:t xml:space="preserve"> of questioning, students achieve intellectual autonomy and critical maturity that ensures they perform better and compete better in school as well as be prepared to address the challenges that professionals face which demand critical thinking</w:t>
      </w:r>
      <w:r>
        <w:rPr>
          <w:rFonts w:ascii="Arial" w:hAnsi="Arial"/>
        </w:rPr>
        <w:t xml:space="preserve"> </w:t>
      </w:r>
      <w:r>
        <w:rPr>
          <w:rFonts w:ascii="Arial" w:hAnsi="Arial"/>
        </w:rPr>
        <w:t>(Heard et al., 2025)</w:t>
      </w:r>
      <w:r>
        <w:rPr>
          <w:rFonts w:ascii="Arial" w:hAnsi="Arial"/>
        </w:rPr>
        <w:t>.</w:t>
      </w:r>
    </w:p>
    <w:bookmarkStart w:id="12" w:name="_Toc211334971"/>
    <w:p>
      <w:pPr>
        <w:pStyle w:val="style1"/>
        <w:spacing w:before="240"/>
        <w:rPr>
          <w:rFonts w:ascii="Arial" w:cs="Arial" w:hAnsi="Arial"/>
          <w:b/>
          <w:bCs/>
          <w:sz w:val="24"/>
          <w:szCs w:val="24"/>
        </w:rPr>
      </w:pPr>
      <w:r>
        <w:rPr>
          <w:rFonts w:ascii="Arial" w:cs="Arial" w:hAnsi="Arial"/>
          <w:b/>
          <w:bCs/>
          <w:sz w:val="24"/>
          <w:szCs w:val="24"/>
        </w:rPr>
        <w:t>5. Conclusion</w:t>
      </w:r>
      <w:bookmarkEnd w:id="12"/>
    </w:p>
    <w:p>
      <w:pPr>
        <w:pStyle w:val="style0"/>
        <w:spacing w:before="240" w:lineRule="auto" w:line="360"/>
        <w:jc w:val="both"/>
        <w:rPr>
          <w:rFonts w:ascii="Arial" w:hAnsi="Arial"/>
        </w:rPr>
      </w:pPr>
      <w:r>
        <w:rPr>
          <w:rFonts w:ascii="Arial" w:hAnsi="Arial"/>
        </w:rPr>
        <w:t xml:space="preserve">Critical thinking is a competence that cannot be ignored when it comes to academic excellence in higher learning. As evidenced in this report, critical thinking is not merely a mere information processing process, but a complex analytical and evaluation process, which provides students with ability to interact significantly with complex concepts. The significance of critical thinking can be reflected in the level of quality of research, high-level problem-solving skills, and the ability to build the properly justified arguments with reputable evidence. With such strategies as reflective questioning, students will be able to develop their critical thinking skills systematically, which will enhance their academic achievements and intellectual autonomy. The development of critical thinking skills is no longer only beneficial when universities start to focus more on analytical </w:t>
      </w:r>
      <w:r>
        <w:rPr>
          <w:rFonts w:ascii="Arial" w:hAnsi="Arial"/>
        </w:rPr>
        <w:t>rigour</w:t>
      </w:r>
      <w:r>
        <w:rPr>
          <w:rFonts w:ascii="Arial" w:hAnsi="Arial"/>
        </w:rPr>
        <w:t xml:space="preserve"> and the use of evidence-based reasoning as the key to academic performance and professional competence. Finally, critical thinking provides the intellectual resources which the learners need to navigate through the difficulties of academic study and serves as a significant contributor of the overall educational performance.</w:t>
      </w:r>
    </w:p>
    <w:p>
      <w:pPr>
        <w:pStyle w:val="style0"/>
        <w:spacing w:before="240" w:lineRule="auto" w:line="360"/>
        <w:jc w:val="both"/>
        <w:rPr>
          <w:rFonts w:ascii="Arial" w:hAnsi="Arial"/>
        </w:rPr>
      </w:pPr>
    </w:p>
    <w:p>
      <w:pPr>
        <w:pStyle w:val="style0"/>
        <w:spacing w:before="240" w:lineRule="auto" w:line="360"/>
        <w:jc w:val="both"/>
        <w:rPr>
          <w:rFonts w:ascii="Arial" w:hAnsi="Arial"/>
        </w:rPr>
      </w:pPr>
    </w:p>
    <w:p>
      <w:pPr>
        <w:pStyle w:val="style0"/>
        <w:spacing w:before="240" w:lineRule="auto" w:line="360"/>
        <w:jc w:val="both"/>
        <w:rPr>
          <w:rFonts w:ascii="Arial" w:hAnsi="Arial"/>
        </w:rPr>
      </w:pPr>
    </w:p>
    <w:p>
      <w:pPr>
        <w:pStyle w:val="style0"/>
        <w:spacing w:before="240" w:lineRule="auto" w:line="360"/>
        <w:jc w:val="both"/>
        <w:rPr>
          <w:rFonts w:ascii="Arial" w:hAnsi="Arial"/>
        </w:rPr>
      </w:pPr>
    </w:p>
    <w:p>
      <w:pPr>
        <w:pStyle w:val="style0"/>
        <w:spacing w:before="240" w:lineRule="auto" w:line="360"/>
        <w:jc w:val="both"/>
        <w:rPr>
          <w:rFonts w:ascii="Arial" w:hAnsi="Arial"/>
        </w:rPr>
      </w:pPr>
    </w:p>
    <w:p>
      <w:pPr>
        <w:pStyle w:val="style0"/>
        <w:spacing w:before="240" w:lineRule="auto" w:line="360"/>
        <w:jc w:val="both"/>
        <w:rPr>
          <w:rFonts w:ascii="Arial" w:hAnsi="Arial"/>
        </w:rPr>
      </w:pPr>
    </w:p>
    <w:p>
      <w:pPr>
        <w:pStyle w:val="style0"/>
        <w:spacing w:before="240" w:lineRule="auto" w:line="360"/>
        <w:jc w:val="both"/>
        <w:rPr>
          <w:rFonts w:ascii="Arial" w:hAnsi="Arial"/>
        </w:rPr>
      </w:pPr>
    </w:p>
    <w:p>
      <w:pPr>
        <w:pStyle w:val="style0"/>
        <w:spacing w:before="240" w:lineRule="auto" w:line="360"/>
        <w:jc w:val="both"/>
        <w:rPr>
          <w:rFonts w:ascii="Arial" w:hAnsi="Arial"/>
        </w:rPr>
      </w:pPr>
    </w:p>
    <w:p>
      <w:pPr>
        <w:pStyle w:val="style0"/>
        <w:spacing w:before="240" w:lineRule="auto" w:line="360"/>
        <w:jc w:val="both"/>
        <w:rPr>
          <w:rFonts w:ascii="Arial" w:hAnsi="Arial"/>
        </w:rPr>
      </w:pPr>
    </w:p>
    <w:p>
      <w:pPr>
        <w:pStyle w:val="style0"/>
        <w:spacing w:before="240" w:lineRule="auto" w:line="360"/>
        <w:jc w:val="both"/>
        <w:rPr>
          <w:rFonts w:ascii="Arial" w:hAnsi="Arial"/>
        </w:rPr>
      </w:pPr>
    </w:p>
    <w:p>
      <w:pPr>
        <w:pStyle w:val="style0"/>
        <w:spacing w:before="240" w:lineRule="auto" w:line="360"/>
        <w:jc w:val="both"/>
        <w:rPr>
          <w:rFonts w:ascii="Arial" w:hAnsi="Arial"/>
        </w:rPr>
      </w:pPr>
    </w:p>
    <w:p>
      <w:pPr>
        <w:pStyle w:val="style0"/>
        <w:spacing w:before="240" w:lineRule="auto" w:line="360"/>
        <w:jc w:val="both"/>
        <w:rPr>
          <w:rFonts w:ascii="Arial" w:hAnsi="Arial"/>
        </w:rPr>
      </w:pPr>
    </w:p>
    <w:p>
      <w:pPr>
        <w:pStyle w:val="style0"/>
        <w:spacing w:before="240" w:lineRule="auto" w:line="360"/>
        <w:jc w:val="both"/>
        <w:rPr>
          <w:rFonts w:ascii="Arial" w:hAnsi="Arial"/>
        </w:rPr>
      </w:pPr>
    </w:p>
    <w:p>
      <w:pPr>
        <w:pStyle w:val="style0"/>
        <w:spacing w:before="240" w:lineRule="auto" w:line="360"/>
        <w:jc w:val="both"/>
        <w:rPr>
          <w:rFonts w:ascii="Arial" w:hAnsi="Arial"/>
        </w:rPr>
      </w:pPr>
    </w:p>
    <w:p>
      <w:pPr>
        <w:pStyle w:val="style0"/>
        <w:spacing w:before="240" w:lineRule="auto" w:line="360"/>
        <w:jc w:val="both"/>
        <w:rPr>
          <w:rFonts w:ascii="Arial" w:hAnsi="Arial"/>
        </w:rPr>
      </w:pPr>
    </w:p>
    <w:p>
      <w:pPr>
        <w:pStyle w:val="style0"/>
        <w:spacing w:before="240" w:lineRule="auto" w:line="360"/>
        <w:jc w:val="both"/>
        <w:rPr>
          <w:rFonts w:ascii="Arial" w:hAnsi="Arial"/>
        </w:rPr>
      </w:pPr>
    </w:p>
    <w:p>
      <w:pPr>
        <w:pStyle w:val="style0"/>
        <w:spacing w:before="240" w:lineRule="auto" w:line="360"/>
        <w:jc w:val="both"/>
        <w:rPr>
          <w:rFonts w:ascii="Arial" w:hAnsi="Arial"/>
        </w:rPr>
      </w:pPr>
    </w:p>
    <w:p>
      <w:pPr>
        <w:pStyle w:val="style0"/>
        <w:spacing w:before="240" w:lineRule="auto" w:line="360"/>
        <w:jc w:val="both"/>
        <w:rPr>
          <w:rFonts w:ascii="Arial" w:hAnsi="Arial"/>
        </w:rPr>
      </w:pPr>
    </w:p>
    <w:p>
      <w:pPr>
        <w:pStyle w:val="style0"/>
        <w:spacing w:before="240" w:lineRule="auto" w:line="360"/>
        <w:jc w:val="both"/>
        <w:rPr>
          <w:rFonts w:ascii="Arial" w:hAnsi="Arial"/>
        </w:rPr>
      </w:pPr>
    </w:p>
    <w:bookmarkStart w:id="13" w:name="_Toc211334972"/>
    <w:p>
      <w:pPr>
        <w:pStyle w:val="style1"/>
        <w:spacing w:before="240"/>
        <w:rPr>
          <w:rFonts w:ascii="Arial" w:cs="Arial" w:hAnsi="Arial"/>
          <w:b/>
          <w:bCs/>
          <w:sz w:val="24"/>
          <w:szCs w:val="24"/>
        </w:rPr>
      </w:pPr>
      <w:r>
        <w:rPr>
          <w:rFonts w:ascii="Arial" w:cs="Arial" w:hAnsi="Arial"/>
          <w:b/>
          <w:bCs/>
          <w:sz w:val="24"/>
          <w:szCs w:val="24"/>
        </w:rPr>
        <w:t>6. References</w:t>
      </w:r>
      <w:bookmarkEnd w:id="13"/>
    </w:p>
    <w:p>
      <w:pPr>
        <w:pStyle w:val="style0"/>
        <w:rPr>
          <w:rFonts w:ascii="Arial" w:hAnsi="Arial"/>
          <w:lang w:val="en-US"/>
        </w:rPr>
      </w:pPr>
      <w:r>
        <w:rPr>
          <w:rFonts w:ascii="Arial" w:hAnsi="Arial"/>
          <w:lang w:val="en-US"/>
        </w:rPr>
        <w:t xml:space="preserve">Butler, H.A. (2024) ‘Predicting Everyday Critical Thinking: A Review of Critical Thinking Assessments’. </w:t>
      </w:r>
      <w:r>
        <w:rPr>
          <w:rFonts w:ascii="Arial" w:hAnsi="Arial"/>
          <w:i/>
          <w:iCs/>
          <w:lang w:val="en-US"/>
        </w:rPr>
        <w:t>Journal of Intelligence</w:t>
      </w:r>
      <w:r>
        <w:rPr>
          <w:rFonts w:ascii="Arial" w:hAnsi="Arial"/>
          <w:lang w:val="en-US"/>
        </w:rPr>
        <w:t xml:space="preserve"> 12(2), pp. 16–16.  </w:t>
      </w:r>
      <w:r>
        <w:rPr/>
        <w:fldChar w:fldCharType="begin"/>
      </w:r>
      <w:r>
        <w:instrText xml:space="preserve"> HYPERLINK "https://doi.org/10.3390/jintelligence12020016" </w:instrText>
      </w:r>
      <w:r>
        <w:rPr/>
        <w:fldChar w:fldCharType="separate"/>
      </w:r>
      <w:r>
        <w:rPr>
          <w:rStyle w:val="style85"/>
          <w:rFonts w:ascii="Arial" w:hAnsi="Arial"/>
          <w:lang w:val="en-US"/>
        </w:rPr>
        <w:t>https://doi.org/10.3390/jintelligence12020016</w:t>
      </w:r>
      <w:r>
        <w:rPr/>
        <w:fldChar w:fldCharType="end"/>
      </w:r>
      <w:r>
        <w:rPr>
          <w:rFonts w:ascii="Arial" w:hAnsi="Arial"/>
          <w:lang w:val="en-US"/>
        </w:rPr>
        <w:t>.</w:t>
      </w:r>
    </w:p>
    <w:p>
      <w:pPr>
        <w:pStyle w:val="style0"/>
        <w:rPr>
          <w:rFonts w:ascii="Arial" w:hAnsi="Arial"/>
          <w:lang w:val="en-US"/>
        </w:rPr>
      </w:pPr>
      <w:r>
        <w:rPr>
          <w:rFonts w:ascii="Arial" w:hAnsi="Arial"/>
          <w:lang w:val="en-US"/>
        </w:rPr>
        <w:t xml:space="preserve">Darwin, </w:t>
      </w:r>
      <w:r>
        <w:rPr>
          <w:rFonts w:ascii="Arial" w:hAnsi="Arial"/>
          <w:lang w:val="en-US"/>
        </w:rPr>
        <w:t>Rusdin</w:t>
      </w:r>
      <w:r>
        <w:rPr>
          <w:rFonts w:ascii="Arial" w:hAnsi="Arial"/>
          <w:lang w:val="en-US"/>
        </w:rPr>
        <w:t xml:space="preserve">, D., </w:t>
      </w:r>
      <w:r>
        <w:rPr>
          <w:rFonts w:ascii="Arial" w:hAnsi="Arial"/>
          <w:lang w:val="en-US"/>
        </w:rPr>
        <w:t>Mukminatien</w:t>
      </w:r>
      <w:r>
        <w:rPr>
          <w:rFonts w:ascii="Arial" w:hAnsi="Arial"/>
          <w:lang w:val="en-US"/>
        </w:rPr>
        <w:t xml:space="preserve">, N., </w:t>
      </w:r>
      <w:r>
        <w:rPr>
          <w:rFonts w:ascii="Arial" w:hAnsi="Arial"/>
          <w:lang w:val="en-US"/>
        </w:rPr>
        <w:t>Suryati</w:t>
      </w:r>
      <w:r>
        <w:rPr>
          <w:rFonts w:ascii="Arial" w:hAnsi="Arial"/>
          <w:lang w:val="en-US"/>
        </w:rPr>
        <w:t xml:space="preserve">, N., Laksmi, </w:t>
      </w:r>
      <w:r>
        <w:rPr>
          <w:rFonts w:ascii="Arial" w:hAnsi="Arial"/>
          <w:lang w:val="en-US"/>
        </w:rPr>
        <w:t>Ekaning</w:t>
      </w:r>
      <w:r>
        <w:rPr>
          <w:rFonts w:ascii="Arial" w:hAnsi="Arial"/>
          <w:lang w:val="en-US"/>
        </w:rPr>
        <w:t xml:space="preserve"> D and Marzuki (2024) ‘Critical thinking in the AI era: An exploration of EFL students’ perceptions, benefits, and limitations’. </w:t>
      </w:r>
      <w:r>
        <w:rPr>
          <w:rFonts w:ascii="Arial" w:hAnsi="Arial"/>
          <w:i/>
          <w:iCs/>
          <w:lang w:val="en-US"/>
        </w:rPr>
        <w:t>Cogent Education</w:t>
      </w:r>
      <w:r>
        <w:rPr>
          <w:rFonts w:ascii="Arial" w:hAnsi="Arial"/>
          <w:lang w:val="en-US"/>
        </w:rPr>
        <w:t xml:space="preserve"> 11(1), p. 2290342. Available at: </w:t>
      </w:r>
      <w:r>
        <w:rPr/>
        <w:fldChar w:fldCharType="begin"/>
      </w:r>
      <w:r>
        <w:instrText xml:space="preserve"> HYPERLINK "https://doi.org/10.1080/2331186X.2023.2290342" </w:instrText>
      </w:r>
      <w:r>
        <w:rPr/>
        <w:fldChar w:fldCharType="separate"/>
      </w:r>
      <w:r>
        <w:rPr>
          <w:rStyle w:val="style85"/>
          <w:rFonts w:ascii="Arial" w:hAnsi="Arial"/>
          <w:lang w:val="en-US"/>
        </w:rPr>
        <w:t>https://doi.org/10.1080/2331186X.2023.2290342</w:t>
      </w:r>
      <w:r>
        <w:rPr/>
        <w:fldChar w:fldCharType="end"/>
      </w:r>
      <w:r>
        <w:rPr>
          <w:rFonts w:ascii="Arial" w:hAnsi="Arial"/>
          <w:lang w:val="en-US"/>
        </w:rPr>
        <w:t>.</w:t>
      </w:r>
    </w:p>
    <w:p>
      <w:pPr>
        <w:pStyle w:val="style0"/>
        <w:rPr>
          <w:rFonts w:ascii="Arial" w:hAnsi="Arial"/>
          <w:lang w:val="en-US"/>
        </w:rPr>
      </w:pPr>
      <w:r>
        <w:rPr>
          <w:rFonts w:ascii="Arial" w:hAnsi="Arial"/>
          <w:lang w:val="en-US"/>
        </w:rPr>
        <w:t xml:space="preserve">Gerlich, M. (2025) ‘AI Tools in Society: Impacts on Cognitive Offloading and the Future of Critical Thinking’. </w:t>
      </w:r>
      <w:r>
        <w:rPr>
          <w:rFonts w:ascii="Arial" w:hAnsi="Arial"/>
          <w:i/>
          <w:iCs/>
          <w:lang w:val="en-US"/>
        </w:rPr>
        <w:t>Societies</w:t>
      </w:r>
      <w:r>
        <w:rPr>
          <w:rFonts w:ascii="Arial" w:hAnsi="Arial"/>
          <w:lang w:val="en-US"/>
        </w:rPr>
        <w:t xml:space="preserve"> 15(1), p. 6. Available at: </w:t>
      </w:r>
      <w:r>
        <w:rPr/>
        <w:fldChar w:fldCharType="begin"/>
      </w:r>
      <w:r>
        <w:instrText xml:space="preserve"> HYPERLINK "https://www.mdpi.com/2075-4698/15/1/6" </w:instrText>
      </w:r>
      <w:r>
        <w:rPr/>
        <w:fldChar w:fldCharType="separate"/>
      </w:r>
      <w:r>
        <w:rPr>
          <w:rStyle w:val="style85"/>
          <w:rFonts w:ascii="Arial" w:hAnsi="Arial"/>
          <w:lang w:val="en-US"/>
        </w:rPr>
        <w:t>https://www.mdpi.com/2075-4698/15/1/6</w:t>
      </w:r>
      <w:r>
        <w:rPr/>
        <w:fldChar w:fldCharType="end"/>
      </w:r>
      <w:r>
        <w:rPr>
          <w:rFonts w:ascii="Arial" w:hAnsi="Arial"/>
          <w:lang w:val="en-US"/>
        </w:rPr>
        <w:t>.</w:t>
      </w:r>
    </w:p>
    <w:p>
      <w:pPr>
        <w:pStyle w:val="style0"/>
        <w:rPr>
          <w:rFonts w:ascii="Arial" w:hAnsi="Arial"/>
          <w:lang w:val="en-US"/>
        </w:rPr>
      </w:pPr>
      <w:r>
        <w:rPr>
          <w:rFonts w:ascii="Arial" w:hAnsi="Arial"/>
          <w:lang w:val="en-US"/>
        </w:rPr>
        <w:t xml:space="preserve">Gonsalves, C. (2024) ‘Generative AI’s Impact on Critical Thinking: Revisiting Bloom’s Taxonomy’. </w:t>
      </w:r>
      <w:r>
        <w:rPr>
          <w:rFonts w:ascii="Arial" w:hAnsi="Arial"/>
          <w:i/>
          <w:iCs/>
          <w:lang w:val="en-US"/>
        </w:rPr>
        <w:t>Journal of Marketing Education</w:t>
      </w:r>
      <w:r>
        <w:rPr>
          <w:rFonts w:ascii="Arial" w:hAnsi="Arial"/>
          <w:lang w:val="en-US"/>
        </w:rPr>
        <w:t xml:space="preserve"> .  </w:t>
      </w:r>
      <w:r>
        <w:rPr/>
        <w:fldChar w:fldCharType="begin"/>
      </w:r>
      <w:r>
        <w:instrText xml:space="preserve"> HYPERLINK "https://doi.org/10.1177/02734753241305980" </w:instrText>
      </w:r>
      <w:r>
        <w:rPr/>
        <w:fldChar w:fldCharType="separate"/>
      </w:r>
      <w:r>
        <w:rPr>
          <w:rStyle w:val="style85"/>
          <w:rFonts w:ascii="Arial" w:hAnsi="Arial"/>
          <w:lang w:val="en-US"/>
        </w:rPr>
        <w:t>https://doi.org/10.1177/02734753241305980</w:t>
      </w:r>
      <w:r>
        <w:rPr/>
        <w:fldChar w:fldCharType="end"/>
      </w:r>
      <w:r>
        <w:rPr>
          <w:rFonts w:ascii="Arial" w:hAnsi="Arial"/>
          <w:lang w:val="en-US"/>
        </w:rPr>
        <w:t>.</w:t>
      </w:r>
    </w:p>
    <w:p>
      <w:pPr>
        <w:pStyle w:val="style0"/>
        <w:rPr>
          <w:rFonts w:ascii="Arial" w:hAnsi="Arial"/>
          <w:lang w:val="en-US"/>
        </w:rPr>
      </w:pPr>
      <w:r>
        <w:rPr>
          <w:rFonts w:ascii="Arial" w:hAnsi="Arial"/>
          <w:lang w:val="en-US"/>
        </w:rPr>
        <w:t>Harahap</w:t>
      </w:r>
      <w:r>
        <w:rPr>
          <w:rFonts w:ascii="Arial" w:hAnsi="Arial"/>
          <w:lang w:val="en-US"/>
        </w:rPr>
        <w:t xml:space="preserve">, D.S. (2024) ‘Implementation of ChatGPT to Improve Students’ Critical Thinking Abilities’. 1(2), pp. 33–39.  </w:t>
      </w:r>
      <w:r>
        <w:rPr/>
        <w:fldChar w:fldCharType="begin"/>
      </w:r>
      <w:r>
        <w:instrText xml:space="preserve"> HYPERLINK "https://doi.org/10.62945/ijesh.v1i2.58" </w:instrText>
      </w:r>
      <w:r>
        <w:rPr/>
        <w:fldChar w:fldCharType="separate"/>
      </w:r>
      <w:r>
        <w:rPr>
          <w:rStyle w:val="style85"/>
          <w:rFonts w:ascii="Arial" w:hAnsi="Arial"/>
          <w:lang w:val="en-US"/>
        </w:rPr>
        <w:t>https://doi.org/10.62945/ijesh.v1i2.58</w:t>
      </w:r>
      <w:r>
        <w:rPr/>
        <w:fldChar w:fldCharType="end"/>
      </w:r>
      <w:r>
        <w:rPr>
          <w:rFonts w:ascii="Arial" w:hAnsi="Arial"/>
          <w:lang w:val="en-US"/>
        </w:rPr>
        <w:t>.</w:t>
      </w:r>
    </w:p>
    <w:p>
      <w:pPr>
        <w:pStyle w:val="style0"/>
        <w:rPr>
          <w:rFonts w:ascii="Arial" w:hAnsi="Arial"/>
          <w:lang w:val="en-US"/>
        </w:rPr>
      </w:pPr>
      <w:r>
        <w:rPr>
          <w:rFonts w:ascii="Arial" w:hAnsi="Arial"/>
          <w:lang w:val="en-US"/>
        </w:rPr>
        <w:t xml:space="preserve">Heard, J., Scoular, C., Duckworth, D., Ramalingam, D. and Teo, I. (2025) ‘Critical thinking: Skill development framework. 2nd edition’. Available at: </w:t>
      </w:r>
      <w:r>
        <w:rPr/>
        <w:fldChar w:fldCharType="begin"/>
      </w:r>
      <w:r>
        <w:instrText xml:space="preserve"> HYPERLINK "https://research.acer.edu.au/ar_misc/41/?utm_source=chatgpt.com" </w:instrText>
      </w:r>
      <w:r>
        <w:rPr/>
        <w:fldChar w:fldCharType="separate"/>
      </w:r>
      <w:r>
        <w:rPr>
          <w:rStyle w:val="style85"/>
          <w:rFonts w:ascii="Arial" w:hAnsi="Arial"/>
          <w:lang w:val="en-US"/>
        </w:rPr>
        <w:t>https://research.acer.edu.au/ar_misc/41/?utm_source=chatgpt.com</w:t>
      </w:r>
      <w:r>
        <w:rPr/>
        <w:fldChar w:fldCharType="end"/>
      </w:r>
      <w:r>
        <w:rPr>
          <w:rFonts w:ascii="Arial" w:hAnsi="Arial"/>
          <w:lang w:val="en-US"/>
        </w:rPr>
        <w:t>.</w:t>
      </w:r>
    </w:p>
    <w:p>
      <w:pPr>
        <w:pStyle w:val="style0"/>
        <w:rPr>
          <w:rFonts w:ascii="Arial" w:hAnsi="Arial"/>
          <w:lang w:val="en-US"/>
        </w:rPr>
      </w:pPr>
      <w:r>
        <w:rPr>
          <w:rFonts w:ascii="Arial" w:hAnsi="Arial"/>
          <w:lang w:val="en-US"/>
        </w:rPr>
        <w:t>Irwan</w:t>
      </w:r>
      <w:r>
        <w:rPr>
          <w:rFonts w:ascii="Arial" w:hAnsi="Arial"/>
          <w:lang w:val="en-US"/>
        </w:rPr>
        <w:t xml:space="preserve">, I., </w:t>
      </w:r>
      <w:r>
        <w:rPr>
          <w:rFonts w:ascii="Arial" w:hAnsi="Arial"/>
          <w:lang w:val="en-US"/>
        </w:rPr>
        <w:t>Arnadi</w:t>
      </w:r>
      <w:r>
        <w:rPr>
          <w:rFonts w:ascii="Arial" w:hAnsi="Arial"/>
          <w:lang w:val="en-US"/>
        </w:rPr>
        <w:t xml:space="preserve">, A. and Aslan, A. (2024) ‘DEVELOPING CRITICAL THINKING SKILLS OF PRIMARY SCHOOL STUDENTS THROUGH INDEPENDENT CURRICULUM LEARNING’. </w:t>
      </w:r>
      <w:r>
        <w:rPr>
          <w:rFonts w:ascii="Arial" w:hAnsi="Arial"/>
          <w:i/>
          <w:iCs/>
          <w:lang w:val="en-US"/>
        </w:rPr>
        <w:t>Indonesian Journal of Education (INJOE)</w:t>
      </w:r>
      <w:r>
        <w:rPr>
          <w:rFonts w:ascii="Arial" w:hAnsi="Arial"/>
          <w:lang w:val="en-US"/>
        </w:rPr>
        <w:t xml:space="preserve"> 4(3), pp. 788~803–788~803. Available at: </w:t>
      </w:r>
      <w:r>
        <w:rPr/>
        <w:fldChar w:fldCharType="begin"/>
      </w:r>
      <w:r>
        <w:instrText xml:space="preserve"> HYPERLINK "https://injoe.org/index.php/INJOE/article/view/138" </w:instrText>
      </w:r>
      <w:r>
        <w:rPr/>
        <w:fldChar w:fldCharType="separate"/>
      </w:r>
      <w:r>
        <w:rPr>
          <w:rStyle w:val="style85"/>
          <w:rFonts w:ascii="Arial" w:hAnsi="Arial"/>
          <w:lang w:val="en-US"/>
        </w:rPr>
        <w:t>https://injoe.org/index.php/INJOE/article/view/138</w:t>
      </w:r>
      <w:r>
        <w:rPr/>
        <w:fldChar w:fldCharType="end"/>
      </w:r>
      <w:r>
        <w:rPr>
          <w:rFonts w:ascii="Arial" w:hAnsi="Arial"/>
          <w:lang w:val="en-US"/>
        </w:rPr>
        <w:t>.</w:t>
      </w:r>
    </w:p>
    <w:p>
      <w:pPr>
        <w:pStyle w:val="style0"/>
        <w:rPr>
          <w:rFonts w:ascii="Arial" w:hAnsi="Arial"/>
          <w:lang w:val="en-US"/>
        </w:rPr>
      </w:pPr>
      <w:r>
        <w:rPr>
          <w:rFonts w:ascii="Arial" w:hAnsi="Arial"/>
          <w:lang w:val="en-US"/>
        </w:rPr>
        <w:t xml:space="preserve">Larson, B.Z., Moser, C., Caza, A., Muehlfeld, K. and Colombo, L.A. (2024) ‘Critical Thinking in the Age of Generative AI’. </w:t>
      </w:r>
      <w:r>
        <w:rPr>
          <w:rFonts w:ascii="Arial" w:hAnsi="Arial"/>
          <w:i/>
          <w:iCs/>
          <w:lang w:val="en-US"/>
        </w:rPr>
        <w:t>Academy of Management Learning and Education</w:t>
      </w:r>
      <w:r>
        <w:rPr>
          <w:rFonts w:ascii="Arial" w:hAnsi="Arial"/>
          <w:lang w:val="en-US"/>
        </w:rPr>
        <w:t xml:space="preserve"> 23(3).  </w:t>
      </w:r>
      <w:r>
        <w:rPr/>
        <w:fldChar w:fldCharType="begin"/>
      </w:r>
      <w:r>
        <w:instrText xml:space="preserve"> HYPERLINK "https://doi.org/10.5465/amle.2024.0338" </w:instrText>
      </w:r>
      <w:r>
        <w:rPr/>
        <w:fldChar w:fldCharType="separate"/>
      </w:r>
      <w:r>
        <w:rPr>
          <w:rStyle w:val="style85"/>
          <w:rFonts w:ascii="Arial" w:hAnsi="Arial"/>
          <w:lang w:val="en-US"/>
        </w:rPr>
        <w:t>https://doi.org/10.5465/amle.2024.0338</w:t>
      </w:r>
      <w:r>
        <w:rPr/>
        <w:fldChar w:fldCharType="end"/>
      </w:r>
      <w:r>
        <w:rPr>
          <w:rFonts w:ascii="Arial" w:hAnsi="Arial"/>
          <w:lang w:val="en-US"/>
        </w:rPr>
        <w:t>.</w:t>
      </w:r>
    </w:p>
    <w:p>
      <w:pPr>
        <w:pStyle w:val="style0"/>
        <w:rPr>
          <w:rFonts w:ascii="Arial" w:hAnsi="Arial"/>
          <w:lang w:val="en-US"/>
        </w:rPr>
      </w:pPr>
      <w:r>
        <w:rPr>
          <w:rFonts w:ascii="Arial" w:hAnsi="Arial"/>
          <w:lang w:val="en-US"/>
        </w:rPr>
        <w:t xml:space="preserve">Ruiz-Rojas, L.I., Salvador-Ullauri, L. and Acosta-Vargas, P. (2024) ‘Collaborative Working and Critical Thinking: Adoption of Generative Artificial Intelligence Tools in Higher Education’. </w:t>
      </w:r>
      <w:r>
        <w:rPr>
          <w:rFonts w:ascii="Arial" w:hAnsi="Arial"/>
          <w:i/>
          <w:iCs/>
          <w:lang w:val="en-US"/>
        </w:rPr>
        <w:t>Sustainability</w:t>
      </w:r>
      <w:r>
        <w:rPr>
          <w:rFonts w:ascii="Arial" w:hAnsi="Arial"/>
          <w:lang w:val="en-US"/>
        </w:rPr>
        <w:t xml:space="preserve"> 16(13), p. 5367. Available at: </w:t>
      </w:r>
      <w:r>
        <w:rPr/>
        <w:fldChar w:fldCharType="begin"/>
      </w:r>
      <w:r>
        <w:instrText xml:space="preserve"> HYPERLINK "https://www.mdpi.com/2071-1050/16/13/5367" </w:instrText>
      </w:r>
      <w:r>
        <w:rPr/>
        <w:fldChar w:fldCharType="separate"/>
      </w:r>
      <w:r>
        <w:rPr>
          <w:rStyle w:val="style85"/>
          <w:rFonts w:ascii="Arial" w:hAnsi="Arial"/>
          <w:lang w:val="en-US"/>
        </w:rPr>
        <w:t>https://www.mdpi.com/2071-1050/16/13/5367</w:t>
      </w:r>
      <w:r>
        <w:rPr/>
        <w:fldChar w:fldCharType="end"/>
      </w:r>
      <w:r>
        <w:rPr>
          <w:rFonts w:ascii="Arial" w:hAnsi="Arial"/>
          <w:lang w:val="en-US"/>
        </w:rPr>
        <w:t>.</w:t>
      </w:r>
    </w:p>
    <w:p>
      <w:pPr>
        <w:pStyle w:val="style0"/>
        <w:rPr>
          <w:rFonts w:ascii="Arial" w:hAnsi="Arial"/>
          <w:lang w:val="en-US"/>
        </w:rPr>
      </w:pPr>
      <w:r>
        <w:rPr>
          <w:rFonts w:ascii="Arial" w:hAnsi="Arial"/>
          <w:lang w:val="en-US"/>
        </w:rPr>
        <w:t xml:space="preserve">Suriano, R., Plebe, A., Acciai, A. and Fabio, R.A. (2024) ‘Student interaction with ChatGPT can promote complex critical thinking skills’. </w:t>
      </w:r>
      <w:r>
        <w:rPr>
          <w:rFonts w:ascii="Arial" w:hAnsi="Arial"/>
          <w:i/>
          <w:iCs/>
          <w:lang w:val="en-US"/>
        </w:rPr>
        <w:t>Learning and Instruction</w:t>
      </w:r>
      <w:r>
        <w:rPr>
          <w:rFonts w:ascii="Arial" w:hAnsi="Arial"/>
          <w:lang w:val="en-US"/>
        </w:rPr>
        <w:t xml:space="preserve"> 95, pp. 102011–102011.  </w:t>
      </w:r>
      <w:r>
        <w:rPr/>
        <w:fldChar w:fldCharType="begin"/>
      </w:r>
      <w:r>
        <w:instrText xml:space="preserve"> HYPERLINK "https://doi.org/10.1016/j.learninstruc.2024.102011" </w:instrText>
      </w:r>
      <w:r>
        <w:rPr/>
        <w:fldChar w:fldCharType="separate"/>
      </w:r>
      <w:r>
        <w:rPr>
          <w:rStyle w:val="style85"/>
          <w:rFonts w:ascii="Arial" w:hAnsi="Arial"/>
          <w:lang w:val="en-US"/>
        </w:rPr>
        <w:t>https://doi.org/10.1016/j.learninstruc.2024.102011</w:t>
      </w:r>
      <w:r>
        <w:rPr/>
        <w:fldChar w:fldCharType="end"/>
      </w:r>
      <w:r>
        <w:rPr>
          <w:rFonts w:ascii="Arial" w:hAnsi="Arial"/>
          <w:lang w:val="en-US"/>
        </w:rPr>
        <w:t>.</w:t>
      </w:r>
    </w:p>
    <w:p>
      <w:pPr>
        <w:pStyle w:val="style0"/>
        <w:rPr>
          <w:rFonts w:ascii="Arial" w:hAnsi="Arial"/>
          <w:lang w:val="en-US"/>
        </w:rPr>
      </w:pPr>
      <w:r>
        <w:rPr>
          <w:rFonts w:ascii="Arial" w:hAnsi="Arial"/>
          <w:lang w:val="en-US"/>
        </w:rPr>
        <w:t>Susongko</w:t>
      </w:r>
      <w:r>
        <w:rPr>
          <w:rFonts w:ascii="Arial" w:hAnsi="Arial"/>
          <w:lang w:val="en-US"/>
        </w:rPr>
        <w:t xml:space="preserve">, P., Bhandari, R., Kusuma, M., </w:t>
      </w:r>
      <w:r>
        <w:rPr>
          <w:rFonts w:ascii="Arial" w:hAnsi="Arial"/>
          <w:lang w:val="en-US"/>
        </w:rPr>
        <w:t>Arfiani</w:t>
      </w:r>
      <w:r>
        <w:rPr>
          <w:rFonts w:ascii="Arial" w:hAnsi="Arial"/>
          <w:lang w:val="en-US"/>
        </w:rPr>
        <w:t xml:space="preserve">, Y. and Pratama, D. (2024) ‘Community Critical Thinking Skills Framework: A Literature Review Study’. </w:t>
      </w:r>
      <w:r>
        <w:rPr>
          <w:rFonts w:ascii="Arial" w:hAnsi="Arial"/>
          <w:i/>
          <w:iCs/>
          <w:lang w:val="en-US"/>
        </w:rPr>
        <w:t>Journal of Innovation in Educational and Cultural Research</w:t>
      </w:r>
      <w:r>
        <w:rPr>
          <w:rFonts w:ascii="Arial" w:hAnsi="Arial"/>
          <w:lang w:val="en-US"/>
        </w:rPr>
        <w:t xml:space="preserve"> 5(1), pp. 35–42. Available at: </w:t>
      </w:r>
      <w:r>
        <w:rPr/>
        <w:fldChar w:fldCharType="begin"/>
      </w:r>
      <w:r>
        <w:instrText xml:space="preserve"> HYPERLINK "http://jiecr.org/index.php/jiecr/article/view/978" </w:instrText>
      </w:r>
      <w:r>
        <w:rPr/>
        <w:fldChar w:fldCharType="separate"/>
      </w:r>
      <w:r>
        <w:rPr>
          <w:rStyle w:val="style85"/>
          <w:rFonts w:ascii="Arial" w:hAnsi="Arial"/>
          <w:lang w:val="en-US"/>
        </w:rPr>
        <w:t>http://jiecr.org/index.php/jiecr/article/view/978</w:t>
      </w:r>
      <w:r>
        <w:rPr/>
        <w:fldChar w:fldCharType="end"/>
      </w:r>
      <w:r>
        <w:rPr>
          <w:rFonts w:ascii="Arial" w:hAnsi="Arial"/>
          <w:lang w:val="en-US"/>
        </w:rPr>
        <w:t xml:space="preserve"> (Accessed: 14 October 2025).</w:t>
      </w:r>
    </w:p>
    <w:p>
      <w:pPr>
        <w:pStyle w:val="style0"/>
        <w:rPr>
          <w:rFonts w:ascii="Arial" w:hAnsi="Arial"/>
          <w:lang w:val="en-US"/>
        </w:rPr>
      </w:pPr>
      <w:r>
        <w:rPr>
          <w:rFonts w:ascii="Arial" w:hAnsi="Arial"/>
          <w:lang w:val="en-US"/>
        </w:rPr>
        <w:t xml:space="preserve">Yusuf, A., Bello, S., Pervin, N. and Tukur, A.K. (2024) ‘Implementing a proposed framework for enhancing critical thinking skills in synthesizing AI-generated texts’. </w:t>
      </w:r>
      <w:r>
        <w:rPr>
          <w:rFonts w:ascii="Arial" w:hAnsi="Arial"/>
          <w:i/>
          <w:iCs/>
          <w:lang w:val="en-US"/>
        </w:rPr>
        <w:t>Thinking Skills and Creativity</w:t>
      </w:r>
      <w:r>
        <w:rPr>
          <w:rFonts w:ascii="Arial" w:hAnsi="Arial"/>
          <w:lang w:val="en-US"/>
        </w:rPr>
        <w:t xml:space="preserve"> 53, pp. 101619–101619.  </w:t>
      </w:r>
      <w:r>
        <w:rPr/>
        <w:fldChar w:fldCharType="begin"/>
      </w:r>
      <w:r>
        <w:instrText xml:space="preserve"> HYPERLINK "https://doi.org/10.1016/j.tsc.2024.101619" </w:instrText>
      </w:r>
      <w:r>
        <w:rPr/>
        <w:fldChar w:fldCharType="separate"/>
      </w:r>
      <w:r>
        <w:rPr>
          <w:rStyle w:val="style85"/>
          <w:rFonts w:ascii="Arial" w:hAnsi="Arial"/>
          <w:lang w:val="en-US"/>
        </w:rPr>
        <w:t>https://doi.org/10.1016/j.tsc.2024.101619</w:t>
      </w:r>
      <w:r>
        <w:rPr/>
        <w:fldChar w:fldCharType="end"/>
      </w:r>
      <w:r>
        <w:rPr>
          <w:rFonts w:ascii="Arial" w:hAnsi="Arial"/>
          <w:lang w:val="en-US"/>
        </w:rPr>
        <w:t>.</w:t>
      </w:r>
    </w:p>
    <w:p>
      <w:pPr>
        <w:pStyle w:val="style0"/>
        <w:rPr/>
      </w:pPr>
    </w:p>
    <w:p>
      <w:pPr>
        <w:pStyle w:val="style0"/>
        <w:rPr/>
      </w:pPr>
    </w:p>
    <w:sectPr>
      <w:headerReference w:type="default" r:id="rId14"/>
      <w:pgSz w:w="11906" w:h="16838" w:orient="portrait"/>
      <w:pgMar w:top="1440" w:right="1440" w:bottom="1440" w:left="1440" w:header="720" w:footer="720" w:gutter="0"/>
      <w:pgNumType w:start="1"/>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007020507"/>
    <w:charset w:val="02"/>
    <w:family w:val="roman"/>
    <w:pitch w:val="variable"/>
    <w:sig w:usb0="00000000" w:usb1="10000000" w:usb2="00000000" w:usb3="00000000" w:csb0="80000000" w:csb1="00000000"/>
  </w:font>
  <w:font w:name="Times New Roman">
    <w:altName w:val="Times New Roman"/>
    <w:panose1 w:val="02020603050004020304"/>
    <w:charset w:val="00"/>
    <w:family w:val="roman"/>
    <w:pitch w:val="variable"/>
    <w:sig w:usb0="E0002EFF" w:usb1="C000785B" w:usb2="00000009" w:usb3="00000000" w:csb0="000001FF" w:csb1="00000000"/>
  </w:font>
  <w:font w:name="Courier New">
    <w:altName w:val="Courier New"/>
    <w:panose1 w:val="02070309020002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libri">
    <w:altName w:val="Calibri"/>
    <w:panose1 w:val="020f0502020002030204"/>
    <w:charset w:val="00"/>
    <w:family w:val="swiss"/>
    <w:pitch w:val="variable"/>
    <w:sig w:usb0="E4002EFF" w:usb1="C200247B" w:usb2="00000009" w:usb3="00000000" w:csb0="000001FF" w:csb1="00000000"/>
  </w:font>
  <w:font w:name="Arial">
    <w:altName w:val="Arial"/>
    <w:panose1 w:val="020b0604020002020204"/>
    <w:charset w:val="00"/>
    <w:family w:val="swiss"/>
    <w:pitch w:val="variable"/>
    <w:sig w:usb0="E0002EFF" w:usb1="C000785B" w:usb2="00000009" w:usb3="00000000" w:csb0="000001FF" w:csb1="00000000"/>
  </w:font>
  <w:font w:name="Calibri Light">
    <w:altName w:val="Calibri Light"/>
    <w:panose1 w:val="020f0302020002030204"/>
    <w:charset w:val="00"/>
    <w:family w:val="swiss"/>
    <w:pitch w:val="variable"/>
    <w:sig w:usb0="E4002EFF" w:usb1="C200247B" w:usb2="00000009" w:usb3="00000000" w:csb0="000001FF" w:csb1="00000000"/>
  </w:font>
</w:fonts>
</file>

<file path=word/footer2.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jc w:val="right"/>
      <w:rPr/>
    </w:pPr>
    <w:r>
      <w:rPr/>
      <w:fldChar w:fldCharType="begin"/>
    </w:r>
    <w:r>
      <w:instrText xml:space="preserve"> PAGE   \* MERGEFORMAT </w:instrText>
    </w:r>
    <w:r>
      <w:rPr/>
      <w:fldChar w:fldCharType="separate"/>
    </w:r>
    <w:r>
      <w:rPr>
        <w:noProof/>
      </w:rPr>
      <w:t>2</w:t>
    </w:r>
    <w:r>
      <w:rPr>
        <w:noProof/>
      </w:rPr>
      <w:fldChar w:fldCharType="end"/>
    </w:r>
  </w:p>
  <w:p>
    <w:pPr>
      <w:pStyle w:val="style32"/>
      <w:rPr/>
    </w:pPr>
  </w:p>
</w:ftr>
</file>

<file path=word/header1.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1"/>
      <w:jc w:val="right"/>
      <w:rPr/>
    </w:pPr>
    <w:r>
      <w:rPr/>
      <w:fldChar w:fldCharType="begin"/>
    </w:r>
    <w:r>
      <w:instrText xml:space="preserve"> PAGE   \* MERGEFORMAT </w:instrText>
    </w:r>
    <w:r>
      <w:rPr/>
      <w:fldChar w:fldCharType="separate"/>
    </w:r>
    <w:r>
      <w:rPr>
        <w:noProof/>
      </w:rPr>
      <w:t>2</w:t>
    </w:r>
    <w:r>
      <w:rPr>
        <w:noProof/>
      </w:rPr>
      <w:fldChar w:fldCharType="end"/>
    </w:r>
  </w:p>
  <w:p>
    <w:pPr>
      <w:pStyle w:val="style31"/>
      <w:rPr/>
    </w:pPr>
  </w:p>
</w:hdr>
</file>

<file path=word/header3.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multilevel"/>
    <w:tmpl w:val="671294A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num w:numId="1">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w:zoom w:percent="73"/>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PK"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Arial" w:eastAsia="Calibri" w:hAnsi="Calibri"/>
        <w:kern w:val="2"/>
        <w:sz w:val="24"/>
        <w:szCs w:val="24"/>
        <w:lang w:bidi="ar-SA" w:eastAsia="en-US"/>
        <w14:ligatures xmlns:w14="http://schemas.microsoft.com/office/word/2010/wordml" w14:val="standardContextual"/>
      </w:rPr>
    </w:rPrDefault>
    <w:pPrDefault>
      <w:pPr>
        <w:spacing w:after="160" w:lineRule="auto" w:line="278"/>
      </w:pPr>
    </w:pPrDefault>
  </w:docDefaults>
  <w:style w:type="paragraph" w:default="1" w:styleId="style0">
    <w:name w:val="Normal"/>
    <w:next w:val="style0"/>
    <w:qFormat/>
    <w:pPr/>
  </w:style>
  <w:style w:type="paragraph" w:styleId="style1">
    <w:name w:val="heading 1"/>
    <w:basedOn w:val="style0"/>
    <w:next w:val="style0"/>
    <w:link w:val="style4097"/>
    <w:qFormat/>
    <w:uiPriority w:val="9"/>
    <w:pPr>
      <w:keepNext/>
      <w:keepLines/>
      <w:spacing w:before="360" w:after="80"/>
      <w:outlineLvl w:val="0"/>
    </w:pPr>
    <w:rPr>
      <w:rFonts w:ascii="Calibri Light" w:cs="Times New Roman" w:eastAsia="宋体" w:hAnsi="Calibri Light"/>
      <w:color w:val="2f5496"/>
      <w:sz w:val="40"/>
      <w:szCs w:val="40"/>
    </w:rPr>
  </w:style>
  <w:style w:type="paragraph" w:styleId="style2">
    <w:name w:val="heading 2"/>
    <w:basedOn w:val="style0"/>
    <w:next w:val="style0"/>
    <w:link w:val="style4098"/>
    <w:qFormat/>
    <w:uiPriority w:val="9"/>
    <w:pPr>
      <w:keepNext/>
      <w:keepLines/>
      <w:spacing w:before="160" w:after="80"/>
      <w:outlineLvl w:val="1"/>
    </w:pPr>
    <w:rPr>
      <w:rFonts w:ascii="Calibri Light" w:cs="Times New Roman" w:eastAsia="宋体" w:hAnsi="Calibri Light"/>
      <w:color w:val="2f5496"/>
      <w:sz w:val="32"/>
      <w:szCs w:val="32"/>
    </w:rPr>
  </w:style>
  <w:style w:type="paragraph" w:styleId="style3">
    <w:name w:val="heading 3"/>
    <w:basedOn w:val="style0"/>
    <w:next w:val="style0"/>
    <w:link w:val="style4099"/>
    <w:qFormat/>
    <w:uiPriority w:val="9"/>
    <w:pPr>
      <w:keepNext/>
      <w:keepLines/>
      <w:spacing w:before="160" w:after="80"/>
      <w:outlineLvl w:val="2"/>
    </w:pPr>
    <w:rPr>
      <w:rFonts w:cs="Times New Roman" w:eastAsia="宋体"/>
      <w:color w:val="2f5496"/>
      <w:sz w:val="28"/>
      <w:szCs w:val="28"/>
    </w:rPr>
  </w:style>
  <w:style w:type="paragraph" w:styleId="style4">
    <w:name w:val="heading 4"/>
    <w:basedOn w:val="style0"/>
    <w:next w:val="style0"/>
    <w:link w:val="style4100"/>
    <w:qFormat/>
    <w:uiPriority w:val="9"/>
    <w:pPr>
      <w:keepNext/>
      <w:keepLines/>
      <w:spacing w:before="80" w:after="40"/>
      <w:outlineLvl w:val="3"/>
    </w:pPr>
    <w:rPr>
      <w:rFonts w:cs="Times New Roman" w:eastAsia="宋体"/>
      <w:i/>
      <w:iCs/>
      <w:color w:val="2f5496"/>
    </w:rPr>
  </w:style>
  <w:style w:type="paragraph" w:styleId="style5">
    <w:name w:val="heading 5"/>
    <w:basedOn w:val="style0"/>
    <w:next w:val="style0"/>
    <w:link w:val="style4101"/>
    <w:qFormat/>
    <w:uiPriority w:val="9"/>
    <w:pPr>
      <w:keepNext/>
      <w:keepLines/>
      <w:spacing w:before="80" w:after="40"/>
      <w:outlineLvl w:val="4"/>
    </w:pPr>
    <w:rPr>
      <w:rFonts w:cs="Times New Roman" w:eastAsia="宋体"/>
      <w:color w:val="2f5496"/>
    </w:rPr>
  </w:style>
  <w:style w:type="paragraph" w:styleId="style6">
    <w:name w:val="heading 6"/>
    <w:basedOn w:val="style0"/>
    <w:next w:val="style0"/>
    <w:link w:val="style4102"/>
    <w:qFormat/>
    <w:uiPriority w:val="9"/>
    <w:pPr>
      <w:keepNext/>
      <w:keepLines/>
      <w:spacing w:before="40" w:after="0"/>
      <w:outlineLvl w:val="5"/>
    </w:pPr>
    <w:rPr>
      <w:rFonts w:cs="Times New Roman" w:eastAsia="宋体"/>
      <w:i/>
      <w:iCs/>
      <w:color w:val="595959"/>
    </w:rPr>
  </w:style>
  <w:style w:type="paragraph" w:styleId="style7">
    <w:name w:val="heading 7"/>
    <w:basedOn w:val="style0"/>
    <w:next w:val="style0"/>
    <w:link w:val="style4103"/>
    <w:qFormat/>
    <w:uiPriority w:val="9"/>
    <w:pPr>
      <w:keepNext/>
      <w:keepLines/>
      <w:spacing w:before="40" w:after="0"/>
      <w:outlineLvl w:val="6"/>
    </w:pPr>
    <w:rPr>
      <w:rFonts w:cs="Times New Roman" w:eastAsia="宋体"/>
      <w:color w:val="595959"/>
    </w:rPr>
  </w:style>
  <w:style w:type="paragraph" w:styleId="style8">
    <w:name w:val="heading 8"/>
    <w:basedOn w:val="style0"/>
    <w:next w:val="style0"/>
    <w:link w:val="style4104"/>
    <w:qFormat/>
    <w:uiPriority w:val="9"/>
    <w:pPr>
      <w:keepNext/>
      <w:keepLines/>
      <w:spacing w:after="0"/>
      <w:outlineLvl w:val="7"/>
    </w:pPr>
    <w:rPr>
      <w:rFonts w:cs="Times New Roman" w:eastAsia="宋体"/>
      <w:i/>
      <w:iCs/>
      <w:color w:val="272727"/>
    </w:rPr>
  </w:style>
  <w:style w:type="paragraph" w:styleId="style9">
    <w:name w:val="heading 9"/>
    <w:basedOn w:val="style0"/>
    <w:next w:val="style0"/>
    <w:link w:val="style4105"/>
    <w:qFormat/>
    <w:uiPriority w:val="9"/>
    <w:pPr>
      <w:keepNext/>
      <w:keepLines/>
      <w:spacing w:after="0"/>
      <w:outlineLvl w:val="8"/>
    </w:pPr>
    <w:rPr>
      <w:rFonts w:cs="Times New Roman" w:eastAsia="宋体"/>
      <w:color w:val="272727"/>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Heading 1 Char_8bfa65c0-a505-481c-84d0-4cf41cf5c039"/>
    <w:basedOn w:val="style65"/>
    <w:next w:val="style4097"/>
    <w:link w:val="style1"/>
    <w:uiPriority w:val="9"/>
    <w:rPr>
      <w:rFonts w:ascii="Calibri Light" w:cs="Times New Roman" w:eastAsia="宋体" w:hAnsi="Calibri Light"/>
      <w:color w:val="2f5496"/>
      <w:sz w:val="40"/>
      <w:szCs w:val="40"/>
    </w:rPr>
  </w:style>
  <w:style w:type="character" w:customStyle="1" w:styleId="style4098">
    <w:name w:val="Heading 2 Char_c52ab829-3730-4f9b-a144-150bb6390f25"/>
    <w:basedOn w:val="style65"/>
    <w:next w:val="style4098"/>
    <w:link w:val="style2"/>
    <w:uiPriority w:val="9"/>
    <w:rPr>
      <w:rFonts w:ascii="Calibri Light" w:cs="Times New Roman" w:eastAsia="宋体" w:hAnsi="Calibri Light"/>
      <w:color w:val="2f5496"/>
      <w:sz w:val="32"/>
      <w:szCs w:val="32"/>
    </w:rPr>
  </w:style>
  <w:style w:type="character" w:customStyle="1" w:styleId="style4099">
    <w:name w:val="Heading 3 Char_dc7047e4-bfe6-445c-ad61-d9d571edd733"/>
    <w:basedOn w:val="style65"/>
    <w:next w:val="style4099"/>
    <w:link w:val="style3"/>
    <w:uiPriority w:val="9"/>
    <w:rPr>
      <w:rFonts w:cs="Times New Roman" w:eastAsia="宋体"/>
      <w:color w:val="2f5496"/>
      <w:sz w:val="28"/>
      <w:szCs w:val="28"/>
    </w:rPr>
  </w:style>
  <w:style w:type="character" w:customStyle="1" w:styleId="style4100">
    <w:name w:val="Heading 4 Char_e2ca4f9d-718d-49c7-8be9-81c5e89707f8"/>
    <w:basedOn w:val="style65"/>
    <w:next w:val="style4100"/>
    <w:link w:val="style4"/>
    <w:uiPriority w:val="9"/>
    <w:rPr>
      <w:rFonts w:cs="Times New Roman" w:eastAsia="宋体"/>
      <w:i/>
      <w:iCs/>
      <w:color w:val="2f5496"/>
    </w:rPr>
  </w:style>
  <w:style w:type="character" w:customStyle="1" w:styleId="style4101">
    <w:name w:val="Heading 5 Char_39be27bb-fe88-420b-8a61-a55258c8db98"/>
    <w:basedOn w:val="style65"/>
    <w:next w:val="style4101"/>
    <w:link w:val="style5"/>
    <w:uiPriority w:val="9"/>
    <w:rPr>
      <w:rFonts w:cs="Times New Roman" w:eastAsia="宋体"/>
      <w:color w:val="2f5496"/>
    </w:rPr>
  </w:style>
  <w:style w:type="character" w:customStyle="1" w:styleId="style4102">
    <w:name w:val="Heading 6 Char_a0bc9148-abd7-4d59-b928-03c5fba56f37"/>
    <w:basedOn w:val="style65"/>
    <w:next w:val="style4102"/>
    <w:link w:val="style6"/>
    <w:uiPriority w:val="9"/>
    <w:rPr>
      <w:rFonts w:cs="Times New Roman" w:eastAsia="宋体"/>
      <w:i/>
      <w:iCs/>
      <w:color w:val="595959"/>
    </w:rPr>
  </w:style>
  <w:style w:type="character" w:customStyle="1" w:styleId="style4103">
    <w:name w:val="Heading 7 Char_a7a55796-181a-47c0-82fe-ba49eeb61569"/>
    <w:basedOn w:val="style65"/>
    <w:next w:val="style4103"/>
    <w:link w:val="style7"/>
    <w:uiPriority w:val="9"/>
    <w:rPr>
      <w:rFonts w:cs="Times New Roman" w:eastAsia="宋体"/>
      <w:color w:val="595959"/>
    </w:rPr>
  </w:style>
  <w:style w:type="character" w:customStyle="1" w:styleId="style4104">
    <w:name w:val="Heading 8 Char_fa70751c-728b-41c6-b3c9-bfb51b961d43"/>
    <w:basedOn w:val="style65"/>
    <w:next w:val="style4104"/>
    <w:link w:val="style8"/>
    <w:uiPriority w:val="9"/>
    <w:rPr>
      <w:rFonts w:cs="Times New Roman" w:eastAsia="宋体"/>
      <w:i/>
      <w:iCs/>
      <w:color w:val="272727"/>
    </w:rPr>
  </w:style>
  <w:style w:type="character" w:customStyle="1" w:styleId="style4105">
    <w:name w:val="Heading 9 Char_d232ac96-f8a2-4d07-aeed-d1f804a2be42"/>
    <w:basedOn w:val="style65"/>
    <w:next w:val="style4105"/>
    <w:link w:val="style9"/>
    <w:uiPriority w:val="9"/>
    <w:rPr>
      <w:rFonts w:cs="Times New Roman" w:eastAsia="宋体"/>
      <w:color w:val="272727"/>
    </w:rPr>
  </w:style>
  <w:style w:type="paragraph" w:styleId="style62">
    <w:name w:val="Title"/>
    <w:basedOn w:val="style0"/>
    <w:next w:val="style0"/>
    <w:link w:val="style4106"/>
    <w:qFormat/>
    <w:uiPriority w:val="10"/>
    <w:pPr>
      <w:spacing w:after="80" w:lineRule="auto" w:line="240"/>
      <w:contextualSpacing/>
    </w:pPr>
    <w:rPr>
      <w:rFonts w:ascii="Calibri Light" w:cs="Times New Roman" w:eastAsia="宋体" w:hAnsi="Calibri Light"/>
      <w:spacing w:val="-10"/>
      <w:kern w:val="28"/>
      <w:sz w:val="56"/>
      <w:szCs w:val="56"/>
    </w:rPr>
  </w:style>
  <w:style w:type="character" w:customStyle="1" w:styleId="style4106">
    <w:name w:val="Title Char_be5d9bdd-4d9e-4a77-8ad3-d36afc79ed24"/>
    <w:basedOn w:val="style65"/>
    <w:next w:val="style4106"/>
    <w:link w:val="style62"/>
    <w:uiPriority w:val="10"/>
    <w:rPr>
      <w:rFonts w:ascii="Calibri Light" w:cs="Times New Roman" w:eastAsia="宋体" w:hAnsi="Calibri Light"/>
      <w:spacing w:val="-10"/>
      <w:kern w:val="28"/>
      <w:sz w:val="56"/>
      <w:szCs w:val="56"/>
    </w:rPr>
  </w:style>
  <w:style w:type="paragraph" w:styleId="style74">
    <w:name w:val="Subtitle"/>
    <w:basedOn w:val="style0"/>
    <w:next w:val="style0"/>
    <w:link w:val="style4107"/>
    <w:qFormat/>
    <w:uiPriority w:val="11"/>
    <w:pPr>
      <w:numPr>
        <w:ilvl w:val="1"/>
        <w:numId w:val="0"/>
      </w:numPr>
    </w:pPr>
    <w:rPr>
      <w:rFonts w:cs="Times New Roman" w:eastAsia="宋体"/>
      <w:color w:val="595959"/>
      <w:spacing w:val="15"/>
      <w:sz w:val="28"/>
      <w:szCs w:val="28"/>
    </w:rPr>
  </w:style>
  <w:style w:type="character" w:customStyle="1" w:styleId="style4107">
    <w:name w:val="Subtitle Char"/>
    <w:basedOn w:val="style65"/>
    <w:next w:val="style4107"/>
    <w:link w:val="style74"/>
    <w:uiPriority w:val="11"/>
    <w:rPr>
      <w:rFonts w:cs="Times New Roman" w:eastAsia="宋体"/>
      <w:color w:val="595959"/>
      <w:spacing w:val="15"/>
      <w:sz w:val="28"/>
      <w:szCs w:val="28"/>
    </w:rPr>
  </w:style>
  <w:style w:type="paragraph" w:styleId="style180">
    <w:name w:val="Quote"/>
    <w:basedOn w:val="style0"/>
    <w:next w:val="style0"/>
    <w:link w:val="style4108"/>
    <w:qFormat/>
    <w:uiPriority w:val="29"/>
    <w:pPr>
      <w:spacing w:before="160"/>
      <w:jc w:val="center"/>
    </w:pPr>
    <w:rPr>
      <w:i/>
      <w:iCs/>
      <w:color w:val="404040"/>
    </w:rPr>
  </w:style>
  <w:style w:type="character" w:customStyle="1" w:styleId="style4108">
    <w:name w:val="Quote Char_bc87fa8e-e560-48d2-8d2a-96150117c3aa"/>
    <w:basedOn w:val="style65"/>
    <w:next w:val="style4108"/>
    <w:link w:val="style180"/>
    <w:uiPriority w:val="29"/>
    <w:rPr>
      <w:i/>
      <w:iCs/>
      <w:color w:val="404040"/>
    </w:rPr>
  </w:style>
  <w:style w:type="paragraph" w:styleId="style179">
    <w:name w:val="List Paragraph"/>
    <w:basedOn w:val="style0"/>
    <w:next w:val="style179"/>
    <w:qFormat/>
    <w:uiPriority w:val="34"/>
    <w:pPr>
      <w:ind w:left="720"/>
      <w:contextualSpacing/>
    </w:pPr>
    <w:rPr/>
  </w:style>
  <w:style w:type="character" w:styleId="style261">
    <w:name w:val="Intense Emphasis"/>
    <w:basedOn w:val="style65"/>
    <w:next w:val="style261"/>
    <w:qFormat/>
    <w:uiPriority w:val="21"/>
    <w:rPr>
      <w:i/>
      <w:iCs/>
      <w:color w:val="2f5496"/>
    </w:rPr>
  </w:style>
  <w:style w:type="paragraph" w:styleId="style181">
    <w:name w:val="Intense Quote"/>
    <w:basedOn w:val="style0"/>
    <w:next w:val="style0"/>
    <w:link w:val="style4109"/>
    <w:qFormat/>
    <w:uiPriority w:val="30"/>
    <w:pPr>
      <w:pBdr>
        <w:top w:val="single" w:sz="4" w:space="10" w:color="2f5496"/>
        <w:bottom w:val="single" w:sz="4" w:space="10" w:color="2f5496"/>
      </w:pBdr>
      <w:spacing w:before="360" w:after="360"/>
      <w:ind w:left="864" w:right="864"/>
      <w:jc w:val="center"/>
    </w:pPr>
    <w:rPr>
      <w:i/>
      <w:iCs/>
      <w:color w:val="2f5496"/>
    </w:rPr>
  </w:style>
  <w:style w:type="character" w:customStyle="1" w:styleId="style4109">
    <w:name w:val="Intense Quote Char_95bd9e70-6c71-4c9f-93a9-20c0daa5b085"/>
    <w:basedOn w:val="style65"/>
    <w:next w:val="style4109"/>
    <w:link w:val="style181"/>
    <w:uiPriority w:val="30"/>
    <w:rPr>
      <w:i/>
      <w:iCs/>
      <w:color w:val="2f5496"/>
    </w:rPr>
  </w:style>
  <w:style w:type="character" w:styleId="style263">
    <w:name w:val="Intense Reference"/>
    <w:basedOn w:val="style65"/>
    <w:next w:val="style263"/>
    <w:qFormat/>
    <w:uiPriority w:val="32"/>
    <w:rPr>
      <w:b/>
      <w:bCs/>
      <w:smallCaps/>
      <w:color w:val="2f5496"/>
      <w:spacing w:val="5"/>
    </w:rPr>
  </w:style>
  <w:style w:type="paragraph" w:styleId="style266">
    <w:name w:val="TOC Heading"/>
    <w:basedOn w:val="style1"/>
    <w:next w:val="style0"/>
    <w:qFormat/>
    <w:uiPriority w:val="39"/>
    <w:pPr>
      <w:spacing w:before="240" w:after="0" w:lineRule="auto" w:line="259"/>
      <w:outlineLvl w:val="9"/>
    </w:pPr>
    <w:rPr>
      <w:kern w:val="0"/>
      <w:sz w:val="32"/>
      <w:szCs w:val="32"/>
      <w:lang w:val="en-US"/>
      <w14:ligatures xmlns:w14="http://schemas.microsoft.com/office/word/2010/wordml" w14:val="none"/>
    </w:rPr>
  </w:style>
  <w:style w:type="paragraph" w:styleId="style19">
    <w:name w:val="toc 1"/>
    <w:basedOn w:val="style0"/>
    <w:next w:val="style0"/>
    <w:uiPriority w:val="39"/>
    <w:pPr>
      <w:spacing w:after="100"/>
    </w:pPr>
    <w:rPr/>
  </w:style>
  <w:style w:type="character" w:styleId="style85">
    <w:name w:val="Hyperlink"/>
    <w:basedOn w:val="style65"/>
    <w:next w:val="style85"/>
    <w:uiPriority w:val="99"/>
    <w:rPr>
      <w:color w:val="0563c1"/>
      <w:u w:val="single"/>
    </w:rPr>
  </w:style>
  <w:style w:type="paragraph" w:styleId="style34">
    <w:name w:val="caption"/>
    <w:basedOn w:val="style0"/>
    <w:next w:val="style0"/>
    <w:qFormat/>
    <w:uiPriority w:val="35"/>
    <w:pPr>
      <w:spacing w:after="200" w:lineRule="auto" w:line="240"/>
    </w:pPr>
    <w:rPr>
      <w:i/>
      <w:iCs/>
      <w:color w:val="44546a"/>
      <w:sz w:val="18"/>
      <w:szCs w:val="18"/>
    </w:rPr>
  </w:style>
  <w:style w:type="paragraph" w:styleId="style35">
    <w:name w:val="table of figures"/>
    <w:basedOn w:val="style0"/>
    <w:next w:val="style0"/>
    <w:uiPriority w:val="99"/>
    <w:pPr>
      <w:spacing w:after="0"/>
    </w:pPr>
    <w:rPr/>
  </w:style>
  <w:style w:type="paragraph" w:styleId="style94">
    <w:name w:val="Normal (Web)"/>
    <w:basedOn w:val="style0"/>
    <w:next w:val="style94"/>
    <w:uiPriority w:val="99"/>
    <w:pPr/>
    <w:rPr>
      <w:rFonts w:ascii="Times New Roman" w:cs="Times New Roman" w:hAnsi="Times New Roman"/>
    </w:rPr>
  </w:style>
  <w:style w:type="paragraph" w:styleId="style31">
    <w:name w:val="header"/>
    <w:basedOn w:val="style0"/>
    <w:next w:val="style31"/>
    <w:link w:val="style4110"/>
    <w:uiPriority w:val="99"/>
    <w:pPr>
      <w:tabs>
        <w:tab w:val="center" w:leader="none" w:pos="4513"/>
        <w:tab w:val="right" w:leader="none" w:pos="9026"/>
      </w:tabs>
      <w:spacing w:after="0" w:lineRule="auto" w:line="240"/>
    </w:pPr>
    <w:rPr/>
  </w:style>
  <w:style w:type="character" w:customStyle="1" w:styleId="style4110">
    <w:name w:val="Header Char_54e96ef3-f6fb-44e8-b0a2-5119a0e64e70"/>
    <w:basedOn w:val="style65"/>
    <w:next w:val="style4110"/>
    <w:link w:val="style31"/>
    <w:uiPriority w:val="99"/>
  </w:style>
  <w:style w:type="paragraph" w:styleId="style32">
    <w:name w:val="footer"/>
    <w:basedOn w:val="style0"/>
    <w:next w:val="style32"/>
    <w:link w:val="style4111"/>
    <w:uiPriority w:val="99"/>
    <w:pPr>
      <w:tabs>
        <w:tab w:val="center" w:leader="none" w:pos="4513"/>
        <w:tab w:val="right" w:leader="none" w:pos="9026"/>
      </w:tabs>
      <w:spacing w:after="0" w:lineRule="auto" w:line="240"/>
    </w:pPr>
    <w:rPr/>
  </w:style>
  <w:style w:type="character" w:customStyle="1" w:styleId="style4111">
    <w:name w:val="Footer Char_97382f12-8d51-47a7-96a4-7a22ce4d0c0a"/>
    <w:basedOn w:val="style65"/>
    <w:next w:val="style4111"/>
    <w:link w:val="style32"/>
    <w:uiPriority w:val="99"/>
  </w:style>
  <w:style w:type="character" w:customStyle="1" w:styleId="style4112">
    <w:name w:val="Unresolved Mention"/>
    <w:basedOn w:val="style65"/>
    <w:next w:val="style4112"/>
    <w:uiPriority w:val="99"/>
    <w:rPr>
      <w:color w:val="605e5c"/>
      <w:shd w:val="clear" w:color="auto" w:fill="e1dfdd"/>
    </w:rPr>
  </w:style>
</w:styles>
</file>

<file path=word/_rels/document.xml.rels><?xml version="1.0" encoding="UTF-8"?>
<Relationships xmlns="http://schemas.openxmlformats.org/package/2006/relationships"><Relationship Id="rId11" Type="http://schemas.openxmlformats.org/officeDocument/2006/relationships/image" Target="media/image7.png"/><Relationship Id="rId10" Type="http://schemas.openxmlformats.org/officeDocument/2006/relationships/image" Target="media/image6.png"/><Relationship Id="rId13" Type="http://schemas.openxmlformats.org/officeDocument/2006/relationships/image" Target="media/image9.png"/><Relationship Id="rId12" Type="http://schemas.openxmlformats.org/officeDocument/2006/relationships/image" Target="media/image8.png"/><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jpeg"/><Relationship Id="rId4" Type="http://schemas.openxmlformats.org/officeDocument/2006/relationships/header" Target="header1.xml"/><Relationship Id="rId9" Type="http://schemas.openxmlformats.org/officeDocument/2006/relationships/image" Target="media/image5.png"/><Relationship Id="rId15" Type="http://schemas.openxmlformats.org/officeDocument/2006/relationships/styles" Target="styles.xml"/><Relationship Id="rId14" Type="http://schemas.openxmlformats.org/officeDocument/2006/relationships/header" Target="header3.xml"/><Relationship Id="rId17" Type="http://schemas.openxmlformats.org/officeDocument/2006/relationships/settings" Target="settings.xml"/><Relationship Id="rId16" Type="http://schemas.openxmlformats.org/officeDocument/2006/relationships/fontTable" Target="fontTable.xml"/><Relationship Id="rId5" Type="http://schemas.openxmlformats.org/officeDocument/2006/relationships/footer" Target="footer2.xml"/><Relationship Id="rId19" Type="http://schemas.openxmlformats.org/officeDocument/2006/relationships/customXml" Target="../customXml/item1.xml"/><Relationship Id="rId6" Type="http://schemas.openxmlformats.org/officeDocument/2006/relationships/image" Target="media/image2.png"/><Relationship Id="rId18" Type="http://schemas.openxmlformats.org/officeDocument/2006/relationships/theme" Target="theme/theme1.xml"/><Relationship Id="rId7" Type="http://schemas.openxmlformats.org/officeDocument/2006/relationships/image" Target="media/image3.png"/><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7446D2-D96B-4C62-A219-CCC294E706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Words>1658</Words>
  <Pages>14</Pages>
  <Characters>10258</Characters>
  <Application>WPS Office</Application>
  <DocSecurity>0</DocSecurity>
  <Paragraphs>133</Paragraphs>
  <ScaleCrop>false</ScaleCrop>
  <LinksUpToDate>false</LinksUpToDate>
  <CharactersWithSpaces>11855</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2025-10-14T06:36:00Z</dcterms:created>
  <dc:creator>عبدا لحنان</dc:creator>
  <lastModifiedBy>RMX3997</lastModifiedBy>
  <dcterms:modified xsi:type="dcterms:W3CDTF">2025-10-14T11:44:30Z</dcterms:modified>
  <revision>12</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8c96cef15945480996122fb7b2b99398</vt:lpwstr>
  </property>
</Properties>
</file>