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345" w:rsidRPr="00C86345" w:rsidRDefault="00C86345" w:rsidP="003628EE">
      <w:pPr>
        <w:rPr>
          <w:b/>
          <w:bCs/>
          <w:sz w:val="36"/>
          <w:u w:val="thick" w:color="44546A" w:themeColor="text2"/>
        </w:rPr>
      </w:pPr>
      <w:r w:rsidRPr="00C86345">
        <w:rPr>
          <w:b/>
          <w:bCs/>
          <w:sz w:val="36"/>
          <w:u w:val="thick" w:color="44546A" w:themeColor="text2"/>
        </w:rPr>
        <w:t>Types of Sudden Death</w:t>
      </w:r>
    </w:p>
    <w:p w:rsidR="003628EE" w:rsidRPr="003628EE" w:rsidRDefault="003628EE" w:rsidP="003628EE">
      <w:pPr>
        <w:rPr>
          <w:u w:val="single"/>
        </w:rPr>
      </w:pPr>
      <w:r w:rsidRPr="003628EE">
        <w:rPr>
          <w:b/>
          <w:bCs/>
          <w:u w:val="single"/>
        </w:rPr>
        <w:t>Suspicious / Non-suspicious</w:t>
      </w:r>
    </w:p>
    <w:p w:rsidR="003628EE" w:rsidRPr="003628EE" w:rsidRDefault="003628EE" w:rsidP="003628EE">
      <w:r w:rsidRPr="003628EE">
        <w:t xml:space="preserve">How do you establish if there is anything suspicious about the death? </w:t>
      </w:r>
    </w:p>
    <w:p w:rsidR="002E252A" w:rsidRPr="003628EE" w:rsidRDefault="003628EE" w:rsidP="003628EE">
      <w:pPr>
        <w:numPr>
          <w:ilvl w:val="0"/>
          <w:numId w:val="1"/>
        </w:numPr>
      </w:pPr>
      <w:r w:rsidRPr="003628EE">
        <w:t>If in doubt contact a supervisor</w:t>
      </w:r>
    </w:p>
    <w:p w:rsidR="002E252A" w:rsidRPr="003628EE" w:rsidRDefault="003628EE" w:rsidP="003628EE">
      <w:pPr>
        <w:numPr>
          <w:ilvl w:val="0"/>
          <w:numId w:val="1"/>
        </w:numPr>
      </w:pPr>
      <w:r w:rsidRPr="003628EE">
        <w:t>Ascertain facts</w:t>
      </w:r>
    </w:p>
    <w:p w:rsidR="002E252A" w:rsidRPr="003628EE" w:rsidRDefault="003628EE" w:rsidP="003628EE">
      <w:pPr>
        <w:numPr>
          <w:ilvl w:val="0"/>
          <w:numId w:val="1"/>
        </w:numPr>
      </w:pPr>
      <w:r w:rsidRPr="003628EE">
        <w:t>Preserve scene.</w:t>
      </w:r>
    </w:p>
    <w:p w:rsidR="003628EE" w:rsidRPr="003628EE" w:rsidRDefault="003628EE" w:rsidP="003628EE">
      <w:r w:rsidRPr="003628EE">
        <w:t>It is very difficult to gather evidence from a sudden death crime scene if this death had initially been treated as non-suspicious.  In this circumstance the scene will have been contaminated and possible evidence lost.  Therefore you should be cautious about assuming a death is non-suspicious if there is any possibility that it could actually be as the result of a crime.  You should contact your supervisor if you are at all unsure of the circumstances of a sudden death.</w:t>
      </w:r>
    </w:p>
    <w:p w:rsidR="003628EE" w:rsidRPr="003628EE" w:rsidRDefault="003628EE" w:rsidP="003628EE">
      <w:pPr>
        <w:rPr>
          <w:u w:val="single"/>
        </w:rPr>
      </w:pPr>
      <w:r>
        <w:rPr>
          <w:b/>
          <w:bCs/>
          <w:u w:val="single"/>
        </w:rPr>
        <w:br/>
      </w:r>
      <w:r w:rsidRPr="003628EE">
        <w:rPr>
          <w:b/>
          <w:bCs/>
          <w:u w:val="single"/>
        </w:rPr>
        <w:t>Suicide</w:t>
      </w:r>
    </w:p>
    <w:p w:rsidR="002E252A" w:rsidRPr="003628EE" w:rsidRDefault="003628EE" w:rsidP="003628EE">
      <w:pPr>
        <w:numPr>
          <w:ilvl w:val="0"/>
          <w:numId w:val="2"/>
        </w:numPr>
      </w:pPr>
      <w:r w:rsidRPr="003628EE">
        <w:t>It is not a criminal offence to “completing suicide”</w:t>
      </w:r>
    </w:p>
    <w:p w:rsidR="002E252A" w:rsidRPr="003628EE" w:rsidRDefault="003628EE" w:rsidP="003628EE">
      <w:pPr>
        <w:numPr>
          <w:ilvl w:val="0"/>
          <w:numId w:val="2"/>
        </w:numPr>
      </w:pPr>
      <w:r w:rsidRPr="003628EE">
        <w:t>Aiding and abetting another to “complete suicide” is an offence</w:t>
      </w:r>
    </w:p>
    <w:p w:rsidR="002E252A" w:rsidRPr="003628EE" w:rsidRDefault="003628EE" w:rsidP="003628EE">
      <w:pPr>
        <w:numPr>
          <w:ilvl w:val="0"/>
          <w:numId w:val="2"/>
        </w:numPr>
      </w:pPr>
      <w:r w:rsidRPr="003628EE">
        <w:t xml:space="preserve">Such deaths must be thoroughly investigated because there is always the possibility of a disguised homicide. </w:t>
      </w:r>
    </w:p>
    <w:p w:rsidR="002E252A" w:rsidRPr="003628EE" w:rsidRDefault="003628EE" w:rsidP="003628EE">
      <w:pPr>
        <w:numPr>
          <w:ilvl w:val="0"/>
          <w:numId w:val="2"/>
        </w:numPr>
      </w:pPr>
      <w:r w:rsidRPr="003628EE">
        <w:t>Be aware of any dangers - The means used to “complete suicide” may present a danger to others, for example electricity or gas.</w:t>
      </w:r>
    </w:p>
    <w:p w:rsidR="002E252A" w:rsidRPr="003628EE" w:rsidRDefault="003628EE" w:rsidP="003628EE">
      <w:pPr>
        <w:numPr>
          <w:ilvl w:val="0"/>
          <w:numId w:val="2"/>
        </w:numPr>
      </w:pPr>
      <w:r w:rsidRPr="003628EE">
        <w:t>Look for and, if possible, take possession of the means employed to “complete suicide” and make a note where seizure is not possible.</w:t>
      </w:r>
    </w:p>
    <w:p w:rsidR="002E252A" w:rsidRPr="003628EE" w:rsidRDefault="003628EE" w:rsidP="003628EE">
      <w:pPr>
        <w:numPr>
          <w:ilvl w:val="0"/>
          <w:numId w:val="2"/>
        </w:numPr>
      </w:pPr>
      <w:r w:rsidRPr="003628EE">
        <w:t>Seize any articles connected with suicide - Suicide letters / Preserve knot from any hangings</w:t>
      </w:r>
    </w:p>
    <w:p w:rsidR="002E252A" w:rsidRPr="003628EE" w:rsidRDefault="003628EE" w:rsidP="003628EE">
      <w:pPr>
        <w:numPr>
          <w:ilvl w:val="0"/>
          <w:numId w:val="2"/>
        </w:numPr>
      </w:pPr>
      <w:r w:rsidRPr="003628EE">
        <w:t>All items are evidence and may be required at any coroner’s court.</w:t>
      </w:r>
      <w:r w:rsidRPr="003628EE">
        <w:br/>
      </w:r>
      <w:r w:rsidRPr="003628EE">
        <w:br/>
      </w:r>
      <w:r w:rsidRPr="003628EE">
        <w:rPr>
          <w:b/>
          <w:bCs/>
        </w:rPr>
        <w:t xml:space="preserve">NB. </w:t>
      </w:r>
      <w:r w:rsidRPr="003628EE">
        <w:t>Practitioners and MH sector now speak of ‘</w:t>
      </w:r>
      <w:r w:rsidRPr="003628EE">
        <w:rPr>
          <w:b/>
          <w:bCs/>
          <w:u w:val="single"/>
        </w:rPr>
        <w:t>completing</w:t>
      </w:r>
      <w:r w:rsidRPr="003628EE">
        <w:t xml:space="preserve"> Suicide’, not ‘</w:t>
      </w:r>
      <w:r w:rsidRPr="003628EE">
        <w:rPr>
          <w:b/>
          <w:bCs/>
          <w:u w:val="single"/>
        </w:rPr>
        <w:t>committing</w:t>
      </w:r>
      <w:r w:rsidRPr="003628EE">
        <w:t xml:space="preserve"> Suicide’. The use of the word</w:t>
      </w:r>
      <w:proofErr w:type="gramStart"/>
      <w:r w:rsidRPr="003628EE">
        <w:t xml:space="preserve">  </w:t>
      </w:r>
      <w:r w:rsidRPr="003628EE">
        <w:rPr>
          <w:b/>
          <w:bCs/>
        </w:rPr>
        <w:t>commit</w:t>
      </w:r>
      <w:proofErr w:type="gramEnd"/>
      <w:r w:rsidRPr="003628EE">
        <w:rPr>
          <w:b/>
          <w:bCs/>
        </w:rPr>
        <w:t xml:space="preserve"> </w:t>
      </w:r>
      <w:r w:rsidRPr="003628EE">
        <w:t xml:space="preserve">relates to the time when Suicide was a criminal offence, and is suggestive of blame / shame, which may in itself upset families, particularly if they work in this field and understand the subtle difference. </w:t>
      </w:r>
      <w:r w:rsidRPr="003628EE">
        <w:br/>
      </w:r>
      <w:r w:rsidRPr="003628EE">
        <w:br/>
        <w:t>When Officers write anything about suicide (statements, reports, particularly OEL’s), they should professionally use the term ‘</w:t>
      </w:r>
      <w:r w:rsidRPr="003628EE">
        <w:rPr>
          <w:b/>
          <w:bCs/>
          <w:u w:val="single"/>
        </w:rPr>
        <w:t>apparent Suicide’</w:t>
      </w:r>
      <w:r w:rsidRPr="003628EE">
        <w:t xml:space="preserve">, as Suicide can only be determined by the Pathologist / Coroner. </w:t>
      </w:r>
    </w:p>
    <w:p w:rsidR="003628EE" w:rsidRPr="003628EE" w:rsidRDefault="003628EE" w:rsidP="003628EE">
      <w:pPr>
        <w:rPr>
          <w:u w:val="single"/>
        </w:rPr>
      </w:pPr>
      <w:r>
        <w:rPr>
          <w:b/>
          <w:bCs/>
          <w:u w:val="single"/>
        </w:rPr>
        <w:br/>
      </w:r>
      <w:r>
        <w:rPr>
          <w:b/>
          <w:bCs/>
          <w:u w:val="single"/>
        </w:rPr>
        <w:br/>
      </w:r>
      <w:r>
        <w:rPr>
          <w:b/>
          <w:bCs/>
          <w:u w:val="single"/>
        </w:rPr>
        <w:br/>
      </w:r>
      <w:r>
        <w:rPr>
          <w:b/>
          <w:bCs/>
          <w:u w:val="single"/>
        </w:rPr>
        <w:br/>
      </w:r>
      <w:r>
        <w:rPr>
          <w:b/>
          <w:bCs/>
          <w:u w:val="single"/>
        </w:rPr>
        <w:br/>
      </w:r>
      <w:r>
        <w:rPr>
          <w:b/>
          <w:bCs/>
          <w:u w:val="single"/>
        </w:rPr>
        <w:br/>
      </w:r>
      <w:r>
        <w:rPr>
          <w:b/>
          <w:bCs/>
          <w:u w:val="single"/>
        </w:rPr>
        <w:lastRenderedPageBreak/>
        <w:br/>
      </w:r>
      <w:r w:rsidRPr="003628EE">
        <w:rPr>
          <w:b/>
          <w:bCs/>
          <w:u w:val="single"/>
        </w:rPr>
        <w:t>Drugs</w:t>
      </w:r>
    </w:p>
    <w:p w:rsidR="002E252A" w:rsidRPr="003628EE" w:rsidRDefault="003628EE" w:rsidP="003628EE">
      <w:pPr>
        <w:numPr>
          <w:ilvl w:val="0"/>
          <w:numId w:val="3"/>
        </w:numPr>
      </w:pPr>
      <w:r w:rsidRPr="003628EE">
        <w:t xml:space="preserve">A drug related death is where there is evidence of a fatal overdose of controlled drugs. Such evidence would be recent drug misuse, for example, controlled drugs and/or hypodermic syringe found in close proximity to the body, and/or the person is known to the police as a drug misuser although not necessarily a notified addict. </w:t>
      </w:r>
    </w:p>
    <w:p w:rsidR="002E252A" w:rsidRPr="003628EE" w:rsidRDefault="003628EE" w:rsidP="003628EE">
      <w:pPr>
        <w:numPr>
          <w:ilvl w:val="0"/>
          <w:numId w:val="3"/>
        </w:numPr>
      </w:pPr>
      <w:r w:rsidRPr="003628EE">
        <w:t xml:space="preserve">Consider the criminality of how the drugs came to be obtained, supplied, administered? </w:t>
      </w:r>
    </w:p>
    <w:p w:rsidR="002E252A" w:rsidRPr="003628EE" w:rsidRDefault="003628EE" w:rsidP="003628EE">
      <w:pPr>
        <w:numPr>
          <w:ilvl w:val="0"/>
          <w:numId w:val="3"/>
        </w:numPr>
      </w:pPr>
      <w:r w:rsidRPr="003628EE">
        <w:t>It is expected that reasonable investigative efforts are made to identify who may have been present, and whether this was individual or communal use?</w:t>
      </w:r>
    </w:p>
    <w:p w:rsidR="002E252A" w:rsidRPr="003628EE" w:rsidRDefault="003628EE" w:rsidP="003628EE">
      <w:pPr>
        <w:numPr>
          <w:ilvl w:val="0"/>
          <w:numId w:val="3"/>
        </w:numPr>
      </w:pPr>
      <w:r w:rsidRPr="003628EE">
        <w:t>Much of this will become evident from witnesses, the scene, the body, phones.</w:t>
      </w:r>
    </w:p>
    <w:p w:rsidR="002E252A" w:rsidRPr="003628EE" w:rsidRDefault="003628EE" w:rsidP="003628EE">
      <w:pPr>
        <w:numPr>
          <w:ilvl w:val="0"/>
          <w:numId w:val="3"/>
        </w:numPr>
      </w:pPr>
      <w:r w:rsidRPr="003628EE">
        <w:t>A thorough search of the premises MUST be undertaken for evidence / duty of care.</w:t>
      </w:r>
    </w:p>
    <w:p w:rsidR="003628EE" w:rsidRPr="003628EE" w:rsidRDefault="003628EE" w:rsidP="003628EE">
      <w:pPr>
        <w:rPr>
          <w:u w:val="single"/>
        </w:rPr>
      </w:pPr>
      <w:r>
        <w:rPr>
          <w:b/>
          <w:bCs/>
          <w:u w:val="single"/>
        </w:rPr>
        <w:br/>
      </w:r>
      <w:r w:rsidR="0042479C">
        <w:rPr>
          <w:b/>
          <w:bCs/>
          <w:u w:val="single"/>
        </w:rPr>
        <w:t>Sudden Infant Death Syndrome (SIDS) / Death of Children</w:t>
      </w:r>
    </w:p>
    <w:p w:rsidR="002E252A" w:rsidRPr="003628EE" w:rsidRDefault="003628EE" w:rsidP="003628EE">
      <w:pPr>
        <w:numPr>
          <w:ilvl w:val="0"/>
          <w:numId w:val="4"/>
        </w:numPr>
      </w:pPr>
      <w:r w:rsidRPr="003628EE">
        <w:t xml:space="preserve">A sudden death that involves an infant should be treated as a potential crime scene until the cause of death can be investigated. </w:t>
      </w:r>
    </w:p>
    <w:p w:rsidR="002E252A" w:rsidRPr="003628EE" w:rsidRDefault="003628EE" w:rsidP="003628EE">
      <w:pPr>
        <w:numPr>
          <w:ilvl w:val="0"/>
          <w:numId w:val="4"/>
        </w:numPr>
      </w:pPr>
      <w:r w:rsidRPr="003628EE">
        <w:t>If the police are the first professionals to attend the scene, urgent medical assistance should be requested as the first priority.</w:t>
      </w:r>
    </w:p>
    <w:p w:rsidR="002E252A" w:rsidRPr="003628EE" w:rsidRDefault="003628EE" w:rsidP="003628EE">
      <w:pPr>
        <w:numPr>
          <w:ilvl w:val="0"/>
          <w:numId w:val="4"/>
        </w:numPr>
      </w:pPr>
      <w:r w:rsidRPr="003628EE">
        <w:t>However the first police officer to arrive, or any other professional, may be expected by the parents to try and revive the baby, even if it is hopeless, and should be prepared for this. The pathologist will need to be informed of any attempted resuscitation.</w:t>
      </w:r>
    </w:p>
    <w:p w:rsidR="002E252A" w:rsidRPr="003628EE" w:rsidRDefault="003628EE" w:rsidP="003628EE">
      <w:pPr>
        <w:numPr>
          <w:ilvl w:val="0"/>
          <w:numId w:val="4"/>
        </w:numPr>
      </w:pPr>
      <w:r w:rsidRPr="003628EE">
        <w:t xml:space="preserve">The first officer at the scene must make a visual check of the child and his/her surroundings, noting any obvious signs of injury.  It must be established whether the infant/child has been moved and the current position of the infant should be recorded. This information must be passed to the SIO. </w:t>
      </w:r>
    </w:p>
    <w:p w:rsidR="002E252A" w:rsidRPr="003628EE" w:rsidRDefault="003628EE" w:rsidP="003628EE">
      <w:pPr>
        <w:numPr>
          <w:ilvl w:val="0"/>
          <w:numId w:val="4"/>
        </w:numPr>
      </w:pPr>
      <w:r w:rsidRPr="003628EE">
        <w:t>Police attendance should be kept to the minimum.  Several police officers arriving at the house can be distressing especially if they are uniformed officers in marked police cars. Visiting officers, so far as possible, should not be in uniform, and should not arrive in marked cars.</w:t>
      </w:r>
    </w:p>
    <w:p w:rsidR="002E252A" w:rsidRPr="003628EE" w:rsidRDefault="003628EE" w:rsidP="003628EE">
      <w:pPr>
        <w:numPr>
          <w:ilvl w:val="0"/>
          <w:numId w:val="4"/>
        </w:numPr>
      </w:pPr>
      <w:r w:rsidRPr="003628EE">
        <w:t xml:space="preserve">Attending officers should at all times be sensitive in the use of personal radios and mobile phones, etc.  If at all possible, the officers liaising with the family, whilst remaining contactable, should have such equipment turned off. </w:t>
      </w:r>
    </w:p>
    <w:p w:rsidR="002E252A" w:rsidRPr="003628EE" w:rsidRDefault="003628EE" w:rsidP="003628EE">
      <w:pPr>
        <w:numPr>
          <w:ilvl w:val="0"/>
          <w:numId w:val="4"/>
        </w:numPr>
      </w:pPr>
      <w:r w:rsidRPr="003628EE">
        <w:t>Don't use such phrases as ‘suspicious death’ or ‘scene of crime’, and try to avoid comments that might be misunderstood by, or distressing to, the parents.</w:t>
      </w:r>
    </w:p>
    <w:p w:rsidR="002E252A" w:rsidRPr="003628EE" w:rsidRDefault="003628EE" w:rsidP="003628EE">
      <w:pPr>
        <w:numPr>
          <w:ilvl w:val="0"/>
          <w:numId w:val="4"/>
        </w:numPr>
      </w:pPr>
      <w:r w:rsidRPr="003628EE">
        <w:t xml:space="preserve">In talking about the baby preferably use the first name, or, if you don’t yet know the name, say ‘your baby’, or ‘he’ or ‘she’. Don't refer to the baby as ‘it’. </w:t>
      </w:r>
    </w:p>
    <w:p w:rsidR="002E252A" w:rsidRPr="003628EE" w:rsidRDefault="003628EE" w:rsidP="003628EE">
      <w:pPr>
        <w:numPr>
          <w:ilvl w:val="0"/>
          <w:numId w:val="4"/>
        </w:numPr>
      </w:pPr>
      <w:r w:rsidRPr="003628EE">
        <w:t>A detective officer of at least inspector rank must immediately attend the scene and take charge of the investigation</w:t>
      </w:r>
    </w:p>
    <w:p w:rsidR="002E252A" w:rsidRPr="003628EE" w:rsidRDefault="003628EE" w:rsidP="003628EE">
      <w:pPr>
        <w:numPr>
          <w:ilvl w:val="0"/>
          <w:numId w:val="4"/>
        </w:numPr>
      </w:pPr>
      <w:r w:rsidRPr="003628EE">
        <w:t>Preserve scene and commence scene log</w:t>
      </w:r>
    </w:p>
    <w:p w:rsidR="003628EE" w:rsidRPr="003628EE" w:rsidRDefault="003628EE" w:rsidP="003628EE">
      <w:pPr>
        <w:rPr>
          <w:u w:val="single"/>
        </w:rPr>
      </w:pPr>
      <w:r w:rsidRPr="003628EE">
        <w:rPr>
          <w:b/>
          <w:bCs/>
          <w:u w:val="single"/>
        </w:rPr>
        <w:lastRenderedPageBreak/>
        <w:t>Industrial Death</w:t>
      </w:r>
    </w:p>
    <w:p w:rsidR="002E252A" w:rsidRPr="003628EE" w:rsidRDefault="003628EE" w:rsidP="003628EE">
      <w:pPr>
        <w:numPr>
          <w:ilvl w:val="0"/>
          <w:numId w:val="5"/>
        </w:numPr>
      </w:pPr>
      <w:r w:rsidRPr="003628EE">
        <w:t>Preserve Scene</w:t>
      </w:r>
    </w:p>
    <w:p w:rsidR="002E252A" w:rsidRPr="003628EE" w:rsidRDefault="003628EE" w:rsidP="003628EE">
      <w:pPr>
        <w:numPr>
          <w:ilvl w:val="0"/>
          <w:numId w:val="5"/>
        </w:numPr>
      </w:pPr>
      <w:r w:rsidRPr="003628EE">
        <w:t>Be aware of any dangers</w:t>
      </w:r>
    </w:p>
    <w:p w:rsidR="002E252A" w:rsidRPr="003628EE" w:rsidRDefault="003628EE" w:rsidP="003628EE">
      <w:pPr>
        <w:numPr>
          <w:ilvl w:val="0"/>
          <w:numId w:val="5"/>
        </w:numPr>
      </w:pPr>
      <w:r w:rsidRPr="003628EE">
        <w:t>Contact supervisor</w:t>
      </w:r>
    </w:p>
    <w:p w:rsidR="002E252A" w:rsidRPr="003628EE" w:rsidRDefault="003628EE" w:rsidP="003628EE">
      <w:pPr>
        <w:numPr>
          <w:ilvl w:val="0"/>
          <w:numId w:val="5"/>
        </w:numPr>
      </w:pPr>
      <w:r w:rsidRPr="003628EE">
        <w:t>Investigated by Health &amp; Safety Executive along with Coroner &amp; Police (</w:t>
      </w:r>
      <w:r w:rsidRPr="003628EE">
        <w:rPr>
          <w:b/>
          <w:bCs/>
        </w:rPr>
        <w:t>Gross Negligence Manslaughter’</w:t>
      </w:r>
      <w:r w:rsidRPr="003628EE">
        <w:t xml:space="preserve"> (GNM))</w:t>
      </w:r>
    </w:p>
    <w:p w:rsidR="003628EE" w:rsidRDefault="003628EE" w:rsidP="003628EE"/>
    <w:p w:rsidR="003628EE" w:rsidRDefault="003628EE" w:rsidP="003628EE">
      <w:pPr>
        <w:rPr>
          <w:color w:val="1F497D"/>
        </w:rPr>
      </w:pPr>
      <w:r w:rsidRPr="003628EE">
        <w:rPr>
          <w:b/>
        </w:rPr>
        <w:t>NB.</w:t>
      </w:r>
      <w:r>
        <w:t xml:space="preserve"> </w:t>
      </w:r>
      <w:r>
        <w:br/>
      </w:r>
      <w:r w:rsidRPr="003628EE">
        <w:t>When attending a sudden death Officers are a</w:t>
      </w:r>
      <w:r>
        <w:t>cting on behalf of the Coroner. Our role is</w:t>
      </w:r>
      <w:r>
        <w:rPr>
          <w:color w:val="1F497D"/>
        </w:rPr>
        <w:t xml:space="preserve"> to collate as much information as possible as this may determine if a Post Mortem is required or not. </w:t>
      </w:r>
    </w:p>
    <w:p w:rsidR="00B060E5" w:rsidRPr="003628EE" w:rsidRDefault="003628EE">
      <w:pPr>
        <w:rPr>
          <w:color w:val="1F497D"/>
        </w:rPr>
      </w:pPr>
      <w:r>
        <w:br/>
        <w:t>At the direction of HM Coroner, to represent their interests in the investigation of sudden, violent, suspicious or unnatural deaths or, where the cause of death is unknown and to assist in the execution of their legal and public protection duties.</w:t>
      </w:r>
      <w:r>
        <w:br/>
      </w:r>
      <w:r>
        <w:br/>
      </w:r>
    </w:p>
    <w:sectPr w:rsidR="00B060E5" w:rsidRPr="003628EE" w:rsidSect="00AA0EB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345" w:rsidRDefault="00C86345" w:rsidP="00C86345">
      <w:pPr>
        <w:spacing w:after="0" w:line="240" w:lineRule="auto"/>
      </w:pPr>
      <w:r>
        <w:separator/>
      </w:r>
    </w:p>
  </w:endnote>
  <w:endnote w:type="continuationSeparator" w:id="0">
    <w:p w:rsidR="00C86345" w:rsidRDefault="00C86345" w:rsidP="00C86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744" w:rsidRDefault="00DB67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859509"/>
      <w:docPartObj>
        <w:docPartGallery w:val="Page Numbers (Bottom of Page)"/>
        <w:docPartUnique/>
      </w:docPartObj>
    </w:sdtPr>
    <w:sdtEndPr/>
    <w:sdtContent>
      <w:sdt>
        <w:sdtPr>
          <w:id w:val="-1769616900"/>
          <w:docPartObj>
            <w:docPartGallery w:val="Page Numbers (Top of Page)"/>
            <w:docPartUnique/>
          </w:docPartObj>
        </w:sdtPr>
        <w:sdtEndPr/>
        <w:sdtContent>
          <w:p w:rsidR="00C86345" w:rsidRDefault="00C8634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B6744">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B6744">
              <w:rPr>
                <w:b/>
                <w:bCs/>
                <w:noProof/>
              </w:rPr>
              <w:t>3</w:t>
            </w:r>
            <w:r>
              <w:rPr>
                <w:b/>
                <w:bCs/>
                <w:sz w:val="24"/>
                <w:szCs w:val="24"/>
              </w:rPr>
              <w:fldChar w:fldCharType="end"/>
            </w:r>
          </w:p>
        </w:sdtContent>
      </w:sdt>
    </w:sdtContent>
  </w:sdt>
  <w:p w:rsidR="00DB6744" w:rsidRPr="005D2B1F" w:rsidRDefault="00DB6744" w:rsidP="00DB6744">
    <w:pPr>
      <w:pStyle w:val="Footer"/>
      <w:tabs>
        <w:tab w:val="center" w:pos="4410"/>
        <w:tab w:val="right" w:pos="8820"/>
      </w:tabs>
      <w:rPr>
        <w:rFonts w:ascii="Arial" w:hAnsi="Arial"/>
        <w:sz w:val="20"/>
      </w:rPr>
    </w:pPr>
    <w:r w:rsidRPr="005D2B1F">
      <w:rPr>
        <w:rFonts w:ascii="Arial" w:hAnsi="Arial"/>
        <w:sz w:val="20"/>
      </w:rPr>
      <w:t>BPF6264</w:t>
    </w:r>
    <w:r w:rsidRPr="005D2B1F">
      <w:rPr>
        <w:rFonts w:ascii="Arial" w:hAnsi="Arial"/>
        <w:sz w:val="20"/>
      </w:rPr>
      <w:tab/>
      <w:t>Version 2.0</w:t>
    </w:r>
    <w:r w:rsidRPr="005D2B1F">
      <w:rPr>
        <w:rFonts w:ascii="Arial" w:hAnsi="Arial"/>
        <w:sz w:val="20"/>
      </w:rPr>
      <w:tab/>
    </w:r>
    <w:bookmarkStart w:id="0" w:name="_GoBack"/>
    <w:bookmarkEnd w:id="0"/>
  </w:p>
  <w:p w:rsidR="00DB6744" w:rsidRPr="005D2B1F" w:rsidRDefault="00DB6744" w:rsidP="00DB6744">
    <w:pPr>
      <w:pStyle w:val="Footer"/>
      <w:tabs>
        <w:tab w:val="center" w:pos="4410"/>
        <w:tab w:val="right" w:pos="8820"/>
      </w:tabs>
      <w:rPr>
        <w:rFonts w:ascii="Arial" w:hAnsi="Arial"/>
        <w:sz w:val="20"/>
      </w:rPr>
    </w:pPr>
    <w:r w:rsidRPr="005D2B1F">
      <w:rPr>
        <w:rFonts w:ascii="Arial" w:hAnsi="Arial"/>
        <w:sz w:val="20"/>
      </w:rPr>
      <w:t>June 2020</w:t>
    </w:r>
    <w:r w:rsidRPr="005D2B1F">
      <w:rPr>
        <w:rFonts w:ascii="Arial" w:hAnsi="Arial"/>
        <w:sz w:val="20"/>
      </w:rPr>
      <w:tab/>
      <w:t>South Wales &amp; Gwent Police</w:t>
    </w:r>
  </w:p>
  <w:p w:rsidR="00C86345" w:rsidRDefault="00C863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744" w:rsidRDefault="00DB6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345" w:rsidRDefault="00C86345" w:rsidP="00C86345">
      <w:pPr>
        <w:spacing w:after="0" w:line="240" w:lineRule="auto"/>
      </w:pPr>
      <w:r>
        <w:separator/>
      </w:r>
    </w:p>
  </w:footnote>
  <w:footnote w:type="continuationSeparator" w:id="0">
    <w:p w:rsidR="00C86345" w:rsidRDefault="00C86345" w:rsidP="00C86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744" w:rsidRDefault="00DB67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345" w:rsidRPr="00C86345" w:rsidRDefault="00C86345" w:rsidP="00C86345">
    <w:pPr>
      <w:pStyle w:val="Header"/>
      <w:ind w:left="2880" w:hanging="2880"/>
      <w:rPr>
        <w:i/>
        <w:sz w:val="20"/>
      </w:rPr>
    </w:pPr>
    <w:r w:rsidRPr="00C86345">
      <w:rPr>
        <w:i/>
        <w:sz w:val="20"/>
      </w:rPr>
      <w:t>Handout 01</w:t>
    </w:r>
    <w:r w:rsidRPr="00C86345">
      <w:rPr>
        <w:i/>
        <w:sz w:val="20"/>
      </w:rPr>
      <w:tab/>
    </w:r>
    <w:r w:rsidRPr="00C86345">
      <w:rPr>
        <w:i/>
        <w:sz w:val="20"/>
      </w:rPr>
      <w:tab/>
    </w:r>
    <w:r w:rsidRPr="00C86345">
      <w:rPr>
        <w:i/>
        <w:sz w:val="20"/>
      </w:rPr>
      <w:tab/>
      <w:t>Added Value</w:t>
    </w:r>
    <w:r w:rsidRPr="00C86345">
      <w:rPr>
        <w:i/>
        <w:sz w:val="20"/>
      </w:rPr>
      <w:br/>
      <w:t>Types of Sudden Death</w:t>
    </w:r>
  </w:p>
  <w:p w:rsidR="00C86345" w:rsidRDefault="00C863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744" w:rsidRDefault="00DB6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2DE4"/>
    <w:multiLevelType w:val="hybridMultilevel"/>
    <w:tmpl w:val="A072B4CA"/>
    <w:lvl w:ilvl="0" w:tplc="17FED4B0">
      <w:start w:val="1"/>
      <w:numFmt w:val="bullet"/>
      <w:lvlText w:val="•"/>
      <w:lvlJc w:val="left"/>
      <w:pPr>
        <w:tabs>
          <w:tab w:val="num" w:pos="720"/>
        </w:tabs>
        <w:ind w:left="720" w:hanging="360"/>
      </w:pPr>
      <w:rPr>
        <w:rFonts w:ascii="Arial" w:hAnsi="Arial" w:hint="default"/>
      </w:rPr>
    </w:lvl>
    <w:lvl w:ilvl="1" w:tplc="F6D01AD8" w:tentative="1">
      <w:start w:val="1"/>
      <w:numFmt w:val="bullet"/>
      <w:lvlText w:val="•"/>
      <w:lvlJc w:val="left"/>
      <w:pPr>
        <w:tabs>
          <w:tab w:val="num" w:pos="1440"/>
        </w:tabs>
        <w:ind w:left="1440" w:hanging="360"/>
      </w:pPr>
      <w:rPr>
        <w:rFonts w:ascii="Arial" w:hAnsi="Arial" w:hint="default"/>
      </w:rPr>
    </w:lvl>
    <w:lvl w:ilvl="2" w:tplc="52B2D7AA" w:tentative="1">
      <w:start w:val="1"/>
      <w:numFmt w:val="bullet"/>
      <w:lvlText w:val="•"/>
      <w:lvlJc w:val="left"/>
      <w:pPr>
        <w:tabs>
          <w:tab w:val="num" w:pos="2160"/>
        </w:tabs>
        <w:ind w:left="2160" w:hanging="360"/>
      </w:pPr>
      <w:rPr>
        <w:rFonts w:ascii="Arial" w:hAnsi="Arial" w:hint="default"/>
      </w:rPr>
    </w:lvl>
    <w:lvl w:ilvl="3" w:tplc="54E679F0" w:tentative="1">
      <w:start w:val="1"/>
      <w:numFmt w:val="bullet"/>
      <w:lvlText w:val="•"/>
      <w:lvlJc w:val="left"/>
      <w:pPr>
        <w:tabs>
          <w:tab w:val="num" w:pos="2880"/>
        </w:tabs>
        <w:ind w:left="2880" w:hanging="360"/>
      </w:pPr>
      <w:rPr>
        <w:rFonts w:ascii="Arial" w:hAnsi="Arial" w:hint="default"/>
      </w:rPr>
    </w:lvl>
    <w:lvl w:ilvl="4" w:tplc="8BD60682" w:tentative="1">
      <w:start w:val="1"/>
      <w:numFmt w:val="bullet"/>
      <w:lvlText w:val="•"/>
      <w:lvlJc w:val="left"/>
      <w:pPr>
        <w:tabs>
          <w:tab w:val="num" w:pos="3600"/>
        </w:tabs>
        <w:ind w:left="3600" w:hanging="360"/>
      </w:pPr>
      <w:rPr>
        <w:rFonts w:ascii="Arial" w:hAnsi="Arial" w:hint="default"/>
      </w:rPr>
    </w:lvl>
    <w:lvl w:ilvl="5" w:tplc="E7AEAA62" w:tentative="1">
      <w:start w:val="1"/>
      <w:numFmt w:val="bullet"/>
      <w:lvlText w:val="•"/>
      <w:lvlJc w:val="left"/>
      <w:pPr>
        <w:tabs>
          <w:tab w:val="num" w:pos="4320"/>
        </w:tabs>
        <w:ind w:left="4320" w:hanging="360"/>
      </w:pPr>
      <w:rPr>
        <w:rFonts w:ascii="Arial" w:hAnsi="Arial" w:hint="default"/>
      </w:rPr>
    </w:lvl>
    <w:lvl w:ilvl="6" w:tplc="E0AE18D6" w:tentative="1">
      <w:start w:val="1"/>
      <w:numFmt w:val="bullet"/>
      <w:lvlText w:val="•"/>
      <w:lvlJc w:val="left"/>
      <w:pPr>
        <w:tabs>
          <w:tab w:val="num" w:pos="5040"/>
        </w:tabs>
        <w:ind w:left="5040" w:hanging="360"/>
      </w:pPr>
      <w:rPr>
        <w:rFonts w:ascii="Arial" w:hAnsi="Arial" w:hint="default"/>
      </w:rPr>
    </w:lvl>
    <w:lvl w:ilvl="7" w:tplc="3342DA76" w:tentative="1">
      <w:start w:val="1"/>
      <w:numFmt w:val="bullet"/>
      <w:lvlText w:val="•"/>
      <w:lvlJc w:val="left"/>
      <w:pPr>
        <w:tabs>
          <w:tab w:val="num" w:pos="5760"/>
        </w:tabs>
        <w:ind w:left="5760" w:hanging="360"/>
      </w:pPr>
      <w:rPr>
        <w:rFonts w:ascii="Arial" w:hAnsi="Arial" w:hint="default"/>
      </w:rPr>
    </w:lvl>
    <w:lvl w:ilvl="8" w:tplc="8DA0C02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923115"/>
    <w:multiLevelType w:val="hybridMultilevel"/>
    <w:tmpl w:val="6E0AD13C"/>
    <w:lvl w:ilvl="0" w:tplc="68B0954C">
      <w:start w:val="1"/>
      <w:numFmt w:val="bullet"/>
      <w:lvlText w:val="•"/>
      <w:lvlJc w:val="left"/>
      <w:pPr>
        <w:tabs>
          <w:tab w:val="num" w:pos="720"/>
        </w:tabs>
        <w:ind w:left="720" w:hanging="360"/>
      </w:pPr>
      <w:rPr>
        <w:rFonts w:ascii="Arial" w:hAnsi="Arial" w:hint="default"/>
      </w:rPr>
    </w:lvl>
    <w:lvl w:ilvl="1" w:tplc="204435DE" w:tentative="1">
      <w:start w:val="1"/>
      <w:numFmt w:val="bullet"/>
      <w:lvlText w:val="•"/>
      <w:lvlJc w:val="left"/>
      <w:pPr>
        <w:tabs>
          <w:tab w:val="num" w:pos="1440"/>
        </w:tabs>
        <w:ind w:left="1440" w:hanging="360"/>
      </w:pPr>
      <w:rPr>
        <w:rFonts w:ascii="Arial" w:hAnsi="Arial" w:hint="default"/>
      </w:rPr>
    </w:lvl>
    <w:lvl w:ilvl="2" w:tplc="CC52DCA8" w:tentative="1">
      <w:start w:val="1"/>
      <w:numFmt w:val="bullet"/>
      <w:lvlText w:val="•"/>
      <w:lvlJc w:val="left"/>
      <w:pPr>
        <w:tabs>
          <w:tab w:val="num" w:pos="2160"/>
        </w:tabs>
        <w:ind w:left="2160" w:hanging="360"/>
      </w:pPr>
      <w:rPr>
        <w:rFonts w:ascii="Arial" w:hAnsi="Arial" w:hint="default"/>
      </w:rPr>
    </w:lvl>
    <w:lvl w:ilvl="3" w:tplc="979CD038" w:tentative="1">
      <w:start w:val="1"/>
      <w:numFmt w:val="bullet"/>
      <w:lvlText w:val="•"/>
      <w:lvlJc w:val="left"/>
      <w:pPr>
        <w:tabs>
          <w:tab w:val="num" w:pos="2880"/>
        </w:tabs>
        <w:ind w:left="2880" w:hanging="360"/>
      </w:pPr>
      <w:rPr>
        <w:rFonts w:ascii="Arial" w:hAnsi="Arial" w:hint="default"/>
      </w:rPr>
    </w:lvl>
    <w:lvl w:ilvl="4" w:tplc="B4E2E6C2" w:tentative="1">
      <w:start w:val="1"/>
      <w:numFmt w:val="bullet"/>
      <w:lvlText w:val="•"/>
      <w:lvlJc w:val="left"/>
      <w:pPr>
        <w:tabs>
          <w:tab w:val="num" w:pos="3600"/>
        </w:tabs>
        <w:ind w:left="3600" w:hanging="360"/>
      </w:pPr>
      <w:rPr>
        <w:rFonts w:ascii="Arial" w:hAnsi="Arial" w:hint="default"/>
      </w:rPr>
    </w:lvl>
    <w:lvl w:ilvl="5" w:tplc="5262D770" w:tentative="1">
      <w:start w:val="1"/>
      <w:numFmt w:val="bullet"/>
      <w:lvlText w:val="•"/>
      <w:lvlJc w:val="left"/>
      <w:pPr>
        <w:tabs>
          <w:tab w:val="num" w:pos="4320"/>
        </w:tabs>
        <w:ind w:left="4320" w:hanging="360"/>
      </w:pPr>
      <w:rPr>
        <w:rFonts w:ascii="Arial" w:hAnsi="Arial" w:hint="default"/>
      </w:rPr>
    </w:lvl>
    <w:lvl w:ilvl="6" w:tplc="9FBECD34" w:tentative="1">
      <w:start w:val="1"/>
      <w:numFmt w:val="bullet"/>
      <w:lvlText w:val="•"/>
      <w:lvlJc w:val="left"/>
      <w:pPr>
        <w:tabs>
          <w:tab w:val="num" w:pos="5040"/>
        </w:tabs>
        <w:ind w:left="5040" w:hanging="360"/>
      </w:pPr>
      <w:rPr>
        <w:rFonts w:ascii="Arial" w:hAnsi="Arial" w:hint="default"/>
      </w:rPr>
    </w:lvl>
    <w:lvl w:ilvl="7" w:tplc="DBB66BF8" w:tentative="1">
      <w:start w:val="1"/>
      <w:numFmt w:val="bullet"/>
      <w:lvlText w:val="•"/>
      <w:lvlJc w:val="left"/>
      <w:pPr>
        <w:tabs>
          <w:tab w:val="num" w:pos="5760"/>
        </w:tabs>
        <w:ind w:left="5760" w:hanging="360"/>
      </w:pPr>
      <w:rPr>
        <w:rFonts w:ascii="Arial" w:hAnsi="Arial" w:hint="default"/>
      </w:rPr>
    </w:lvl>
    <w:lvl w:ilvl="8" w:tplc="7D7C6C9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DB35643"/>
    <w:multiLevelType w:val="hybridMultilevel"/>
    <w:tmpl w:val="3EB89574"/>
    <w:lvl w:ilvl="0" w:tplc="1CB6D980">
      <w:start w:val="1"/>
      <w:numFmt w:val="bullet"/>
      <w:lvlText w:val="•"/>
      <w:lvlJc w:val="left"/>
      <w:pPr>
        <w:tabs>
          <w:tab w:val="num" w:pos="720"/>
        </w:tabs>
        <w:ind w:left="720" w:hanging="360"/>
      </w:pPr>
      <w:rPr>
        <w:rFonts w:ascii="Arial" w:hAnsi="Arial" w:hint="default"/>
      </w:rPr>
    </w:lvl>
    <w:lvl w:ilvl="1" w:tplc="B6C8B3D0" w:tentative="1">
      <w:start w:val="1"/>
      <w:numFmt w:val="bullet"/>
      <w:lvlText w:val="•"/>
      <w:lvlJc w:val="left"/>
      <w:pPr>
        <w:tabs>
          <w:tab w:val="num" w:pos="1440"/>
        </w:tabs>
        <w:ind w:left="1440" w:hanging="360"/>
      </w:pPr>
      <w:rPr>
        <w:rFonts w:ascii="Arial" w:hAnsi="Arial" w:hint="default"/>
      </w:rPr>
    </w:lvl>
    <w:lvl w:ilvl="2" w:tplc="AF62D248" w:tentative="1">
      <w:start w:val="1"/>
      <w:numFmt w:val="bullet"/>
      <w:lvlText w:val="•"/>
      <w:lvlJc w:val="left"/>
      <w:pPr>
        <w:tabs>
          <w:tab w:val="num" w:pos="2160"/>
        </w:tabs>
        <w:ind w:left="2160" w:hanging="360"/>
      </w:pPr>
      <w:rPr>
        <w:rFonts w:ascii="Arial" w:hAnsi="Arial" w:hint="default"/>
      </w:rPr>
    </w:lvl>
    <w:lvl w:ilvl="3" w:tplc="AB288716" w:tentative="1">
      <w:start w:val="1"/>
      <w:numFmt w:val="bullet"/>
      <w:lvlText w:val="•"/>
      <w:lvlJc w:val="left"/>
      <w:pPr>
        <w:tabs>
          <w:tab w:val="num" w:pos="2880"/>
        </w:tabs>
        <w:ind w:left="2880" w:hanging="360"/>
      </w:pPr>
      <w:rPr>
        <w:rFonts w:ascii="Arial" w:hAnsi="Arial" w:hint="default"/>
      </w:rPr>
    </w:lvl>
    <w:lvl w:ilvl="4" w:tplc="DE7021AA" w:tentative="1">
      <w:start w:val="1"/>
      <w:numFmt w:val="bullet"/>
      <w:lvlText w:val="•"/>
      <w:lvlJc w:val="left"/>
      <w:pPr>
        <w:tabs>
          <w:tab w:val="num" w:pos="3600"/>
        </w:tabs>
        <w:ind w:left="3600" w:hanging="360"/>
      </w:pPr>
      <w:rPr>
        <w:rFonts w:ascii="Arial" w:hAnsi="Arial" w:hint="default"/>
      </w:rPr>
    </w:lvl>
    <w:lvl w:ilvl="5" w:tplc="DC1233EA" w:tentative="1">
      <w:start w:val="1"/>
      <w:numFmt w:val="bullet"/>
      <w:lvlText w:val="•"/>
      <w:lvlJc w:val="left"/>
      <w:pPr>
        <w:tabs>
          <w:tab w:val="num" w:pos="4320"/>
        </w:tabs>
        <w:ind w:left="4320" w:hanging="360"/>
      </w:pPr>
      <w:rPr>
        <w:rFonts w:ascii="Arial" w:hAnsi="Arial" w:hint="default"/>
      </w:rPr>
    </w:lvl>
    <w:lvl w:ilvl="6" w:tplc="09F0B5C4" w:tentative="1">
      <w:start w:val="1"/>
      <w:numFmt w:val="bullet"/>
      <w:lvlText w:val="•"/>
      <w:lvlJc w:val="left"/>
      <w:pPr>
        <w:tabs>
          <w:tab w:val="num" w:pos="5040"/>
        </w:tabs>
        <w:ind w:left="5040" w:hanging="360"/>
      </w:pPr>
      <w:rPr>
        <w:rFonts w:ascii="Arial" w:hAnsi="Arial" w:hint="default"/>
      </w:rPr>
    </w:lvl>
    <w:lvl w:ilvl="7" w:tplc="C3728AEE" w:tentative="1">
      <w:start w:val="1"/>
      <w:numFmt w:val="bullet"/>
      <w:lvlText w:val="•"/>
      <w:lvlJc w:val="left"/>
      <w:pPr>
        <w:tabs>
          <w:tab w:val="num" w:pos="5760"/>
        </w:tabs>
        <w:ind w:left="5760" w:hanging="360"/>
      </w:pPr>
      <w:rPr>
        <w:rFonts w:ascii="Arial" w:hAnsi="Arial" w:hint="default"/>
      </w:rPr>
    </w:lvl>
    <w:lvl w:ilvl="8" w:tplc="447EF8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BF5684A"/>
    <w:multiLevelType w:val="hybridMultilevel"/>
    <w:tmpl w:val="43D84AB6"/>
    <w:lvl w:ilvl="0" w:tplc="A7C0ECDE">
      <w:start w:val="1"/>
      <w:numFmt w:val="bullet"/>
      <w:lvlText w:val="•"/>
      <w:lvlJc w:val="left"/>
      <w:pPr>
        <w:tabs>
          <w:tab w:val="num" w:pos="720"/>
        </w:tabs>
        <w:ind w:left="720" w:hanging="360"/>
      </w:pPr>
      <w:rPr>
        <w:rFonts w:ascii="Arial" w:hAnsi="Arial" w:hint="default"/>
      </w:rPr>
    </w:lvl>
    <w:lvl w:ilvl="1" w:tplc="9454DE4E" w:tentative="1">
      <w:start w:val="1"/>
      <w:numFmt w:val="bullet"/>
      <w:lvlText w:val="•"/>
      <w:lvlJc w:val="left"/>
      <w:pPr>
        <w:tabs>
          <w:tab w:val="num" w:pos="1440"/>
        </w:tabs>
        <w:ind w:left="1440" w:hanging="360"/>
      </w:pPr>
      <w:rPr>
        <w:rFonts w:ascii="Arial" w:hAnsi="Arial" w:hint="default"/>
      </w:rPr>
    </w:lvl>
    <w:lvl w:ilvl="2" w:tplc="D0FCEB54" w:tentative="1">
      <w:start w:val="1"/>
      <w:numFmt w:val="bullet"/>
      <w:lvlText w:val="•"/>
      <w:lvlJc w:val="left"/>
      <w:pPr>
        <w:tabs>
          <w:tab w:val="num" w:pos="2160"/>
        </w:tabs>
        <w:ind w:left="2160" w:hanging="360"/>
      </w:pPr>
      <w:rPr>
        <w:rFonts w:ascii="Arial" w:hAnsi="Arial" w:hint="default"/>
      </w:rPr>
    </w:lvl>
    <w:lvl w:ilvl="3" w:tplc="AAD0A0DC" w:tentative="1">
      <w:start w:val="1"/>
      <w:numFmt w:val="bullet"/>
      <w:lvlText w:val="•"/>
      <w:lvlJc w:val="left"/>
      <w:pPr>
        <w:tabs>
          <w:tab w:val="num" w:pos="2880"/>
        </w:tabs>
        <w:ind w:left="2880" w:hanging="360"/>
      </w:pPr>
      <w:rPr>
        <w:rFonts w:ascii="Arial" w:hAnsi="Arial" w:hint="default"/>
      </w:rPr>
    </w:lvl>
    <w:lvl w:ilvl="4" w:tplc="C08094CE" w:tentative="1">
      <w:start w:val="1"/>
      <w:numFmt w:val="bullet"/>
      <w:lvlText w:val="•"/>
      <w:lvlJc w:val="left"/>
      <w:pPr>
        <w:tabs>
          <w:tab w:val="num" w:pos="3600"/>
        </w:tabs>
        <w:ind w:left="3600" w:hanging="360"/>
      </w:pPr>
      <w:rPr>
        <w:rFonts w:ascii="Arial" w:hAnsi="Arial" w:hint="default"/>
      </w:rPr>
    </w:lvl>
    <w:lvl w:ilvl="5" w:tplc="35545D60" w:tentative="1">
      <w:start w:val="1"/>
      <w:numFmt w:val="bullet"/>
      <w:lvlText w:val="•"/>
      <w:lvlJc w:val="left"/>
      <w:pPr>
        <w:tabs>
          <w:tab w:val="num" w:pos="4320"/>
        </w:tabs>
        <w:ind w:left="4320" w:hanging="360"/>
      </w:pPr>
      <w:rPr>
        <w:rFonts w:ascii="Arial" w:hAnsi="Arial" w:hint="default"/>
      </w:rPr>
    </w:lvl>
    <w:lvl w:ilvl="6" w:tplc="B44A0374" w:tentative="1">
      <w:start w:val="1"/>
      <w:numFmt w:val="bullet"/>
      <w:lvlText w:val="•"/>
      <w:lvlJc w:val="left"/>
      <w:pPr>
        <w:tabs>
          <w:tab w:val="num" w:pos="5040"/>
        </w:tabs>
        <w:ind w:left="5040" w:hanging="360"/>
      </w:pPr>
      <w:rPr>
        <w:rFonts w:ascii="Arial" w:hAnsi="Arial" w:hint="default"/>
      </w:rPr>
    </w:lvl>
    <w:lvl w:ilvl="7" w:tplc="C5F26A90" w:tentative="1">
      <w:start w:val="1"/>
      <w:numFmt w:val="bullet"/>
      <w:lvlText w:val="•"/>
      <w:lvlJc w:val="left"/>
      <w:pPr>
        <w:tabs>
          <w:tab w:val="num" w:pos="5760"/>
        </w:tabs>
        <w:ind w:left="5760" w:hanging="360"/>
      </w:pPr>
      <w:rPr>
        <w:rFonts w:ascii="Arial" w:hAnsi="Arial" w:hint="default"/>
      </w:rPr>
    </w:lvl>
    <w:lvl w:ilvl="8" w:tplc="A07EA2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8AB1339"/>
    <w:multiLevelType w:val="hybridMultilevel"/>
    <w:tmpl w:val="633A42A6"/>
    <w:lvl w:ilvl="0" w:tplc="3D6A9DA2">
      <w:start w:val="1"/>
      <w:numFmt w:val="bullet"/>
      <w:lvlText w:val="•"/>
      <w:lvlJc w:val="left"/>
      <w:pPr>
        <w:tabs>
          <w:tab w:val="num" w:pos="720"/>
        </w:tabs>
        <w:ind w:left="720" w:hanging="360"/>
      </w:pPr>
      <w:rPr>
        <w:rFonts w:ascii="Arial" w:hAnsi="Arial" w:hint="default"/>
      </w:rPr>
    </w:lvl>
    <w:lvl w:ilvl="1" w:tplc="C5E8DBF4" w:tentative="1">
      <w:start w:val="1"/>
      <w:numFmt w:val="bullet"/>
      <w:lvlText w:val="•"/>
      <w:lvlJc w:val="left"/>
      <w:pPr>
        <w:tabs>
          <w:tab w:val="num" w:pos="1440"/>
        </w:tabs>
        <w:ind w:left="1440" w:hanging="360"/>
      </w:pPr>
      <w:rPr>
        <w:rFonts w:ascii="Arial" w:hAnsi="Arial" w:hint="default"/>
      </w:rPr>
    </w:lvl>
    <w:lvl w:ilvl="2" w:tplc="B9AC9552" w:tentative="1">
      <w:start w:val="1"/>
      <w:numFmt w:val="bullet"/>
      <w:lvlText w:val="•"/>
      <w:lvlJc w:val="left"/>
      <w:pPr>
        <w:tabs>
          <w:tab w:val="num" w:pos="2160"/>
        </w:tabs>
        <w:ind w:left="2160" w:hanging="360"/>
      </w:pPr>
      <w:rPr>
        <w:rFonts w:ascii="Arial" w:hAnsi="Arial" w:hint="default"/>
      </w:rPr>
    </w:lvl>
    <w:lvl w:ilvl="3" w:tplc="0D527B6E" w:tentative="1">
      <w:start w:val="1"/>
      <w:numFmt w:val="bullet"/>
      <w:lvlText w:val="•"/>
      <w:lvlJc w:val="left"/>
      <w:pPr>
        <w:tabs>
          <w:tab w:val="num" w:pos="2880"/>
        </w:tabs>
        <w:ind w:left="2880" w:hanging="360"/>
      </w:pPr>
      <w:rPr>
        <w:rFonts w:ascii="Arial" w:hAnsi="Arial" w:hint="default"/>
      </w:rPr>
    </w:lvl>
    <w:lvl w:ilvl="4" w:tplc="CC9C1D84" w:tentative="1">
      <w:start w:val="1"/>
      <w:numFmt w:val="bullet"/>
      <w:lvlText w:val="•"/>
      <w:lvlJc w:val="left"/>
      <w:pPr>
        <w:tabs>
          <w:tab w:val="num" w:pos="3600"/>
        </w:tabs>
        <w:ind w:left="3600" w:hanging="360"/>
      </w:pPr>
      <w:rPr>
        <w:rFonts w:ascii="Arial" w:hAnsi="Arial" w:hint="default"/>
      </w:rPr>
    </w:lvl>
    <w:lvl w:ilvl="5" w:tplc="9CEC93FA" w:tentative="1">
      <w:start w:val="1"/>
      <w:numFmt w:val="bullet"/>
      <w:lvlText w:val="•"/>
      <w:lvlJc w:val="left"/>
      <w:pPr>
        <w:tabs>
          <w:tab w:val="num" w:pos="4320"/>
        </w:tabs>
        <w:ind w:left="4320" w:hanging="360"/>
      </w:pPr>
      <w:rPr>
        <w:rFonts w:ascii="Arial" w:hAnsi="Arial" w:hint="default"/>
      </w:rPr>
    </w:lvl>
    <w:lvl w:ilvl="6" w:tplc="899CA82A" w:tentative="1">
      <w:start w:val="1"/>
      <w:numFmt w:val="bullet"/>
      <w:lvlText w:val="•"/>
      <w:lvlJc w:val="left"/>
      <w:pPr>
        <w:tabs>
          <w:tab w:val="num" w:pos="5040"/>
        </w:tabs>
        <w:ind w:left="5040" w:hanging="360"/>
      </w:pPr>
      <w:rPr>
        <w:rFonts w:ascii="Arial" w:hAnsi="Arial" w:hint="default"/>
      </w:rPr>
    </w:lvl>
    <w:lvl w:ilvl="7" w:tplc="DFBA964E" w:tentative="1">
      <w:start w:val="1"/>
      <w:numFmt w:val="bullet"/>
      <w:lvlText w:val="•"/>
      <w:lvlJc w:val="left"/>
      <w:pPr>
        <w:tabs>
          <w:tab w:val="num" w:pos="5760"/>
        </w:tabs>
        <w:ind w:left="5760" w:hanging="360"/>
      </w:pPr>
      <w:rPr>
        <w:rFonts w:ascii="Arial" w:hAnsi="Arial" w:hint="default"/>
      </w:rPr>
    </w:lvl>
    <w:lvl w:ilvl="8" w:tplc="C6E4A88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8EE"/>
    <w:rsid w:val="002E252A"/>
    <w:rsid w:val="003628EE"/>
    <w:rsid w:val="0042479C"/>
    <w:rsid w:val="00AA0EBE"/>
    <w:rsid w:val="00B060E5"/>
    <w:rsid w:val="00C86345"/>
    <w:rsid w:val="00DB6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6D141-3E70-4489-A4A3-73EFB739D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345"/>
  </w:style>
  <w:style w:type="paragraph" w:styleId="Footer">
    <w:name w:val="footer"/>
    <w:basedOn w:val="Normal"/>
    <w:link w:val="FooterChar"/>
    <w:uiPriority w:val="99"/>
    <w:unhideWhenUsed/>
    <w:rsid w:val="00C86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684497">
      <w:bodyDiv w:val="1"/>
      <w:marLeft w:val="0"/>
      <w:marRight w:val="0"/>
      <w:marTop w:val="0"/>
      <w:marBottom w:val="0"/>
      <w:divBdr>
        <w:top w:val="none" w:sz="0" w:space="0" w:color="auto"/>
        <w:left w:val="none" w:sz="0" w:space="0" w:color="auto"/>
        <w:bottom w:val="none" w:sz="0" w:space="0" w:color="auto"/>
        <w:right w:val="none" w:sz="0" w:space="0" w:color="auto"/>
      </w:divBdr>
      <w:divsChild>
        <w:div w:id="1896239015">
          <w:marLeft w:val="274"/>
          <w:marRight w:val="0"/>
          <w:marTop w:val="0"/>
          <w:marBottom w:val="0"/>
          <w:divBdr>
            <w:top w:val="none" w:sz="0" w:space="0" w:color="auto"/>
            <w:left w:val="none" w:sz="0" w:space="0" w:color="auto"/>
            <w:bottom w:val="none" w:sz="0" w:space="0" w:color="auto"/>
            <w:right w:val="none" w:sz="0" w:space="0" w:color="auto"/>
          </w:divBdr>
        </w:div>
        <w:div w:id="2024746220">
          <w:marLeft w:val="274"/>
          <w:marRight w:val="0"/>
          <w:marTop w:val="0"/>
          <w:marBottom w:val="0"/>
          <w:divBdr>
            <w:top w:val="none" w:sz="0" w:space="0" w:color="auto"/>
            <w:left w:val="none" w:sz="0" w:space="0" w:color="auto"/>
            <w:bottom w:val="none" w:sz="0" w:space="0" w:color="auto"/>
            <w:right w:val="none" w:sz="0" w:space="0" w:color="auto"/>
          </w:divBdr>
        </w:div>
        <w:div w:id="1682733149">
          <w:marLeft w:val="274"/>
          <w:marRight w:val="0"/>
          <w:marTop w:val="0"/>
          <w:marBottom w:val="0"/>
          <w:divBdr>
            <w:top w:val="none" w:sz="0" w:space="0" w:color="auto"/>
            <w:left w:val="none" w:sz="0" w:space="0" w:color="auto"/>
            <w:bottom w:val="none" w:sz="0" w:space="0" w:color="auto"/>
            <w:right w:val="none" w:sz="0" w:space="0" w:color="auto"/>
          </w:divBdr>
        </w:div>
        <w:div w:id="1230728538">
          <w:marLeft w:val="274"/>
          <w:marRight w:val="0"/>
          <w:marTop w:val="0"/>
          <w:marBottom w:val="0"/>
          <w:divBdr>
            <w:top w:val="none" w:sz="0" w:space="0" w:color="auto"/>
            <w:left w:val="none" w:sz="0" w:space="0" w:color="auto"/>
            <w:bottom w:val="none" w:sz="0" w:space="0" w:color="auto"/>
            <w:right w:val="none" w:sz="0" w:space="0" w:color="auto"/>
          </w:divBdr>
        </w:div>
        <w:div w:id="336882241">
          <w:marLeft w:val="274"/>
          <w:marRight w:val="0"/>
          <w:marTop w:val="0"/>
          <w:marBottom w:val="0"/>
          <w:divBdr>
            <w:top w:val="none" w:sz="0" w:space="0" w:color="auto"/>
            <w:left w:val="none" w:sz="0" w:space="0" w:color="auto"/>
            <w:bottom w:val="none" w:sz="0" w:space="0" w:color="auto"/>
            <w:right w:val="none" w:sz="0" w:space="0" w:color="auto"/>
          </w:divBdr>
        </w:div>
        <w:div w:id="1257055052">
          <w:marLeft w:val="274"/>
          <w:marRight w:val="0"/>
          <w:marTop w:val="0"/>
          <w:marBottom w:val="0"/>
          <w:divBdr>
            <w:top w:val="none" w:sz="0" w:space="0" w:color="auto"/>
            <w:left w:val="none" w:sz="0" w:space="0" w:color="auto"/>
            <w:bottom w:val="none" w:sz="0" w:space="0" w:color="auto"/>
            <w:right w:val="none" w:sz="0" w:space="0" w:color="auto"/>
          </w:divBdr>
        </w:div>
        <w:div w:id="1643268229">
          <w:marLeft w:val="274"/>
          <w:marRight w:val="0"/>
          <w:marTop w:val="0"/>
          <w:marBottom w:val="0"/>
          <w:divBdr>
            <w:top w:val="none" w:sz="0" w:space="0" w:color="auto"/>
            <w:left w:val="none" w:sz="0" w:space="0" w:color="auto"/>
            <w:bottom w:val="none" w:sz="0" w:space="0" w:color="auto"/>
            <w:right w:val="none" w:sz="0" w:space="0" w:color="auto"/>
          </w:divBdr>
        </w:div>
        <w:div w:id="2108885384">
          <w:marLeft w:val="274"/>
          <w:marRight w:val="0"/>
          <w:marTop w:val="0"/>
          <w:marBottom w:val="0"/>
          <w:divBdr>
            <w:top w:val="none" w:sz="0" w:space="0" w:color="auto"/>
            <w:left w:val="none" w:sz="0" w:space="0" w:color="auto"/>
            <w:bottom w:val="none" w:sz="0" w:space="0" w:color="auto"/>
            <w:right w:val="none" w:sz="0" w:space="0" w:color="auto"/>
          </w:divBdr>
        </w:div>
        <w:div w:id="712073789">
          <w:marLeft w:val="274"/>
          <w:marRight w:val="0"/>
          <w:marTop w:val="0"/>
          <w:marBottom w:val="0"/>
          <w:divBdr>
            <w:top w:val="none" w:sz="0" w:space="0" w:color="auto"/>
            <w:left w:val="none" w:sz="0" w:space="0" w:color="auto"/>
            <w:bottom w:val="none" w:sz="0" w:space="0" w:color="auto"/>
            <w:right w:val="none" w:sz="0" w:space="0" w:color="auto"/>
          </w:divBdr>
        </w:div>
        <w:div w:id="793644193">
          <w:marLeft w:val="274"/>
          <w:marRight w:val="0"/>
          <w:marTop w:val="0"/>
          <w:marBottom w:val="0"/>
          <w:divBdr>
            <w:top w:val="none" w:sz="0" w:space="0" w:color="auto"/>
            <w:left w:val="none" w:sz="0" w:space="0" w:color="auto"/>
            <w:bottom w:val="none" w:sz="0" w:space="0" w:color="auto"/>
            <w:right w:val="none" w:sz="0" w:space="0" w:color="auto"/>
          </w:divBdr>
        </w:div>
        <w:div w:id="822502286">
          <w:marLeft w:val="274"/>
          <w:marRight w:val="0"/>
          <w:marTop w:val="0"/>
          <w:marBottom w:val="0"/>
          <w:divBdr>
            <w:top w:val="none" w:sz="0" w:space="0" w:color="auto"/>
            <w:left w:val="none" w:sz="0" w:space="0" w:color="auto"/>
            <w:bottom w:val="none" w:sz="0" w:space="0" w:color="auto"/>
            <w:right w:val="none" w:sz="0" w:space="0" w:color="auto"/>
          </w:divBdr>
        </w:div>
        <w:div w:id="1106268856">
          <w:marLeft w:val="274"/>
          <w:marRight w:val="0"/>
          <w:marTop w:val="0"/>
          <w:marBottom w:val="0"/>
          <w:divBdr>
            <w:top w:val="none" w:sz="0" w:space="0" w:color="auto"/>
            <w:left w:val="none" w:sz="0" w:space="0" w:color="auto"/>
            <w:bottom w:val="none" w:sz="0" w:space="0" w:color="auto"/>
            <w:right w:val="none" w:sz="0" w:space="0" w:color="auto"/>
          </w:divBdr>
        </w:div>
        <w:div w:id="784232806">
          <w:marLeft w:val="274"/>
          <w:marRight w:val="0"/>
          <w:marTop w:val="0"/>
          <w:marBottom w:val="0"/>
          <w:divBdr>
            <w:top w:val="none" w:sz="0" w:space="0" w:color="auto"/>
            <w:left w:val="none" w:sz="0" w:space="0" w:color="auto"/>
            <w:bottom w:val="none" w:sz="0" w:space="0" w:color="auto"/>
            <w:right w:val="none" w:sz="0" w:space="0" w:color="auto"/>
          </w:divBdr>
        </w:div>
        <w:div w:id="15544437">
          <w:marLeft w:val="274"/>
          <w:marRight w:val="0"/>
          <w:marTop w:val="0"/>
          <w:marBottom w:val="0"/>
          <w:divBdr>
            <w:top w:val="none" w:sz="0" w:space="0" w:color="auto"/>
            <w:left w:val="none" w:sz="0" w:space="0" w:color="auto"/>
            <w:bottom w:val="none" w:sz="0" w:space="0" w:color="auto"/>
            <w:right w:val="none" w:sz="0" w:space="0" w:color="auto"/>
          </w:divBdr>
        </w:div>
        <w:div w:id="862979049">
          <w:marLeft w:val="274"/>
          <w:marRight w:val="0"/>
          <w:marTop w:val="0"/>
          <w:marBottom w:val="0"/>
          <w:divBdr>
            <w:top w:val="none" w:sz="0" w:space="0" w:color="auto"/>
            <w:left w:val="none" w:sz="0" w:space="0" w:color="auto"/>
            <w:bottom w:val="none" w:sz="0" w:space="0" w:color="auto"/>
            <w:right w:val="none" w:sz="0" w:space="0" w:color="auto"/>
          </w:divBdr>
        </w:div>
        <w:div w:id="1937594756">
          <w:marLeft w:val="274"/>
          <w:marRight w:val="0"/>
          <w:marTop w:val="0"/>
          <w:marBottom w:val="0"/>
          <w:divBdr>
            <w:top w:val="none" w:sz="0" w:space="0" w:color="auto"/>
            <w:left w:val="none" w:sz="0" w:space="0" w:color="auto"/>
            <w:bottom w:val="none" w:sz="0" w:space="0" w:color="auto"/>
            <w:right w:val="none" w:sz="0" w:space="0" w:color="auto"/>
          </w:divBdr>
        </w:div>
        <w:div w:id="1287393948">
          <w:marLeft w:val="274"/>
          <w:marRight w:val="0"/>
          <w:marTop w:val="0"/>
          <w:marBottom w:val="0"/>
          <w:divBdr>
            <w:top w:val="none" w:sz="0" w:space="0" w:color="auto"/>
            <w:left w:val="none" w:sz="0" w:space="0" w:color="auto"/>
            <w:bottom w:val="none" w:sz="0" w:space="0" w:color="auto"/>
            <w:right w:val="none" w:sz="0" w:space="0" w:color="auto"/>
          </w:divBdr>
        </w:div>
        <w:div w:id="1386755483">
          <w:marLeft w:val="274"/>
          <w:marRight w:val="0"/>
          <w:marTop w:val="0"/>
          <w:marBottom w:val="0"/>
          <w:divBdr>
            <w:top w:val="none" w:sz="0" w:space="0" w:color="auto"/>
            <w:left w:val="none" w:sz="0" w:space="0" w:color="auto"/>
            <w:bottom w:val="none" w:sz="0" w:space="0" w:color="auto"/>
            <w:right w:val="none" w:sz="0" w:space="0" w:color="auto"/>
          </w:divBdr>
        </w:div>
        <w:div w:id="1450128079">
          <w:marLeft w:val="274"/>
          <w:marRight w:val="0"/>
          <w:marTop w:val="0"/>
          <w:marBottom w:val="0"/>
          <w:divBdr>
            <w:top w:val="none" w:sz="0" w:space="0" w:color="auto"/>
            <w:left w:val="none" w:sz="0" w:space="0" w:color="auto"/>
            <w:bottom w:val="none" w:sz="0" w:space="0" w:color="auto"/>
            <w:right w:val="none" w:sz="0" w:space="0" w:color="auto"/>
          </w:divBdr>
        </w:div>
        <w:div w:id="1422796084">
          <w:marLeft w:val="274"/>
          <w:marRight w:val="0"/>
          <w:marTop w:val="0"/>
          <w:marBottom w:val="0"/>
          <w:divBdr>
            <w:top w:val="none" w:sz="0" w:space="0" w:color="auto"/>
            <w:left w:val="none" w:sz="0" w:space="0" w:color="auto"/>
            <w:bottom w:val="none" w:sz="0" w:space="0" w:color="auto"/>
            <w:right w:val="none" w:sz="0" w:space="0" w:color="auto"/>
          </w:divBdr>
        </w:div>
        <w:div w:id="1620137387">
          <w:marLeft w:val="274"/>
          <w:marRight w:val="0"/>
          <w:marTop w:val="0"/>
          <w:marBottom w:val="0"/>
          <w:divBdr>
            <w:top w:val="none" w:sz="0" w:space="0" w:color="auto"/>
            <w:left w:val="none" w:sz="0" w:space="0" w:color="auto"/>
            <w:bottom w:val="none" w:sz="0" w:space="0" w:color="auto"/>
            <w:right w:val="none" w:sz="0" w:space="0" w:color="auto"/>
          </w:divBdr>
        </w:div>
        <w:div w:id="588346915">
          <w:marLeft w:val="274"/>
          <w:marRight w:val="0"/>
          <w:marTop w:val="0"/>
          <w:marBottom w:val="0"/>
          <w:divBdr>
            <w:top w:val="none" w:sz="0" w:space="0" w:color="auto"/>
            <w:left w:val="none" w:sz="0" w:space="0" w:color="auto"/>
            <w:bottom w:val="none" w:sz="0" w:space="0" w:color="auto"/>
            <w:right w:val="none" w:sz="0" w:space="0" w:color="auto"/>
          </w:divBdr>
        </w:div>
        <w:div w:id="910695929">
          <w:marLeft w:val="274"/>
          <w:marRight w:val="0"/>
          <w:marTop w:val="0"/>
          <w:marBottom w:val="0"/>
          <w:divBdr>
            <w:top w:val="none" w:sz="0" w:space="0" w:color="auto"/>
            <w:left w:val="none" w:sz="0" w:space="0" w:color="auto"/>
            <w:bottom w:val="none" w:sz="0" w:space="0" w:color="auto"/>
            <w:right w:val="none" w:sz="0" w:space="0" w:color="auto"/>
          </w:divBdr>
        </w:div>
        <w:div w:id="1527865498">
          <w:marLeft w:val="274"/>
          <w:marRight w:val="0"/>
          <w:marTop w:val="0"/>
          <w:marBottom w:val="0"/>
          <w:divBdr>
            <w:top w:val="none" w:sz="0" w:space="0" w:color="auto"/>
            <w:left w:val="none" w:sz="0" w:space="0" w:color="auto"/>
            <w:bottom w:val="none" w:sz="0" w:space="0" w:color="auto"/>
            <w:right w:val="none" w:sz="0" w:space="0" w:color="auto"/>
          </w:divBdr>
        </w:div>
        <w:div w:id="47657606">
          <w:marLeft w:val="274"/>
          <w:marRight w:val="0"/>
          <w:marTop w:val="0"/>
          <w:marBottom w:val="0"/>
          <w:divBdr>
            <w:top w:val="none" w:sz="0" w:space="0" w:color="auto"/>
            <w:left w:val="none" w:sz="0" w:space="0" w:color="auto"/>
            <w:bottom w:val="none" w:sz="0" w:space="0" w:color="auto"/>
            <w:right w:val="none" w:sz="0" w:space="0" w:color="auto"/>
          </w:divBdr>
        </w:div>
        <w:div w:id="2051033766">
          <w:marLeft w:val="274"/>
          <w:marRight w:val="0"/>
          <w:marTop w:val="0"/>
          <w:marBottom w:val="0"/>
          <w:divBdr>
            <w:top w:val="none" w:sz="0" w:space="0" w:color="auto"/>
            <w:left w:val="none" w:sz="0" w:space="0" w:color="auto"/>
            <w:bottom w:val="none" w:sz="0" w:space="0" w:color="auto"/>
            <w:right w:val="none" w:sz="0" w:space="0" w:color="auto"/>
          </w:divBdr>
        </w:div>
        <w:div w:id="568999673">
          <w:marLeft w:val="274"/>
          <w:marRight w:val="0"/>
          <w:marTop w:val="0"/>
          <w:marBottom w:val="0"/>
          <w:divBdr>
            <w:top w:val="none" w:sz="0" w:space="0" w:color="auto"/>
            <w:left w:val="none" w:sz="0" w:space="0" w:color="auto"/>
            <w:bottom w:val="none" w:sz="0" w:space="0" w:color="auto"/>
            <w:right w:val="none" w:sz="0" w:space="0" w:color="auto"/>
          </w:divBdr>
        </w:div>
        <w:div w:id="1505633463">
          <w:marLeft w:val="274"/>
          <w:marRight w:val="0"/>
          <w:marTop w:val="0"/>
          <w:marBottom w:val="0"/>
          <w:divBdr>
            <w:top w:val="none" w:sz="0" w:space="0" w:color="auto"/>
            <w:left w:val="none" w:sz="0" w:space="0" w:color="auto"/>
            <w:bottom w:val="none" w:sz="0" w:space="0" w:color="auto"/>
            <w:right w:val="none" w:sz="0" w:space="0" w:color="auto"/>
          </w:divBdr>
        </w:div>
        <w:div w:id="1798524371">
          <w:marLeft w:val="274"/>
          <w:marRight w:val="0"/>
          <w:marTop w:val="0"/>
          <w:marBottom w:val="0"/>
          <w:divBdr>
            <w:top w:val="none" w:sz="0" w:space="0" w:color="auto"/>
            <w:left w:val="none" w:sz="0" w:space="0" w:color="auto"/>
            <w:bottom w:val="none" w:sz="0" w:space="0" w:color="auto"/>
            <w:right w:val="none" w:sz="0" w:space="0" w:color="auto"/>
          </w:divBdr>
        </w:div>
      </w:divsChild>
    </w:div>
    <w:div w:id="1527676113">
      <w:bodyDiv w:val="1"/>
      <w:marLeft w:val="0"/>
      <w:marRight w:val="0"/>
      <w:marTop w:val="0"/>
      <w:marBottom w:val="0"/>
      <w:divBdr>
        <w:top w:val="none" w:sz="0" w:space="0" w:color="auto"/>
        <w:left w:val="none" w:sz="0" w:space="0" w:color="auto"/>
        <w:bottom w:val="none" w:sz="0" w:space="0" w:color="auto"/>
        <w:right w:val="none" w:sz="0" w:space="0" w:color="auto"/>
      </w:divBdr>
    </w:div>
    <w:div w:id="190024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762</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Flather,Benjamin swp6264</dc:creator>
  <cp:keywords/>
  <dc:description/>
  <cp:lastModifiedBy>Flather,Benjamin swp6264</cp:lastModifiedBy>
  <cp:revision>5</cp:revision>
  <dcterms:created xsi:type="dcterms:W3CDTF">2020-05-27T10:53:00Z</dcterms:created>
  <dcterms:modified xsi:type="dcterms:W3CDTF">2020-06-04T14:58:00Z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b80b2688-48bc-44e0-8e1f-dfdb6578f127</vt:lpwstr>
  </property>
</Properties>
</file>