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5E371D" w14:textId="282CB858" w:rsidR="008A7400" w:rsidRPr="00A638DF" w:rsidRDefault="00CF4975" w:rsidP="00A638DF">
      <w:pPr>
        <w:rPr>
          <w:b/>
          <w:bCs/>
          <w:sz w:val="36"/>
          <w:szCs w:val="36"/>
        </w:rPr>
      </w:pPr>
      <w:r>
        <w:rPr>
          <w:noProof/>
        </w:rPr>
        <mc:AlternateContent>
          <mc:Choice Requires="wps">
            <w:drawing>
              <wp:anchor distT="0" distB="0" distL="114300" distR="114300" simplePos="0" relativeHeight="251662336" behindDoc="0" locked="0" layoutInCell="1" allowOverlap="1" wp14:anchorId="56A8D4C5" wp14:editId="71B98BEB">
                <wp:simplePos x="0" y="0"/>
                <wp:positionH relativeFrom="column">
                  <wp:posOffset>4331335</wp:posOffset>
                </wp:positionH>
                <wp:positionV relativeFrom="paragraph">
                  <wp:posOffset>2733040</wp:posOffset>
                </wp:positionV>
                <wp:extent cx="2019300" cy="635"/>
                <wp:effectExtent l="0" t="0" r="0" b="12065"/>
                <wp:wrapSquare wrapText="bothSides"/>
                <wp:docPr id="5" name="Text Box 5"/>
                <wp:cNvGraphicFramePr/>
                <a:graphic xmlns:a="http://schemas.openxmlformats.org/drawingml/2006/main">
                  <a:graphicData uri="http://schemas.microsoft.com/office/word/2010/wordprocessingShape">
                    <wps:wsp>
                      <wps:cNvSpPr txBox="1"/>
                      <wps:spPr>
                        <a:xfrm>
                          <a:off x="0" y="0"/>
                          <a:ext cx="2019300" cy="635"/>
                        </a:xfrm>
                        <a:prstGeom prst="rect">
                          <a:avLst/>
                        </a:prstGeom>
                        <a:solidFill>
                          <a:prstClr val="white"/>
                        </a:solidFill>
                        <a:ln>
                          <a:noFill/>
                        </a:ln>
                      </wps:spPr>
                      <wps:txbx>
                        <w:txbxContent>
                          <w:p w14:paraId="168BABF2" w14:textId="5278F5C4" w:rsidR="00CF4975" w:rsidRPr="00CF4975" w:rsidRDefault="00CF4975" w:rsidP="00CF4975">
                            <w:pPr>
                              <w:pStyle w:val="Caption"/>
                              <w:jc w:val="center"/>
                              <w:rPr>
                                <w:noProof/>
                                <w:sz w:val="8"/>
                                <w:szCs w:val="8"/>
                              </w:rPr>
                            </w:pPr>
                            <w:r w:rsidRPr="00CF4975">
                              <w:rPr>
                                <w:sz w:val="8"/>
                                <w:szCs w:val="8"/>
                              </w:rPr>
                              <w:t xml:space="preserve">Figure </w:t>
                            </w:r>
                            <w:r w:rsidRPr="00CF4975">
                              <w:rPr>
                                <w:sz w:val="8"/>
                                <w:szCs w:val="8"/>
                              </w:rPr>
                              <w:fldChar w:fldCharType="begin"/>
                            </w:r>
                            <w:r w:rsidRPr="00CF4975">
                              <w:rPr>
                                <w:sz w:val="8"/>
                                <w:szCs w:val="8"/>
                              </w:rPr>
                              <w:instrText xml:space="preserve"> SEQ Figure \* ARABIC </w:instrText>
                            </w:r>
                            <w:r w:rsidRPr="00CF4975">
                              <w:rPr>
                                <w:sz w:val="8"/>
                                <w:szCs w:val="8"/>
                              </w:rPr>
                              <w:fldChar w:fldCharType="separate"/>
                            </w:r>
                            <w:r w:rsidR="00665028">
                              <w:rPr>
                                <w:noProof/>
                                <w:sz w:val="8"/>
                                <w:szCs w:val="8"/>
                              </w:rPr>
                              <w:t>1</w:t>
                            </w:r>
                            <w:r w:rsidRPr="00CF4975">
                              <w:rPr>
                                <w:sz w:val="8"/>
                                <w:szCs w:val="8"/>
                              </w:rPr>
                              <w:fldChar w:fldCharType="end"/>
                            </w:r>
                            <w:r w:rsidRPr="00CF4975">
                              <w:rPr>
                                <w:sz w:val="8"/>
                                <w:szCs w:val="8"/>
                              </w:rPr>
                              <w:t>: Terracotta zoomorphic askos, The Metropolitan Museum of Art, New York City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6A8D4C5" id="_x0000_t202" coordsize="21600,21600" o:spt="202" path="m,l,21600r21600,l21600,xe">
                <v:stroke joinstyle="miter"/>
                <v:path gradientshapeok="t" o:connecttype="rect"/>
              </v:shapetype>
              <v:shape id="Text Box 5" o:spid="_x0000_s1026" type="#_x0000_t202" style="position:absolute;margin-left:341.05pt;margin-top:215.2pt;width:159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" stroked="f">
                <v:textbox style="mso-fit-shape-to-text:t" inset="0,0,0,0">
                  <w:txbxContent>
                    <w:p w14:paraId="168BABF2" w14:textId="5278F5C4" w:rsidR="00CF4975" w:rsidRPr="00CF4975" w:rsidRDefault="00CF4975" w:rsidP="00CF4975">
                      <w:pPr>
                        <w:pStyle w:val="Caption"/>
                        <w:jc w:val="center"/>
                        <w:rPr>
                          <w:noProof/>
                          <w:sz w:val="8"/>
                          <w:szCs w:val="8"/>
                        </w:rPr>
                      </w:pPr>
                      <w:r w:rsidRPr="00CF4975">
                        <w:rPr>
                          <w:sz w:val="8"/>
                          <w:szCs w:val="8"/>
                        </w:rPr>
                        <w:t xml:space="preserve">Figure </w:t>
                      </w:r>
                      <w:r w:rsidRPr="00CF4975">
                        <w:rPr>
                          <w:sz w:val="8"/>
                          <w:szCs w:val="8"/>
                        </w:rPr>
                        <w:fldChar w:fldCharType="begin"/>
                      </w:r>
                      <w:r w:rsidRPr="00CF4975">
                        <w:rPr>
                          <w:sz w:val="8"/>
                          <w:szCs w:val="8"/>
                        </w:rPr>
                        <w:instrText xml:space="preserve"> SEQ Figure \* ARABIC </w:instrText>
                      </w:r>
                      <w:r w:rsidRPr="00CF4975">
                        <w:rPr>
                          <w:sz w:val="8"/>
                          <w:szCs w:val="8"/>
                        </w:rPr>
                        <w:fldChar w:fldCharType="separate"/>
                      </w:r>
                      <w:r w:rsidR="00665028">
                        <w:rPr>
                          <w:noProof/>
                          <w:sz w:val="8"/>
                          <w:szCs w:val="8"/>
                        </w:rPr>
                        <w:t>1</w:t>
                      </w:r>
                      <w:r w:rsidRPr="00CF4975">
                        <w:rPr>
                          <w:sz w:val="8"/>
                          <w:szCs w:val="8"/>
                        </w:rPr>
                        <w:fldChar w:fldCharType="end"/>
                      </w:r>
                      <w:r w:rsidRPr="00CF4975">
                        <w:rPr>
                          <w:sz w:val="8"/>
                          <w:szCs w:val="8"/>
                        </w:rPr>
                        <w:t>: Terracotta zoomorphic askos, The Metropolitan Museum of Art, New York City (2020)</w:t>
                      </w:r>
                    </w:p>
                  </w:txbxContent>
                </v:textbox>
                <w10:wrap type="square"/>
              </v:shape>
            </w:pict>
          </mc:Fallback>
        </mc:AlternateContent>
      </w:r>
      <w:r w:rsidR="00DA04E3">
        <w:rPr>
          <w:noProof/>
          <w:lang w:eastAsia="en-GB"/>
        </w:rPr>
        <w:drawing>
          <wp:anchor distT="0" distB="0" distL="114300" distR="114300" simplePos="0" relativeHeight="251658240" behindDoc="0" locked="0" layoutInCell="1" allowOverlap="1" wp14:anchorId="49D0AD95" wp14:editId="789ED55A">
            <wp:simplePos x="0" y="0"/>
            <wp:positionH relativeFrom="margin">
              <wp:posOffset>4331398</wp:posOffset>
            </wp:positionH>
            <wp:positionV relativeFrom="margin">
              <wp:posOffset>271306</wp:posOffset>
            </wp:positionV>
            <wp:extent cx="2019858" cy="2404795"/>
            <wp:effectExtent l="0" t="0" r="0" b="0"/>
            <wp:wrapSquare wrapText="bothSides"/>
            <wp:docPr id="1" name="Picture 1" descr="A picture containing small, brown, sitting, ma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kos Image 1.jpg"/>
                    <pic:cNvPicPr/>
                  </pic:nvPicPr>
                  <pic:blipFill>
                    <a:blip r:embed="rId8" cstate="hqprint">
                      <a:extLst>
                        <a:ext uri="{28A0092B-C50C-407E-A947-70E740481C1C}">
                          <a14:useLocalDpi xmlns:a14="http://schemas.microsoft.com/office/drawing/2010/main" val="0"/>
                        </a:ext>
                      </a:extLst>
                    </a:blip>
                    <a:stretch>
                      <a:fillRect/>
                    </a:stretch>
                  </pic:blipFill>
                  <pic:spPr>
                    <a:xfrm>
                      <a:off x="0" y="0"/>
                      <a:ext cx="2019858" cy="2404795"/>
                    </a:xfrm>
                    <a:prstGeom prst="rect">
                      <a:avLst/>
                    </a:prstGeom>
                  </pic:spPr>
                </pic:pic>
              </a:graphicData>
            </a:graphic>
          </wp:anchor>
        </w:drawing>
      </w:r>
      <w:r w:rsidR="00A638DF" w:rsidRPr="00A638DF">
        <w:rPr>
          <w:b/>
          <w:bCs/>
          <w:sz w:val="36"/>
          <w:szCs w:val="36"/>
        </w:rPr>
        <w:t xml:space="preserve">Terracotta </w:t>
      </w:r>
      <w:r w:rsidR="00A638DF">
        <w:rPr>
          <w:b/>
          <w:bCs/>
          <w:sz w:val="36"/>
          <w:szCs w:val="36"/>
        </w:rPr>
        <w:t>Z</w:t>
      </w:r>
      <w:r w:rsidR="00A638DF" w:rsidRPr="00A638DF">
        <w:rPr>
          <w:b/>
          <w:bCs/>
          <w:sz w:val="36"/>
          <w:szCs w:val="36"/>
        </w:rPr>
        <w:t xml:space="preserve">oomorphic </w:t>
      </w:r>
      <w:r w:rsidR="00A638DF">
        <w:rPr>
          <w:b/>
          <w:bCs/>
          <w:sz w:val="36"/>
          <w:szCs w:val="36"/>
        </w:rPr>
        <w:t>A</w:t>
      </w:r>
      <w:r w:rsidR="00A638DF" w:rsidRPr="00A638DF">
        <w:rPr>
          <w:b/>
          <w:bCs/>
          <w:sz w:val="36"/>
          <w:szCs w:val="36"/>
        </w:rPr>
        <w:t>skos</w:t>
      </w:r>
      <w:r w:rsidR="00A00723" w:rsidRPr="00A638DF">
        <w:rPr>
          <w:b/>
          <w:bCs/>
          <w:sz w:val="36"/>
          <w:szCs w:val="36"/>
        </w:rPr>
        <w:t>:</w:t>
      </w:r>
    </w:p>
    <w:p w14:paraId="79001ECF" w14:textId="51AF04CA" w:rsidR="00670D0E" w:rsidRDefault="00A00723" w:rsidP="00A00723">
      <w:r>
        <w:t xml:space="preserve">This object is a small </w:t>
      </w:r>
      <w:r w:rsidR="00EC5819">
        <w:t>t</w:t>
      </w:r>
      <w:r w:rsidR="00670D0E">
        <w:t xml:space="preserve">erracotta </w:t>
      </w:r>
      <w:r w:rsidR="00626905">
        <w:t>A</w:t>
      </w:r>
      <w:r w:rsidR="00670D0E">
        <w:t>skos sculpted to resemble a wild animal, possibly a regi</w:t>
      </w:r>
      <w:r w:rsidR="003723A7">
        <w:t>o</w:t>
      </w:r>
      <w:r w:rsidR="00670D0E">
        <w:t xml:space="preserve">nal species of deer due to the presence of antlers on the </w:t>
      </w:r>
      <w:r w:rsidR="00626905">
        <w:t>A</w:t>
      </w:r>
      <w:r w:rsidR="00670D0E">
        <w:t>skos</w:t>
      </w:r>
      <w:r w:rsidR="00032111">
        <w:t xml:space="preserve"> (MET, 2020)</w:t>
      </w:r>
      <w:r w:rsidR="003723A7">
        <w:t xml:space="preserve">. The figurine stands </w:t>
      </w:r>
      <w:r w:rsidR="00FE7342">
        <w:t xml:space="preserve">at about </w:t>
      </w:r>
      <w:r w:rsidR="00670D0E" w:rsidRPr="00670D0E">
        <w:t xml:space="preserve">14.6 </w:t>
      </w:r>
      <w:bookmarkStart w:id="0" w:name="_GoBack"/>
      <w:r w:rsidR="00670D0E" w:rsidRPr="00670D0E">
        <w:t xml:space="preserve">cm </w:t>
      </w:r>
      <w:r w:rsidR="00FE7342" w:rsidRPr="00FE7342">
        <w:t>high</w:t>
      </w:r>
      <w:r w:rsidR="00A710BF">
        <w:t xml:space="preserve"> and</w:t>
      </w:r>
      <w:r w:rsidR="00193C3C">
        <w:t xml:space="preserve"> </w:t>
      </w:r>
      <w:r w:rsidR="004307B0">
        <w:t>was</w:t>
      </w:r>
      <w:r w:rsidR="009054A8">
        <w:t xml:space="preserve"> </w:t>
      </w:r>
      <w:r w:rsidR="00193C3C">
        <w:t>said to be from</w:t>
      </w:r>
      <w:r w:rsidR="004307B0">
        <w:t xml:space="preserve"> </w:t>
      </w:r>
      <w:r w:rsidR="009054A8" w:rsidRPr="009054A8">
        <w:t>Idalion</w:t>
      </w:r>
      <w:r w:rsidR="00936C14">
        <w:t xml:space="preserve"> (Potamia)</w:t>
      </w:r>
      <w:r w:rsidR="009054A8">
        <w:t xml:space="preserve">, which is in </w:t>
      </w:r>
      <w:bookmarkEnd w:id="0"/>
      <w:r w:rsidR="009054A8">
        <w:t>central Cyprus</w:t>
      </w:r>
      <w:r w:rsidR="004307B0">
        <w:t xml:space="preserve"> (</w:t>
      </w:r>
      <w:r w:rsidR="009054A8">
        <w:t>MET, 2020</w:t>
      </w:r>
      <w:r w:rsidR="004307B0">
        <w:t xml:space="preserve">). </w:t>
      </w:r>
      <w:r w:rsidR="004309A0">
        <w:t xml:space="preserve"> </w:t>
      </w:r>
      <w:r w:rsidR="00670D0E">
        <w:t xml:space="preserve">The object has been roughly dated to be from around </w:t>
      </w:r>
      <w:r w:rsidR="00670D0E" w:rsidRPr="00670D0E">
        <w:t>c 1725–1600 B.C</w:t>
      </w:r>
      <w:r w:rsidR="00670D0E">
        <w:t xml:space="preserve">, which places it in the late </w:t>
      </w:r>
      <w:r w:rsidR="00670D0E" w:rsidRPr="00670D0E">
        <w:t>Middle Cypriot</w:t>
      </w:r>
      <w:r w:rsidR="00670D0E">
        <w:t xml:space="preserve"> period</w:t>
      </w:r>
      <w:r w:rsidR="004309A0">
        <w:t xml:space="preserve"> (MET, 2020). </w:t>
      </w:r>
    </w:p>
    <w:p w14:paraId="19C1E48D" w14:textId="77777777" w:rsidR="006E669A" w:rsidRDefault="006E669A" w:rsidP="00A00723"/>
    <w:p w14:paraId="71650FC8" w14:textId="1EC8C9B2" w:rsidR="004309A0" w:rsidRDefault="004309A0" w:rsidP="004309A0">
      <w:r>
        <w:t xml:space="preserve">The </w:t>
      </w:r>
      <w:r w:rsidR="00626905">
        <w:t>A</w:t>
      </w:r>
      <w:r w:rsidR="00623FF7">
        <w:t xml:space="preserve">skos </w:t>
      </w:r>
      <w:r>
        <w:t xml:space="preserve">displays the creature in a zoomorphic style, with the antlers, </w:t>
      </w:r>
      <w:r w:rsidR="00B5273F">
        <w:t>tail</w:t>
      </w:r>
      <w:r>
        <w:t xml:space="preserve"> and body being over exaggerated</w:t>
      </w:r>
      <w:r w:rsidR="00B5273F">
        <w:t xml:space="preserve">. The creature has 4 small and stubby legs, which support the weight of the </w:t>
      </w:r>
      <w:r w:rsidR="00F91A2E">
        <w:t>creature’s</w:t>
      </w:r>
      <w:r w:rsidR="00623FF7">
        <w:t xml:space="preserve"> </w:t>
      </w:r>
      <w:r w:rsidR="00B5273F">
        <w:t>body which is very large compared to the rest of the vessel</w:t>
      </w:r>
      <w:r w:rsidR="00C45ADA">
        <w:t xml:space="preserve">, suggesting that the body was used to store </w:t>
      </w:r>
      <w:r w:rsidR="00623FF7">
        <w:t>some form of liquid</w:t>
      </w:r>
      <w:r w:rsidR="00032111">
        <w:t>,</w:t>
      </w:r>
      <w:r w:rsidR="00623FF7">
        <w:t xml:space="preserve"> as it</w:t>
      </w:r>
      <w:r w:rsidR="00032111">
        <w:t xml:space="preserve"> i</w:t>
      </w:r>
      <w:r w:rsidR="00623FF7">
        <w:t xml:space="preserve">s an </w:t>
      </w:r>
      <w:r w:rsidR="00626905">
        <w:t>A</w:t>
      </w:r>
      <w:r w:rsidR="00623FF7">
        <w:t>skos</w:t>
      </w:r>
      <w:r w:rsidR="00032111">
        <w:t xml:space="preserve"> (</w:t>
      </w:r>
      <w:r w:rsidR="00CA2463">
        <w:t>Ben-Shlomo, 2008</w:t>
      </w:r>
      <w:r w:rsidR="00032111">
        <w:t>).</w:t>
      </w:r>
      <w:r w:rsidR="00CA2463">
        <w:t xml:space="preserve"> </w:t>
      </w:r>
      <w:r w:rsidR="00C45ADA">
        <w:t>The vessel is made out of Terracotta,</w:t>
      </w:r>
      <w:r w:rsidR="00FF3DF8">
        <w:t xml:space="preserve"> which we can tell by</w:t>
      </w:r>
      <w:r w:rsidR="00C45ADA">
        <w:t xml:space="preserve"> the coloration of the object</w:t>
      </w:r>
      <w:r w:rsidR="00FF3DF8">
        <w:t xml:space="preserve"> which is a light </w:t>
      </w:r>
      <w:r w:rsidR="00C45ADA">
        <w:t xml:space="preserve">and </w:t>
      </w:r>
      <w:r w:rsidR="002C6FD5">
        <w:t>pale cream</w:t>
      </w:r>
      <w:r w:rsidR="00CA2463">
        <w:t xml:space="preserve"> (</w:t>
      </w:r>
      <w:r w:rsidR="004E0B2B">
        <w:t>Ben-Shlomo, 2008</w:t>
      </w:r>
      <w:r w:rsidR="00CA2463">
        <w:t xml:space="preserve">). </w:t>
      </w:r>
      <w:r w:rsidR="00FF3DF8">
        <w:t xml:space="preserve">The </w:t>
      </w:r>
      <w:r w:rsidR="00626905">
        <w:t>A</w:t>
      </w:r>
      <w:r w:rsidR="00FF3DF8">
        <w:t>skos is</w:t>
      </w:r>
      <w:r w:rsidR="002C6FD5">
        <w:t xml:space="preserve"> also</w:t>
      </w:r>
      <w:r w:rsidR="00FF3DF8">
        <w:t xml:space="preserve"> highly decorated with </w:t>
      </w:r>
      <w:r w:rsidR="002C6FD5">
        <w:t xml:space="preserve">a number of </w:t>
      </w:r>
      <w:r w:rsidR="00626905">
        <w:t>linear</w:t>
      </w:r>
      <w:r w:rsidR="002C6FD5">
        <w:t xml:space="preserve"> and checkerboard patterns covering the entire body of the creature. The colour of these patterns is all the same, however it is hard to suggest whether it</w:t>
      </w:r>
      <w:r w:rsidR="00EC5819">
        <w:t xml:space="preserve"> i</w:t>
      </w:r>
      <w:r w:rsidR="002C6FD5">
        <w:t xml:space="preserve">s a faded red or </w:t>
      </w:r>
      <w:r w:rsidR="00FF3DF8">
        <w:t xml:space="preserve">a </w:t>
      </w:r>
      <w:r w:rsidR="002C6FD5">
        <w:t xml:space="preserve">light </w:t>
      </w:r>
      <w:r w:rsidR="00FF3DF8">
        <w:t>brown</w:t>
      </w:r>
      <w:r w:rsidR="00EC5819">
        <w:t xml:space="preserve"> due to the object being so old and the likelihoo</w:t>
      </w:r>
      <w:r w:rsidR="00EF0352">
        <w:t xml:space="preserve">d </w:t>
      </w:r>
      <w:r w:rsidR="00EC5819">
        <w:t>of the colour degrading over time (</w:t>
      </w:r>
      <w:r w:rsidR="004E0B2B">
        <w:t>Ben-Shlomo, 2008</w:t>
      </w:r>
      <w:r w:rsidR="00EC5819">
        <w:t>)</w:t>
      </w:r>
      <w:r w:rsidR="002C6FD5">
        <w:t xml:space="preserve">. </w:t>
      </w:r>
      <w:r w:rsidR="007C3508">
        <w:t xml:space="preserve">There also appears to be no visible damage and limited wearing of the elaborated patterns on the </w:t>
      </w:r>
      <w:r w:rsidR="00626905">
        <w:t>A</w:t>
      </w:r>
      <w:r w:rsidR="007C3508">
        <w:t xml:space="preserve">skos. </w:t>
      </w:r>
      <w:r w:rsidR="00A8410F">
        <w:t xml:space="preserve">A recent interpretation into the design and decoration of the askos done by </w:t>
      </w:r>
      <w:r w:rsidR="00A8410F" w:rsidRPr="0078306D">
        <w:rPr>
          <w:rFonts w:cstheme="minorHAnsi"/>
        </w:rPr>
        <w:t>Karageorghis</w:t>
      </w:r>
      <w:r w:rsidR="00A8410F">
        <w:rPr>
          <w:rFonts w:cstheme="minorHAnsi"/>
        </w:rPr>
        <w:t xml:space="preserve"> in 197</w:t>
      </w:r>
      <w:r w:rsidR="00A8410F">
        <w:t xml:space="preserve">7 suggests that the </w:t>
      </w:r>
      <w:r w:rsidR="00626905">
        <w:t>A</w:t>
      </w:r>
      <w:r w:rsidR="00A8410F">
        <w:t>skos’ design is meant to be humour</w:t>
      </w:r>
      <w:r w:rsidR="00626905">
        <w:t>ou</w:t>
      </w:r>
      <w:r w:rsidR="00A8410F">
        <w:t xml:space="preserve">s and is part of a long tradition with Cyprian art, portraying a humorous spirit in </w:t>
      </w:r>
      <w:r w:rsidR="00EC5819">
        <w:t>their</w:t>
      </w:r>
      <w:r w:rsidR="00A8410F">
        <w:t xml:space="preserve"> culture (</w:t>
      </w:r>
      <w:r w:rsidR="00A8410F" w:rsidRPr="0078306D">
        <w:rPr>
          <w:rFonts w:cstheme="minorHAnsi"/>
        </w:rPr>
        <w:t>Karageorghis</w:t>
      </w:r>
      <w:r w:rsidR="00A8410F">
        <w:rPr>
          <w:rFonts w:cstheme="minorHAnsi"/>
        </w:rPr>
        <w:t>, 1977</w:t>
      </w:r>
      <w:r w:rsidR="00A8410F">
        <w:t xml:space="preserve">). This view seems to have some </w:t>
      </w:r>
      <w:r w:rsidR="00EC5819">
        <w:t>relevance</w:t>
      </w:r>
      <w:r w:rsidR="00A8410F">
        <w:t xml:space="preserve"> with this object as the deer </w:t>
      </w:r>
      <w:r w:rsidR="00EC5819">
        <w:t>appears to be smirking, and its over exaggerated features may have come across as humour</w:t>
      </w:r>
      <w:r w:rsidR="00626905">
        <w:t>ou</w:t>
      </w:r>
      <w:r w:rsidR="00EC5819">
        <w:t>s to the people of Bronze Age Cyprus.</w:t>
      </w:r>
      <w:r w:rsidR="007C3508" w:rsidRPr="007C3508">
        <w:t xml:space="preserve"> </w:t>
      </w:r>
    </w:p>
    <w:p w14:paraId="78B6F642" w14:textId="3D1F7A8D" w:rsidR="00D71E70" w:rsidRDefault="00CF4975" w:rsidP="004309A0">
      <w:r>
        <w:rPr>
          <w:noProof/>
        </w:rPr>
        <mc:AlternateContent>
          <mc:Choice Requires="wps">
            <w:drawing>
              <wp:anchor distT="0" distB="0" distL="114300" distR="114300" simplePos="0" relativeHeight="251664384" behindDoc="0" locked="0" layoutInCell="1" allowOverlap="1" wp14:anchorId="7BAD4005" wp14:editId="5CC29318">
                <wp:simplePos x="0" y="0"/>
                <wp:positionH relativeFrom="column">
                  <wp:posOffset>-746760</wp:posOffset>
                </wp:positionH>
                <wp:positionV relativeFrom="paragraph">
                  <wp:posOffset>1180465</wp:posOffset>
                </wp:positionV>
                <wp:extent cx="1287780" cy="635"/>
                <wp:effectExtent l="0" t="0" r="0" b="12065"/>
                <wp:wrapSquare wrapText="bothSides"/>
                <wp:docPr id="6" name="Text Box 6"/>
                <wp:cNvGraphicFramePr/>
                <a:graphic xmlns:a="http://schemas.openxmlformats.org/drawingml/2006/main">
                  <a:graphicData uri="http://schemas.microsoft.com/office/word/2010/wordprocessingShape">
                    <wps:wsp>
                      <wps:cNvSpPr txBox="1"/>
                      <wps:spPr>
                        <a:xfrm>
                          <a:off x="0" y="0"/>
                          <a:ext cx="1287780" cy="635"/>
                        </a:xfrm>
                        <a:prstGeom prst="rect">
                          <a:avLst/>
                        </a:prstGeom>
                        <a:solidFill>
                          <a:prstClr val="white"/>
                        </a:solidFill>
                        <a:ln>
                          <a:noFill/>
                        </a:ln>
                      </wps:spPr>
                      <wps:txbx>
                        <w:txbxContent>
                          <w:p w14:paraId="34B452FF" w14:textId="5B766A88" w:rsidR="00CF4975" w:rsidRPr="00CF4975" w:rsidRDefault="00CF4975" w:rsidP="00CF4975">
                            <w:pPr>
                              <w:pStyle w:val="Caption"/>
                              <w:jc w:val="center"/>
                              <w:rPr>
                                <w:noProof/>
                                <w:sz w:val="8"/>
                                <w:szCs w:val="8"/>
                              </w:rPr>
                            </w:pPr>
                            <w:r w:rsidRPr="00CF4975">
                              <w:rPr>
                                <w:sz w:val="8"/>
                                <w:szCs w:val="8"/>
                              </w:rPr>
                              <w:t xml:space="preserve">Figure </w:t>
                            </w:r>
                            <w:r w:rsidRPr="00CF4975">
                              <w:rPr>
                                <w:sz w:val="8"/>
                                <w:szCs w:val="8"/>
                              </w:rPr>
                              <w:fldChar w:fldCharType="begin"/>
                            </w:r>
                            <w:r w:rsidRPr="00CF4975">
                              <w:rPr>
                                <w:sz w:val="8"/>
                                <w:szCs w:val="8"/>
                              </w:rPr>
                              <w:instrText xml:space="preserve"> SEQ Figure \* ARABIC </w:instrText>
                            </w:r>
                            <w:r w:rsidRPr="00CF4975">
                              <w:rPr>
                                <w:sz w:val="8"/>
                                <w:szCs w:val="8"/>
                              </w:rPr>
                              <w:fldChar w:fldCharType="separate"/>
                            </w:r>
                            <w:r w:rsidR="00665028">
                              <w:rPr>
                                <w:noProof/>
                                <w:sz w:val="8"/>
                                <w:szCs w:val="8"/>
                              </w:rPr>
                              <w:t>2</w:t>
                            </w:r>
                            <w:r w:rsidRPr="00CF4975">
                              <w:rPr>
                                <w:sz w:val="8"/>
                                <w:szCs w:val="8"/>
                              </w:rPr>
                              <w:fldChar w:fldCharType="end"/>
                            </w:r>
                            <w:r w:rsidRPr="00CF4975">
                              <w:rPr>
                                <w:sz w:val="8"/>
                                <w:szCs w:val="8"/>
                              </w:rPr>
                              <w:t>: Terracotta zoomorphic askos, The Metropolitan Museum of Art, New York City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AD4005" id="Text Box 6" o:spid="_x0000_s1027" type="#_x0000_t202" style="position:absolute;margin-left:-58.8pt;margin-top:92.95pt;width:101.4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" stroked="f">
                <v:textbox style="mso-fit-shape-to-text:t" inset="0,0,0,0">
                  <w:txbxContent>
                    <w:p w14:paraId="34B452FF" w14:textId="5B766A88" w:rsidR="00CF4975" w:rsidRPr="00CF4975" w:rsidRDefault="00CF4975" w:rsidP="00CF4975">
                      <w:pPr>
                        <w:pStyle w:val="Caption"/>
                        <w:jc w:val="center"/>
                        <w:rPr>
                          <w:noProof/>
                          <w:sz w:val="8"/>
                          <w:szCs w:val="8"/>
                        </w:rPr>
                      </w:pPr>
                      <w:r w:rsidRPr="00CF4975">
                        <w:rPr>
                          <w:sz w:val="8"/>
                          <w:szCs w:val="8"/>
                        </w:rPr>
                        <w:t xml:space="preserve">Figure </w:t>
                      </w:r>
                      <w:r w:rsidRPr="00CF4975">
                        <w:rPr>
                          <w:sz w:val="8"/>
                          <w:szCs w:val="8"/>
                        </w:rPr>
                        <w:fldChar w:fldCharType="begin"/>
                      </w:r>
                      <w:r w:rsidRPr="00CF4975">
                        <w:rPr>
                          <w:sz w:val="8"/>
                          <w:szCs w:val="8"/>
                        </w:rPr>
                        <w:instrText xml:space="preserve"> SEQ Figure \* ARABIC </w:instrText>
                      </w:r>
                      <w:r w:rsidRPr="00CF4975">
                        <w:rPr>
                          <w:sz w:val="8"/>
                          <w:szCs w:val="8"/>
                        </w:rPr>
                        <w:fldChar w:fldCharType="separate"/>
                      </w:r>
                      <w:r w:rsidR="00665028">
                        <w:rPr>
                          <w:noProof/>
                          <w:sz w:val="8"/>
                          <w:szCs w:val="8"/>
                        </w:rPr>
                        <w:t>2</w:t>
                      </w:r>
                      <w:r w:rsidRPr="00CF4975">
                        <w:rPr>
                          <w:sz w:val="8"/>
                          <w:szCs w:val="8"/>
                        </w:rPr>
                        <w:fldChar w:fldCharType="end"/>
                      </w:r>
                      <w:r w:rsidRPr="00CF4975">
                        <w:rPr>
                          <w:sz w:val="8"/>
                          <w:szCs w:val="8"/>
                        </w:rPr>
                        <w:t>: Terracotta zoomorphic askos, The Metropolitan Museum of Art, New York City (2020)</w:t>
                      </w:r>
                    </w:p>
                  </w:txbxContent>
                </v:textbox>
                <w10:wrap type="square"/>
              </v:shape>
            </w:pict>
          </mc:Fallback>
        </mc:AlternateContent>
      </w:r>
      <w:r w:rsidR="004E0B2B">
        <w:rPr>
          <w:noProof/>
        </w:rPr>
        <w:drawing>
          <wp:anchor distT="0" distB="0" distL="114300" distR="114300" simplePos="0" relativeHeight="251659264" behindDoc="0" locked="0" layoutInCell="1" allowOverlap="1" wp14:anchorId="1CB6A6C1" wp14:editId="29AB2E68">
            <wp:simplePos x="0" y="0"/>
            <wp:positionH relativeFrom="margin">
              <wp:posOffset>-746760</wp:posOffset>
            </wp:positionH>
            <wp:positionV relativeFrom="margin">
              <wp:posOffset>5193088</wp:posOffset>
            </wp:positionV>
            <wp:extent cx="1287780" cy="1046480"/>
            <wp:effectExtent l="0" t="0" r="0" b="0"/>
            <wp:wrapSquare wrapText="bothSides"/>
            <wp:docPr id="3" name="Picture 3" descr="A picture containing indoor, photo, table,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4-01 at 21.21.24.png"/>
                    <pic:cNvPicPr/>
                  </pic:nvPicPr>
                  <pic:blipFill rotWithShape="1">
                    <a:blip r:embed="rId9">
                      <a:extLst>
                        <a:ext uri="{28A0092B-C50C-407E-A947-70E740481C1C}">
                          <a14:useLocalDpi xmlns:a14="http://schemas.microsoft.com/office/drawing/2010/main" val="0"/>
                        </a:ext>
                      </a:extLst>
                    </a:blip>
                    <a:srcRect l="7750" t="22843" r="50882" b="42873"/>
                    <a:stretch/>
                  </pic:blipFill>
                  <pic:spPr bwMode="auto">
                    <a:xfrm>
                      <a:off x="0" y="0"/>
                      <a:ext cx="1287780" cy="1046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0352">
        <w:t>On the back of the object, there</w:t>
      </w:r>
      <w:r w:rsidR="00F91A2E">
        <w:t xml:space="preserve"> is</w:t>
      </w:r>
      <w:r w:rsidR="00B5273F">
        <w:t xml:space="preserve"> </w:t>
      </w:r>
      <w:r w:rsidR="00F91A2E">
        <w:t>a</w:t>
      </w:r>
      <w:r w:rsidR="00EF0352">
        <w:t>n</w:t>
      </w:r>
      <w:r w:rsidR="00623FF7">
        <w:t xml:space="preserve"> </w:t>
      </w:r>
      <w:r w:rsidR="00EF0352">
        <w:t xml:space="preserve">eye </w:t>
      </w:r>
      <w:r w:rsidR="00623FF7">
        <w:t xml:space="preserve">which has nothing attached to it. </w:t>
      </w:r>
      <w:r w:rsidR="00D71E70">
        <w:t xml:space="preserve">This suggest that the vessel may have been </w:t>
      </w:r>
      <w:r w:rsidR="00623FF7">
        <w:t xml:space="preserve">originally </w:t>
      </w:r>
      <w:r w:rsidR="00D71E70">
        <w:t>held</w:t>
      </w:r>
      <w:r w:rsidR="00623FF7">
        <w:t>/</w:t>
      </w:r>
      <w:r w:rsidR="00D71E70">
        <w:t>strung up with an organic material, either a piece of fabric or rope, as these would not survive beyond the decay process</w:t>
      </w:r>
      <w:r w:rsidR="00EF0352">
        <w:t xml:space="preserve">, </w:t>
      </w:r>
      <w:r w:rsidR="00623FF7">
        <w:t>explain</w:t>
      </w:r>
      <w:r w:rsidR="00EF0352">
        <w:t>ing</w:t>
      </w:r>
      <w:r w:rsidR="00623FF7">
        <w:t xml:space="preserve"> why the </w:t>
      </w:r>
      <w:r w:rsidR="00EF0352">
        <w:t>eye</w:t>
      </w:r>
      <w:r w:rsidR="00623FF7">
        <w:t xml:space="preserve"> survives but</w:t>
      </w:r>
      <w:r w:rsidR="00EF0352">
        <w:t xml:space="preserve"> not what </w:t>
      </w:r>
      <w:r w:rsidR="00626905">
        <w:t xml:space="preserve">was </w:t>
      </w:r>
      <w:r w:rsidR="00EF0352">
        <w:t>use</w:t>
      </w:r>
      <w:r w:rsidR="00626905">
        <w:t>d</w:t>
      </w:r>
      <w:r w:rsidR="00EF0352">
        <w:t xml:space="preserve"> to support it </w:t>
      </w:r>
      <w:r w:rsidR="00EC5819">
        <w:t>(</w:t>
      </w:r>
      <w:r w:rsidR="004E0B2B">
        <w:t>Ben-Shlomo, 2008</w:t>
      </w:r>
      <w:r w:rsidR="00EC5819">
        <w:t>)</w:t>
      </w:r>
      <w:r w:rsidR="00623FF7">
        <w:t>.</w:t>
      </w:r>
      <w:r w:rsidR="004E0B2B">
        <w:t xml:space="preserve"> </w:t>
      </w:r>
      <w:r w:rsidR="00EF0352">
        <w:t xml:space="preserve">This idea of the askos being threaded up is </w:t>
      </w:r>
      <w:r w:rsidR="00623FF7">
        <w:t>also supported by the</w:t>
      </w:r>
      <w:r w:rsidR="009D030F">
        <w:t xml:space="preserve">re being no handle present to lift or tilt the </w:t>
      </w:r>
      <w:r w:rsidR="00626905">
        <w:t>vessel</w:t>
      </w:r>
      <w:r w:rsidR="009D030F">
        <w:t xml:space="preserve">, </w:t>
      </w:r>
      <w:r w:rsidR="00EF0352">
        <w:t>unlike</w:t>
      </w:r>
      <w:r w:rsidR="009D030F">
        <w:t xml:space="preserve"> other </w:t>
      </w:r>
      <w:r w:rsidR="00626905">
        <w:t>A</w:t>
      </w:r>
      <w:r w:rsidR="009D030F">
        <w:t>skos</w:t>
      </w:r>
      <w:r w:rsidR="009005EC">
        <w:t xml:space="preserve"> that are</w:t>
      </w:r>
      <w:r w:rsidR="009D030F">
        <w:t xml:space="preserve"> of the period</w:t>
      </w:r>
      <w:r w:rsidR="00EC5819">
        <w:t xml:space="preserve"> and region, as seen in figure 2 </w:t>
      </w:r>
      <w:r w:rsidR="009D030F">
        <w:t>(</w:t>
      </w:r>
      <w:r w:rsidR="00032111" w:rsidRPr="0074049E">
        <w:rPr>
          <w:rFonts w:cstheme="minorHAnsi"/>
        </w:rPr>
        <w:t>Ben-Shlomo, 2008</w:t>
      </w:r>
      <w:r w:rsidR="009D030F">
        <w:t>).</w:t>
      </w:r>
    </w:p>
    <w:p w14:paraId="5B7DF443" w14:textId="77777777" w:rsidR="00E327C3" w:rsidRDefault="00E327C3" w:rsidP="00A00723"/>
    <w:p w14:paraId="7C7B117D" w14:textId="4E1D7946" w:rsidR="00032111" w:rsidRDefault="00032111" w:rsidP="00032111">
      <w:r>
        <w:t>We can deduce that this object is an</w:t>
      </w:r>
      <w:r w:rsidR="00626905">
        <w:t xml:space="preserve"> A</w:t>
      </w:r>
      <w:r>
        <w:t xml:space="preserve">skos because although it is in the style of a zoomorphic creature, the main features of an </w:t>
      </w:r>
      <w:r w:rsidR="00626905">
        <w:t>A</w:t>
      </w:r>
      <w:r>
        <w:t>skos are present such as a</w:t>
      </w:r>
      <w:r w:rsidR="007C3508">
        <w:t xml:space="preserve"> </w:t>
      </w:r>
      <w:r>
        <w:t>spout at the rear end of the creature and small holes at the front of the creature</w:t>
      </w:r>
      <w:r w:rsidR="00E327C3">
        <w:t xml:space="preserve"> to al</w:t>
      </w:r>
      <w:r w:rsidR="00626905">
        <w:t>l</w:t>
      </w:r>
      <w:r w:rsidR="00E327C3">
        <w:t>ow for liquid to be poured out</w:t>
      </w:r>
      <w:r>
        <w:t xml:space="preserve"> (</w:t>
      </w:r>
      <w:r w:rsidR="004E0B2B" w:rsidRPr="0078306D">
        <w:rPr>
          <w:rFonts w:cstheme="minorHAnsi"/>
        </w:rPr>
        <w:t>Karageorghis</w:t>
      </w:r>
      <w:r w:rsidR="004E0B2B">
        <w:rPr>
          <w:rFonts w:cstheme="minorHAnsi"/>
        </w:rPr>
        <w:t>, 1977</w:t>
      </w:r>
      <w:r>
        <w:t xml:space="preserve">). Also, this object, is very similar in fashion to other terracotta </w:t>
      </w:r>
      <w:r w:rsidR="00626905">
        <w:t>A</w:t>
      </w:r>
      <w:r>
        <w:t xml:space="preserve">skos from around the </w:t>
      </w:r>
      <w:r w:rsidR="00626905">
        <w:t>E</w:t>
      </w:r>
      <w:r>
        <w:t>ast Mediterranean, especially in modern day Palestine and Turkey</w:t>
      </w:r>
      <w:r w:rsidR="00E327C3">
        <w:t xml:space="preserve">, as many of them are also in the zoomorphic style </w:t>
      </w:r>
      <w:r>
        <w:t>(</w:t>
      </w:r>
      <w:r w:rsidRPr="0078306D">
        <w:rPr>
          <w:rFonts w:cstheme="minorHAnsi"/>
        </w:rPr>
        <w:t>Karageorghis</w:t>
      </w:r>
      <w:r>
        <w:rPr>
          <w:rFonts w:cstheme="minorHAnsi"/>
        </w:rPr>
        <w:t>, 1977</w:t>
      </w:r>
      <w:r>
        <w:t>)</w:t>
      </w:r>
      <w:r w:rsidR="00CA2463">
        <w:t xml:space="preserve">. </w:t>
      </w:r>
    </w:p>
    <w:p w14:paraId="166E03B4" w14:textId="29673ACE" w:rsidR="00494DF0" w:rsidRDefault="00494DF0" w:rsidP="00494DF0">
      <w:r>
        <w:t>The Askos is part of the Cesnola Collection in the MET museum New Yo</w:t>
      </w:r>
      <w:r w:rsidR="003723A7">
        <w:t>rk</w:t>
      </w:r>
      <w:r w:rsidR="002C6FD5">
        <w:t xml:space="preserve"> (</w:t>
      </w:r>
      <w:r w:rsidR="00E327C3">
        <w:t>MET, 2020</w:t>
      </w:r>
      <w:r w:rsidR="002C6FD5">
        <w:t>)</w:t>
      </w:r>
      <w:r w:rsidR="003723A7">
        <w:t>. The collection was amassed</w:t>
      </w:r>
      <w:r w:rsidR="00193C3C">
        <w:t xml:space="preserve"> over a period of a few years from 1865</w:t>
      </w:r>
      <w:r>
        <w:t xml:space="preserve"> by the American consul in Cyprus, Luigi Palma di Cesnola</w:t>
      </w:r>
      <w:r w:rsidR="002C6FD5">
        <w:t xml:space="preserve"> (</w:t>
      </w:r>
      <w:r w:rsidR="00992F6C" w:rsidRPr="00E327C3">
        <w:rPr>
          <w:rFonts w:cstheme="minorHAnsi"/>
        </w:rPr>
        <w:t>Karageorghis, Merker, Mertens</w:t>
      </w:r>
      <w:r w:rsidR="00992F6C">
        <w:rPr>
          <w:rFonts w:cstheme="minorHAnsi"/>
        </w:rPr>
        <w:t>, 2004</w:t>
      </w:r>
      <w:r w:rsidR="002C6FD5">
        <w:t>)</w:t>
      </w:r>
      <w:r w:rsidR="003723A7">
        <w:t>;</w:t>
      </w:r>
      <w:r>
        <w:t xml:space="preserve"> he excavated and purchased a large number of Cyprian Artefacts, ranging from the Bronze Age all the way though to Antiquity</w:t>
      </w:r>
      <w:r w:rsidR="002C6FD5">
        <w:t xml:space="preserve"> (</w:t>
      </w:r>
      <w:r w:rsidR="00992F6C" w:rsidRPr="00E327C3">
        <w:rPr>
          <w:rFonts w:cstheme="minorHAnsi"/>
        </w:rPr>
        <w:t>Karageorghis, Merker, Mertens</w:t>
      </w:r>
      <w:r w:rsidR="00992F6C">
        <w:rPr>
          <w:rFonts w:cstheme="minorHAnsi"/>
        </w:rPr>
        <w:t>, 2004</w:t>
      </w:r>
      <w:r w:rsidR="002C6FD5">
        <w:t>)</w:t>
      </w:r>
      <w:r>
        <w:t xml:space="preserve">. </w:t>
      </w:r>
      <w:r w:rsidR="002C6FD5">
        <w:t>Also, very little recorded detail survives telling us if the artefacts were excavated or bought (</w:t>
      </w:r>
      <w:r w:rsidR="00992F6C" w:rsidRPr="00E327C3">
        <w:rPr>
          <w:rFonts w:cstheme="minorHAnsi"/>
        </w:rPr>
        <w:t xml:space="preserve">Karageorghis, Merker, </w:t>
      </w:r>
      <w:r w:rsidR="00992F6C" w:rsidRPr="00E327C3">
        <w:rPr>
          <w:rFonts w:cstheme="minorHAnsi"/>
        </w:rPr>
        <w:lastRenderedPageBreak/>
        <w:t>Mertens</w:t>
      </w:r>
      <w:r w:rsidR="00992F6C">
        <w:rPr>
          <w:rFonts w:cstheme="minorHAnsi"/>
        </w:rPr>
        <w:t>, 2004</w:t>
      </w:r>
      <w:r w:rsidR="002C6FD5">
        <w:t xml:space="preserve">). </w:t>
      </w:r>
      <w:r w:rsidR="00193C3C">
        <w:t>Because of the mix of purchased and excavated artefacts</w:t>
      </w:r>
      <w:r w:rsidR="002A1D3B">
        <w:t xml:space="preserve">, the Askos may not have been discovered in </w:t>
      </w:r>
      <w:r w:rsidR="002A1D3B" w:rsidRPr="009054A8">
        <w:t>Idalion</w:t>
      </w:r>
      <w:r w:rsidR="00936C14">
        <w:t xml:space="preserve"> (Potamia)</w:t>
      </w:r>
      <w:r w:rsidR="002C6FD5">
        <w:t xml:space="preserve"> and could have actually been discovered elsewhere</w:t>
      </w:r>
      <w:r w:rsidR="00992F6C">
        <w:t xml:space="preserve"> (</w:t>
      </w:r>
      <w:r w:rsidR="00992F6C" w:rsidRPr="00E327C3">
        <w:rPr>
          <w:rFonts w:cstheme="minorHAnsi"/>
        </w:rPr>
        <w:t>Karageorghis, Merker, Mertens</w:t>
      </w:r>
      <w:r w:rsidR="00992F6C">
        <w:rPr>
          <w:rFonts w:cstheme="minorHAnsi"/>
        </w:rPr>
        <w:t>, 2004</w:t>
      </w:r>
      <w:r w:rsidR="00992F6C">
        <w:t>)</w:t>
      </w:r>
      <w:r w:rsidR="002C6FD5">
        <w:t>.</w:t>
      </w:r>
    </w:p>
    <w:p w14:paraId="463738C9" w14:textId="77777777" w:rsidR="004E0B2B" w:rsidRDefault="004E0B2B" w:rsidP="007C3508"/>
    <w:p w14:paraId="018300FF" w14:textId="157C6CA5" w:rsidR="007C3508" w:rsidRDefault="007C3508" w:rsidP="007C3508">
      <w:r>
        <w:t xml:space="preserve">From the abundance and perfect condition of zoomorphic askos’ in the East Mediterranean, we can elude to the idea that </w:t>
      </w:r>
      <w:r w:rsidR="002631FD">
        <w:t>these objects</w:t>
      </w:r>
      <w:r>
        <w:t xml:space="preserve"> were handled with great care and weren’t throw away items (</w:t>
      </w:r>
      <w:r w:rsidR="00992F6C" w:rsidRPr="00992F6C">
        <w:rPr>
          <w:rFonts w:cstheme="minorHAnsi"/>
        </w:rPr>
        <w:t>Ben-Shlomo</w:t>
      </w:r>
      <w:r w:rsidR="00992F6C">
        <w:rPr>
          <w:rFonts w:cstheme="minorHAnsi"/>
        </w:rPr>
        <w:t>, 2019</w:t>
      </w:r>
      <w:r>
        <w:t xml:space="preserve">). This is supported by the view that </w:t>
      </w:r>
      <w:r w:rsidR="00626905">
        <w:t>A</w:t>
      </w:r>
      <w:r>
        <w:t>skos’ were primarily used in religious ceremonies, and hence would have been handled by a priest or cult leader, meaning that they would have had great value to them and would have been handled with care (</w:t>
      </w:r>
      <w:r w:rsidR="00992F6C" w:rsidRPr="00992F6C">
        <w:rPr>
          <w:rFonts w:cstheme="minorHAnsi"/>
        </w:rPr>
        <w:t>Ben-Shlomo</w:t>
      </w:r>
      <w:r w:rsidR="00992F6C">
        <w:rPr>
          <w:rFonts w:cstheme="minorHAnsi"/>
        </w:rPr>
        <w:t>, 2019</w:t>
      </w:r>
      <w:r>
        <w:t>). However, because we have conflicting evidence to where these objects are found, with some being discovered in households (Ben-Shlomo, 2008), while others on temple complexes (</w:t>
      </w:r>
      <w:r w:rsidR="004E0B2B" w:rsidRPr="0078306D">
        <w:rPr>
          <w:rFonts w:cstheme="minorHAnsi"/>
        </w:rPr>
        <w:t>Karageorghis</w:t>
      </w:r>
      <w:r w:rsidR="004E0B2B">
        <w:rPr>
          <w:rFonts w:cstheme="minorHAnsi"/>
        </w:rPr>
        <w:t>, 1977</w:t>
      </w:r>
      <w:r>
        <w:t>) It is unclear who may have handled these objects, priests or a member of a household (</w:t>
      </w:r>
      <w:r w:rsidR="004E0B2B">
        <w:t>Ben-Shlomo, 2008</w:t>
      </w:r>
      <w:r>
        <w:t>).</w:t>
      </w:r>
    </w:p>
    <w:p w14:paraId="5C34B70D" w14:textId="2EEF27ED" w:rsidR="00EC5A82" w:rsidRDefault="00665028" w:rsidP="00A710BF">
      <w:r>
        <w:rPr>
          <w:noProof/>
        </w:rPr>
        <mc:AlternateContent>
          <mc:Choice Requires="wps">
            <w:drawing>
              <wp:anchor distT="0" distB="0" distL="114300" distR="114300" simplePos="0" relativeHeight="251666432" behindDoc="0" locked="0" layoutInCell="1" allowOverlap="1" wp14:anchorId="33575310" wp14:editId="35CA41D3">
                <wp:simplePos x="0" y="0"/>
                <wp:positionH relativeFrom="column">
                  <wp:posOffset>5053965</wp:posOffset>
                </wp:positionH>
                <wp:positionV relativeFrom="paragraph">
                  <wp:posOffset>1733550</wp:posOffset>
                </wp:positionV>
                <wp:extent cx="1404620" cy="635"/>
                <wp:effectExtent l="0" t="0" r="5080" b="12065"/>
                <wp:wrapSquare wrapText="bothSides"/>
                <wp:docPr id="7" name="Text Box 7"/>
                <wp:cNvGraphicFramePr/>
                <a:graphic xmlns:a="http://schemas.openxmlformats.org/drawingml/2006/main">
                  <a:graphicData uri="http://schemas.microsoft.com/office/word/2010/wordprocessingShape">
                    <wps:wsp>
                      <wps:cNvSpPr txBox="1"/>
                      <wps:spPr>
                        <a:xfrm>
                          <a:off x="0" y="0"/>
                          <a:ext cx="1404620" cy="635"/>
                        </a:xfrm>
                        <a:prstGeom prst="rect">
                          <a:avLst/>
                        </a:prstGeom>
                        <a:solidFill>
                          <a:prstClr val="white"/>
                        </a:solidFill>
                        <a:ln>
                          <a:noFill/>
                        </a:ln>
                      </wps:spPr>
                      <wps:txbx>
                        <w:txbxContent>
                          <w:p w14:paraId="7298A094" w14:textId="3A36F551" w:rsidR="00665028" w:rsidRPr="00665028" w:rsidRDefault="00665028" w:rsidP="00665028">
                            <w:pPr>
                              <w:pStyle w:val="Caption"/>
                              <w:jc w:val="center"/>
                              <w:rPr>
                                <w:noProof/>
                                <w:sz w:val="8"/>
                                <w:szCs w:val="8"/>
                              </w:rPr>
                            </w:pPr>
                            <w:r w:rsidRPr="00665028">
                              <w:rPr>
                                <w:sz w:val="8"/>
                                <w:szCs w:val="8"/>
                              </w:rPr>
                              <w:t xml:space="preserve">Figure </w:t>
                            </w:r>
                            <w:r w:rsidRPr="00665028">
                              <w:rPr>
                                <w:sz w:val="8"/>
                                <w:szCs w:val="8"/>
                              </w:rPr>
                              <w:fldChar w:fldCharType="begin"/>
                            </w:r>
                            <w:r w:rsidRPr="00665028">
                              <w:rPr>
                                <w:sz w:val="8"/>
                                <w:szCs w:val="8"/>
                              </w:rPr>
                              <w:instrText xml:space="preserve"> SEQ Figure \* ARABIC </w:instrText>
                            </w:r>
                            <w:r w:rsidRPr="00665028">
                              <w:rPr>
                                <w:sz w:val="8"/>
                                <w:szCs w:val="8"/>
                              </w:rPr>
                              <w:fldChar w:fldCharType="separate"/>
                            </w:r>
                            <w:r w:rsidRPr="00665028">
                              <w:rPr>
                                <w:noProof/>
                                <w:sz w:val="8"/>
                                <w:szCs w:val="8"/>
                              </w:rPr>
                              <w:t>3</w:t>
                            </w:r>
                            <w:r w:rsidRPr="00665028">
                              <w:rPr>
                                <w:sz w:val="8"/>
                                <w:szCs w:val="8"/>
                              </w:rPr>
                              <w:fldChar w:fldCharType="end"/>
                            </w:r>
                            <w:r w:rsidRPr="00665028">
                              <w:rPr>
                                <w:sz w:val="8"/>
                                <w:szCs w:val="8"/>
                              </w:rPr>
                              <w:t>: Terracotta zoomorphic askos, The Metropolitan Museum of Art, New York City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575310" id="Text Box 7" o:spid="_x0000_s1028" type="#_x0000_t202" style="position:absolute;margin-left:397.95pt;margin-top:136.5pt;width:110.6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" stroked="f">
                <v:textbox style="mso-fit-shape-to-text:t" inset="0,0,0,0">
                  <w:txbxContent>
                    <w:p w14:paraId="7298A094" w14:textId="3A36F551" w:rsidR="00665028" w:rsidRPr="00665028" w:rsidRDefault="00665028" w:rsidP="00665028">
                      <w:pPr>
                        <w:pStyle w:val="Caption"/>
                        <w:jc w:val="center"/>
                        <w:rPr>
                          <w:noProof/>
                          <w:sz w:val="8"/>
                          <w:szCs w:val="8"/>
                        </w:rPr>
                      </w:pPr>
                      <w:r w:rsidRPr="00665028">
                        <w:rPr>
                          <w:sz w:val="8"/>
                          <w:szCs w:val="8"/>
                        </w:rPr>
                        <w:t xml:space="preserve">Figure </w:t>
                      </w:r>
                      <w:r w:rsidRPr="00665028">
                        <w:rPr>
                          <w:sz w:val="8"/>
                          <w:szCs w:val="8"/>
                        </w:rPr>
                        <w:fldChar w:fldCharType="begin"/>
                      </w:r>
                      <w:r w:rsidRPr="00665028">
                        <w:rPr>
                          <w:sz w:val="8"/>
                          <w:szCs w:val="8"/>
                        </w:rPr>
                        <w:instrText xml:space="preserve"> SEQ Figure \* ARABIC </w:instrText>
                      </w:r>
                      <w:r w:rsidRPr="00665028">
                        <w:rPr>
                          <w:sz w:val="8"/>
                          <w:szCs w:val="8"/>
                        </w:rPr>
                        <w:fldChar w:fldCharType="separate"/>
                      </w:r>
                      <w:r w:rsidRPr="00665028">
                        <w:rPr>
                          <w:noProof/>
                          <w:sz w:val="8"/>
                          <w:szCs w:val="8"/>
                        </w:rPr>
                        <w:t>3</w:t>
                      </w:r>
                      <w:r w:rsidRPr="00665028">
                        <w:rPr>
                          <w:sz w:val="8"/>
                          <w:szCs w:val="8"/>
                        </w:rPr>
                        <w:fldChar w:fldCharType="end"/>
                      </w:r>
                      <w:r w:rsidRPr="00665028">
                        <w:rPr>
                          <w:sz w:val="8"/>
                          <w:szCs w:val="8"/>
                        </w:rPr>
                        <w:t>: Terracotta zoomorphic askos, The Metropolitan Museum of Art, New York City (2020)</w:t>
                      </w:r>
                    </w:p>
                  </w:txbxContent>
                </v:textbox>
                <w10:wrap type="square"/>
              </v:shape>
            </w:pict>
          </mc:Fallback>
        </mc:AlternateContent>
      </w:r>
      <w:r w:rsidR="004E0B2B">
        <w:rPr>
          <w:noProof/>
        </w:rPr>
        <w:drawing>
          <wp:anchor distT="0" distB="0" distL="114300" distR="114300" simplePos="0" relativeHeight="251660288" behindDoc="0" locked="0" layoutInCell="1" allowOverlap="1" wp14:anchorId="64E314E1" wp14:editId="7A4F4F56">
            <wp:simplePos x="0" y="0"/>
            <wp:positionH relativeFrom="margin">
              <wp:posOffset>5053965</wp:posOffset>
            </wp:positionH>
            <wp:positionV relativeFrom="margin">
              <wp:posOffset>2998528</wp:posOffset>
            </wp:positionV>
            <wp:extent cx="1404620" cy="1096645"/>
            <wp:effectExtent l="0" t="0" r="5080" b="0"/>
            <wp:wrapSquare wrapText="bothSides"/>
            <wp:docPr id="4" name="Picture 4" descr="A picture containing different, table, sitting,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4-01 at 21.18.59.png"/>
                    <pic:cNvPicPr/>
                  </pic:nvPicPr>
                  <pic:blipFill rotWithShape="1">
                    <a:blip r:embed="rId10">
                      <a:extLst>
                        <a:ext uri="{28A0092B-C50C-407E-A947-70E740481C1C}">
                          <a14:useLocalDpi xmlns:a14="http://schemas.microsoft.com/office/drawing/2010/main" val="0"/>
                        </a:ext>
                      </a:extLst>
                    </a:blip>
                    <a:srcRect l="65745" t="48319" r="2429" b="12207"/>
                    <a:stretch/>
                  </pic:blipFill>
                  <pic:spPr bwMode="auto">
                    <a:xfrm>
                      <a:off x="0" y="0"/>
                      <a:ext cx="1404620" cy="1096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94DF0">
        <w:t xml:space="preserve">A recent interpretation </w:t>
      </w:r>
      <w:r w:rsidR="00193C3C">
        <w:t>from</w:t>
      </w:r>
      <w:r w:rsidR="00F91A2E">
        <w:t xml:space="preserve"> </w:t>
      </w:r>
      <w:r w:rsidR="00F91A2E" w:rsidRPr="00F91A2E">
        <w:t>Ben-Shlomo</w:t>
      </w:r>
      <w:r w:rsidR="00193C3C">
        <w:t xml:space="preserve"> </w:t>
      </w:r>
      <w:r w:rsidR="00F91A2E">
        <w:t>in 2008</w:t>
      </w:r>
      <w:r w:rsidR="00193C3C">
        <w:t xml:space="preserve"> </w:t>
      </w:r>
      <w:r w:rsidR="00F91A2E">
        <w:t xml:space="preserve">suggests that </w:t>
      </w:r>
      <w:r w:rsidR="00494DF0">
        <w:t xml:space="preserve">the </w:t>
      </w:r>
      <w:r w:rsidR="00193C3C">
        <w:t>Askos’ purpose was</w:t>
      </w:r>
      <w:r w:rsidR="00936C14">
        <w:t xml:space="preserve"> actually </w:t>
      </w:r>
      <w:r w:rsidR="006B08D8">
        <w:t xml:space="preserve">as a more </w:t>
      </w:r>
      <w:r w:rsidR="00936C14">
        <w:t>sacrificial</w:t>
      </w:r>
      <w:r w:rsidR="006B08D8">
        <w:t xml:space="preserve"> object</w:t>
      </w:r>
      <w:r w:rsidR="000F2FB3">
        <w:t xml:space="preserve"> (Ben-Shlomo, 2008)</w:t>
      </w:r>
      <w:r w:rsidR="00936C14">
        <w:t xml:space="preserve">. </w:t>
      </w:r>
      <w:r w:rsidR="00F91A2E">
        <w:t xml:space="preserve">This interpretation was based on the work done by </w:t>
      </w:r>
      <w:r w:rsidR="00F91A2E" w:rsidRPr="000A5732">
        <w:t xml:space="preserve">Marinatos </w:t>
      </w:r>
      <w:r w:rsidR="000A5732" w:rsidRPr="000A5732">
        <w:t xml:space="preserve">and </w:t>
      </w:r>
      <w:r w:rsidR="00F91A2E" w:rsidRPr="000A5732">
        <w:t>H</w:t>
      </w:r>
      <w:r w:rsidR="000A5732" w:rsidRPr="000A5732">
        <w:t>ä</w:t>
      </w:r>
      <w:r w:rsidR="00F91A2E" w:rsidRPr="000A5732">
        <w:t>gg</w:t>
      </w:r>
      <w:r w:rsidR="000A5732">
        <w:t xml:space="preserve"> during the late 1980s</w:t>
      </w:r>
      <w:r w:rsidR="002631FD">
        <w:t xml:space="preserve"> (Ben-Shlomo, 2008)</w:t>
      </w:r>
      <w:r w:rsidR="006B08D8">
        <w:t xml:space="preserve">. </w:t>
      </w:r>
      <w:r w:rsidR="009005EC">
        <w:t>Ben-</w:t>
      </w:r>
      <w:r w:rsidR="00B23545">
        <w:t>Shlomo</w:t>
      </w:r>
      <w:r w:rsidR="009005EC">
        <w:t xml:space="preserve"> implies, that similar askos from Palestine</w:t>
      </w:r>
      <w:r w:rsidR="00B23545">
        <w:t xml:space="preserve"> were being used to</w:t>
      </w:r>
      <w:r w:rsidR="009005EC">
        <w:t xml:space="preserve"> store the blood of sacrificed animal</w:t>
      </w:r>
      <w:r w:rsidR="00B23545">
        <w:t>s</w:t>
      </w:r>
      <w:r w:rsidR="004E0B2B">
        <w:t xml:space="preserve">, </w:t>
      </w:r>
      <w:r w:rsidR="00B23545">
        <w:t>(Ben-Shlomo, 2008). It was therefore reasonable of him to assume that as trade and cultural links were strong with between the Levant and Cyprus, that this practice would have been apparent in Cyprus too, seeing as though both cultures seemed very similar</w:t>
      </w:r>
      <w:r w:rsidR="004E0B2B">
        <w:t>, such as the trade in zoomorphic Askos as seen in figure 3</w:t>
      </w:r>
      <w:r w:rsidR="00B23545">
        <w:t xml:space="preserve"> (Ben-Shlomo, 2008). </w:t>
      </w:r>
      <w:r w:rsidR="00992F6C">
        <w:t>Therefore, it must have been priests who dealt with these objects and not members of a household</w:t>
      </w:r>
      <w:r w:rsidR="004E0B2B">
        <w:t>, as only they would perform sacrifices (Ben-Shlomo, 2008)</w:t>
      </w:r>
      <w:r w:rsidR="00992F6C">
        <w:t>.</w:t>
      </w:r>
    </w:p>
    <w:p w14:paraId="1BE2AFB3" w14:textId="72B8181B" w:rsidR="006B08D8" w:rsidRDefault="006B08D8" w:rsidP="00A710BF"/>
    <w:p w14:paraId="015E997E" w14:textId="3641F26D" w:rsidR="006B08D8" w:rsidRDefault="006B08D8" w:rsidP="00A710BF"/>
    <w:p w14:paraId="240B216F" w14:textId="3126E2B4" w:rsidR="00464CB4" w:rsidRPr="00D97AEE" w:rsidRDefault="006B08D8">
      <w:pPr>
        <w:rPr>
          <w:rFonts w:cstheme="minorHAnsi"/>
        </w:rPr>
      </w:pPr>
      <w:r>
        <w:rPr>
          <w:rFonts w:cstheme="minorHAnsi"/>
        </w:rPr>
        <w:t xml:space="preserve">From the evidence gathered, it is reasonable to </w:t>
      </w:r>
      <w:r w:rsidR="001A3D24">
        <w:rPr>
          <w:rFonts w:cstheme="minorHAnsi"/>
        </w:rPr>
        <w:t>suggest</w:t>
      </w:r>
      <w:r>
        <w:rPr>
          <w:rFonts w:cstheme="minorHAnsi"/>
        </w:rPr>
        <w:t xml:space="preserve"> </w:t>
      </w:r>
      <w:r w:rsidR="004307B0">
        <w:rPr>
          <w:rFonts w:cstheme="minorHAnsi"/>
        </w:rPr>
        <w:t xml:space="preserve">that this object had a </w:t>
      </w:r>
      <w:r w:rsidR="006E669A">
        <w:rPr>
          <w:rFonts w:cstheme="minorHAnsi"/>
        </w:rPr>
        <w:t xml:space="preserve">daily </w:t>
      </w:r>
      <w:r w:rsidR="009D6B89">
        <w:rPr>
          <w:rFonts w:cstheme="minorHAnsi"/>
        </w:rPr>
        <w:t>ritual</w:t>
      </w:r>
      <w:r w:rsidR="004307B0">
        <w:rPr>
          <w:rFonts w:cstheme="minorHAnsi"/>
        </w:rPr>
        <w:t xml:space="preserve"> purpose</w:t>
      </w:r>
      <w:r w:rsidR="00C87941">
        <w:rPr>
          <w:rFonts w:cstheme="minorHAnsi"/>
        </w:rPr>
        <w:t xml:space="preserve"> to the religion/faith that the people of Bronze Age </w:t>
      </w:r>
      <w:r w:rsidR="006E669A">
        <w:rPr>
          <w:rFonts w:cstheme="minorHAnsi"/>
        </w:rPr>
        <w:t>Cyprus</w:t>
      </w:r>
      <w:r w:rsidR="00C87941">
        <w:rPr>
          <w:rFonts w:cstheme="minorHAnsi"/>
        </w:rPr>
        <w:t xml:space="preserve"> believed in</w:t>
      </w:r>
      <w:r w:rsidR="009D6B89">
        <w:rPr>
          <w:rFonts w:cstheme="minorHAnsi"/>
        </w:rPr>
        <w:t>. As explained before, it appears that some form of liquid (</w:t>
      </w:r>
      <w:r w:rsidR="00494DF0">
        <w:rPr>
          <w:rFonts w:cstheme="minorHAnsi"/>
        </w:rPr>
        <w:t>either</w:t>
      </w:r>
      <w:r w:rsidR="009D6B89">
        <w:rPr>
          <w:rFonts w:cstheme="minorHAnsi"/>
        </w:rPr>
        <w:t xml:space="preserve"> anointed oils</w:t>
      </w:r>
      <w:r w:rsidR="00494DF0">
        <w:rPr>
          <w:rFonts w:cstheme="minorHAnsi"/>
        </w:rPr>
        <w:t xml:space="preserve"> or sacrificial blood</w:t>
      </w:r>
      <w:r w:rsidR="009D6B89">
        <w:rPr>
          <w:rFonts w:cstheme="minorHAnsi"/>
        </w:rPr>
        <w:t xml:space="preserve">) would </w:t>
      </w:r>
      <w:r w:rsidR="001163C7">
        <w:rPr>
          <w:rFonts w:cstheme="minorHAnsi"/>
        </w:rPr>
        <w:t xml:space="preserve">have been </w:t>
      </w:r>
      <w:r>
        <w:rPr>
          <w:rFonts w:cstheme="minorHAnsi"/>
        </w:rPr>
        <w:t>stored in</w:t>
      </w:r>
      <w:r w:rsidR="00494DF0">
        <w:rPr>
          <w:rFonts w:cstheme="minorHAnsi"/>
        </w:rPr>
        <w:t xml:space="preserve"> these ves</w:t>
      </w:r>
      <w:r w:rsidR="003723A7">
        <w:rPr>
          <w:rFonts w:cstheme="minorHAnsi"/>
        </w:rPr>
        <w:t>s</w:t>
      </w:r>
      <w:r w:rsidR="00494DF0">
        <w:rPr>
          <w:rFonts w:cstheme="minorHAnsi"/>
        </w:rPr>
        <w:t>els and then</w:t>
      </w:r>
      <w:r>
        <w:rPr>
          <w:rFonts w:cstheme="minorHAnsi"/>
        </w:rPr>
        <w:t xml:space="preserve"> would have been poured out of the </w:t>
      </w:r>
      <w:r w:rsidR="00626905">
        <w:rPr>
          <w:rFonts w:cstheme="minorHAnsi"/>
        </w:rPr>
        <w:t>A</w:t>
      </w:r>
      <w:r>
        <w:rPr>
          <w:rFonts w:cstheme="minorHAnsi"/>
        </w:rPr>
        <w:t xml:space="preserve">skos during </w:t>
      </w:r>
      <w:r w:rsidR="001A3D24">
        <w:rPr>
          <w:rFonts w:cstheme="minorHAnsi"/>
        </w:rPr>
        <w:t>a</w:t>
      </w:r>
      <w:r>
        <w:rPr>
          <w:rFonts w:cstheme="minorHAnsi"/>
        </w:rPr>
        <w:t xml:space="preserve"> </w:t>
      </w:r>
      <w:r w:rsidR="001A3D24">
        <w:rPr>
          <w:rFonts w:cstheme="minorHAnsi"/>
        </w:rPr>
        <w:t xml:space="preserve">particular </w:t>
      </w:r>
      <w:r>
        <w:rPr>
          <w:rFonts w:cstheme="minorHAnsi"/>
        </w:rPr>
        <w:t>ritual/event</w:t>
      </w:r>
      <w:r w:rsidR="0074049E">
        <w:rPr>
          <w:rFonts w:cstheme="minorHAnsi"/>
        </w:rPr>
        <w:t xml:space="preserve"> (</w:t>
      </w:r>
      <w:r w:rsidR="004E0B2B">
        <w:t>Ben-Shlomo, 2008</w:t>
      </w:r>
      <w:r w:rsidR="0074049E">
        <w:rPr>
          <w:rFonts w:cstheme="minorHAnsi"/>
        </w:rPr>
        <w:t>)</w:t>
      </w:r>
      <w:r>
        <w:rPr>
          <w:rFonts w:cstheme="minorHAnsi"/>
        </w:rPr>
        <w:t>.</w:t>
      </w:r>
      <w:r w:rsidR="001A3D24">
        <w:rPr>
          <w:rFonts w:cstheme="minorHAnsi"/>
        </w:rPr>
        <w:t xml:space="preserve"> As there are large number of these artefacts that have been discovered and their discovery locations are varied, it is reasonable to infer that these objects could have been a household item belonging to a household, or there could be multiple </w:t>
      </w:r>
      <w:r w:rsidR="00626905">
        <w:rPr>
          <w:rFonts w:cstheme="minorHAnsi"/>
        </w:rPr>
        <w:t>A</w:t>
      </w:r>
      <w:r w:rsidR="001A3D24">
        <w:rPr>
          <w:rFonts w:cstheme="minorHAnsi"/>
        </w:rPr>
        <w:t xml:space="preserve">skos </w:t>
      </w:r>
      <w:r w:rsidR="00692169">
        <w:rPr>
          <w:rFonts w:cstheme="minorHAnsi"/>
        </w:rPr>
        <w:t>stored in religious sanctuaries</w:t>
      </w:r>
      <w:r w:rsidR="0074049E">
        <w:rPr>
          <w:rFonts w:cstheme="minorHAnsi"/>
        </w:rPr>
        <w:t xml:space="preserve"> (</w:t>
      </w:r>
      <w:r w:rsidR="0074049E" w:rsidRPr="0074049E">
        <w:rPr>
          <w:rFonts w:cstheme="minorHAnsi"/>
        </w:rPr>
        <w:t>Ben-Shlomo, 2008</w:t>
      </w:r>
      <w:r w:rsidR="0074049E">
        <w:rPr>
          <w:rFonts w:cstheme="minorHAnsi"/>
        </w:rPr>
        <w:t>)</w:t>
      </w:r>
      <w:r w:rsidR="00692169">
        <w:rPr>
          <w:rFonts w:cstheme="minorHAnsi"/>
        </w:rPr>
        <w:t>. In regard to</w:t>
      </w:r>
      <w:r w:rsidR="001A3D24">
        <w:rPr>
          <w:rFonts w:cstheme="minorHAnsi"/>
        </w:rPr>
        <w:t xml:space="preserve"> who handled this object, it</w:t>
      </w:r>
      <w:r w:rsidR="00692169">
        <w:rPr>
          <w:rFonts w:cstheme="minorHAnsi"/>
        </w:rPr>
        <w:t xml:space="preserve"> i</w:t>
      </w:r>
      <w:r w:rsidR="001A3D24">
        <w:rPr>
          <w:rFonts w:cstheme="minorHAnsi"/>
        </w:rPr>
        <w:t xml:space="preserve">s reasonable to </w:t>
      </w:r>
      <w:r w:rsidR="0074049E">
        <w:rPr>
          <w:rFonts w:cstheme="minorHAnsi"/>
        </w:rPr>
        <w:t xml:space="preserve">presume </w:t>
      </w:r>
      <w:r w:rsidR="001A3D24">
        <w:rPr>
          <w:rFonts w:cstheme="minorHAnsi"/>
        </w:rPr>
        <w:t xml:space="preserve">that </w:t>
      </w:r>
      <w:r w:rsidR="00692169">
        <w:rPr>
          <w:rFonts w:cstheme="minorHAnsi"/>
        </w:rPr>
        <w:t xml:space="preserve">if the object was </w:t>
      </w:r>
      <w:r w:rsidR="0074049E">
        <w:rPr>
          <w:rFonts w:cstheme="minorHAnsi"/>
        </w:rPr>
        <w:t>for the</w:t>
      </w:r>
      <w:r w:rsidR="00692169">
        <w:rPr>
          <w:rFonts w:cstheme="minorHAnsi"/>
        </w:rPr>
        <w:t xml:space="preserve"> househol</w:t>
      </w:r>
      <w:r w:rsidR="0074049E">
        <w:rPr>
          <w:rFonts w:cstheme="minorHAnsi"/>
        </w:rPr>
        <w:t>d</w:t>
      </w:r>
      <w:r w:rsidR="00692169">
        <w:rPr>
          <w:rFonts w:cstheme="minorHAnsi"/>
        </w:rPr>
        <w:t>, then the owner of the household would have been the person to have most likely used it the most for when the household conducted a special religious ceremony</w:t>
      </w:r>
      <w:r w:rsidR="009005EC">
        <w:rPr>
          <w:rFonts w:cstheme="minorHAnsi"/>
        </w:rPr>
        <w:t xml:space="preserve"> (</w:t>
      </w:r>
      <w:r w:rsidR="004E0B2B">
        <w:t>Ben-Shlomo, 2019</w:t>
      </w:r>
      <w:r w:rsidR="009005EC">
        <w:rPr>
          <w:rFonts w:cstheme="minorHAnsi"/>
        </w:rPr>
        <w:t>)</w:t>
      </w:r>
      <w:r w:rsidR="00692169">
        <w:rPr>
          <w:rFonts w:cstheme="minorHAnsi"/>
        </w:rPr>
        <w:t xml:space="preserve">, </w:t>
      </w:r>
      <w:r w:rsidR="009005EC">
        <w:rPr>
          <w:rFonts w:cstheme="minorHAnsi"/>
        </w:rPr>
        <w:t xml:space="preserve">and similarly a priest or cult leader would handle the object if it was on a religious sanctuary </w:t>
      </w:r>
      <w:r w:rsidR="0074049E">
        <w:rPr>
          <w:rFonts w:cstheme="minorHAnsi"/>
        </w:rPr>
        <w:t>(</w:t>
      </w:r>
      <w:r w:rsidR="004E0B2B">
        <w:t>Ben-Shlomo, 2008</w:t>
      </w:r>
      <w:r w:rsidR="0074049E">
        <w:rPr>
          <w:rFonts w:cstheme="minorHAnsi"/>
        </w:rPr>
        <w:t>)</w:t>
      </w:r>
      <w:r w:rsidR="00692169">
        <w:rPr>
          <w:rFonts w:cstheme="minorHAnsi"/>
        </w:rPr>
        <w:t xml:space="preserve">. </w:t>
      </w:r>
      <w:r w:rsidR="0074049E">
        <w:rPr>
          <w:rFonts w:cstheme="minorHAnsi"/>
        </w:rPr>
        <w:t xml:space="preserve">In both cases, the use of the object seems to be limited as </w:t>
      </w:r>
      <w:r w:rsidR="009005EC">
        <w:rPr>
          <w:rFonts w:cstheme="minorHAnsi"/>
        </w:rPr>
        <w:t xml:space="preserve">on </w:t>
      </w:r>
      <w:r w:rsidR="0074049E">
        <w:rPr>
          <w:rFonts w:cstheme="minorHAnsi"/>
        </w:rPr>
        <w:t xml:space="preserve">the majority of these </w:t>
      </w:r>
      <w:r w:rsidR="00626905">
        <w:rPr>
          <w:rFonts w:cstheme="minorHAnsi"/>
        </w:rPr>
        <w:t>A</w:t>
      </w:r>
      <w:r w:rsidR="0074049E">
        <w:rPr>
          <w:rFonts w:cstheme="minorHAnsi"/>
        </w:rPr>
        <w:t xml:space="preserve">skos, there is little wear and tear on them, implying that they were </w:t>
      </w:r>
      <w:r w:rsidR="00623FF7">
        <w:rPr>
          <w:rFonts w:cstheme="minorHAnsi"/>
        </w:rPr>
        <w:t xml:space="preserve">reserved </w:t>
      </w:r>
      <w:r w:rsidR="0074049E">
        <w:rPr>
          <w:rFonts w:cstheme="minorHAnsi"/>
        </w:rPr>
        <w:t xml:space="preserve">for </w:t>
      </w:r>
      <w:r w:rsidR="00623FF7">
        <w:rPr>
          <w:rFonts w:cstheme="minorHAnsi"/>
        </w:rPr>
        <w:t>rare occasions or may have been only used for a handful of events before being discarded</w:t>
      </w:r>
      <w:r w:rsidR="009005EC">
        <w:rPr>
          <w:rFonts w:cstheme="minorHAnsi"/>
        </w:rPr>
        <w:t xml:space="preserve"> (</w:t>
      </w:r>
      <w:r w:rsidR="00992F6C" w:rsidRPr="00992F6C">
        <w:rPr>
          <w:rFonts w:cstheme="minorHAnsi"/>
        </w:rPr>
        <w:t>Ben-Shlomo</w:t>
      </w:r>
      <w:r w:rsidR="00992F6C">
        <w:rPr>
          <w:rFonts w:cstheme="minorHAnsi"/>
        </w:rPr>
        <w:t>, 2019</w:t>
      </w:r>
      <w:r w:rsidR="009005EC">
        <w:rPr>
          <w:rFonts w:cstheme="minorHAnsi"/>
        </w:rPr>
        <w:t>).</w:t>
      </w:r>
    </w:p>
    <w:p w14:paraId="2A222A23" w14:textId="77777777" w:rsidR="0078306D" w:rsidRDefault="0078306D">
      <w:pPr>
        <w:rPr>
          <w:rFonts w:cstheme="minorHAnsi"/>
          <w:u w:val="single"/>
        </w:rPr>
      </w:pPr>
    </w:p>
    <w:p w14:paraId="41CC85C5" w14:textId="3BD3ECDB" w:rsidR="0078306D" w:rsidRDefault="0078306D">
      <w:pPr>
        <w:rPr>
          <w:rFonts w:cstheme="minorHAnsi"/>
          <w:u w:val="single"/>
        </w:rPr>
      </w:pPr>
    </w:p>
    <w:p w14:paraId="4C3262C0" w14:textId="44034DBF" w:rsidR="004E0B2B" w:rsidRDefault="004E0B2B">
      <w:pPr>
        <w:rPr>
          <w:rFonts w:cstheme="minorHAnsi"/>
          <w:u w:val="single"/>
        </w:rPr>
      </w:pPr>
    </w:p>
    <w:p w14:paraId="4DCA64BD" w14:textId="68878405" w:rsidR="004E0B2B" w:rsidRDefault="004E0B2B">
      <w:pPr>
        <w:rPr>
          <w:rFonts w:cstheme="minorHAnsi"/>
          <w:u w:val="single"/>
        </w:rPr>
      </w:pPr>
    </w:p>
    <w:p w14:paraId="31E09A18" w14:textId="77777777" w:rsidR="004E0B2B" w:rsidRDefault="004E0B2B">
      <w:pPr>
        <w:rPr>
          <w:rFonts w:cstheme="minorHAnsi"/>
          <w:u w:val="single"/>
        </w:rPr>
      </w:pPr>
    </w:p>
    <w:p w14:paraId="7316FBA6" w14:textId="7BB74B31" w:rsidR="009845C3" w:rsidRPr="00A710BF" w:rsidRDefault="00A710BF">
      <w:pPr>
        <w:rPr>
          <w:rFonts w:cstheme="minorHAnsi"/>
        </w:rPr>
      </w:pPr>
      <w:r>
        <w:rPr>
          <w:rFonts w:cstheme="minorHAnsi"/>
          <w:u w:val="single"/>
        </w:rPr>
        <w:lastRenderedPageBreak/>
        <w:t>Reference List</w:t>
      </w:r>
    </w:p>
    <w:p w14:paraId="0A66142A" w14:textId="00D08368" w:rsidR="00903D3A" w:rsidRDefault="00903D3A" w:rsidP="00903D3A">
      <w:pPr>
        <w:rPr>
          <w:rFonts w:cstheme="minorHAnsi"/>
        </w:rPr>
      </w:pPr>
      <w:r w:rsidRPr="00903D3A">
        <w:rPr>
          <w:rFonts w:cstheme="minorHAnsi"/>
        </w:rPr>
        <w:t>Ben-Shlomo</w:t>
      </w:r>
      <w:r>
        <w:rPr>
          <w:rFonts w:cstheme="minorHAnsi"/>
        </w:rPr>
        <w:t>. D (2008), ‘</w:t>
      </w:r>
      <w:r w:rsidRPr="00903D3A">
        <w:rPr>
          <w:rFonts w:cstheme="minorHAnsi"/>
          <w:i/>
          <w:iCs/>
        </w:rPr>
        <w:t xml:space="preserve">Zoomorphic Vessels from Tel </w:t>
      </w:r>
      <w:proofErr w:type="spellStart"/>
      <w:r w:rsidRPr="00903D3A">
        <w:rPr>
          <w:rFonts w:cstheme="minorHAnsi"/>
          <w:i/>
          <w:iCs/>
        </w:rPr>
        <w:t>Miqne-Ekron</w:t>
      </w:r>
      <w:proofErr w:type="spellEnd"/>
      <w:r w:rsidRPr="00903D3A">
        <w:rPr>
          <w:rFonts w:cstheme="minorHAnsi"/>
          <w:i/>
          <w:iCs/>
        </w:rPr>
        <w:t xml:space="preserve"> and the Different Styles of Philistine Pottery, Israel Exploration Journal, Vol. 58, pp. 24-47’</w:t>
      </w:r>
      <w:r>
        <w:rPr>
          <w:rFonts w:cstheme="minorHAnsi"/>
        </w:rPr>
        <w:t xml:space="preserve">, Israel, </w:t>
      </w:r>
      <w:r w:rsidRPr="00903D3A">
        <w:rPr>
          <w:rFonts w:cstheme="minorHAnsi"/>
        </w:rPr>
        <w:t>Israel Exploration Society</w:t>
      </w:r>
      <w:r>
        <w:rPr>
          <w:rFonts w:cstheme="minorHAnsi"/>
        </w:rPr>
        <w:t xml:space="preserve">, </w:t>
      </w:r>
      <w:r w:rsidRPr="00903D3A">
        <w:rPr>
          <w:rFonts w:cstheme="minorHAnsi"/>
        </w:rPr>
        <w:t xml:space="preserve">Stable URL: </w:t>
      </w:r>
      <w:hyperlink r:id="rId11" w:history="1">
        <w:r w:rsidRPr="00122F01">
          <w:rPr>
            <w:rStyle w:val="Hyperlink"/>
            <w:rFonts w:cstheme="minorHAnsi"/>
          </w:rPr>
          <w:t>https://www.jstor.org/stable/27927184</w:t>
        </w:r>
      </w:hyperlink>
      <w:r>
        <w:rPr>
          <w:rFonts w:cstheme="minorHAnsi"/>
        </w:rPr>
        <w:t xml:space="preserve"> </w:t>
      </w:r>
      <w:r w:rsidRPr="00903D3A">
        <w:rPr>
          <w:rFonts w:cstheme="minorHAnsi"/>
        </w:rPr>
        <w:t xml:space="preserve">Accessed: </w:t>
      </w:r>
      <w:r>
        <w:rPr>
          <w:rFonts w:cstheme="minorHAnsi"/>
        </w:rPr>
        <w:t>25</w:t>
      </w:r>
      <w:r w:rsidRPr="00903D3A">
        <w:rPr>
          <w:rFonts w:cstheme="minorHAnsi"/>
        </w:rPr>
        <w:t>-03-2020 08:18 UTC</w:t>
      </w:r>
    </w:p>
    <w:p w14:paraId="36900DC1" w14:textId="7847BE4F" w:rsidR="00903D3A" w:rsidRDefault="00903D3A">
      <w:pPr>
        <w:rPr>
          <w:rFonts w:cstheme="minorHAnsi"/>
        </w:rPr>
      </w:pPr>
    </w:p>
    <w:p w14:paraId="735CD5DB" w14:textId="4ADB9EB9" w:rsidR="00992F6C" w:rsidRPr="00992F6C" w:rsidRDefault="00992F6C" w:rsidP="00992F6C">
      <w:pPr>
        <w:rPr>
          <w:rFonts w:cstheme="minorHAnsi"/>
          <w:i/>
          <w:iCs/>
        </w:rPr>
      </w:pPr>
      <w:r w:rsidRPr="00992F6C">
        <w:rPr>
          <w:rFonts w:cstheme="minorHAnsi"/>
        </w:rPr>
        <w:t>Ben-Shlomo</w:t>
      </w:r>
      <w:r>
        <w:rPr>
          <w:rFonts w:cstheme="minorHAnsi"/>
        </w:rPr>
        <w:t xml:space="preserve">. D (2019), </w:t>
      </w:r>
      <w:r w:rsidRPr="00992F6C">
        <w:rPr>
          <w:rFonts w:cstheme="minorHAnsi"/>
          <w:i/>
          <w:iCs/>
        </w:rPr>
        <w:t>‘Philistine Cult and Religion According to Archaeological Evidence’</w:t>
      </w:r>
      <w:r>
        <w:rPr>
          <w:rFonts w:cstheme="minorHAnsi"/>
        </w:rPr>
        <w:t xml:space="preserve">, </w:t>
      </w:r>
      <w:r w:rsidRPr="00992F6C">
        <w:rPr>
          <w:rFonts w:cstheme="minorHAnsi"/>
        </w:rPr>
        <w:t>Ariel University</w:t>
      </w:r>
      <w:r>
        <w:rPr>
          <w:rFonts w:cstheme="minorHAnsi"/>
        </w:rPr>
        <w:t xml:space="preserve">, </w:t>
      </w:r>
      <w:r w:rsidRPr="00992F6C">
        <w:rPr>
          <w:rFonts w:cstheme="minorHAnsi"/>
        </w:rPr>
        <w:t>Department of Land of Israel Studies and Archaeology</w:t>
      </w:r>
      <w:proofErr w:type="gramStart"/>
      <w:r w:rsidRPr="00992F6C">
        <w:rPr>
          <w:rFonts w:cstheme="minorHAnsi"/>
        </w:rPr>
        <w:t>, ,</w:t>
      </w:r>
      <w:proofErr w:type="gramEnd"/>
      <w:r w:rsidRPr="00992F6C">
        <w:rPr>
          <w:rFonts w:cstheme="minorHAnsi"/>
        </w:rPr>
        <w:t xml:space="preserve"> </w:t>
      </w:r>
    </w:p>
    <w:p w14:paraId="4E558778" w14:textId="77777777" w:rsidR="00992F6C" w:rsidRDefault="00992F6C">
      <w:pPr>
        <w:rPr>
          <w:rFonts w:cstheme="minorHAnsi"/>
        </w:rPr>
      </w:pPr>
    </w:p>
    <w:p w14:paraId="750140F4" w14:textId="30057793" w:rsidR="0078306D" w:rsidRDefault="0078306D" w:rsidP="0078306D">
      <w:pPr>
        <w:rPr>
          <w:rFonts w:cstheme="minorHAnsi"/>
        </w:rPr>
      </w:pPr>
      <w:r w:rsidRPr="0078306D">
        <w:rPr>
          <w:rFonts w:cstheme="minorHAnsi"/>
        </w:rPr>
        <w:t>Karageorghis</w:t>
      </w:r>
      <w:r>
        <w:rPr>
          <w:rFonts w:cstheme="minorHAnsi"/>
        </w:rPr>
        <w:t xml:space="preserve">. V (1977), </w:t>
      </w:r>
      <w:r w:rsidRPr="0078306D">
        <w:rPr>
          <w:rFonts w:cstheme="minorHAnsi"/>
          <w:i/>
          <w:iCs/>
        </w:rPr>
        <w:t>‘Treasures of Cyprus, Archaeology, Vol. 30, pp. 132-134’</w:t>
      </w:r>
      <w:r>
        <w:rPr>
          <w:rFonts w:cstheme="minorHAnsi"/>
        </w:rPr>
        <w:t xml:space="preserve">, USA, </w:t>
      </w:r>
      <w:r w:rsidRPr="0078306D">
        <w:rPr>
          <w:rFonts w:cstheme="minorHAnsi"/>
        </w:rPr>
        <w:t>Archaeological Institute of America</w:t>
      </w:r>
      <w:r>
        <w:rPr>
          <w:rFonts w:cstheme="minorHAnsi"/>
        </w:rPr>
        <w:t xml:space="preserve">, </w:t>
      </w:r>
      <w:r w:rsidRPr="0078306D">
        <w:rPr>
          <w:rFonts w:cstheme="minorHAnsi"/>
        </w:rPr>
        <w:t xml:space="preserve">Stable URL: </w:t>
      </w:r>
      <w:hyperlink r:id="rId12" w:history="1">
        <w:r w:rsidRPr="00122F01">
          <w:rPr>
            <w:rStyle w:val="Hyperlink"/>
            <w:rFonts w:cstheme="minorHAnsi"/>
          </w:rPr>
          <w:t>https://www.jstor.org/stable/41706140</w:t>
        </w:r>
      </w:hyperlink>
      <w:r>
        <w:rPr>
          <w:rFonts w:cstheme="minorHAnsi"/>
        </w:rPr>
        <w:t xml:space="preserve"> </w:t>
      </w:r>
      <w:r w:rsidRPr="0078306D">
        <w:rPr>
          <w:rFonts w:cstheme="minorHAnsi"/>
        </w:rPr>
        <w:t>Accessed:</w:t>
      </w:r>
      <w:r>
        <w:rPr>
          <w:rFonts w:cstheme="minorHAnsi"/>
        </w:rPr>
        <w:t xml:space="preserve"> 26</w:t>
      </w:r>
      <w:r w:rsidRPr="0078306D">
        <w:rPr>
          <w:rFonts w:cstheme="minorHAnsi"/>
        </w:rPr>
        <w:t xml:space="preserve">-03-2020 </w:t>
      </w:r>
      <w:r>
        <w:rPr>
          <w:rFonts w:cstheme="minorHAnsi"/>
        </w:rPr>
        <w:t>11</w:t>
      </w:r>
      <w:r w:rsidRPr="0078306D">
        <w:rPr>
          <w:rFonts w:cstheme="minorHAnsi"/>
        </w:rPr>
        <w:t>:21 UTC</w:t>
      </w:r>
    </w:p>
    <w:p w14:paraId="626AB8F9" w14:textId="16CD332D" w:rsidR="0078306D" w:rsidRDefault="0078306D">
      <w:pPr>
        <w:rPr>
          <w:rFonts w:cstheme="minorHAnsi"/>
        </w:rPr>
      </w:pPr>
    </w:p>
    <w:p w14:paraId="56F86C9B" w14:textId="23D7905D" w:rsidR="00EC5819" w:rsidRDefault="00EC5819" w:rsidP="00EC5819">
      <w:pPr>
        <w:rPr>
          <w:rFonts w:cstheme="minorHAnsi"/>
        </w:rPr>
      </w:pPr>
      <w:r w:rsidRPr="00EC5819">
        <w:rPr>
          <w:rFonts w:cstheme="minorHAnsi"/>
        </w:rPr>
        <w:t>Karageorghis. V</w:t>
      </w:r>
      <w:r>
        <w:rPr>
          <w:rFonts w:cstheme="minorHAnsi"/>
        </w:rPr>
        <w:t xml:space="preserve">, </w:t>
      </w:r>
      <w:r w:rsidRPr="00EC5819">
        <w:rPr>
          <w:rFonts w:cstheme="minorHAnsi"/>
        </w:rPr>
        <w:t>Mertens</w:t>
      </w:r>
      <w:r>
        <w:rPr>
          <w:rFonts w:cstheme="minorHAnsi"/>
        </w:rPr>
        <w:t xml:space="preserve"> </w:t>
      </w:r>
      <w:proofErr w:type="gramStart"/>
      <w:r>
        <w:rPr>
          <w:rFonts w:cstheme="minorHAnsi"/>
        </w:rPr>
        <w:t>J.R ,</w:t>
      </w:r>
      <w:proofErr w:type="gramEnd"/>
      <w:r>
        <w:rPr>
          <w:rFonts w:cstheme="minorHAnsi"/>
        </w:rPr>
        <w:t xml:space="preserve"> </w:t>
      </w:r>
      <w:r w:rsidRPr="00EC5819">
        <w:rPr>
          <w:rFonts w:cstheme="minorHAnsi"/>
        </w:rPr>
        <w:t>Rose</w:t>
      </w:r>
      <w:r>
        <w:rPr>
          <w:rFonts w:cstheme="minorHAnsi"/>
        </w:rPr>
        <w:t xml:space="preserve"> M.E  (2000), </w:t>
      </w:r>
      <w:r w:rsidRPr="00EC5819">
        <w:rPr>
          <w:rFonts w:cstheme="minorHAnsi"/>
          <w:i/>
          <w:iCs/>
        </w:rPr>
        <w:t>‘Ancient Art from Cyprus: The Cesnola Collection in the Metropolitan Museum of Art’</w:t>
      </w:r>
      <w:r>
        <w:rPr>
          <w:rFonts w:cstheme="minorHAnsi"/>
        </w:rPr>
        <w:t xml:space="preserve">, New York, </w:t>
      </w:r>
      <w:r w:rsidRPr="00EC5819">
        <w:rPr>
          <w:rFonts w:cstheme="minorHAnsi"/>
        </w:rPr>
        <w:t>Metropolitan Museum of Art</w:t>
      </w:r>
    </w:p>
    <w:p w14:paraId="53679A4A" w14:textId="73389450" w:rsidR="00EC5819" w:rsidRDefault="00EC5819">
      <w:pPr>
        <w:rPr>
          <w:rFonts w:cstheme="minorHAnsi"/>
        </w:rPr>
      </w:pPr>
    </w:p>
    <w:p w14:paraId="5C9EA983" w14:textId="48119753" w:rsidR="00E327C3" w:rsidRDefault="00E327C3" w:rsidP="00E327C3">
      <w:pPr>
        <w:rPr>
          <w:rFonts w:cstheme="minorHAnsi"/>
        </w:rPr>
      </w:pPr>
      <w:r w:rsidRPr="00E327C3">
        <w:rPr>
          <w:rFonts w:cstheme="minorHAnsi"/>
        </w:rPr>
        <w:t>Karageorghis</w:t>
      </w:r>
      <w:r>
        <w:rPr>
          <w:rFonts w:cstheme="minorHAnsi"/>
        </w:rPr>
        <w:t>. V</w:t>
      </w:r>
      <w:r w:rsidRPr="00E327C3">
        <w:rPr>
          <w:rFonts w:cstheme="minorHAnsi"/>
        </w:rPr>
        <w:t>, Merker</w:t>
      </w:r>
      <w:r>
        <w:rPr>
          <w:rFonts w:cstheme="minorHAnsi"/>
        </w:rPr>
        <w:t xml:space="preserve"> </w:t>
      </w:r>
      <w:proofErr w:type="gramStart"/>
      <w:r>
        <w:rPr>
          <w:rFonts w:cstheme="minorHAnsi"/>
        </w:rPr>
        <w:t xml:space="preserve">G.S </w:t>
      </w:r>
      <w:r w:rsidRPr="00E327C3">
        <w:rPr>
          <w:rFonts w:cstheme="minorHAnsi"/>
        </w:rPr>
        <w:t>,</w:t>
      </w:r>
      <w:proofErr w:type="gramEnd"/>
      <w:r w:rsidRPr="00E327C3">
        <w:rPr>
          <w:rFonts w:cstheme="minorHAnsi"/>
        </w:rPr>
        <w:t xml:space="preserve"> Mertens</w:t>
      </w:r>
      <w:r>
        <w:rPr>
          <w:rFonts w:cstheme="minorHAnsi"/>
        </w:rPr>
        <w:t xml:space="preserve"> J.R, (2004), </w:t>
      </w:r>
      <w:r w:rsidRPr="00E327C3">
        <w:rPr>
          <w:rFonts w:cstheme="minorHAnsi"/>
          <w:i/>
          <w:iCs/>
        </w:rPr>
        <w:t>‘The Cesnola Collection: Terracottas’</w:t>
      </w:r>
      <w:r>
        <w:rPr>
          <w:rFonts w:cstheme="minorHAnsi"/>
        </w:rPr>
        <w:t xml:space="preserve">, New York, </w:t>
      </w:r>
      <w:r w:rsidRPr="00E327C3">
        <w:rPr>
          <w:rFonts w:cstheme="minorHAnsi"/>
        </w:rPr>
        <w:t>Metropolitan Museum of Art</w:t>
      </w:r>
    </w:p>
    <w:p w14:paraId="3F29B818" w14:textId="77777777" w:rsidR="00E327C3" w:rsidRDefault="00E327C3">
      <w:pPr>
        <w:rPr>
          <w:rFonts w:cstheme="minorHAnsi"/>
        </w:rPr>
      </w:pPr>
    </w:p>
    <w:p w14:paraId="33684031" w14:textId="092048A8" w:rsidR="009845C3" w:rsidRDefault="00EA7FCC">
      <w:pPr>
        <w:rPr>
          <w:rFonts w:cstheme="minorHAnsi"/>
        </w:rPr>
      </w:pPr>
      <w:r w:rsidRPr="00EA7FCC">
        <w:rPr>
          <w:rFonts w:cstheme="minorHAnsi"/>
        </w:rPr>
        <w:t>The Metropolitan Museum of Art</w:t>
      </w:r>
      <w:r w:rsidR="006A1D8B">
        <w:rPr>
          <w:rFonts w:cstheme="minorHAnsi"/>
        </w:rPr>
        <w:t xml:space="preserve">, New York City </w:t>
      </w:r>
      <w:r>
        <w:rPr>
          <w:rFonts w:cstheme="minorHAnsi"/>
        </w:rPr>
        <w:t xml:space="preserve">(2020) </w:t>
      </w:r>
      <w:r w:rsidRPr="006A1D8B">
        <w:rPr>
          <w:rFonts w:cstheme="minorHAnsi"/>
          <w:i/>
          <w:iCs/>
        </w:rPr>
        <w:t>‘</w:t>
      </w:r>
      <w:r w:rsidR="006A1D8B" w:rsidRPr="006A1D8B">
        <w:rPr>
          <w:rFonts w:cstheme="minorHAnsi"/>
          <w:i/>
          <w:iCs/>
        </w:rPr>
        <w:t>Terracotta zoomorphic askos (vessel) with antlers’</w:t>
      </w:r>
      <w:r w:rsidR="006A1D8B">
        <w:rPr>
          <w:rFonts w:cstheme="minorHAnsi"/>
        </w:rPr>
        <w:t>, Available at:</w:t>
      </w:r>
      <w:r w:rsidR="006A1D8B" w:rsidRPr="006A1D8B">
        <w:t xml:space="preserve"> </w:t>
      </w:r>
      <w:hyperlink r:id="rId13" w:history="1">
        <w:r w:rsidR="006A1D8B" w:rsidRPr="00122F01">
          <w:rPr>
            <w:rStyle w:val="Hyperlink"/>
            <w:rFonts w:cstheme="minorHAnsi"/>
          </w:rPr>
          <w:t>https://www.metmuseum.org/art/collection/search/240382</w:t>
        </w:r>
      </w:hyperlink>
      <w:r w:rsidR="006A1D8B">
        <w:rPr>
          <w:rFonts w:cstheme="minorHAnsi"/>
        </w:rPr>
        <w:t xml:space="preserve"> (Accessed: 17</w:t>
      </w:r>
      <w:r w:rsidR="006A1D8B" w:rsidRPr="006A1D8B">
        <w:rPr>
          <w:rFonts w:cstheme="minorHAnsi"/>
          <w:vertAlign w:val="superscript"/>
        </w:rPr>
        <w:t>th</w:t>
      </w:r>
      <w:r w:rsidR="006A1D8B">
        <w:rPr>
          <w:rFonts w:cstheme="minorHAnsi"/>
        </w:rPr>
        <w:t xml:space="preserve"> March 2020)</w:t>
      </w:r>
    </w:p>
    <w:p w14:paraId="7FA3B1CD" w14:textId="7715DCE9" w:rsidR="00EA7FCC" w:rsidRDefault="00EA7FCC">
      <w:pPr>
        <w:rPr>
          <w:rFonts w:cstheme="minorHAnsi"/>
        </w:rPr>
      </w:pPr>
    </w:p>
    <w:p w14:paraId="1CC8C877" w14:textId="5CFF4776" w:rsidR="006A1D8B" w:rsidRDefault="006A1D8B">
      <w:pPr>
        <w:rPr>
          <w:rFonts w:cstheme="minorHAnsi"/>
        </w:rPr>
      </w:pPr>
      <w:r w:rsidRPr="006A1D8B">
        <w:rPr>
          <w:rFonts w:cstheme="minorHAnsi"/>
        </w:rPr>
        <w:t>The Metropolitan Museum of Art</w:t>
      </w:r>
      <w:r>
        <w:rPr>
          <w:rFonts w:cstheme="minorHAnsi"/>
        </w:rPr>
        <w:t>,</w:t>
      </w:r>
      <w:r w:rsidRPr="006A1D8B">
        <w:rPr>
          <w:rFonts w:cstheme="minorHAnsi"/>
        </w:rPr>
        <w:t xml:space="preserve"> New York City (2020) </w:t>
      </w:r>
      <w:r w:rsidRPr="006A1D8B">
        <w:rPr>
          <w:rFonts w:cstheme="minorHAnsi"/>
          <w:i/>
          <w:iCs/>
        </w:rPr>
        <w:t>‘The Cesnola Collection at The Metropolitan Museum of Art’</w:t>
      </w:r>
      <w:r>
        <w:rPr>
          <w:rFonts w:cstheme="minorHAnsi"/>
        </w:rPr>
        <w:t xml:space="preserve">, Available at: </w:t>
      </w:r>
      <w:hyperlink r:id="rId14" w:history="1">
        <w:r w:rsidRPr="00122F01">
          <w:rPr>
            <w:rStyle w:val="Hyperlink"/>
            <w:rFonts w:cstheme="minorHAnsi"/>
          </w:rPr>
          <w:t>https://www.metmuseum.org/toah/hd/cesn/hd_cesn.htm</w:t>
        </w:r>
      </w:hyperlink>
      <w:r>
        <w:rPr>
          <w:rFonts w:cstheme="minorHAnsi"/>
        </w:rPr>
        <w:t xml:space="preserve"> (Accessed: 17</w:t>
      </w:r>
      <w:r w:rsidRPr="006A1D8B">
        <w:rPr>
          <w:rFonts w:cstheme="minorHAnsi"/>
          <w:vertAlign w:val="superscript"/>
        </w:rPr>
        <w:t>th</w:t>
      </w:r>
      <w:r>
        <w:rPr>
          <w:rFonts w:cstheme="minorHAnsi"/>
        </w:rPr>
        <w:t xml:space="preserve"> March 2020)</w:t>
      </w:r>
    </w:p>
    <w:p w14:paraId="068DCE5F" w14:textId="13FCCDCE" w:rsidR="009D6B89" w:rsidRDefault="009D6B89">
      <w:pPr>
        <w:rPr>
          <w:rFonts w:cstheme="minorHAnsi"/>
        </w:rPr>
      </w:pPr>
    </w:p>
    <w:p w14:paraId="2BE472E7" w14:textId="77777777" w:rsidR="00692169" w:rsidRDefault="00692169" w:rsidP="00EF0352"/>
    <w:p w14:paraId="6B65B9FD" w14:textId="77777777" w:rsidR="00692169" w:rsidRDefault="00692169"/>
    <w:sectPr w:rsidR="00692169" w:rsidSect="00ED54D4">
      <w:head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B9E9BE" w14:textId="77777777" w:rsidR="00327D23" w:rsidRDefault="00327D23" w:rsidP="001C12FF">
      <w:r>
        <w:separator/>
      </w:r>
    </w:p>
  </w:endnote>
  <w:endnote w:type="continuationSeparator" w:id="0">
    <w:p w14:paraId="641250B8" w14:textId="77777777" w:rsidR="00327D23" w:rsidRDefault="00327D23" w:rsidP="001C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altName w:val="Arial"/>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EBF6A4" w14:textId="77777777" w:rsidR="00327D23" w:rsidRDefault="00327D23" w:rsidP="001C12FF">
      <w:r>
        <w:separator/>
      </w:r>
    </w:p>
  </w:footnote>
  <w:footnote w:type="continuationSeparator" w:id="0">
    <w:p w14:paraId="2D4AD8A8" w14:textId="77777777" w:rsidR="00327D23" w:rsidRDefault="00327D23" w:rsidP="001C1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82DEB9" w14:textId="3D9849A4" w:rsidR="00CF4975" w:rsidRDefault="00CF4975">
    <w:pPr>
      <w:pStyle w:val="Header"/>
    </w:pPr>
    <w:r w:rsidRPr="00A638DF">
      <w:t>Clements_1902715_Bloc 6_Portfolio Part One_Terracotta Askos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DF731D"/>
    <w:multiLevelType w:val="multilevel"/>
    <w:tmpl w:val="E21A9B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6320B1"/>
    <w:multiLevelType w:val="hybridMultilevel"/>
    <w:tmpl w:val="C8A88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D67757"/>
    <w:multiLevelType w:val="multilevel"/>
    <w:tmpl w:val="1B14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5C3"/>
    <w:rsid w:val="00022C4C"/>
    <w:rsid w:val="00032111"/>
    <w:rsid w:val="00070C58"/>
    <w:rsid w:val="00086860"/>
    <w:rsid w:val="000A5732"/>
    <w:rsid w:val="000F2873"/>
    <w:rsid w:val="000F2FB3"/>
    <w:rsid w:val="001163C7"/>
    <w:rsid w:val="00131B8A"/>
    <w:rsid w:val="00150482"/>
    <w:rsid w:val="00151D49"/>
    <w:rsid w:val="00193C3C"/>
    <w:rsid w:val="001A3D24"/>
    <w:rsid w:val="001C12FF"/>
    <w:rsid w:val="001E0C6D"/>
    <w:rsid w:val="002631FD"/>
    <w:rsid w:val="00286DC5"/>
    <w:rsid w:val="002A1D3B"/>
    <w:rsid w:val="002A566B"/>
    <w:rsid w:val="002C6FD5"/>
    <w:rsid w:val="00326FD2"/>
    <w:rsid w:val="00327D23"/>
    <w:rsid w:val="00330995"/>
    <w:rsid w:val="003575F9"/>
    <w:rsid w:val="003723A7"/>
    <w:rsid w:val="003E26E1"/>
    <w:rsid w:val="00401D79"/>
    <w:rsid w:val="00416A24"/>
    <w:rsid w:val="004307B0"/>
    <w:rsid w:val="004309A0"/>
    <w:rsid w:val="00452BE4"/>
    <w:rsid w:val="00464CB4"/>
    <w:rsid w:val="00494DF0"/>
    <w:rsid w:val="004E0B2B"/>
    <w:rsid w:val="004F0B3A"/>
    <w:rsid w:val="005158EC"/>
    <w:rsid w:val="005B255E"/>
    <w:rsid w:val="005C1061"/>
    <w:rsid w:val="005E0A21"/>
    <w:rsid w:val="00600AAC"/>
    <w:rsid w:val="006111DC"/>
    <w:rsid w:val="00623FF7"/>
    <w:rsid w:val="00626905"/>
    <w:rsid w:val="00632E8A"/>
    <w:rsid w:val="00665028"/>
    <w:rsid w:val="00670D0E"/>
    <w:rsid w:val="00692169"/>
    <w:rsid w:val="006A1D8B"/>
    <w:rsid w:val="006B08D8"/>
    <w:rsid w:val="006E669A"/>
    <w:rsid w:val="0074049E"/>
    <w:rsid w:val="0078306D"/>
    <w:rsid w:val="007C3508"/>
    <w:rsid w:val="0082565B"/>
    <w:rsid w:val="008A7400"/>
    <w:rsid w:val="008B5AF2"/>
    <w:rsid w:val="008B6DBD"/>
    <w:rsid w:val="008E73E8"/>
    <w:rsid w:val="009005EC"/>
    <w:rsid w:val="00903D3A"/>
    <w:rsid w:val="009054A8"/>
    <w:rsid w:val="00936C14"/>
    <w:rsid w:val="009845C3"/>
    <w:rsid w:val="00992F6C"/>
    <w:rsid w:val="009B3952"/>
    <w:rsid w:val="009C03E3"/>
    <w:rsid w:val="009D030F"/>
    <w:rsid w:val="009D6B89"/>
    <w:rsid w:val="00A00723"/>
    <w:rsid w:val="00A638DF"/>
    <w:rsid w:val="00A710BF"/>
    <w:rsid w:val="00A8410F"/>
    <w:rsid w:val="00A935D7"/>
    <w:rsid w:val="00B23545"/>
    <w:rsid w:val="00B5273F"/>
    <w:rsid w:val="00BF7C89"/>
    <w:rsid w:val="00C45ADA"/>
    <w:rsid w:val="00C87941"/>
    <w:rsid w:val="00CA2463"/>
    <w:rsid w:val="00CF4975"/>
    <w:rsid w:val="00D36381"/>
    <w:rsid w:val="00D71E70"/>
    <w:rsid w:val="00D8078C"/>
    <w:rsid w:val="00D97AEE"/>
    <w:rsid w:val="00DA04E3"/>
    <w:rsid w:val="00E327C3"/>
    <w:rsid w:val="00E7782C"/>
    <w:rsid w:val="00EA7FCC"/>
    <w:rsid w:val="00EC5819"/>
    <w:rsid w:val="00EC5A82"/>
    <w:rsid w:val="00ED4CF6"/>
    <w:rsid w:val="00ED54D4"/>
    <w:rsid w:val="00EF0352"/>
    <w:rsid w:val="00EF7BFD"/>
    <w:rsid w:val="00F91976"/>
    <w:rsid w:val="00F91A2E"/>
    <w:rsid w:val="00FE7342"/>
    <w:rsid w:val="00FF3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61955"/>
  <w14:defaultImageDpi w14:val="32767"/>
  <w15:chartTrackingRefBased/>
  <w15:docId w15:val="{B5E2ED9D-2661-2345-A26A-310BB07D4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45C3"/>
    <w:rPr>
      <w:color w:val="0563C1" w:themeColor="hyperlink"/>
      <w:u w:val="single"/>
    </w:rPr>
  </w:style>
  <w:style w:type="character" w:customStyle="1" w:styleId="UnresolvedMention1">
    <w:name w:val="Unresolved Mention1"/>
    <w:basedOn w:val="DefaultParagraphFont"/>
    <w:uiPriority w:val="99"/>
    <w:rsid w:val="009845C3"/>
    <w:rPr>
      <w:color w:val="605E5C"/>
      <w:shd w:val="clear" w:color="auto" w:fill="E1DFDD"/>
    </w:rPr>
  </w:style>
  <w:style w:type="character" w:styleId="FollowedHyperlink">
    <w:name w:val="FollowedHyperlink"/>
    <w:basedOn w:val="DefaultParagraphFont"/>
    <w:uiPriority w:val="99"/>
    <w:semiHidden/>
    <w:unhideWhenUsed/>
    <w:rsid w:val="00BF7C89"/>
    <w:rPr>
      <w:color w:val="954F72" w:themeColor="followedHyperlink"/>
      <w:u w:val="single"/>
    </w:rPr>
  </w:style>
  <w:style w:type="paragraph" w:styleId="NormalWeb">
    <w:name w:val="Normal (Web)"/>
    <w:basedOn w:val="Normal"/>
    <w:uiPriority w:val="99"/>
    <w:semiHidden/>
    <w:unhideWhenUsed/>
    <w:rsid w:val="00D97AEE"/>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1C12FF"/>
    <w:pPr>
      <w:tabs>
        <w:tab w:val="center" w:pos="4680"/>
        <w:tab w:val="right" w:pos="9360"/>
      </w:tabs>
    </w:pPr>
  </w:style>
  <w:style w:type="character" w:customStyle="1" w:styleId="HeaderChar">
    <w:name w:val="Header Char"/>
    <w:basedOn w:val="DefaultParagraphFont"/>
    <w:link w:val="Header"/>
    <w:uiPriority w:val="99"/>
    <w:rsid w:val="001C12FF"/>
    <w:rPr>
      <w:lang w:val="en-GB"/>
    </w:rPr>
  </w:style>
  <w:style w:type="paragraph" w:styleId="Footer">
    <w:name w:val="footer"/>
    <w:basedOn w:val="Normal"/>
    <w:link w:val="FooterChar"/>
    <w:uiPriority w:val="99"/>
    <w:unhideWhenUsed/>
    <w:rsid w:val="001C12FF"/>
    <w:pPr>
      <w:tabs>
        <w:tab w:val="center" w:pos="4680"/>
        <w:tab w:val="right" w:pos="9360"/>
      </w:tabs>
    </w:pPr>
  </w:style>
  <w:style w:type="character" w:customStyle="1" w:styleId="FooterChar">
    <w:name w:val="Footer Char"/>
    <w:basedOn w:val="DefaultParagraphFont"/>
    <w:link w:val="Footer"/>
    <w:uiPriority w:val="99"/>
    <w:rsid w:val="001C12FF"/>
    <w:rPr>
      <w:lang w:val="en-GB"/>
    </w:rPr>
  </w:style>
  <w:style w:type="paragraph" w:styleId="ListParagraph">
    <w:name w:val="List Paragraph"/>
    <w:basedOn w:val="Normal"/>
    <w:uiPriority w:val="34"/>
    <w:qFormat/>
    <w:rsid w:val="00A00723"/>
    <w:pPr>
      <w:ind w:left="720"/>
      <w:contextualSpacing/>
    </w:pPr>
  </w:style>
  <w:style w:type="character" w:styleId="CommentReference">
    <w:name w:val="annotation reference"/>
    <w:basedOn w:val="DefaultParagraphFont"/>
    <w:uiPriority w:val="99"/>
    <w:semiHidden/>
    <w:unhideWhenUsed/>
    <w:rsid w:val="003723A7"/>
    <w:rPr>
      <w:sz w:val="16"/>
      <w:szCs w:val="16"/>
    </w:rPr>
  </w:style>
  <w:style w:type="paragraph" w:styleId="CommentText">
    <w:name w:val="annotation text"/>
    <w:basedOn w:val="Normal"/>
    <w:link w:val="CommentTextChar"/>
    <w:uiPriority w:val="99"/>
    <w:semiHidden/>
    <w:unhideWhenUsed/>
    <w:rsid w:val="003723A7"/>
    <w:rPr>
      <w:sz w:val="20"/>
      <w:szCs w:val="20"/>
    </w:rPr>
  </w:style>
  <w:style w:type="character" w:customStyle="1" w:styleId="CommentTextChar">
    <w:name w:val="Comment Text Char"/>
    <w:basedOn w:val="DefaultParagraphFont"/>
    <w:link w:val="CommentText"/>
    <w:uiPriority w:val="99"/>
    <w:semiHidden/>
    <w:rsid w:val="003723A7"/>
    <w:rPr>
      <w:sz w:val="20"/>
      <w:szCs w:val="20"/>
      <w:lang w:val="en-GB"/>
    </w:rPr>
  </w:style>
  <w:style w:type="paragraph" w:styleId="CommentSubject">
    <w:name w:val="annotation subject"/>
    <w:basedOn w:val="CommentText"/>
    <w:next w:val="CommentText"/>
    <w:link w:val="CommentSubjectChar"/>
    <w:uiPriority w:val="99"/>
    <w:semiHidden/>
    <w:unhideWhenUsed/>
    <w:rsid w:val="003723A7"/>
    <w:rPr>
      <w:b/>
      <w:bCs/>
    </w:rPr>
  </w:style>
  <w:style w:type="character" w:customStyle="1" w:styleId="CommentSubjectChar">
    <w:name w:val="Comment Subject Char"/>
    <w:basedOn w:val="CommentTextChar"/>
    <w:link w:val="CommentSubject"/>
    <w:uiPriority w:val="99"/>
    <w:semiHidden/>
    <w:rsid w:val="003723A7"/>
    <w:rPr>
      <w:b/>
      <w:bCs/>
      <w:sz w:val="20"/>
      <w:szCs w:val="20"/>
      <w:lang w:val="en-GB"/>
    </w:rPr>
  </w:style>
  <w:style w:type="paragraph" w:styleId="BalloonText">
    <w:name w:val="Balloon Text"/>
    <w:basedOn w:val="Normal"/>
    <w:link w:val="BalloonTextChar"/>
    <w:uiPriority w:val="99"/>
    <w:semiHidden/>
    <w:unhideWhenUsed/>
    <w:rsid w:val="003723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23A7"/>
    <w:rPr>
      <w:rFonts w:ascii="Segoe UI" w:hAnsi="Segoe UI" w:cs="Segoe UI"/>
      <w:sz w:val="18"/>
      <w:szCs w:val="18"/>
      <w:lang w:val="en-GB"/>
    </w:rPr>
  </w:style>
  <w:style w:type="character" w:styleId="UnresolvedMention">
    <w:name w:val="Unresolved Mention"/>
    <w:basedOn w:val="DefaultParagraphFont"/>
    <w:uiPriority w:val="99"/>
    <w:semiHidden/>
    <w:unhideWhenUsed/>
    <w:rsid w:val="00903D3A"/>
    <w:rPr>
      <w:color w:val="605E5C"/>
      <w:shd w:val="clear" w:color="auto" w:fill="E1DFDD"/>
    </w:rPr>
  </w:style>
  <w:style w:type="paragraph" w:styleId="Caption">
    <w:name w:val="caption"/>
    <w:basedOn w:val="Normal"/>
    <w:next w:val="Normal"/>
    <w:uiPriority w:val="35"/>
    <w:unhideWhenUsed/>
    <w:qFormat/>
    <w:rsid w:val="00CF4975"/>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337181">
      <w:bodyDiv w:val="1"/>
      <w:marLeft w:val="0"/>
      <w:marRight w:val="0"/>
      <w:marTop w:val="0"/>
      <w:marBottom w:val="0"/>
      <w:divBdr>
        <w:top w:val="none" w:sz="0" w:space="0" w:color="auto"/>
        <w:left w:val="none" w:sz="0" w:space="0" w:color="auto"/>
        <w:bottom w:val="none" w:sz="0" w:space="0" w:color="auto"/>
        <w:right w:val="none" w:sz="0" w:space="0" w:color="auto"/>
      </w:divBdr>
      <w:divsChild>
        <w:div w:id="1656572219">
          <w:marLeft w:val="0"/>
          <w:marRight w:val="0"/>
          <w:marTop w:val="0"/>
          <w:marBottom w:val="0"/>
          <w:divBdr>
            <w:top w:val="none" w:sz="0" w:space="0" w:color="auto"/>
            <w:left w:val="none" w:sz="0" w:space="0" w:color="auto"/>
            <w:bottom w:val="none" w:sz="0" w:space="0" w:color="auto"/>
            <w:right w:val="none" w:sz="0" w:space="0" w:color="auto"/>
          </w:divBdr>
          <w:divsChild>
            <w:div w:id="1618175986">
              <w:marLeft w:val="0"/>
              <w:marRight w:val="0"/>
              <w:marTop w:val="0"/>
              <w:marBottom w:val="0"/>
              <w:divBdr>
                <w:top w:val="none" w:sz="0" w:space="0" w:color="auto"/>
                <w:left w:val="none" w:sz="0" w:space="0" w:color="auto"/>
                <w:bottom w:val="none" w:sz="0" w:space="0" w:color="auto"/>
                <w:right w:val="none" w:sz="0" w:space="0" w:color="auto"/>
              </w:divBdr>
              <w:divsChild>
                <w:div w:id="158494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32564">
      <w:bodyDiv w:val="1"/>
      <w:marLeft w:val="0"/>
      <w:marRight w:val="0"/>
      <w:marTop w:val="0"/>
      <w:marBottom w:val="0"/>
      <w:divBdr>
        <w:top w:val="none" w:sz="0" w:space="0" w:color="auto"/>
        <w:left w:val="none" w:sz="0" w:space="0" w:color="auto"/>
        <w:bottom w:val="none" w:sz="0" w:space="0" w:color="auto"/>
        <w:right w:val="none" w:sz="0" w:space="0" w:color="auto"/>
      </w:divBdr>
    </w:div>
    <w:div w:id="210924182">
      <w:bodyDiv w:val="1"/>
      <w:marLeft w:val="0"/>
      <w:marRight w:val="0"/>
      <w:marTop w:val="0"/>
      <w:marBottom w:val="0"/>
      <w:divBdr>
        <w:top w:val="none" w:sz="0" w:space="0" w:color="auto"/>
        <w:left w:val="none" w:sz="0" w:space="0" w:color="auto"/>
        <w:bottom w:val="none" w:sz="0" w:space="0" w:color="auto"/>
        <w:right w:val="none" w:sz="0" w:space="0" w:color="auto"/>
      </w:divBdr>
      <w:divsChild>
        <w:div w:id="1386955634">
          <w:marLeft w:val="0"/>
          <w:marRight w:val="0"/>
          <w:marTop w:val="0"/>
          <w:marBottom w:val="30"/>
          <w:divBdr>
            <w:top w:val="none" w:sz="0" w:space="0" w:color="auto"/>
            <w:left w:val="none" w:sz="0" w:space="0" w:color="auto"/>
            <w:bottom w:val="none" w:sz="0" w:space="0" w:color="auto"/>
            <w:right w:val="none" w:sz="0" w:space="0" w:color="auto"/>
          </w:divBdr>
          <w:divsChild>
            <w:div w:id="2028019434">
              <w:marLeft w:val="0"/>
              <w:marRight w:val="0"/>
              <w:marTop w:val="48"/>
              <w:marBottom w:val="48"/>
              <w:divBdr>
                <w:top w:val="none" w:sz="0" w:space="0" w:color="auto"/>
                <w:left w:val="none" w:sz="0" w:space="0" w:color="auto"/>
                <w:bottom w:val="none" w:sz="0" w:space="0" w:color="auto"/>
                <w:right w:val="none" w:sz="0" w:space="0" w:color="auto"/>
              </w:divBdr>
            </w:div>
            <w:div w:id="123160863">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212348912">
      <w:bodyDiv w:val="1"/>
      <w:marLeft w:val="0"/>
      <w:marRight w:val="0"/>
      <w:marTop w:val="0"/>
      <w:marBottom w:val="0"/>
      <w:divBdr>
        <w:top w:val="none" w:sz="0" w:space="0" w:color="auto"/>
        <w:left w:val="none" w:sz="0" w:space="0" w:color="auto"/>
        <w:bottom w:val="none" w:sz="0" w:space="0" w:color="auto"/>
        <w:right w:val="none" w:sz="0" w:space="0" w:color="auto"/>
      </w:divBdr>
    </w:div>
    <w:div w:id="284968964">
      <w:bodyDiv w:val="1"/>
      <w:marLeft w:val="0"/>
      <w:marRight w:val="0"/>
      <w:marTop w:val="0"/>
      <w:marBottom w:val="0"/>
      <w:divBdr>
        <w:top w:val="none" w:sz="0" w:space="0" w:color="auto"/>
        <w:left w:val="none" w:sz="0" w:space="0" w:color="auto"/>
        <w:bottom w:val="none" w:sz="0" w:space="0" w:color="auto"/>
        <w:right w:val="none" w:sz="0" w:space="0" w:color="auto"/>
      </w:divBdr>
    </w:div>
    <w:div w:id="321859767">
      <w:bodyDiv w:val="1"/>
      <w:marLeft w:val="0"/>
      <w:marRight w:val="0"/>
      <w:marTop w:val="0"/>
      <w:marBottom w:val="0"/>
      <w:divBdr>
        <w:top w:val="none" w:sz="0" w:space="0" w:color="auto"/>
        <w:left w:val="none" w:sz="0" w:space="0" w:color="auto"/>
        <w:bottom w:val="none" w:sz="0" w:space="0" w:color="auto"/>
        <w:right w:val="none" w:sz="0" w:space="0" w:color="auto"/>
      </w:divBdr>
    </w:div>
    <w:div w:id="326443910">
      <w:bodyDiv w:val="1"/>
      <w:marLeft w:val="0"/>
      <w:marRight w:val="0"/>
      <w:marTop w:val="0"/>
      <w:marBottom w:val="0"/>
      <w:divBdr>
        <w:top w:val="none" w:sz="0" w:space="0" w:color="auto"/>
        <w:left w:val="none" w:sz="0" w:space="0" w:color="auto"/>
        <w:bottom w:val="none" w:sz="0" w:space="0" w:color="auto"/>
        <w:right w:val="none" w:sz="0" w:space="0" w:color="auto"/>
      </w:divBdr>
      <w:divsChild>
        <w:div w:id="885602342">
          <w:marLeft w:val="0"/>
          <w:marRight w:val="0"/>
          <w:marTop w:val="0"/>
          <w:marBottom w:val="0"/>
          <w:divBdr>
            <w:top w:val="none" w:sz="0" w:space="0" w:color="auto"/>
            <w:left w:val="none" w:sz="0" w:space="0" w:color="auto"/>
            <w:bottom w:val="none" w:sz="0" w:space="0" w:color="auto"/>
            <w:right w:val="none" w:sz="0" w:space="0" w:color="auto"/>
          </w:divBdr>
          <w:divsChild>
            <w:div w:id="568809489">
              <w:marLeft w:val="0"/>
              <w:marRight w:val="0"/>
              <w:marTop w:val="0"/>
              <w:marBottom w:val="0"/>
              <w:divBdr>
                <w:top w:val="none" w:sz="0" w:space="0" w:color="auto"/>
                <w:left w:val="none" w:sz="0" w:space="0" w:color="auto"/>
                <w:bottom w:val="none" w:sz="0" w:space="0" w:color="auto"/>
                <w:right w:val="none" w:sz="0" w:space="0" w:color="auto"/>
              </w:divBdr>
              <w:divsChild>
                <w:div w:id="108483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438419">
      <w:bodyDiv w:val="1"/>
      <w:marLeft w:val="0"/>
      <w:marRight w:val="0"/>
      <w:marTop w:val="0"/>
      <w:marBottom w:val="0"/>
      <w:divBdr>
        <w:top w:val="none" w:sz="0" w:space="0" w:color="auto"/>
        <w:left w:val="none" w:sz="0" w:space="0" w:color="auto"/>
        <w:bottom w:val="none" w:sz="0" w:space="0" w:color="auto"/>
        <w:right w:val="none" w:sz="0" w:space="0" w:color="auto"/>
      </w:divBdr>
    </w:div>
    <w:div w:id="471951100">
      <w:bodyDiv w:val="1"/>
      <w:marLeft w:val="0"/>
      <w:marRight w:val="0"/>
      <w:marTop w:val="0"/>
      <w:marBottom w:val="0"/>
      <w:divBdr>
        <w:top w:val="none" w:sz="0" w:space="0" w:color="auto"/>
        <w:left w:val="none" w:sz="0" w:space="0" w:color="auto"/>
        <w:bottom w:val="none" w:sz="0" w:space="0" w:color="auto"/>
        <w:right w:val="none" w:sz="0" w:space="0" w:color="auto"/>
      </w:divBdr>
      <w:divsChild>
        <w:div w:id="1421482964">
          <w:marLeft w:val="0"/>
          <w:marRight w:val="0"/>
          <w:marTop w:val="0"/>
          <w:marBottom w:val="0"/>
          <w:divBdr>
            <w:top w:val="none" w:sz="0" w:space="0" w:color="auto"/>
            <w:left w:val="none" w:sz="0" w:space="0" w:color="auto"/>
            <w:bottom w:val="none" w:sz="0" w:space="0" w:color="auto"/>
            <w:right w:val="none" w:sz="0" w:space="0" w:color="auto"/>
          </w:divBdr>
          <w:divsChild>
            <w:div w:id="1624725622">
              <w:marLeft w:val="0"/>
              <w:marRight w:val="0"/>
              <w:marTop w:val="0"/>
              <w:marBottom w:val="0"/>
              <w:divBdr>
                <w:top w:val="none" w:sz="0" w:space="0" w:color="auto"/>
                <w:left w:val="none" w:sz="0" w:space="0" w:color="auto"/>
                <w:bottom w:val="none" w:sz="0" w:space="0" w:color="auto"/>
                <w:right w:val="none" w:sz="0" w:space="0" w:color="auto"/>
              </w:divBdr>
              <w:divsChild>
                <w:div w:id="155840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410494">
      <w:bodyDiv w:val="1"/>
      <w:marLeft w:val="0"/>
      <w:marRight w:val="0"/>
      <w:marTop w:val="0"/>
      <w:marBottom w:val="0"/>
      <w:divBdr>
        <w:top w:val="none" w:sz="0" w:space="0" w:color="auto"/>
        <w:left w:val="none" w:sz="0" w:space="0" w:color="auto"/>
        <w:bottom w:val="none" w:sz="0" w:space="0" w:color="auto"/>
        <w:right w:val="none" w:sz="0" w:space="0" w:color="auto"/>
      </w:divBdr>
      <w:divsChild>
        <w:div w:id="626818821">
          <w:marLeft w:val="0"/>
          <w:marRight w:val="180"/>
          <w:marTop w:val="0"/>
          <w:marBottom w:val="0"/>
          <w:divBdr>
            <w:top w:val="none" w:sz="0" w:space="0" w:color="auto"/>
            <w:left w:val="none" w:sz="0" w:space="0" w:color="auto"/>
            <w:bottom w:val="none" w:sz="0" w:space="0" w:color="auto"/>
            <w:right w:val="none" w:sz="0" w:space="0" w:color="auto"/>
          </w:divBdr>
        </w:div>
        <w:div w:id="1722704650">
          <w:marLeft w:val="0"/>
          <w:marRight w:val="0"/>
          <w:marTop w:val="0"/>
          <w:marBottom w:val="30"/>
          <w:divBdr>
            <w:top w:val="none" w:sz="0" w:space="0" w:color="auto"/>
            <w:left w:val="none" w:sz="0" w:space="0" w:color="auto"/>
            <w:bottom w:val="none" w:sz="0" w:space="0" w:color="auto"/>
            <w:right w:val="none" w:sz="0" w:space="0" w:color="auto"/>
          </w:divBdr>
          <w:divsChild>
            <w:div w:id="421998955">
              <w:marLeft w:val="0"/>
              <w:marRight w:val="0"/>
              <w:marTop w:val="48"/>
              <w:marBottom w:val="48"/>
              <w:divBdr>
                <w:top w:val="none" w:sz="0" w:space="0" w:color="auto"/>
                <w:left w:val="none" w:sz="0" w:space="0" w:color="auto"/>
                <w:bottom w:val="none" w:sz="0" w:space="0" w:color="auto"/>
                <w:right w:val="none" w:sz="0" w:space="0" w:color="auto"/>
              </w:divBdr>
            </w:div>
            <w:div w:id="2011787191">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481964096">
      <w:bodyDiv w:val="1"/>
      <w:marLeft w:val="0"/>
      <w:marRight w:val="0"/>
      <w:marTop w:val="0"/>
      <w:marBottom w:val="0"/>
      <w:divBdr>
        <w:top w:val="none" w:sz="0" w:space="0" w:color="auto"/>
        <w:left w:val="none" w:sz="0" w:space="0" w:color="auto"/>
        <w:bottom w:val="none" w:sz="0" w:space="0" w:color="auto"/>
        <w:right w:val="none" w:sz="0" w:space="0" w:color="auto"/>
      </w:divBdr>
      <w:divsChild>
        <w:div w:id="478377039">
          <w:marLeft w:val="0"/>
          <w:marRight w:val="0"/>
          <w:marTop w:val="0"/>
          <w:marBottom w:val="0"/>
          <w:divBdr>
            <w:top w:val="none" w:sz="0" w:space="0" w:color="auto"/>
            <w:left w:val="none" w:sz="0" w:space="0" w:color="auto"/>
            <w:bottom w:val="none" w:sz="0" w:space="0" w:color="auto"/>
            <w:right w:val="none" w:sz="0" w:space="0" w:color="auto"/>
          </w:divBdr>
          <w:divsChild>
            <w:div w:id="710618880">
              <w:marLeft w:val="0"/>
              <w:marRight w:val="0"/>
              <w:marTop w:val="0"/>
              <w:marBottom w:val="0"/>
              <w:divBdr>
                <w:top w:val="none" w:sz="0" w:space="0" w:color="auto"/>
                <w:left w:val="none" w:sz="0" w:space="0" w:color="auto"/>
                <w:bottom w:val="none" w:sz="0" w:space="0" w:color="auto"/>
                <w:right w:val="none" w:sz="0" w:space="0" w:color="auto"/>
              </w:divBdr>
              <w:divsChild>
                <w:div w:id="106884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983982">
      <w:bodyDiv w:val="1"/>
      <w:marLeft w:val="0"/>
      <w:marRight w:val="0"/>
      <w:marTop w:val="0"/>
      <w:marBottom w:val="0"/>
      <w:divBdr>
        <w:top w:val="none" w:sz="0" w:space="0" w:color="auto"/>
        <w:left w:val="none" w:sz="0" w:space="0" w:color="auto"/>
        <w:bottom w:val="none" w:sz="0" w:space="0" w:color="auto"/>
        <w:right w:val="none" w:sz="0" w:space="0" w:color="auto"/>
      </w:divBdr>
      <w:divsChild>
        <w:div w:id="1949580930">
          <w:marLeft w:val="0"/>
          <w:marRight w:val="0"/>
          <w:marTop w:val="0"/>
          <w:marBottom w:val="0"/>
          <w:divBdr>
            <w:top w:val="none" w:sz="0" w:space="0" w:color="auto"/>
            <w:left w:val="none" w:sz="0" w:space="0" w:color="auto"/>
            <w:bottom w:val="none" w:sz="0" w:space="0" w:color="auto"/>
            <w:right w:val="none" w:sz="0" w:space="0" w:color="auto"/>
          </w:divBdr>
          <w:divsChild>
            <w:div w:id="388459073">
              <w:marLeft w:val="0"/>
              <w:marRight w:val="0"/>
              <w:marTop w:val="0"/>
              <w:marBottom w:val="0"/>
              <w:divBdr>
                <w:top w:val="none" w:sz="0" w:space="0" w:color="auto"/>
                <w:left w:val="none" w:sz="0" w:space="0" w:color="auto"/>
                <w:bottom w:val="none" w:sz="0" w:space="0" w:color="auto"/>
                <w:right w:val="none" w:sz="0" w:space="0" w:color="auto"/>
              </w:divBdr>
              <w:divsChild>
                <w:div w:id="106136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184295">
      <w:bodyDiv w:val="1"/>
      <w:marLeft w:val="0"/>
      <w:marRight w:val="0"/>
      <w:marTop w:val="0"/>
      <w:marBottom w:val="0"/>
      <w:divBdr>
        <w:top w:val="none" w:sz="0" w:space="0" w:color="auto"/>
        <w:left w:val="none" w:sz="0" w:space="0" w:color="auto"/>
        <w:bottom w:val="none" w:sz="0" w:space="0" w:color="auto"/>
        <w:right w:val="none" w:sz="0" w:space="0" w:color="auto"/>
      </w:divBdr>
      <w:divsChild>
        <w:div w:id="2077317728">
          <w:marLeft w:val="0"/>
          <w:marRight w:val="0"/>
          <w:marTop w:val="0"/>
          <w:marBottom w:val="0"/>
          <w:divBdr>
            <w:top w:val="none" w:sz="0" w:space="0" w:color="auto"/>
            <w:left w:val="none" w:sz="0" w:space="0" w:color="auto"/>
            <w:bottom w:val="none" w:sz="0" w:space="0" w:color="auto"/>
            <w:right w:val="none" w:sz="0" w:space="0" w:color="auto"/>
          </w:divBdr>
          <w:divsChild>
            <w:div w:id="1955207176">
              <w:marLeft w:val="0"/>
              <w:marRight w:val="0"/>
              <w:marTop w:val="0"/>
              <w:marBottom w:val="0"/>
              <w:divBdr>
                <w:top w:val="none" w:sz="0" w:space="0" w:color="auto"/>
                <w:left w:val="none" w:sz="0" w:space="0" w:color="auto"/>
                <w:bottom w:val="none" w:sz="0" w:space="0" w:color="auto"/>
                <w:right w:val="none" w:sz="0" w:space="0" w:color="auto"/>
              </w:divBdr>
              <w:divsChild>
                <w:div w:id="189591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603351">
      <w:bodyDiv w:val="1"/>
      <w:marLeft w:val="0"/>
      <w:marRight w:val="0"/>
      <w:marTop w:val="0"/>
      <w:marBottom w:val="0"/>
      <w:divBdr>
        <w:top w:val="none" w:sz="0" w:space="0" w:color="auto"/>
        <w:left w:val="none" w:sz="0" w:space="0" w:color="auto"/>
        <w:bottom w:val="none" w:sz="0" w:space="0" w:color="auto"/>
        <w:right w:val="none" w:sz="0" w:space="0" w:color="auto"/>
      </w:divBdr>
    </w:div>
    <w:div w:id="918952012">
      <w:bodyDiv w:val="1"/>
      <w:marLeft w:val="0"/>
      <w:marRight w:val="0"/>
      <w:marTop w:val="0"/>
      <w:marBottom w:val="0"/>
      <w:divBdr>
        <w:top w:val="none" w:sz="0" w:space="0" w:color="auto"/>
        <w:left w:val="none" w:sz="0" w:space="0" w:color="auto"/>
        <w:bottom w:val="none" w:sz="0" w:space="0" w:color="auto"/>
        <w:right w:val="none" w:sz="0" w:space="0" w:color="auto"/>
      </w:divBdr>
    </w:div>
    <w:div w:id="945846201">
      <w:bodyDiv w:val="1"/>
      <w:marLeft w:val="0"/>
      <w:marRight w:val="0"/>
      <w:marTop w:val="0"/>
      <w:marBottom w:val="0"/>
      <w:divBdr>
        <w:top w:val="none" w:sz="0" w:space="0" w:color="auto"/>
        <w:left w:val="none" w:sz="0" w:space="0" w:color="auto"/>
        <w:bottom w:val="none" w:sz="0" w:space="0" w:color="auto"/>
        <w:right w:val="none" w:sz="0" w:space="0" w:color="auto"/>
      </w:divBdr>
    </w:div>
    <w:div w:id="1176965036">
      <w:bodyDiv w:val="1"/>
      <w:marLeft w:val="0"/>
      <w:marRight w:val="0"/>
      <w:marTop w:val="0"/>
      <w:marBottom w:val="0"/>
      <w:divBdr>
        <w:top w:val="none" w:sz="0" w:space="0" w:color="auto"/>
        <w:left w:val="none" w:sz="0" w:space="0" w:color="auto"/>
        <w:bottom w:val="none" w:sz="0" w:space="0" w:color="auto"/>
        <w:right w:val="none" w:sz="0" w:space="0" w:color="auto"/>
      </w:divBdr>
      <w:divsChild>
        <w:div w:id="601497637">
          <w:marLeft w:val="0"/>
          <w:marRight w:val="0"/>
          <w:marTop w:val="0"/>
          <w:marBottom w:val="0"/>
          <w:divBdr>
            <w:top w:val="none" w:sz="0" w:space="0" w:color="auto"/>
            <w:left w:val="none" w:sz="0" w:space="0" w:color="auto"/>
            <w:bottom w:val="none" w:sz="0" w:space="0" w:color="auto"/>
            <w:right w:val="none" w:sz="0" w:space="0" w:color="auto"/>
          </w:divBdr>
          <w:divsChild>
            <w:div w:id="621156088">
              <w:marLeft w:val="0"/>
              <w:marRight w:val="0"/>
              <w:marTop w:val="0"/>
              <w:marBottom w:val="0"/>
              <w:divBdr>
                <w:top w:val="none" w:sz="0" w:space="0" w:color="auto"/>
                <w:left w:val="none" w:sz="0" w:space="0" w:color="auto"/>
                <w:bottom w:val="none" w:sz="0" w:space="0" w:color="auto"/>
                <w:right w:val="none" w:sz="0" w:space="0" w:color="auto"/>
              </w:divBdr>
              <w:divsChild>
                <w:div w:id="160060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806227">
      <w:bodyDiv w:val="1"/>
      <w:marLeft w:val="0"/>
      <w:marRight w:val="0"/>
      <w:marTop w:val="0"/>
      <w:marBottom w:val="0"/>
      <w:divBdr>
        <w:top w:val="none" w:sz="0" w:space="0" w:color="auto"/>
        <w:left w:val="none" w:sz="0" w:space="0" w:color="auto"/>
        <w:bottom w:val="none" w:sz="0" w:space="0" w:color="auto"/>
        <w:right w:val="none" w:sz="0" w:space="0" w:color="auto"/>
      </w:divBdr>
      <w:divsChild>
        <w:div w:id="1899825495">
          <w:marLeft w:val="0"/>
          <w:marRight w:val="0"/>
          <w:marTop w:val="0"/>
          <w:marBottom w:val="0"/>
          <w:divBdr>
            <w:top w:val="none" w:sz="0" w:space="0" w:color="auto"/>
            <w:left w:val="none" w:sz="0" w:space="0" w:color="auto"/>
            <w:bottom w:val="none" w:sz="0" w:space="0" w:color="auto"/>
            <w:right w:val="none" w:sz="0" w:space="0" w:color="auto"/>
          </w:divBdr>
          <w:divsChild>
            <w:div w:id="1022512757">
              <w:marLeft w:val="0"/>
              <w:marRight w:val="0"/>
              <w:marTop w:val="0"/>
              <w:marBottom w:val="0"/>
              <w:divBdr>
                <w:top w:val="none" w:sz="0" w:space="0" w:color="auto"/>
                <w:left w:val="none" w:sz="0" w:space="0" w:color="auto"/>
                <w:bottom w:val="none" w:sz="0" w:space="0" w:color="auto"/>
                <w:right w:val="none" w:sz="0" w:space="0" w:color="auto"/>
              </w:divBdr>
              <w:divsChild>
                <w:div w:id="171437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075759">
      <w:bodyDiv w:val="1"/>
      <w:marLeft w:val="0"/>
      <w:marRight w:val="0"/>
      <w:marTop w:val="0"/>
      <w:marBottom w:val="0"/>
      <w:divBdr>
        <w:top w:val="none" w:sz="0" w:space="0" w:color="auto"/>
        <w:left w:val="none" w:sz="0" w:space="0" w:color="auto"/>
        <w:bottom w:val="none" w:sz="0" w:space="0" w:color="auto"/>
        <w:right w:val="none" w:sz="0" w:space="0" w:color="auto"/>
      </w:divBdr>
      <w:divsChild>
        <w:div w:id="1109474667">
          <w:marLeft w:val="0"/>
          <w:marRight w:val="0"/>
          <w:marTop w:val="0"/>
          <w:marBottom w:val="0"/>
          <w:divBdr>
            <w:top w:val="none" w:sz="0" w:space="0" w:color="auto"/>
            <w:left w:val="none" w:sz="0" w:space="0" w:color="auto"/>
            <w:bottom w:val="none" w:sz="0" w:space="0" w:color="auto"/>
            <w:right w:val="none" w:sz="0" w:space="0" w:color="auto"/>
          </w:divBdr>
          <w:divsChild>
            <w:div w:id="45840601">
              <w:marLeft w:val="0"/>
              <w:marRight w:val="0"/>
              <w:marTop w:val="0"/>
              <w:marBottom w:val="0"/>
              <w:divBdr>
                <w:top w:val="none" w:sz="0" w:space="0" w:color="auto"/>
                <w:left w:val="none" w:sz="0" w:space="0" w:color="auto"/>
                <w:bottom w:val="none" w:sz="0" w:space="0" w:color="auto"/>
                <w:right w:val="none" w:sz="0" w:space="0" w:color="auto"/>
              </w:divBdr>
              <w:divsChild>
                <w:div w:id="15591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111943">
      <w:bodyDiv w:val="1"/>
      <w:marLeft w:val="0"/>
      <w:marRight w:val="0"/>
      <w:marTop w:val="0"/>
      <w:marBottom w:val="0"/>
      <w:divBdr>
        <w:top w:val="none" w:sz="0" w:space="0" w:color="auto"/>
        <w:left w:val="none" w:sz="0" w:space="0" w:color="auto"/>
        <w:bottom w:val="none" w:sz="0" w:space="0" w:color="auto"/>
        <w:right w:val="none" w:sz="0" w:space="0" w:color="auto"/>
      </w:divBdr>
    </w:div>
    <w:div w:id="1542595754">
      <w:bodyDiv w:val="1"/>
      <w:marLeft w:val="0"/>
      <w:marRight w:val="0"/>
      <w:marTop w:val="0"/>
      <w:marBottom w:val="0"/>
      <w:divBdr>
        <w:top w:val="none" w:sz="0" w:space="0" w:color="auto"/>
        <w:left w:val="none" w:sz="0" w:space="0" w:color="auto"/>
        <w:bottom w:val="none" w:sz="0" w:space="0" w:color="auto"/>
        <w:right w:val="none" w:sz="0" w:space="0" w:color="auto"/>
      </w:divBdr>
      <w:divsChild>
        <w:div w:id="602149902">
          <w:marLeft w:val="0"/>
          <w:marRight w:val="0"/>
          <w:marTop w:val="0"/>
          <w:marBottom w:val="0"/>
          <w:divBdr>
            <w:top w:val="none" w:sz="0" w:space="0" w:color="auto"/>
            <w:left w:val="none" w:sz="0" w:space="0" w:color="auto"/>
            <w:bottom w:val="none" w:sz="0" w:space="0" w:color="auto"/>
            <w:right w:val="none" w:sz="0" w:space="0" w:color="auto"/>
          </w:divBdr>
          <w:divsChild>
            <w:div w:id="1102918357">
              <w:marLeft w:val="0"/>
              <w:marRight w:val="0"/>
              <w:marTop w:val="0"/>
              <w:marBottom w:val="0"/>
              <w:divBdr>
                <w:top w:val="none" w:sz="0" w:space="0" w:color="auto"/>
                <w:left w:val="none" w:sz="0" w:space="0" w:color="auto"/>
                <w:bottom w:val="none" w:sz="0" w:space="0" w:color="auto"/>
                <w:right w:val="none" w:sz="0" w:space="0" w:color="auto"/>
              </w:divBdr>
              <w:divsChild>
                <w:div w:id="13607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109424">
      <w:bodyDiv w:val="1"/>
      <w:marLeft w:val="0"/>
      <w:marRight w:val="0"/>
      <w:marTop w:val="0"/>
      <w:marBottom w:val="0"/>
      <w:divBdr>
        <w:top w:val="none" w:sz="0" w:space="0" w:color="auto"/>
        <w:left w:val="none" w:sz="0" w:space="0" w:color="auto"/>
        <w:bottom w:val="none" w:sz="0" w:space="0" w:color="auto"/>
        <w:right w:val="none" w:sz="0" w:space="0" w:color="auto"/>
      </w:divBdr>
    </w:div>
    <w:div w:id="1620801547">
      <w:bodyDiv w:val="1"/>
      <w:marLeft w:val="0"/>
      <w:marRight w:val="0"/>
      <w:marTop w:val="0"/>
      <w:marBottom w:val="0"/>
      <w:divBdr>
        <w:top w:val="none" w:sz="0" w:space="0" w:color="auto"/>
        <w:left w:val="none" w:sz="0" w:space="0" w:color="auto"/>
        <w:bottom w:val="none" w:sz="0" w:space="0" w:color="auto"/>
        <w:right w:val="none" w:sz="0" w:space="0" w:color="auto"/>
      </w:divBdr>
      <w:divsChild>
        <w:div w:id="1307710458">
          <w:marLeft w:val="0"/>
          <w:marRight w:val="0"/>
          <w:marTop w:val="0"/>
          <w:marBottom w:val="0"/>
          <w:divBdr>
            <w:top w:val="none" w:sz="0" w:space="0" w:color="auto"/>
            <w:left w:val="none" w:sz="0" w:space="0" w:color="auto"/>
            <w:bottom w:val="none" w:sz="0" w:space="0" w:color="auto"/>
            <w:right w:val="none" w:sz="0" w:space="0" w:color="auto"/>
          </w:divBdr>
          <w:divsChild>
            <w:div w:id="1027944967">
              <w:marLeft w:val="0"/>
              <w:marRight w:val="0"/>
              <w:marTop w:val="0"/>
              <w:marBottom w:val="0"/>
              <w:divBdr>
                <w:top w:val="none" w:sz="0" w:space="0" w:color="auto"/>
                <w:left w:val="none" w:sz="0" w:space="0" w:color="auto"/>
                <w:bottom w:val="none" w:sz="0" w:space="0" w:color="auto"/>
                <w:right w:val="none" w:sz="0" w:space="0" w:color="auto"/>
              </w:divBdr>
              <w:divsChild>
                <w:div w:id="187317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954333">
      <w:bodyDiv w:val="1"/>
      <w:marLeft w:val="0"/>
      <w:marRight w:val="0"/>
      <w:marTop w:val="0"/>
      <w:marBottom w:val="0"/>
      <w:divBdr>
        <w:top w:val="none" w:sz="0" w:space="0" w:color="auto"/>
        <w:left w:val="none" w:sz="0" w:space="0" w:color="auto"/>
        <w:bottom w:val="none" w:sz="0" w:space="0" w:color="auto"/>
        <w:right w:val="none" w:sz="0" w:space="0" w:color="auto"/>
      </w:divBdr>
    </w:div>
    <w:div w:id="1820614746">
      <w:bodyDiv w:val="1"/>
      <w:marLeft w:val="0"/>
      <w:marRight w:val="0"/>
      <w:marTop w:val="0"/>
      <w:marBottom w:val="0"/>
      <w:divBdr>
        <w:top w:val="none" w:sz="0" w:space="0" w:color="auto"/>
        <w:left w:val="none" w:sz="0" w:space="0" w:color="auto"/>
        <w:bottom w:val="none" w:sz="0" w:space="0" w:color="auto"/>
        <w:right w:val="none" w:sz="0" w:space="0" w:color="auto"/>
      </w:divBdr>
    </w:div>
    <w:div w:id="1829513757">
      <w:bodyDiv w:val="1"/>
      <w:marLeft w:val="0"/>
      <w:marRight w:val="0"/>
      <w:marTop w:val="0"/>
      <w:marBottom w:val="0"/>
      <w:divBdr>
        <w:top w:val="none" w:sz="0" w:space="0" w:color="auto"/>
        <w:left w:val="none" w:sz="0" w:space="0" w:color="auto"/>
        <w:bottom w:val="none" w:sz="0" w:space="0" w:color="auto"/>
        <w:right w:val="none" w:sz="0" w:space="0" w:color="auto"/>
      </w:divBdr>
      <w:divsChild>
        <w:div w:id="1165776555">
          <w:marLeft w:val="0"/>
          <w:marRight w:val="0"/>
          <w:marTop w:val="0"/>
          <w:marBottom w:val="0"/>
          <w:divBdr>
            <w:top w:val="none" w:sz="0" w:space="0" w:color="auto"/>
            <w:left w:val="none" w:sz="0" w:space="0" w:color="auto"/>
            <w:bottom w:val="none" w:sz="0" w:space="0" w:color="auto"/>
            <w:right w:val="none" w:sz="0" w:space="0" w:color="auto"/>
          </w:divBdr>
          <w:divsChild>
            <w:div w:id="1970821692">
              <w:marLeft w:val="0"/>
              <w:marRight w:val="0"/>
              <w:marTop w:val="0"/>
              <w:marBottom w:val="0"/>
              <w:divBdr>
                <w:top w:val="none" w:sz="0" w:space="0" w:color="auto"/>
                <w:left w:val="none" w:sz="0" w:space="0" w:color="auto"/>
                <w:bottom w:val="none" w:sz="0" w:space="0" w:color="auto"/>
                <w:right w:val="none" w:sz="0" w:space="0" w:color="auto"/>
              </w:divBdr>
              <w:divsChild>
                <w:div w:id="8299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769327">
      <w:bodyDiv w:val="1"/>
      <w:marLeft w:val="0"/>
      <w:marRight w:val="0"/>
      <w:marTop w:val="0"/>
      <w:marBottom w:val="0"/>
      <w:divBdr>
        <w:top w:val="none" w:sz="0" w:space="0" w:color="auto"/>
        <w:left w:val="none" w:sz="0" w:space="0" w:color="auto"/>
        <w:bottom w:val="none" w:sz="0" w:space="0" w:color="auto"/>
        <w:right w:val="none" w:sz="0" w:space="0" w:color="auto"/>
      </w:divBdr>
    </w:div>
    <w:div w:id="1996908759">
      <w:bodyDiv w:val="1"/>
      <w:marLeft w:val="0"/>
      <w:marRight w:val="0"/>
      <w:marTop w:val="0"/>
      <w:marBottom w:val="0"/>
      <w:divBdr>
        <w:top w:val="none" w:sz="0" w:space="0" w:color="auto"/>
        <w:left w:val="none" w:sz="0" w:space="0" w:color="auto"/>
        <w:bottom w:val="none" w:sz="0" w:space="0" w:color="auto"/>
        <w:right w:val="none" w:sz="0" w:space="0" w:color="auto"/>
      </w:divBdr>
    </w:div>
    <w:div w:id="206976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etmuseum.org/art/collection/search/24038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stor.org/stable/4170614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2792718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etmuseum.org/toah/hd/cesn/hd_ces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BD96D-50B0-AE48-9828-79BA90FD6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1251</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Clements (STUDENT)</dc:creator>
  <cp:keywords/>
  <dc:description/>
  <cp:lastModifiedBy>Lloyd Clements (STUDENT)</cp:lastModifiedBy>
  <cp:revision>2</cp:revision>
  <dcterms:created xsi:type="dcterms:W3CDTF">2020-04-01T21:48:00Z</dcterms:created>
  <dcterms:modified xsi:type="dcterms:W3CDTF">2020-04-01T21:48:00Z</dcterms:modified>
</cp:coreProperties>
</file>