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86258C" w14:textId="0F059279" w:rsidR="00E66937" w:rsidRPr="00DB370C" w:rsidRDefault="00E66937" w:rsidP="004D4D3E">
      <w:pPr>
        <w:spacing w:line="360" w:lineRule="auto"/>
        <w:jc w:val="both"/>
        <w:rPr>
          <w:rFonts w:ascii="Times New Roman" w:hAnsi="Times New Roman" w:cs="Times New Roman"/>
          <w:sz w:val="24"/>
          <w:szCs w:val="24"/>
        </w:rPr>
      </w:pPr>
      <w:bookmarkStart w:id="0" w:name="_Hlk66372494"/>
      <w:r w:rsidRPr="00DB370C">
        <w:rPr>
          <w:rFonts w:ascii="Times New Roman" w:hAnsi="Times New Roman" w:cs="Times New Roman"/>
          <w:sz w:val="24"/>
          <w:szCs w:val="24"/>
        </w:rPr>
        <w:t xml:space="preserve">Age is continued to be discriminated against within our societies, despite many policies have been placed by the government to address the issues today. The ‘older’ people that are discriminated against are being aimed at because of their association with their poorer health and well-being of physical and mental ailments. </w:t>
      </w:r>
      <w:r w:rsidR="002F4981" w:rsidRPr="00DB370C">
        <w:rPr>
          <w:rFonts w:ascii="Times New Roman" w:hAnsi="Times New Roman" w:cs="Times New Roman"/>
          <w:sz w:val="24"/>
          <w:szCs w:val="24"/>
        </w:rPr>
        <w:t>The National Health Service (NHS) is known for ageism being a problem when treating people, which is the opposite of what the institute promotes for a better and healthier well-being</w:t>
      </w:r>
      <w:r w:rsidR="00AD4779" w:rsidRPr="00DB370C">
        <w:rPr>
          <w:rFonts w:ascii="Times New Roman" w:hAnsi="Times New Roman" w:cs="Times New Roman"/>
          <w:sz w:val="24"/>
          <w:szCs w:val="24"/>
        </w:rPr>
        <w:t xml:space="preserve"> (</w:t>
      </w:r>
      <w:r w:rsidR="00EC17A8" w:rsidRPr="00DB370C">
        <w:rPr>
          <w:rFonts w:ascii="Times New Roman" w:hAnsi="Times New Roman" w:cs="Times New Roman"/>
          <w:sz w:val="24"/>
          <w:szCs w:val="24"/>
        </w:rPr>
        <w:t>Royal College of Psychiatrists, 2018</w:t>
      </w:r>
      <w:r w:rsidR="00AD4779" w:rsidRPr="00DB370C">
        <w:rPr>
          <w:rFonts w:ascii="Times New Roman" w:hAnsi="Times New Roman" w:cs="Times New Roman"/>
          <w:sz w:val="24"/>
          <w:szCs w:val="24"/>
        </w:rPr>
        <w:t>)</w:t>
      </w:r>
      <w:r w:rsidR="002F4981" w:rsidRPr="00DB370C">
        <w:rPr>
          <w:rFonts w:ascii="Times New Roman" w:hAnsi="Times New Roman" w:cs="Times New Roman"/>
          <w:sz w:val="24"/>
          <w:szCs w:val="24"/>
        </w:rPr>
        <w:t xml:space="preserve">. </w:t>
      </w:r>
    </w:p>
    <w:p w14:paraId="29F311FD" w14:textId="77777777" w:rsidR="006072B0" w:rsidRDefault="002039D7"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Since the 1970’s, the population of the UK older people of 65 years and older has risen by 47%. In 2014, 18% of the countries’ population was of older people, with during the same </w:t>
      </w:r>
      <w:proofErr w:type="gramStart"/>
      <w:r w:rsidRPr="00DB370C">
        <w:rPr>
          <w:rFonts w:ascii="Times New Roman" w:hAnsi="Times New Roman" w:cs="Times New Roman"/>
          <w:sz w:val="24"/>
          <w:szCs w:val="24"/>
        </w:rPr>
        <w:t>period of time</w:t>
      </w:r>
      <w:proofErr w:type="gramEnd"/>
      <w:r w:rsidRPr="00DB370C">
        <w:rPr>
          <w:rFonts w:ascii="Times New Roman" w:hAnsi="Times New Roman" w:cs="Times New Roman"/>
          <w:sz w:val="24"/>
          <w:szCs w:val="24"/>
        </w:rPr>
        <w:t xml:space="preserve"> since the 70’s, people aged 75 years and older had increased to an 89% and was 8% of the UK’s population, in 2014 (Mental Health Foundation, 2021). </w:t>
      </w:r>
    </w:p>
    <w:p w14:paraId="3BEE44C6" w14:textId="446D2361" w:rsidR="00A874E1" w:rsidRPr="00DB370C" w:rsidRDefault="002039D7"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According to the</w:t>
      </w:r>
      <w:r w:rsidR="00D16B46" w:rsidRPr="00DB370C">
        <w:rPr>
          <w:rFonts w:ascii="Times New Roman" w:hAnsi="Times New Roman" w:cs="Times New Roman"/>
          <w:sz w:val="24"/>
          <w:szCs w:val="24"/>
        </w:rPr>
        <w:t xml:space="preserve"> Royal College of Psychiatrists (2018)</w:t>
      </w:r>
      <w:r w:rsidRPr="00DB370C">
        <w:rPr>
          <w:rFonts w:ascii="Times New Roman" w:hAnsi="Times New Roman" w:cs="Times New Roman"/>
          <w:sz w:val="24"/>
          <w:szCs w:val="24"/>
        </w:rPr>
        <w:t>,</w:t>
      </w:r>
      <w:r w:rsidR="00D16B46" w:rsidRPr="00DB370C">
        <w:rPr>
          <w:rFonts w:ascii="Times New Roman" w:hAnsi="Times New Roman" w:cs="Times New Roman"/>
          <w:color w:val="FF0000"/>
          <w:sz w:val="24"/>
          <w:szCs w:val="24"/>
        </w:rPr>
        <w:t xml:space="preserve"> </w:t>
      </w:r>
      <w:r w:rsidR="00D16B46" w:rsidRPr="00DB370C">
        <w:rPr>
          <w:rFonts w:ascii="Times New Roman" w:hAnsi="Times New Roman" w:cs="Times New Roman"/>
          <w:i/>
          <w:iCs/>
          <w:sz w:val="24"/>
          <w:szCs w:val="24"/>
        </w:rPr>
        <w:t>‘depression is the most common mental health problem in this age group’</w:t>
      </w:r>
      <w:r w:rsidR="00BD1A7C" w:rsidRPr="00DB370C">
        <w:rPr>
          <w:rFonts w:ascii="Times New Roman" w:hAnsi="Times New Roman" w:cs="Times New Roman"/>
          <w:sz w:val="24"/>
          <w:szCs w:val="24"/>
        </w:rPr>
        <w:t>. D</w:t>
      </w:r>
      <w:r w:rsidRPr="00DB370C">
        <w:rPr>
          <w:rFonts w:ascii="Times New Roman" w:hAnsi="Times New Roman" w:cs="Times New Roman"/>
          <w:sz w:val="24"/>
          <w:szCs w:val="24"/>
        </w:rPr>
        <w:t>epression is known to affect 22% of men and 28% of women</w:t>
      </w:r>
      <w:r w:rsidR="00203440" w:rsidRPr="00DB370C">
        <w:rPr>
          <w:rFonts w:ascii="Times New Roman" w:hAnsi="Times New Roman" w:cs="Times New Roman"/>
          <w:sz w:val="24"/>
          <w:szCs w:val="24"/>
        </w:rPr>
        <w:t>, who are aged 65 and older. But many older people with depression – estimated to be 85% - have or are not receiving any help from the National Health Service</w:t>
      </w:r>
      <w:r w:rsidR="00BD1A7C" w:rsidRPr="00DB370C">
        <w:rPr>
          <w:rFonts w:ascii="Times New Roman" w:hAnsi="Times New Roman" w:cs="Times New Roman"/>
          <w:sz w:val="24"/>
          <w:szCs w:val="24"/>
        </w:rPr>
        <w:t xml:space="preserve"> (Mental Health Foundation, 2021)</w:t>
      </w:r>
      <w:r w:rsidR="00203440" w:rsidRPr="00DB370C">
        <w:rPr>
          <w:rFonts w:ascii="Times New Roman" w:hAnsi="Times New Roman" w:cs="Times New Roman"/>
          <w:sz w:val="24"/>
          <w:szCs w:val="24"/>
        </w:rPr>
        <w:t>.</w:t>
      </w:r>
    </w:p>
    <w:p w14:paraId="4DC7EBD5" w14:textId="72DDB5AC" w:rsidR="00A464B6" w:rsidRPr="00DB370C" w:rsidRDefault="00A464B6"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The ageing population in the United Kingdom has been rising rapidly in the last 30 years </w:t>
      </w:r>
      <w:r w:rsidR="00A874E1" w:rsidRPr="00DB370C">
        <w:rPr>
          <w:rFonts w:ascii="Times New Roman" w:hAnsi="Times New Roman" w:cs="Times New Roman"/>
          <w:sz w:val="24"/>
          <w:szCs w:val="24"/>
        </w:rPr>
        <w:t xml:space="preserve">with </w:t>
      </w:r>
      <w:r w:rsidRPr="00DB370C">
        <w:rPr>
          <w:rFonts w:ascii="Times New Roman" w:hAnsi="Times New Roman" w:cs="Times New Roman"/>
          <w:sz w:val="24"/>
          <w:szCs w:val="24"/>
        </w:rPr>
        <w:t xml:space="preserve">the amount of over 65-year-olds doubling. But with people living longer there are higher risks in being more vulnerable to mental health problems. Due to this, the Mental Health Foundation has defined that ‘later life’ begins at 50 years old, broadly due to the foundation acknowledging that everyone is different in terms of considering themselves as ‘old’. </w:t>
      </w:r>
      <w:r w:rsidR="00F96652" w:rsidRPr="00DB370C">
        <w:rPr>
          <w:rFonts w:ascii="Times New Roman" w:hAnsi="Times New Roman" w:cs="Times New Roman"/>
          <w:sz w:val="24"/>
          <w:szCs w:val="24"/>
        </w:rPr>
        <w:t xml:space="preserve">The age of </w:t>
      </w:r>
      <w:r w:rsidRPr="00DB370C">
        <w:rPr>
          <w:rFonts w:ascii="Times New Roman" w:hAnsi="Times New Roman" w:cs="Times New Roman"/>
          <w:sz w:val="24"/>
          <w:szCs w:val="24"/>
        </w:rPr>
        <w:t>50 years was decided as the earliest boarder for the later part in life for the higher risk of several critical health factors, where their physical health will start to decline, with many people deciding to begin their plan for retirement</w:t>
      </w:r>
      <w:r w:rsidR="00EC17A8" w:rsidRPr="00DB370C">
        <w:rPr>
          <w:rFonts w:ascii="Times New Roman" w:hAnsi="Times New Roman" w:cs="Times New Roman"/>
          <w:sz w:val="24"/>
          <w:szCs w:val="24"/>
        </w:rPr>
        <w:t xml:space="preserve"> (Mental Health Foundation, 2021)</w:t>
      </w:r>
      <w:r w:rsidRPr="00DB370C">
        <w:rPr>
          <w:rFonts w:ascii="Times New Roman" w:hAnsi="Times New Roman" w:cs="Times New Roman"/>
          <w:sz w:val="24"/>
          <w:szCs w:val="24"/>
        </w:rPr>
        <w:t xml:space="preserve">. </w:t>
      </w:r>
    </w:p>
    <w:p w14:paraId="1E96882B" w14:textId="1B6B54AA" w:rsidR="006072B0" w:rsidRDefault="00436775" w:rsidP="0021561D">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Peoples’ perceptions about being considered old could be viewed both from the individual</w:t>
      </w:r>
      <w:r w:rsidR="003E79DA" w:rsidRPr="00DB370C">
        <w:rPr>
          <w:rFonts w:ascii="Times New Roman" w:hAnsi="Times New Roman" w:cs="Times New Roman"/>
          <w:sz w:val="24"/>
          <w:szCs w:val="24"/>
        </w:rPr>
        <w:t>’</w:t>
      </w:r>
      <w:r w:rsidRPr="00DB370C">
        <w:rPr>
          <w:rFonts w:ascii="Times New Roman" w:hAnsi="Times New Roman" w:cs="Times New Roman"/>
          <w:sz w:val="24"/>
          <w:szCs w:val="24"/>
        </w:rPr>
        <w:t xml:space="preserve">s perspective </w:t>
      </w:r>
      <w:r w:rsidR="00AD4779" w:rsidRPr="00DB370C">
        <w:rPr>
          <w:rFonts w:ascii="Times New Roman" w:hAnsi="Times New Roman" w:cs="Times New Roman"/>
          <w:sz w:val="24"/>
          <w:szCs w:val="24"/>
        </w:rPr>
        <w:t>and</w:t>
      </w:r>
      <w:r w:rsidRPr="00DB370C">
        <w:rPr>
          <w:rFonts w:ascii="Times New Roman" w:hAnsi="Times New Roman" w:cs="Times New Roman"/>
          <w:sz w:val="24"/>
          <w:szCs w:val="24"/>
        </w:rPr>
        <w:t xml:space="preserve"> from how other perceive them. </w:t>
      </w:r>
      <w:r w:rsidR="0021561D" w:rsidRPr="0021561D">
        <w:rPr>
          <w:rFonts w:ascii="Times New Roman" w:hAnsi="Times New Roman" w:cs="Times New Roman"/>
          <w:sz w:val="24"/>
          <w:szCs w:val="24"/>
        </w:rPr>
        <w:t xml:space="preserve">Mental health in older people needs addressing particularly when the results of a study by Lyons </w:t>
      </w:r>
      <w:r w:rsidR="0021561D" w:rsidRPr="0021561D">
        <w:rPr>
          <w:rFonts w:ascii="Times New Roman" w:hAnsi="Times New Roman" w:cs="Times New Roman"/>
          <w:i/>
          <w:iCs/>
          <w:sz w:val="24"/>
          <w:szCs w:val="24"/>
        </w:rPr>
        <w:t>et al</w:t>
      </w:r>
      <w:r w:rsidR="0021561D" w:rsidRPr="0021561D">
        <w:rPr>
          <w:rFonts w:ascii="Times New Roman" w:hAnsi="Times New Roman" w:cs="Times New Roman"/>
          <w:sz w:val="24"/>
          <w:szCs w:val="24"/>
        </w:rPr>
        <w:t>., (201</w:t>
      </w:r>
      <w:r w:rsidR="006B755F">
        <w:rPr>
          <w:rFonts w:ascii="Times New Roman" w:hAnsi="Times New Roman" w:cs="Times New Roman"/>
          <w:sz w:val="24"/>
          <w:szCs w:val="24"/>
        </w:rPr>
        <w:t>8</w:t>
      </w:r>
      <w:r w:rsidR="0021561D" w:rsidRPr="0021561D">
        <w:rPr>
          <w:rFonts w:ascii="Times New Roman" w:hAnsi="Times New Roman" w:cs="Times New Roman"/>
          <w:sz w:val="24"/>
          <w:szCs w:val="24"/>
        </w:rPr>
        <w:t xml:space="preserve">) who found that ‘recent experiences of ageism were found to be strongly related to poorer metal health’ (Lyons </w:t>
      </w:r>
      <w:r w:rsidR="0021561D" w:rsidRPr="0021561D">
        <w:rPr>
          <w:rFonts w:ascii="Times New Roman" w:hAnsi="Times New Roman" w:cs="Times New Roman"/>
          <w:i/>
          <w:iCs/>
          <w:sz w:val="24"/>
          <w:szCs w:val="24"/>
        </w:rPr>
        <w:t>et al</w:t>
      </w:r>
      <w:r w:rsidR="0021561D" w:rsidRPr="0021561D">
        <w:rPr>
          <w:rFonts w:ascii="Times New Roman" w:hAnsi="Times New Roman" w:cs="Times New Roman"/>
          <w:sz w:val="24"/>
          <w:szCs w:val="24"/>
        </w:rPr>
        <w:t>., 201</w:t>
      </w:r>
      <w:r w:rsidR="006B755F">
        <w:rPr>
          <w:rFonts w:ascii="Times New Roman" w:hAnsi="Times New Roman" w:cs="Times New Roman"/>
          <w:sz w:val="24"/>
          <w:szCs w:val="24"/>
        </w:rPr>
        <w:t>8</w:t>
      </w:r>
      <w:r w:rsidR="0021561D" w:rsidRPr="0021561D">
        <w:rPr>
          <w:rFonts w:ascii="Times New Roman" w:hAnsi="Times New Roman" w:cs="Times New Roman"/>
          <w:sz w:val="24"/>
          <w:szCs w:val="24"/>
        </w:rPr>
        <w:t xml:space="preserve">). </w:t>
      </w:r>
    </w:p>
    <w:p w14:paraId="393BA98B" w14:textId="1449CCB2" w:rsidR="0021561D" w:rsidRPr="0021561D" w:rsidRDefault="0021561D" w:rsidP="0021561D">
      <w:pPr>
        <w:spacing w:line="360" w:lineRule="auto"/>
        <w:jc w:val="both"/>
        <w:rPr>
          <w:rFonts w:ascii="Times New Roman" w:hAnsi="Times New Roman" w:cs="Times New Roman"/>
          <w:sz w:val="24"/>
          <w:szCs w:val="24"/>
        </w:rPr>
      </w:pPr>
      <w:r w:rsidRPr="0021561D">
        <w:rPr>
          <w:rFonts w:ascii="Times New Roman" w:hAnsi="Times New Roman" w:cs="Times New Roman"/>
          <w:sz w:val="24"/>
          <w:szCs w:val="24"/>
        </w:rPr>
        <w:t xml:space="preserve">The study categorised mental health into four variables </w:t>
      </w:r>
      <w:r w:rsidRPr="0021561D">
        <w:rPr>
          <w:rFonts w:ascii="Times New Roman" w:hAnsi="Times New Roman" w:cs="Times New Roman"/>
          <w:i/>
          <w:iCs/>
          <w:sz w:val="24"/>
          <w:szCs w:val="24"/>
        </w:rPr>
        <w:t>‘depressive symptoms, anxious symptoms, general stress, and positive mental health or flourishing’</w:t>
      </w:r>
      <w:r w:rsidRPr="0021561D">
        <w:rPr>
          <w:rFonts w:ascii="Times New Roman" w:hAnsi="Times New Roman" w:cs="Times New Roman"/>
          <w:sz w:val="24"/>
          <w:szCs w:val="24"/>
        </w:rPr>
        <w:t xml:space="preserve"> and ageism was linked to poorer mental health in all four variables (Lyons </w:t>
      </w:r>
      <w:r w:rsidRPr="0021561D">
        <w:rPr>
          <w:rFonts w:ascii="Times New Roman" w:hAnsi="Times New Roman" w:cs="Times New Roman"/>
          <w:i/>
          <w:iCs/>
          <w:sz w:val="24"/>
          <w:szCs w:val="24"/>
        </w:rPr>
        <w:t>et al</w:t>
      </w:r>
      <w:r w:rsidRPr="0021561D">
        <w:rPr>
          <w:rFonts w:ascii="Times New Roman" w:hAnsi="Times New Roman" w:cs="Times New Roman"/>
          <w:sz w:val="24"/>
          <w:szCs w:val="24"/>
        </w:rPr>
        <w:t>., 201</w:t>
      </w:r>
      <w:r w:rsidR="006B755F">
        <w:rPr>
          <w:rFonts w:ascii="Times New Roman" w:hAnsi="Times New Roman" w:cs="Times New Roman"/>
          <w:sz w:val="24"/>
          <w:szCs w:val="24"/>
        </w:rPr>
        <w:t>8</w:t>
      </w:r>
      <w:r w:rsidRPr="0021561D">
        <w:rPr>
          <w:rFonts w:ascii="Times New Roman" w:hAnsi="Times New Roman" w:cs="Times New Roman"/>
          <w:sz w:val="24"/>
          <w:szCs w:val="24"/>
        </w:rPr>
        <w:t xml:space="preserve">). They also found that the group whose mental health was most affected by recent experiences of ageism were those younger in </w:t>
      </w:r>
      <w:r w:rsidRPr="0021561D">
        <w:rPr>
          <w:rFonts w:ascii="Times New Roman" w:hAnsi="Times New Roman" w:cs="Times New Roman"/>
          <w:sz w:val="24"/>
          <w:szCs w:val="24"/>
        </w:rPr>
        <w:lastRenderedPageBreak/>
        <w:t xml:space="preserve">age. This is significant when considering the comments by the Mental Health Foundation who stated that 50 years of aged was categorised as ‘later life’ (Mental Health Foundation, 2021). </w:t>
      </w:r>
    </w:p>
    <w:p w14:paraId="10E09540" w14:textId="77777777" w:rsidR="0021561D" w:rsidRDefault="00436775"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Labelling theory is used to explain how people behave as a result of how they are labelled by society.</w:t>
      </w:r>
      <w:r w:rsidR="00EC17A8" w:rsidRPr="00DB370C">
        <w:rPr>
          <w:rFonts w:ascii="Times New Roman" w:hAnsi="Times New Roman" w:cs="Times New Roman"/>
          <w:sz w:val="24"/>
          <w:szCs w:val="24"/>
        </w:rPr>
        <w:t xml:space="preserve"> </w:t>
      </w:r>
      <w:r w:rsidRPr="00DB370C">
        <w:rPr>
          <w:rFonts w:ascii="Times New Roman" w:hAnsi="Times New Roman" w:cs="Times New Roman"/>
          <w:sz w:val="24"/>
          <w:szCs w:val="24"/>
        </w:rPr>
        <w:t>This potentially explains why groups who champion older age groups are campaigning against aspects of society who are ageist and label older people in a stereotypical way</w:t>
      </w:r>
      <w:r w:rsidR="00EC17A8" w:rsidRPr="00DB370C">
        <w:rPr>
          <w:rFonts w:ascii="Times New Roman" w:hAnsi="Times New Roman" w:cs="Times New Roman"/>
          <w:sz w:val="24"/>
          <w:szCs w:val="24"/>
        </w:rPr>
        <w:t xml:space="preserve"> (The Hindu, 2019)</w:t>
      </w:r>
      <w:r w:rsidR="00C938F2" w:rsidRPr="00DB370C">
        <w:rPr>
          <w:rFonts w:ascii="Times New Roman" w:hAnsi="Times New Roman" w:cs="Times New Roman"/>
          <w:sz w:val="24"/>
          <w:szCs w:val="24"/>
        </w:rPr>
        <w:t xml:space="preserve">. </w:t>
      </w:r>
      <w:r w:rsidR="003E79DA" w:rsidRPr="00DB370C">
        <w:rPr>
          <w:rFonts w:ascii="Times New Roman" w:hAnsi="Times New Roman" w:cs="Times New Roman"/>
          <w:sz w:val="24"/>
          <w:szCs w:val="24"/>
        </w:rPr>
        <w:t>They and others claim that ageism and stereotypes have a negative impact on people to the extent that it can impact on a person’s mental health.</w:t>
      </w:r>
    </w:p>
    <w:p w14:paraId="771F85BC" w14:textId="680BACD8" w:rsidR="008E2BD7" w:rsidRDefault="0021561D" w:rsidP="0021561D">
      <w:pPr>
        <w:spacing w:line="360" w:lineRule="auto"/>
        <w:jc w:val="both"/>
        <w:rPr>
          <w:rFonts w:ascii="Times New Roman" w:hAnsi="Times New Roman" w:cs="Times New Roman"/>
          <w:sz w:val="24"/>
          <w:szCs w:val="24"/>
        </w:rPr>
      </w:pPr>
      <w:r w:rsidRPr="0021561D">
        <w:rPr>
          <w:rFonts w:ascii="Times New Roman" w:hAnsi="Times New Roman" w:cs="Times New Roman"/>
          <w:sz w:val="24"/>
          <w:szCs w:val="24"/>
        </w:rPr>
        <w:t>In a contemporary western society, there continues to be stereotyping of different groups within that society which arguably influences and reinforces social constructs about different groups.  These constructs likely explain how society perceives different groups and how people in those groups perceive themselves in society. An even though ageing is a complex process it is different for each individual and yet society stereotypes people and rather than recognising the individuals considers them together as one group (</w:t>
      </w:r>
      <w:proofErr w:type="spellStart"/>
      <w:r w:rsidRPr="0021561D">
        <w:rPr>
          <w:rFonts w:ascii="Times New Roman" w:hAnsi="Times New Roman" w:cs="Times New Roman"/>
          <w:sz w:val="24"/>
          <w:szCs w:val="24"/>
        </w:rPr>
        <w:t>Dionigi</w:t>
      </w:r>
      <w:proofErr w:type="spellEnd"/>
      <w:r w:rsidRPr="0021561D">
        <w:rPr>
          <w:rFonts w:ascii="Times New Roman" w:hAnsi="Times New Roman" w:cs="Times New Roman"/>
          <w:sz w:val="24"/>
          <w:szCs w:val="24"/>
        </w:rPr>
        <w:t xml:space="preserve">, 2015). </w:t>
      </w:r>
    </w:p>
    <w:p w14:paraId="209E4886" w14:textId="4C528D50" w:rsidR="008E2BD7" w:rsidRDefault="009052D8" w:rsidP="0021561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negative attitudes of ageism have been known to be connected and accepted by various cultures when concerned with older people. Ageism can be found within the micro and macro scale of various purposeful and non-purposeful acts of ageism. Any person can use subtle but derogatory terms within everyday language when discussing older people and age. On a macro level, beauty corporations that sell ‘anti-ageing’ beauty products are possibly discriminatory against older people in terms of the way that they look (Gendron </w:t>
      </w:r>
      <w:r>
        <w:rPr>
          <w:rFonts w:ascii="Times New Roman" w:hAnsi="Times New Roman" w:cs="Times New Roman"/>
          <w:i/>
          <w:iCs/>
          <w:sz w:val="24"/>
          <w:szCs w:val="24"/>
        </w:rPr>
        <w:t>et al</w:t>
      </w:r>
      <w:r>
        <w:rPr>
          <w:rFonts w:ascii="Times New Roman" w:hAnsi="Times New Roman" w:cs="Times New Roman"/>
          <w:sz w:val="24"/>
          <w:szCs w:val="24"/>
        </w:rPr>
        <w:t>., 2015).</w:t>
      </w:r>
    </w:p>
    <w:p w14:paraId="21C8B6D5" w14:textId="77777777" w:rsidR="009161D0" w:rsidRDefault="00524BF8" w:rsidP="004D4D3E">
      <w:pPr>
        <w:spacing w:line="360" w:lineRule="auto"/>
        <w:jc w:val="both"/>
        <w:rPr>
          <w:rFonts w:ascii="Times New Roman" w:hAnsi="Times New Roman" w:cs="Times New Roman"/>
          <w:sz w:val="24"/>
          <w:szCs w:val="24"/>
        </w:rPr>
      </w:pPr>
      <w:r>
        <w:rPr>
          <w:rFonts w:ascii="Times New Roman" w:hAnsi="Times New Roman" w:cs="Times New Roman"/>
          <w:sz w:val="24"/>
          <w:szCs w:val="24"/>
        </w:rPr>
        <w:t>The Stereotype Content Model states that there are two aspects to stereotyping</w:t>
      </w:r>
      <w:r w:rsidR="009D360C">
        <w:rPr>
          <w:rFonts w:ascii="Times New Roman" w:hAnsi="Times New Roman" w:cs="Times New Roman"/>
          <w:sz w:val="24"/>
          <w:szCs w:val="24"/>
        </w:rPr>
        <w:t>, they are warmth and competence.</w:t>
      </w:r>
      <w:r w:rsidR="00A30C47">
        <w:rPr>
          <w:rFonts w:ascii="Times New Roman" w:hAnsi="Times New Roman" w:cs="Times New Roman"/>
          <w:sz w:val="24"/>
          <w:szCs w:val="24"/>
        </w:rPr>
        <w:t xml:space="preserve"> Older people are stereotyped as </w:t>
      </w:r>
      <w:proofErr w:type="gramStart"/>
      <w:r w:rsidR="00A30C47">
        <w:rPr>
          <w:rFonts w:ascii="Times New Roman" w:hAnsi="Times New Roman" w:cs="Times New Roman"/>
          <w:sz w:val="24"/>
          <w:szCs w:val="24"/>
        </w:rPr>
        <w:t>being seen as</w:t>
      </w:r>
      <w:proofErr w:type="gramEnd"/>
      <w:r w:rsidR="00A30C47">
        <w:rPr>
          <w:rFonts w:ascii="Times New Roman" w:hAnsi="Times New Roman" w:cs="Times New Roman"/>
          <w:sz w:val="24"/>
          <w:szCs w:val="24"/>
        </w:rPr>
        <w:t xml:space="preserve"> undoubtfully warm characters but are also seen as incompetent</w:t>
      </w:r>
      <w:r w:rsidR="00E44184">
        <w:rPr>
          <w:rFonts w:ascii="Times New Roman" w:hAnsi="Times New Roman" w:cs="Times New Roman"/>
          <w:sz w:val="24"/>
          <w:szCs w:val="24"/>
        </w:rPr>
        <w:t>, where the expression</w:t>
      </w:r>
      <w:r w:rsidR="00E44184">
        <w:rPr>
          <w:rFonts w:ascii="Times New Roman" w:hAnsi="Times New Roman" w:cs="Times New Roman"/>
          <w:i/>
          <w:iCs/>
          <w:sz w:val="24"/>
          <w:szCs w:val="24"/>
        </w:rPr>
        <w:t xml:space="preserve"> ‘doddering, but dear’</w:t>
      </w:r>
      <w:r w:rsidR="00A30C47">
        <w:rPr>
          <w:rFonts w:ascii="Times New Roman" w:hAnsi="Times New Roman" w:cs="Times New Roman"/>
          <w:sz w:val="24"/>
          <w:szCs w:val="24"/>
        </w:rPr>
        <w:t xml:space="preserve"> </w:t>
      </w:r>
      <w:r w:rsidR="009161D0">
        <w:rPr>
          <w:rFonts w:ascii="Times New Roman" w:hAnsi="Times New Roman" w:cs="Times New Roman"/>
          <w:sz w:val="24"/>
          <w:szCs w:val="24"/>
        </w:rPr>
        <w:t xml:space="preserve">has been used as a befitting phrase on older people, </w:t>
      </w:r>
      <w:r w:rsidR="00A30C47">
        <w:rPr>
          <w:rFonts w:ascii="Times New Roman" w:hAnsi="Times New Roman" w:cs="Times New Roman"/>
          <w:sz w:val="24"/>
          <w:szCs w:val="24"/>
        </w:rPr>
        <w:t xml:space="preserve">according to Cuddy </w:t>
      </w:r>
      <w:r w:rsidR="00A30C47">
        <w:rPr>
          <w:rFonts w:ascii="Times New Roman" w:hAnsi="Times New Roman" w:cs="Times New Roman"/>
          <w:i/>
          <w:iCs/>
          <w:sz w:val="24"/>
          <w:szCs w:val="24"/>
        </w:rPr>
        <w:t>et al</w:t>
      </w:r>
      <w:r w:rsidR="00A30C47">
        <w:rPr>
          <w:rFonts w:ascii="Times New Roman" w:hAnsi="Times New Roman" w:cs="Times New Roman"/>
          <w:sz w:val="24"/>
          <w:szCs w:val="24"/>
        </w:rPr>
        <w:t>. (2005)</w:t>
      </w:r>
      <w:r w:rsidR="00E44184">
        <w:rPr>
          <w:rFonts w:ascii="Times New Roman" w:hAnsi="Times New Roman" w:cs="Times New Roman"/>
          <w:sz w:val="24"/>
          <w:szCs w:val="24"/>
        </w:rPr>
        <w:t xml:space="preserve"> and Gendron </w:t>
      </w:r>
      <w:r w:rsidR="00E44184">
        <w:rPr>
          <w:rFonts w:ascii="Times New Roman" w:hAnsi="Times New Roman" w:cs="Times New Roman"/>
          <w:i/>
          <w:iCs/>
          <w:sz w:val="24"/>
          <w:szCs w:val="24"/>
        </w:rPr>
        <w:t>et al</w:t>
      </w:r>
      <w:r w:rsidR="00E44184">
        <w:rPr>
          <w:rFonts w:ascii="Times New Roman" w:hAnsi="Times New Roman" w:cs="Times New Roman"/>
          <w:sz w:val="24"/>
          <w:szCs w:val="24"/>
        </w:rPr>
        <w:t>, (2015)</w:t>
      </w:r>
      <w:r w:rsidR="00A30C47">
        <w:rPr>
          <w:rFonts w:ascii="Times New Roman" w:hAnsi="Times New Roman" w:cs="Times New Roman"/>
          <w:sz w:val="24"/>
          <w:szCs w:val="24"/>
        </w:rPr>
        <w:t>.</w:t>
      </w:r>
    </w:p>
    <w:p w14:paraId="2E4D97BA" w14:textId="1CBFC1B6" w:rsidR="003E79DA" w:rsidRPr="00DB370C" w:rsidRDefault="0021561D" w:rsidP="004D4D3E">
      <w:pPr>
        <w:spacing w:line="360" w:lineRule="auto"/>
        <w:jc w:val="both"/>
        <w:rPr>
          <w:rFonts w:ascii="Times New Roman" w:hAnsi="Times New Roman" w:cs="Times New Roman"/>
          <w:sz w:val="24"/>
          <w:szCs w:val="24"/>
        </w:rPr>
      </w:pPr>
      <w:r w:rsidRPr="0021561D">
        <w:rPr>
          <w:rFonts w:ascii="Times New Roman" w:hAnsi="Times New Roman" w:cs="Times New Roman"/>
          <w:sz w:val="24"/>
          <w:szCs w:val="24"/>
        </w:rPr>
        <w:t>This stereotyping should be addressed by the Equality Act 2010 which is specific about age discrimination and identifies the discrimination into; direct discrimination, when a person is treated worse than someone else because of age; indirect discrimination, where a person is disadvantaged by an organisational policy which excludes them; harassment, when you a person is humiliated by another by reason of their age and victimisation where a person is treated badly because they have complained about age discrimination (Equality and Human Rights Commission, 2020)</w:t>
      </w:r>
      <w:r>
        <w:rPr>
          <w:rFonts w:ascii="Times New Roman" w:hAnsi="Times New Roman" w:cs="Times New Roman"/>
          <w:sz w:val="24"/>
          <w:szCs w:val="24"/>
        </w:rPr>
        <w:t>.</w:t>
      </w:r>
    </w:p>
    <w:p w14:paraId="4D8CE28B" w14:textId="66C677F3" w:rsidR="00A6153D" w:rsidRPr="00DB370C" w:rsidRDefault="003D76A2"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lastRenderedPageBreak/>
        <w:t xml:space="preserve">The </w:t>
      </w:r>
      <w:r w:rsidR="00262491" w:rsidRPr="00DB370C">
        <w:rPr>
          <w:rFonts w:ascii="Times New Roman" w:hAnsi="Times New Roman" w:cs="Times New Roman"/>
          <w:sz w:val="24"/>
          <w:szCs w:val="24"/>
        </w:rPr>
        <w:t>Centre</w:t>
      </w:r>
      <w:r w:rsidRPr="00DB370C">
        <w:rPr>
          <w:rFonts w:ascii="Times New Roman" w:hAnsi="Times New Roman" w:cs="Times New Roman"/>
          <w:sz w:val="24"/>
          <w:szCs w:val="24"/>
        </w:rPr>
        <w:t xml:space="preserve"> for Aging Better, an independent charity, are focused and committed and champion the development of a ‘positive, realistic narrative’ to bring about change in the attitudes of others to older people so that negative stereotypes can be </w:t>
      </w:r>
      <w:r w:rsidR="00262491" w:rsidRPr="00DB370C">
        <w:rPr>
          <w:rFonts w:ascii="Times New Roman" w:hAnsi="Times New Roman" w:cs="Times New Roman"/>
          <w:sz w:val="24"/>
          <w:szCs w:val="24"/>
        </w:rPr>
        <w:t xml:space="preserve">changed.  They have gathered information from a variety of sources to consider how older people are referred to in society and then how a positive change can be brought about within different sectors including government the media and other charities (Centre for Ageing Better, 2021). </w:t>
      </w:r>
    </w:p>
    <w:p w14:paraId="602B0B27" w14:textId="77777777" w:rsidR="00F2461B" w:rsidRDefault="00203440"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However,</w:t>
      </w:r>
      <w:r w:rsidR="003E79DA" w:rsidRPr="00DB370C">
        <w:rPr>
          <w:rFonts w:ascii="Times New Roman" w:hAnsi="Times New Roman" w:cs="Times New Roman"/>
          <w:sz w:val="24"/>
          <w:szCs w:val="24"/>
        </w:rPr>
        <w:t xml:space="preserve"> in relation to labelling so and so in a study of 323 people over the age of 60 years </w:t>
      </w:r>
      <w:r w:rsidR="002040D9" w:rsidRPr="00DB370C">
        <w:rPr>
          <w:rFonts w:ascii="Times New Roman" w:hAnsi="Times New Roman" w:cs="Times New Roman"/>
          <w:sz w:val="24"/>
          <w:szCs w:val="24"/>
        </w:rPr>
        <w:t>Ward (19</w:t>
      </w:r>
      <w:r w:rsidRPr="00DB370C">
        <w:rPr>
          <w:rFonts w:ascii="Times New Roman" w:hAnsi="Times New Roman" w:cs="Times New Roman"/>
          <w:sz w:val="24"/>
          <w:szCs w:val="24"/>
        </w:rPr>
        <w:t>7</w:t>
      </w:r>
      <w:r w:rsidR="002040D9" w:rsidRPr="00DB370C">
        <w:rPr>
          <w:rFonts w:ascii="Times New Roman" w:hAnsi="Times New Roman" w:cs="Times New Roman"/>
          <w:sz w:val="24"/>
          <w:szCs w:val="24"/>
        </w:rPr>
        <w:t xml:space="preserve">7) </w:t>
      </w:r>
      <w:r w:rsidR="003E79DA" w:rsidRPr="00DB370C">
        <w:rPr>
          <w:rFonts w:ascii="Times New Roman" w:hAnsi="Times New Roman" w:cs="Times New Roman"/>
          <w:sz w:val="24"/>
          <w:szCs w:val="24"/>
        </w:rPr>
        <w:t xml:space="preserve">claimed that </w:t>
      </w:r>
      <w:r w:rsidR="002040D9" w:rsidRPr="00DB370C">
        <w:rPr>
          <w:rFonts w:ascii="Times New Roman" w:hAnsi="Times New Roman" w:cs="Times New Roman"/>
          <w:sz w:val="24"/>
          <w:szCs w:val="24"/>
        </w:rPr>
        <w:t>the ‘label “elderly” did not affect self-esteem through any “gatekeeping” process’ and that any relationship with negative stereotypes linked to older age were conversely related to ‘self-derogation’ (Ward, 19</w:t>
      </w:r>
      <w:r w:rsidRPr="00DB370C">
        <w:rPr>
          <w:rFonts w:ascii="Times New Roman" w:hAnsi="Times New Roman" w:cs="Times New Roman"/>
          <w:sz w:val="24"/>
          <w:szCs w:val="24"/>
        </w:rPr>
        <w:t>7</w:t>
      </w:r>
      <w:r w:rsidR="002040D9" w:rsidRPr="00DB370C">
        <w:rPr>
          <w:rFonts w:ascii="Times New Roman" w:hAnsi="Times New Roman" w:cs="Times New Roman"/>
          <w:sz w:val="24"/>
          <w:szCs w:val="24"/>
        </w:rPr>
        <w:t>7).</w:t>
      </w:r>
      <w:r w:rsidR="00C938F2" w:rsidRPr="00DB370C">
        <w:rPr>
          <w:rFonts w:ascii="Times New Roman" w:hAnsi="Times New Roman" w:cs="Times New Roman"/>
          <w:sz w:val="24"/>
          <w:szCs w:val="24"/>
        </w:rPr>
        <w:t xml:space="preserve"> </w:t>
      </w:r>
      <w:r w:rsidR="006F4E48" w:rsidRPr="006F4E48">
        <w:rPr>
          <w:rFonts w:ascii="Times New Roman" w:hAnsi="Times New Roman" w:cs="Times New Roman"/>
          <w:sz w:val="24"/>
          <w:szCs w:val="24"/>
        </w:rPr>
        <w:t>However the fear of ageing, known as g</w:t>
      </w:r>
      <w:r w:rsidR="008E2BD7" w:rsidRPr="006F4E48">
        <w:rPr>
          <w:rFonts w:ascii="Times New Roman" w:hAnsi="Times New Roman" w:cs="Times New Roman"/>
          <w:sz w:val="24"/>
          <w:szCs w:val="24"/>
        </w:rPr>
        <w:t>erontophobia,</w:t>
      </w:r>
      <w:r w:rsidR="006F4E48" w:rsidRPr="006F4E48">
        <w:rPr>
          <w:rFonts w:ascii="Times New Roman" w:hAnsi="Times New Roman" w:cs="Times New Roman"/>
          <w:sz w:val="24"/>
          <w:szCs w:val="24"/>
        </w:rPr>
        <w:t xml:space="preserve"> is arguably compounded by negative stereotypes of older people. A time in peoples’ lives where they can enjoy themselves away from the restrictions of work and looking after children has for some become a period of their life which they approach with dread</w:t>
      </w:r>
      <w:r w:rsidR="008E2BD7" w:rsidRPr="006F4E48">
        <w:rPr>
          <w:rFonts w:ascii="Times New Roman" w:hAnsi="Times New Roman" w:cs="Times New Roman"/>
          <w:sz w:val="24"/>
          <w:szCs w:val="24"/>
        </w:rPr>
        <w:t xml:space="preserve"> </w:t>
      </w:r>
      <w:r w:rsidR="006F4E48" w:rsidRPr="006F4E48">
        <w:rPr>
          <w:rFonts w:ascii="Times New Roman" w:hAnsi="Times New Roman" w:cs="Times New Roman"/>
          <w:sz w:val="24"/>
          <w:szCs w:val="24"/>
        </w:rPr>
        <w:t>(</w:t>
      </w:r>
      <w:r w:rsidR="008E2BD7" w:rsidRPr="006F4E48">
        <w:rPr>
          <w:rFonts w:ascii="Times New Roman" w:hAnsi="Times New Roman" w:cs="Times New Roman"/>
          <w:sz w:val="24"/>
          <w:szCs w:val="24"/>
        </w:rPr>
        <w:t xml:space="preserve">Gendron </w:t>
      </w:r>
      <w:r w:rsidR="008E2BD7" w:rsidRPr="00253781">
        <w:rPr>
          <w:rFonts w:ascii="Times New Roman" w:hAnsi="Times New Roman" w:cs="Times New Roman"/>
          <w:i/>
          <w:iCs/>
          <w:sz w:val="24"/>
          <w:szCs w:val="24"/>
        </w:rPr>
        <w:t>et al</w:t>
      </w:r>
      <w:r w:rsidR="00253781">
        <w:rPr>
          <w:rFonts w:ascii="Times New Roman" w:hAnsi="Times New Roman" w:cs="Times New Roman"/>
          <w:sz w:val="24"/>
          <w:szCs w:val="24"/>
        </w:rPr>
        <w:t>.,</w:t>
      </w:r>
      <w:r w:rsidR="008E2BD7" w:rsidRPr="006F4E48">
        <w:rPr>
          <w:rFonts w:ascii="Times New Roman" w:hAnsi="Times New Roman" w:cs="Times New Roman"/>
          <w:sz w:val="24"/>
          <w:szCs w:val="24"/>
        </w:rPr>
        <w:t xml:space="preserve"> 2016).</w:t>
      </w:r>
      <w:r w:rsidR="00D74247">
        <w:rPr>
          <w:rFonts w:ascii="Times New Roman" w:hAnsi="Times New Roman" w:cs="Times New Roman"/>
          <w:sz w:val="24"/>
          <w:szCs w:val="24"/>
        </w:rPr>
        <w:t xml:space="preserve"> </w:t>
      </w:r>
    </w:p>
    <w:p w14:paraId="1E4FF6BC" w14:textId="3C994CFB" w:rsidR="002040D9" w:rsidRPr="00D74247" w:rsidRDefault="002040D9"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This is in line with Baum (1984)</w:t>
      </w:r>
      <w:r w:rsidR="00A6153D" w:rsidRPr="00DB370C">
        <w:rPr>
          <w:rFonts w:ascii="Times New Roman" w:hAnsi="Times New Roman" w:cs="Times New Roman"/>
          <w:sz w:val="24"/>
          <w:szCs w:val="24"/>
        </w:rPr>
        <w:t>,</w:t>
      </w:r>
      <w:r w:rsidRPr="00DB370C">
        <w:rPr>
          <w:rFonts w:ascii="Times New Roman" w:hAnsi="Times New Roman" w:cs="Times New Roman"/>
          <w:sz w:val="24"/>
          <w:szCs w:val="24"/>
        </w:rPr>
        <w:t xml:space="preserve"> who </w:t>
      </w:r>
      <w:r w:rsidR="00D16B46" w:rsidRPr="00DB370C">
        <w:rPr>
          <w:rFonts w:ascii="Times New Roman" w:hAnsi="Times New Roman" w:cs="Times New Roman"/>
          <w:sz w:val="24"/>
          <w:szCs w:val="24"/>
        </w:rPr>
        <w:t>later</w:t>
      </w:r>
      <w:r w:rsidR="00955C02" w:rsidRPr="00DB370C">
        <w:rPr>
          <w:rFonts w:ascii="Times New Roman" w:hAnsi="Times New Roman" w:cs="Times New Roman"/>
          <w:sz w:val="24"/>
          <w:szCs w:val="24"/>
        </w:rPr>
        <w:t xml:space="preserve"> </w:t>
      </w:r>
      <w:r w:rsidRPr="00DB370C">
        <w:rPr>
          <w:rFonts w:ascii="Times New Roman" w:hAnsi="Times New Roman" w:cs="Times New Roman"/>
          <w:sz w:val="24"/>
          <w:szCs w:val="24"/>
        </w:rPr>
        <w:t>claimed that gerontologists</w:t>
      </w:r>
      <w:r w:rsidR="00955C02" w:rsidRPr="00DB370C">
        <w:rPr>
          <w:rFonts w:ascii="Times New Roman" w:hAnsi="Times New Roman" w:cs="Times New Roman"/>
          <w:sz w:val="24"/>
          <w:szCs w:val="24"/>
        </w:rPr>
        <w:t xml:space="preserve"> should reconsider their approach and rather than using age as an identifier perhaps should identify people in terms of their wellness.</w:t>
      </w:r>
      <w:r w:rsidR="00BD1A7C" w:rsidRPr="00DB370C">
        <w:rPr>
          <w:rFonts w:ascii="Times New Roman" w:hAnsi="Times New Roman" w:cs="Times New Roman"/>
          <w:sz w:val="24"/>
          <w:szCs w:val="24"/>
        </w:rPr>
        <w:t xml:space="preserve"> </w:t>
      </w:r>
    </w:p>
    <w:p w14:paraId="3EA7E51A" w14:textId="59ECFA45" w:rsidR="00D16B46" w:rsidRPr="00DB370C" w:rsidRDefault="00D16B46" w:rsidP="004D4D3E">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According to the Royal College of Psychiatrists (2018), the Department of Health had done extensive and noted that 40% of older people had a mental health problem within a General Practitioners clinic, 50% within general patient hospitals and that within care homes, the percentage of older people that had a mental health problem was at 60%.</w:t>
      </w:r>
      <w:r w:rsidR="00BD1A7C" w:rsidRPr="00DB370C">
        <w:rPr>
          <w:rFonts w:ascii="Times New Roman" w:hAnsi="Times New Roman" w:cs="Times New Roman"/>
          <w:sz w:val="24"/>
          <w:szCs w:val="24"/>
        </w:rPr>
        <w:t xml:space="preserve"> In some patients, the lesser commonly known mental health problems such as a form of psychosis such as bipolar disorder or schizophrenia, these psychological illnesses may be life long, but could only present themselves later in the people’s lives. </w:t>
      </w:r>
      <w:r w:rsidR="004909B4" w:rsidRPr="00DB370C">
        <w:rPr>
          <w:rFonts w:ascii="Times New Roman" w:hAnsi="Times New Roman" w:cs="Times New Roman"/>
          <w:sz w:val="24"/>
          <w:szCs w:val="24"/>
        </w:rPr>
        <w:t>A suggestion noted within a report from the King’s Fund had stated that by 2026,</w:t>
      </w:r>
      <w:r w:rsidR="004909B4" w:rsidRPr="00DB370C">
        <w:rPr>
          <w:rFonts w:ascii="Times New Roman" w:hAnsi="Times New Roman" w:cs="Times New Roman"/>
          <w:i/>
          <w:iCs/>
          <w:sz w:val="24"/>
          <w:szCs w:val="24"/>
        </w:rPr>
        <w:t xml:space="preserve"> ‘ageing will be the sole driver for increasing the numbers of people with any form of mental disorder’</w:t>
      </w:r>
      <w:r w:rsidR="00BD1A7C" w:rsidRPr="00DB370C">
        <w:rPr>
          <w:rFonts w:ascii="Times New Roman" w:hAnsi="Times New Roman" w:cs="Times New Roman"/>
          <w:sz w:val="24"/>
          <w:szCs w:val="24"/>
        </w:rPr>
        <w:t xml:space="preserve"> (Royal College of Psychiatrists, 2018</w:t>
      </w:r>
      <w:r w:rsidR="004909B4" w:rsidRPr="00DB370C">
        <w:rPr>
          <w:rFonts w:ascii="Times New Roman" w:hAnsi="Times New Roman" w:cs="Times New Roman"/>
          <w:sz w:val="24"/>
          <w:szCs w:val="24"/>
        </w:rPr>
        <w:t xml:space="preserve">; McCrone </w:t>
      </w:r>
      <w:r w:rsidR="004909B4" w:rsidRPr="00DB370C">
        <w:rPr>
          <w:rFonts w:ascii="Times New Roman" w:hAnsi="Times New Roman" w:cs="Times New Roman"/>
          <w:i/>
          <w:iCs/>
          <w:sz w:val="24"/>
          <w:szCs w:val="24"/>
        </w:rPr>
        <w:t>et al.</w:t>
      </w:r>
      <w:r w:rsidR="004909B4" w:rsidRPr="00DB370C">
        <w:rPr>
          <w:rFonts w:ascii="Times New Roman" w:hAnsi="Times New Roman" w:cs="Times New Roman"/>
          <w:sz w:val="24"/>
          <w:szCs w:val="24"/>
        </w:rPr>
        <w:t>, 2008</w:t>
      </w:r>
      <w:r w:rsidR="00BD1A7C" w:rsidRPr="00DB370C">
        <w:rPr>
          <w:rFonts w:ascii="Times New Roman" w:hAnsi="Times New Roman" w:cs="Times New Roman"/>
          <w:sz w:val="24"/>
          <w:szCs w:val="24"/>
        </w:rPr>
        <w:t>).</w:t>
      </w:r>
    </w:p>
    <w:p w14:paraId="3778F161" w14:textId="35558005" w:rsidR="00A464B6" w:rsidRPr="004D4D3E" w:rsidRDefault="00515413" w:rsidP="004D4D3E">
      <w:pPr>
        <w:spacing w:line="360" w:lineRule="auto"/>
        <w:jc w:val="both"/>
        <w:rPr>
          <w:rFonts w:ascii="Times New Roman" w:hAnsi="Times New Roman" w:cs="Times New Roman"/>
          <w:sz w:val="24"/>
          <w:szCs w:val="24"/>
        </w:rPr>
      </w:pPr>
      <w:r w:rsidRPr="004D4D3E">
        <w:rPr>
          <w:rFonts w:ascii="Times New Roman" w:hAnsi="Times New Roman" w:cs="Times New Roman"/>
          <w:sz w:val="24"/>
          <w:szCs w:val="24"/>
        </w:rPr>
        <w:t xml:space="preserve">However according to Centre for Ageing Better </w:t>
      </w:r>
      <w:r w:rsidR="00DB370C" w:rsidRPr="004D4D3E">
        <w:rPr>
          <w:rFonts w:ascii="Times New Roman" w:hAnsi="Times New Roman" w:cs="Times New Roman"/>
          <w:sz w:val="24"/>
          <w:szCs w:val="24"/>
        </w:rPr>
        <w:t xml:space="preserve">(2021) </w:t>
      </w:r>
      <w:r w:rsidRPr="004D4D3E">
        <w:rPr>
          <w:rFonts w:ascii="Times New Roman" w:hAnsi="Times New Roman" w:cs="Times New Roman"/>
          <w:sz w:val="24"/>
          <w:szCs w:val="24"/>
        </w:rPr>
        <w:t>and Mental Health Foundation</w:t>
      </w:r>
      <w:r w:rsidR="00DB370C" w:rsidRPr="004D4D3E">
        <w:rPr>
          <w:rFonts w:ascii="Times New Roman" w:hAnsi="Times New Roman" w:cs="Times New Roman"/>
          <w:sz w:val="24"/>
          <w:szCs w:val="24"/>
        </w:rPr>
        <w:t xml:space="preserve"> (2021),</w:t>
      </w:r>
      <w:r w:rsidRPr="004D4D3E">
        <w:rPr>
          <w:rFonts w:ascii="Times New Roman" w:hAnsi="Times New Roman" w:cs="Times New Roman"/>
          <w:sz w:val="24"/>
          <w:szCs w:val="24"/>
        </w:rPr>
        <w:t xml:space="preserve"> mental health in the elderly </w:t>
      </w:r>
      <w:r w:rsidR="00DB370C" w:rsidRPr="004D4D3E">
        <w:rPr>
          <w:rFonts w:ascii="Times New Roman" w:hAnsi="Times New Roman" w:cs="Times New Roman"/>
          <w:sz w:val="24"/>
          <w:szCs w:val="24"/>
        </w:rPr>
        <w:t xml:space="preserve">has been seen to be </w:t>
      </w:r>
      <w:r w:rsidRPr="004D4D3E">
        <w:rPr>
          <w:rFonts w:ascii="Times New Roman" w:hAnsi="Times New Roman" w:cs="Times New Roman"/>
          <w:sz w:val="24"/>
          <w:szCs w:val="24"/>
        </w:rPr>
        <w:t>compounded by negative stereotypes and ageism.</w:t>
      </w:r>
      <w:r w:rsidR="00DB370C" w:rsidRPr="004D4D3E">
        <w:rPr>
          <w:rFonts w:ascii="Times New Roman" w:hAnsi="Times New Roman" w:cs="Times New Roman"/>
          <w:sz w:val="24"/>
          <w:szCs w:val="24"/>
        </w:rPr>
        <w:t xml:space="preserve"> But there</w:t>
      </w:r>
      <w:r w:rsidR="00A874E1" w:rsidRPr="004D4D3E">
        <w:rPr>
          <w:rFonts w:ascii="Times New Roman" w:hAnsi="Times New Roman" w:cs="Times New Roman"/>
          <w:sz w:val="24"/>
          <w:szCs w:val="24"/>
        </w:rPr>
        <w:t xml:space="preserve"> is a biological fact that as people age their likelihood of experiencing health issues increases however ageism is an issue which can have a negative impact</w:t>
      </w:r>
      <w:r w:rsidR="00DB370C" w:rsidRPr="004D4D3E">
        <w:rPr>
          <w:rFonts w:ascii="Times New Roman" w:hAnsi="Times New Roman" w:cs="Times New Roman"/>
          <w:sz w:val="24"/>
          <w:szCs w:val="24"/>
        </w:rPr>
        <w:t xml:space="preserve"> (Swift </w:t>
      </w:r>
      <w:r w:rsidR="00DB370C" w:rsidRPr="004D4D3E">
        <w:rPr>
          <w:rFonts w:ascii="Times New Roman" w:hAnsi="Times New Roman" w:cs="Times New Roman"/>
          <w:i/>
          <w:iCs/>
          <w:sz w:val="24"/>
          <w:szCs w:val="24"/>
        </w:rPr>
        <w:t>et al.</w:t>
      </w:r>
      <w:r w:rsidR="00DB370C" w:rsidRPr="004D4D3E">
        <w:rPr>
          <w:rFonts w:ascii="Times New Roman" w:hAnsi="Times New Roman" w:cs="Times New Roman"/>
          <w:sz w:val="24"/>
          <w:szCs w:val="24"/>
        </w:rPr>
        <w:t>, 2017).</w:t>
      </w:r>
    </w:p>
    <w:p w14:paraId="2C1D12B0" w14:textId="506D0D64" w:rsidR="00DB370C" w:rsidRDefault="00002D23" w:rsidP="00253781">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This negative impact of ageism has been addressed by the World Health Organisation</w:t>
      </w:r>
      <w:r w:rsidR="00253781">
        <w:rPr>
          <w:rFonts w:ascii="Times New Roman" w:hAnsi="Times New Roman" w:cs="Times New Roman"/>
          <w:sz w:val="24"/>
          <w:szCs w:val="24"/>
        </w:rPr>
        <w:t xml:space="preserve"> in Swift </w:t>
      </w:r>
      <w:r w:rsidR="00253781">
        <w:rPr>
          <w:rFonts w:ascii="Times New Roman" w:hAnsi="Times New Roman" w:cs="Times New Roman"/>
          <w:i/>
          <w:iCs/>
          <w:sz w:val="24"/>
          <w:szCs w:val="24"/>
        </w:rPr>
        <w:t>et al</w:t>
      </w:r>
      <w:r w:rsidR="00253781">
        <w:rPr>
          <w:rFonts w:ascii="Times New Roman" w:hAnsi="Times New Roman" w:cs="Times New Roman"/>
          <w:sz w:val="24"/>
          <w:szCs w:val="24"/>
        </w:rPr>
        <w:t xml:space="preserve">., (2017) </w:t>
      </w:r>
      <w:r w:rsidR="00253781" w:rsidRPr="00253781">
        <w:rPr>
          <w:rFonts w:ascii="Times New Roman" w:hAnsi="Times New Roman" w:cs="Times New Roman"/>
          <w:i/>
          <w:iCs/>
          <w:sz w:val="24"/>
          <w:szCs w:val="24"/>
        </w:rPr>
        <w:t>‘</w:t>
      </w:r>
      <w:r w:rsidR="00253781" w:rsidRPr="00253781">
        <w:rPr>
          <w:rFonts w:ascii="Times New Roman" w:hAnsi="Times New Roman" w:cs="Times New Roman"/>
          <w:i/>
          <w:iCs/>
          <w:sz w:val="24"/>
          <w:szCs w:val="24"/>
        </w:rPr>
        <w:t>The Risks of Ageism Model: How Ageism</w:t>
      </w:r>
      <w:r w:rsidR="00253781" w:rsidRPr="00253781">
        <w:rPr>
          <w:rFonts w:ascii="Times New Roman" w:hAnsi="Times New Roman" w:cs="Times New Roman"/>
          <w:i/>
          <w:iCs/>
          <w:sz w:val="24"/>
          <w:szCs w:val="24"/>
        </w:rPr>
        <w:t xml:space="preserve"> </w:t>
      </w:r>
      <w:r w:rsidR="00253781" w:rsidRPr="00253781">
        <w:rPr>
          <w:rFonts w:ascii="Times New Roman" w:hAnsi="Times New Roman" w:cs="Times New Roman"/>
          <w:i/>
          <w:iCs/>
          <w:sz w:val="24"/>
          <w:szCs w:val="24"/>
        </w:rPr>
        <w:t>and Negative Attitudes toward Age Can Be a Barrier</w:t>
      </w:r>
      <w:r w:rsidR="00253781" w:rsidRPr="00253781">
        <w:rPr>
          <w:rFonts w:ascii="Times New Roman" w:hAnsi="Times New Roman" w:cs="Times New Roman"/>
          <w:i/>
          <w:iCs/>
          <w:sz w:val="24"/>
          <w:szCs w:val="24"/>
        </w:rPr>
        <w:t xml:space="preserve"> </w:t>
      </w:r>
      <w:r w:rsidR="00253781" w:rsidRPr="00253781">
        <w:rPr>
          <w:rFonts w:ascii="Times New Roman" w:hAnsi="Times New Roman" w:cs="Times New Roman"/>
          <w:i/>
          <w:iCs/>
          <w:sz w:val="24"/>
          <w:szCs w:val="24"/>
        </w:rPr>
        <w:t>to Active Agin</w:t>
      </w:r>
      <w:r w:rsidR="00253781" w:rsidRPr="00253781">
        <w:rPr>
          <w:rFonts w:ascii="Times New Roman" w:hAnsi="Times New Roman" w:cs="Times New Roman"/>
          <w:i/>
          <w:iCs/>
          <w:sz w:val="24"/>
          <w:szCs w:val="24"/>
        </w:rPr>
        <w:t>g’</w:t>
      </w:r>
      <w:r w:rsidR="00253781">
        <w:rPr>
          <w:rFonts w:ascii="Times New Roman" w:hAnsi="Times New Roman" w:cs="Times New Roman"/>
          <w:sz w:val="24"/>
          <w:szCs w:val="24"/>
        </w:rPr>
        <w:t xml:space="preserve"> in which the organisation has</w:t>
      </w:r>
      <w:r w:rsidR="004712CE">
        <w:rPr>
          <w:rFonts w:ascii="Times New Roman" w:hAnsi="Times New Roman" w:cs="Times New Roman"/>
          <w:sz w:val="24"/>
          <w:szCs w:val="24"/>
        </w:rPr>
        <w:t xml:space="preserve"> result</w:t>
      </w:r>
      <w:r w:rsidR="00253781">
        <w:rPr>
          <w:rFonts w:ascii="Times New Roman" w:hAnsi="Times New Roman" w:cs="Times New Roman"/>
          <w:sz w:val="24"/>
          <w:szCs w:val="24"/>
        </w:rPr>
        <w:t xml:space="preserve">ed in promoting </w:t>
      </w:r>
      <w:r w:rsidR="004712CE">
        <w:rPr>
          <w:rFonts w:ascii="Times New Roman" w:hAnsi="Times New Roman" w:cs="Times New Roman"/>
          <w:sz w:val="24"/>
          <w:szCs w:val="24"/>
        </w:rPr>
        <w:t>an Active Ageing Strategy.  This strategy identifies that while ageism persists there is no room for active ageing to take place.  The process of active ageing, accordin</w:t>
      </w:r>
      <w:r w:rsidR="005C1B6B">
        <w:rPr>
          <w:rFonts w:ascii="Times New Roman" w:hAnsi="Times New Roman" w:cs="Times New Roman"/>
          <w:sz w:val="24"/>
          <w:szCs w:val="24"/>
        </w:rPr>
        <w:t xml:space="preserve">g to Swift </w:t>
      </w:r>
      <w:r w:rsidR="005C1B6B">
        <w:rPr>
          <w:rFonts w:ascii="Times New Roman" w:hAnsi="Times New Roman" w:cs="Times New Roman"/>
          <w:i/>
          <w:iCs/>
          <w:sz w:val="24"/>
          <w:szCs w:val="24"/>
        </w:rPr>
        <w:t xml:space="preserve">et </w:t>
      </w:r>
      <w:r w:rsidR="005C1B6B" w:rsidRPr="00F2461B">
        <w:rPr>
          <w:rFonts w:ascii="Times New Roman" w:hAnsi="Times New Roman" w:cs="Times New Roman"/>
          <w:i/>
          <w:iCs/>
          <w:sz w:val="24"/>
          <w:szCs w:val="24"/>
        </w:rPr>
        <w:t>al</w:t>
      </w:r>
      <w:r w:rsidR="005C1B6B">
        <w:rPr>
          <w:rFonts w:ascii="Times New Roman" w:hAnsi="Times New Roman" w:cs="Times New Roman"/>
          <w:sz w:val="24"/>
          <w:szCs w:val="24"/>
        </w:rPr>
        <w:t xml:space="preserve">., (2017) </w:t>
      </w:r>
      <w:r w:rsidR="004712CE" w:rsidRPr="005C1B6B">
        <w:rPr>
          <w:rFonts w:ascii="Times New Roman" w:hAnsi="Times New Roman" w:cs="Times New Roman"/>
          <w:sz w:val="24"/>
          <w:szCs w:val="24"/>
        </w:rPr>
        <w:t>is</w:t>
      </w:r>
      <w:r w:rsidR="004712CE">
        <w:rPr>
          <w:rFonts w:ascii="Times New Roman" w:hAnsi="Times New Roman" w:cs="Times New Roman"/>
          <w:sz w:val="24"/>
          <w:szCs w:val="24"/>
        </w:rPr>
        <w:t xml:space="preserve"> the </w:t>
      </w:r>
      <w:r w:rsidR="004712CE" w:rsidRPr="00F72E2A">
        <w:rPr>
          <w:rFonts w:ascii="Times New Roman" w:hAnsi="Times New Roman" w:cs="Times New Roman"/>
          <w:i/>
          <w:iCs/>
          <w:sz w:val="24"/>
          <w:szCs w:val="24"/>
        </w:rPr>
        <w:t xml:space="preserve">‘process of optimising opportunities for health, participation and security </w:t>
      </w:r>
      <w:proofErr w:type="gramStart"/>
      <w:r w:rsidR="004712CE" w:rsidRPr="00F72E2A">
        <w:rPr>
          <w:rFonts w:ascii="Times New Roman" w:hAnsi="Times New Roman" w:cs="Times New Roman"/>
          <w:i/>
          <w:iCs/>
          <w:sz w:val="24"/>
          <w:szCs w:val="24"/>
        </w:rPr>
        <w:t>in order to</w:t>
      </w:r>
      <w:proofErr w:type="gramEnd"/>
      <w:r w:rsidR="004712CE" w:rsidRPr="00F72E2A">
        <w:rPr>
          <w:rFonts w:ascii="Times New Roman" w:hAnsi="Times New Roman" w:cs="Times New Roman"/>
          <w:i/>
          <w:iCs/>
          <w:sz w:val="24"/>
          <w:szCs w:val="24"/>
        </w:rPr>
        <w:t xml:space="preserve"> enhance quality of life as people age</w:t>
      </w:r>
      <w:r w:rsidR="008266A9" w:rsidRPr="00F72E2A">
        <w:rPr>
          <w:rFonts w:ascii="Times New Roman" w:hAnsi="Times New Roman" w:cs="Times New Roman"/>
          <w:i/>
          <w:iCs/>
          <w:sz w:val="24"/>
          <w:szCs w:val="24"/>
        </w:rPr>
        <w:t>’</w:t>
      </w:r>
      <w:r w:rsidR="008266A9" w:rsidRPr="008266A9">
        <w:rPr>
          <w:rFonts w:ascii="Times New Roman" w:hAnsi="Times New Roman" w:cs="Times New Roman"/>
          <w:sz w:val="24"/>
          <w:szCs w:val="24"/>
        </w:rPr>
        <w:t>.</w:t>
      </w:r>
      <w:r w:rsidR="00B31395">
        <w:rPr>
          <w:rFonts w:ascii="Times New Roman" w:hAnsi="Times New Roman" w:cs="Times New Roman"/>
          <w:sz w:val="24"/>
          <w:szCs w:val="24"/>
        </w:rPr>
        <w:t xml:space="preserve"> </w:t>
      </w:r>
    </w:p>
    <w:p w14:paraId="6F5F6F72" w14:textId="0D4569B7" w:rsidR="00B31395" w:rsidRDefault="008266A9" w:rsidP="004D4D3E">
      <w:pPr>
        <w:spacing w:line="360" w:lineRule="auto"/>
        <w:jc w:val="both"/>
        <w:rPr>
          <w:rFonts w:ascii="Times New Roman" w:hAnsi="Times New Roman" w:cs="Times New Roman"/>
          <w:color w:val="FF0000"/>
          <w:sz w:val="24"/>
          <w:szCs w:val="24"/>
        </w:rPr>
      </w:pPr>
      <w:r>
        <w:rPr>
          <w:rFonts w:ascii="Times New Roman" w:hAnsi="Times New Roman" w:cs="Times New Roman"/>
          <w:sz w:val="24"/>
          <w:szCs w:val="24"/>
        </w:rPr>
        <w:t>This concept is in line with charity organisations such as Ag</w:t>
      </w:r>
      <w:r w:rsidR="009161D0">
        <w:rPr>
          <w:rFonts w:ascii="Times New Roman" w:hAnsi="Times New Roman" w:cs="Times New Roman"/>
          <w:sz w:val="24"/>
          <w:szCs w:val="24"/>
        </w:rPr>
        <w:t>e UK</w:t>
      </w:r>
      <w:r>
        <w:rPr>
          <w:rFonts w:ascii="Times New Roman" w:hAnsi="Times New Roman" w:cs="Times New Roman"/>
          <w:sz w:val="24"/>
          <w:szCs w:val="24"/>
        </w:rPr>
        <w:t xml:space="preserve">, Age Cymru and Centre for Ageing Better who all promote and active lifestyle not just in terms of physical activity but being active and involved socially, economically, </w:t>
      </w:r>
      <w:r w:rsidR="009161D0">
        <w:rPr>
          <w:rFonts w:ascii="Times New Roman" w:hAnsi="Times New Roman" w:cs="Times New Roman"/>
          <w:sz w:val="24"/>
          <w:szCs w:val="24"/>
        </w:rPr>
        <w:t>spiritually,</w:t>
      </w:r>
      <w:r>
        <w:rPr>
          <w:rFonts w:ascii="Times New Roman" w:hAnsi="Times New Roman" w:cs="Times New Roman"/>
          <w:sz w:val="24"/>
          <w:szCs w:val="24"/>
        </w:rPr>
        <w:t xml:space="preserve"> and civic/community affairs which all add up to a full active life (</w:t>
      </w:r>
      <w:r w:rsidR="009161D0">
        <w:rPr>
          <w:rFonts w:ascii="Times New Roman" w:hAnsi="Times New Roman" w:cs="Times New Roman"/>
          <w:sz w:val="24"/>
          <w:szCs w:val="24"/>
        </w:rPr>
        <w:t>Age UK,</w:t>
      </w:r>
      <w:r w:rsidR="00EF4053">
        <w:rPr>
          <w:rFonts w:ascii="Times New Roman" w:hAnsi="Times New Roman" w:cs="Times New Roman"/>
          <w:sz w:val="24"/>
          <w:szCs w:val="24"/>
        </w:rPr>
        <w:t xml:space="preserve"> n.d.</w:t>
      </w:r>
      <w:r w:rsidR="009161D0">
        <w:rPr>
          <w:rFonts w:ascii="Times New Roman" w:hAnsi="Times New Roman" w:cs="Times New Roman"/>
          <w:sz w:val="24"/>
          <w:szCs w:val="24"/>
        </w:rPr>
        <w:t xml:space="preserve">; Age Cymru, </w:t>
      </w:r>
      <w:r w:rsidR="00EF4053">
        <w:rPr>
          <w:rFonts w:ascii="Times New Roman" w:hAnsi="Times New Roman" w:cs="Times New Roman"/>
          <w:sz w:val="24"/>
          <w:szCs w:val="24"/>
        </w:rPr>
        <w:t>2020</w:t>
      </w:r>
      <w:r w:rsidR="009161D0">
        <w:rPr>
          <w:rFonts w:ascii="Times New Roman" w:hAnsi="Times New Roman" w:cs="Times New Roman"/>
          <w:sz w:val="24"/>
          <w:szCs w:val="24"/>
        </w:rPr>
        <w:t xml:space="preserve">; Centre for Ageing Better, 2021). </w:t>
      </w:r>
      <w:r>
        <w:rPr>
          <w:rFonts w:ascii="Times New Roman" w:hAnsi="Times New Roman" w:cs="Times New Roman"/>
          <w:sz w:val="24"/>
          <w:szCs w:val="24"/>
        </w:rPr>
        <w:t>In support of addressing the negatives of ageism</w:t>
      </w:r>
      <w:r w:rsidR="008C77F1">
        <w:rPr>
          <w:rFonts w:ascii="Times New Roman" w:hAnsi="Times New Roman" w:cs="Times New Roman"/>
          <w:sz w:val="24"/>
          <w:szCs w:val="24"/>
        </w:rPr>
        <w:t>,</w:t>
      </w:r>
      <w:r>
        <w:rPr>
          <w:rFonts w:ascii="Times New Roman" w:hAnsi="Times New Roman" w:cs="Times New Roman"/>
          <w:sz w:val="24"/>
          <w:szCs w:val="24"/>
        </w:rPr>
        <w:t xml:space="preserve"> UK legislatio</w:t>
      </w:r>
      <w:r w:rsidR="008C77F1">
        <w:rPr>
          <w:rFonts w:ascii="Times New Roman" w:hAnsi="Times New Roman" w:cs="Times New Roman"/>
          <w:sz w:val="24"/>
          <w:szCs w:val="24"/>
        </w:rPr>
        <w:t>n which directly</w:t>
      </w:r>
      <w:r>
        <w:rPr>
          <w:rFonts w:ascii="Times New Roman" w:hAnsi="Times New Roman" w:cs="Times New Roman"/>
          <w:sz w:val="24"/>
          <w:szCs w:val="24"/>
        </w:rPr>
        <w:t xml:space="preserve"> addresses </w:t>
      </w:r>
      <w:r w:rsidR="008C77F1">
        <w:rPr>
          <w:rFonts w:ascii="Times New Roman" w:hAnsi="Times New Roman" w:cs="Times New Roman"/>
          <w:sz w:val="24"/>
          <w:szCs w:val="24"/>
        </w:rPr>
        <w:t>this issue</w:t>
      </w:r>
      <w:r>
        <w:rPr>
          <w:rFonts w:ascii="Times New Roman" w:hAnsi="Times New Roman" w:cs="Times New Roman"/>
          <w:sz w:val="24"/>
          <w:szCs w:val="24"/>
        </w:rPr>
        <w:t xml:space="preserve"> is the Equality Act 2010 </w:t>
      </w:r>
      <w:r w:rsidR="008C77F1">
        <w:rPr>
          <w:rFonts w:ascii="Times New Roman" w:hAnsi="Times New Roman" w:cs="Times New Roman"/>
          <w:sz w:val="24"/>
          <w:szCs w:val="24"/>
        </w:rPr>
        <w:t>which</w:t>
      </w:r>
      <w:r>
        <w:rPr>
          <w:rFonts w:ascii="Times New Roman" w:hAnsi="Times New Roman" w:cs="Times New Roman"/>
          <w:sz w:val="24"/>
          <w:szCs w:val="24"/>
        </w:rPr>
        <w:t xml:space="preserve"> list age as a protected characteristi</w:t>
      </w:r>
      <w:r w:rsidR="00253781">
        <w:rPr>
          <w:rFonts w:ascii="Times New Roman" w:hAnsi="Times New Roman" w:cs="Times New Roman"/>
          <w:sz w:val="24"/>
          <w:szCs w:val="24"/>
        </w:rPr>
        <w:t xml:space="preserve">c (Equality for Human Rights Commission, 2020). </w:t>
      </w:r>
      <w:r w:rsidR="00253781" w:rsidRPr="008C77F1">
        <w:rPr>
          <w:rFonts w:ascii="Times New Roman" w:hAnsi="Times New Roman" w:cs="Times New Roman"/>
          <w:sz w:val="24"/>
          <w:szCs w:val="24"/>
        </w:rPr>
        <w:t>However,</w:t>
      </w:r>
      <w:r w:rsidR="008C77F1" w:rsidRPr="008C77F1">
        <w:rPr>
          <w:rFonts w:ascii="Times New Roman" w:hAnsi="Times New Roman" w:cs="Times New Roman"/>
          <w:sz w:val="24"/>
          <w:szCs w:val="24"/>
        </w:rPr>
        <w:t xml:space="preserve"> in the Lancet, Jackson</w:t>
      </w:r>
      <w:r w:rsidR="00DD3664">
        <w:rPr>
          <w:rFonts w:ascii="Times New Roman" w:hAnsi="Times New Roman" w:cs="Times New Roman"/>
          <w:sz w:val="24"/>
          <w:szCs w:val="24"/>
        </w:rPr>
        <w:t xml:space="preserve"> </w:t>
      </w:r>
      <w:r w:rsidR="00DD3664">
        <w:rPr>
          <w:rFonts w:ascii="Times New Roman" w:hAnsi="Times New Roman" w:cs="Times New Roman"/>
          <w:i/>
          <w:iCs/>
          <w:sz w:val="24"/>
          <w:szCs w:val="24"/>
        </w:rPr>
        <w:t>et al.</w:t>
      </w:r>
      <w:r w:rsidR="008C77F1" w:rsidRPr="008C77F1">
        <w:rPr>
          <w:rFonts w:ascii="Times New Roman" w:hAnsi="Times New Roman" w:cs="Times New Roman"/>
          <w:sz w:val="24"/>
          <w:szCs w:val="24"/>
        </w:rPr>
        <w:t xml:space="preserve"> (2019) reported that age discrimination </w:t>
      </w:r>
      <w:r w:rsidR="008C77F1">
        <w:rPr>
          <w:rFonts w:ascii="Times New Roman" w:hAnsi="Times New Roman" w:cs="Times New Roman"/>
          <w:sz w:val="24"/>
          <w:szCs w:val="24"/>
        </w:rPr>
        <w:t>persists and therefore so does the associated of risk poor mental health.</w:t>
      </w:r>
      <w:r w:rsidR="004D4D3E">
        <w:rPr>
          <w:rFonts w:ascii="Times New Roman" w:hAnsi="Times New Roman" w:cs="Times New Roman"/>
          <w:color w:val="FF0000"/>
          <w:sz w:val="24"/>
          <w:szCs w:val="24"/>
        </w:rPr>
        <w:t xml:space="preserve"> </w:t>
      </w:r>
    </w:p>
    <w:p w14:paraId="37396281" w14:textId="5956BB61" w:rsidR="006F0168" w:rsidRPr="00B31395" w:rsidRDefault="006F0168" w:rsidP="004D4D3E">
      <w:pPr>
        <w:spacing w:line="360" w:lineRule="auto"/>
        <w:jc w:val="both"/>
        <w:rPr>
          <w:rFonts w:ascii="Times New Roman" w:hAnsi="Times New Roman" w:cs="Times New Roman"/>
          <w:color w:val="FF0000"/>
          <w:sz w:val="24"/>
          <w:szCs w:val="24"/>
        </w:rPr>
      </w:pPr>
      <w:r w:rsidRPr="00DB370C">
        <w:rPr>
          <w:rFonts w:ascii="Times New Roman" w:hAnsi="Times New Roman" w:cs="Times New Roman"/>
          <w:sz w:val="24"/>
          <w:szCs w:val="24"/>
        </w:rPr>
        <w:t>Despite the protection offered by the Equality Act 2010</w:t>
      </w:r>
      <w:r w:rsidR="00262491" w:rsidRPr="00DB370C">
        <w:rPr>
          <w:rFonts w:ascii="Times New Roman" w:hAnsi="Times New Roman" w:cs="Times New Roman"/>
          <w:sz w:val="24"/>
          <w:szCs w:val="24"/>
        </w:rPr>
        <w:t>,</w:t>
      </w:r>
      <w:r w:rsidR="00427DC0" w:rsidRPr="00DB370C">
        <w:rPr>
          <w:rFonts w:ascii="Times New Roman" w:hAnsi="Times New Roman" w:cs="Times New Roman"/>
          <w:sz w:val="24"/>
          <w:szCs w:val="24"/>
        </w:rPr>
        <w:t xml:space="preserve"> </w:t>
      </w:r>
      <w:r w:rsidRPr="00DB370C">
        <w:rPr>
          <w:rFonts w:ascii="Times New Roman" w:hAnsi="Times New Roman" w:cs="Times New Roman"/>
          <w:sz w:val="24"/>
          <w:szCs w:val="24"/>
        </w:rPr>
        <w:t>a 2019</w:t>
      </w:r>
      <w:r w:rsidR="00E402A6" w:rsidRPr="00DB370C">
        <w:rPr>
          <w:rFonts w:ascii="Times New Roman" w:hAnsi="Times New Roman" w:cs="Times New Roman"/>
          <w:sz w:val="24"/>
          <w:szCs w:val="24"/>
        </w:rPr>
        <w:t xml:space="preserve"> </w:t>
      </w:r>
      <w:r w:rsidRPr="00DB370C">
        <w:rPr>
          <w:rFonts w:ascii="Times New Roman" w:hAnsi="Times New Roman" w:cs="Times New Roman"/>
          <w:sz w:val="24"/>
          <w:szCs w:val="24"/>
        </w:rPr>
        <w:t>report by Age Cymru</w:t>
      </w:r>
      <w:r w:rsidR="00E402A6" w:rsidRPr="00DB370C">
        <w:rPr>
          <w:rFonts w:ascii="Times New Roman" w:hAnsi="Times New Roman" w:cs="Times New Roman"/>
          <w:sz w:val="24"/>
          <w:szCs w:val="24"/>
        </w:rPr>
        <w:t xml:space="preserve">, </w:t>
      </w:r>
      <w:r w:rsidRPr="00DB370C">
        <w:rPr>
          <w:rFonts w:ascii="Times New Roman" w:hAnsi="Times New Roman" w:cs="Times New Roman"/>
          <w:sz w:val="24"/>
          <w:szCs w:val="24"/>
        </w:rPr>
        <w:t>have prop</w:t>
      </w:r>
      <w:r w:rsidR="003D76A2" w:rsidRPr="00DB370C">
        <w:rPr>
          <w:rFonts w:ascii="Times New Roman" w:hAnsi="Times New Roman" w:cs="Times New Roman"/>
          <w:sz w:val="24"/>
          <w:szCs w:val="24"/>
        </w:rPr>
        <w:t>os</w:t>
      </w:r>
      <w:r w:rsidRPr="00DB370C">
        <w:rPr>
          <w:rFonts w:ascii="Times New Roman" w:hAnsi="Times New Roman" w:cs="Times New Roman"/>
          <w:sz w:val="24"/>
          <w:szCs w:val="24"/>
        </w:rPr>
        <w:t xml:space="preserve">ed that what is needed in terms of legislation and policy support is a UN Convention on the rights of older persons. Age Cymru, </w:t>
      </w:r>
      <w:r w:rsidR="00E402A6" w:rsidRPr="00DB370C">
        <w:rPr>
          <w:rFonts w:ascii="Times New Roman" w:hAnsi="Times New Roman" w:cs="Times New Roman"/>
          <w:sz w:val="24"/>
          <w:szCs w:val="24"/>
        </w:rPr>
        <w:t>Age UK and Age International</w:t>
      </w:r>
      <w:r w:rsidRPr="00DB370C">
        <w:rPr>
          <w:rFonts w:ascii="Times New Roman" w:hAnsi="Times New Roman" w:cs="Times New Roman"/>
          <w:sz w:val="24"/>
          <w:szCs w:val="24"/>
        </w:rPr>
        <w:t xml:space="preserve"> are all in agreement that such a convention would be more effective and focused to successfully </w:t>
      </w:r>
      <w:r w:rsidR="003D76A2" w:rsidRPr="00DB370C">
        <w:rPr>
          <w:rFonts w:ascii="Times New Roman" w:hAnsi="Times New Roman" w:cs="Times New Roman"/>
          <w:sz w:val="24"/>
          <w:szCs w:val="24"/>
        </w:rPr>
        <w:t xml:space="preserve">bring about change so that older people are no longer seen ‘as passive’ but as ‘active rights holders’ and this was what was required to tackle the discrimination (Age Cymru, 2019). In addition they highlight the importance of governments being proactive in the United Nations Open-Ended Working Group on Ageing to bring this change about (Age Cymru, 2019).  </w:t>
      </w:r>
    </w:p>
    <w:p w14:paraId="0A1C5593" w14:textId="5459BA9C" w:rsidR="0021561D" w:rsidRDefault="0021561D" w:rsidP="00B20853">
      <w:pPr>
        <w:spacing w:line="360" w:lineRule="auto"/>
        <w:jc w:val="both"/>
        <w:rPr>
          <w:rFonts w:ascii="Times New Roman" w:hAnsi="Times New Roman" w:cs="Times New Roman"/>
          <w:sz w:val="24"/>
          <w:szCs w:val="24"/>
        </w:rPr>
      </w:pPr>
      <w:r>
        <w:rPr>
          <w:rFonts w:ascii="Times New Roman" w:hAnsi="Times New Roman" w:cs="Times New Roman"/>
          <w:color w:val="FF0000"/>
          <w:sz w:val="24"/>
          <w:szCs w:val="24"/>
        </w:rPr>
        <w:softHyphen/>
      </w:r>
      <w:r w:rsidR="00DB370C" w:rsidRPr="00DB370C">
        <w:rPr>
          <w:rFonts w:ascii="Times New Roman" w:hAnsi="Times New Roman" w:cs="Times New Roman"/>
          <w:sz w:val="24"/>
          <w:szCs w:val="24"/>
        </w:rPr>
        <w:t xml:space="preserve">The World Health Organisation and World Psychiatric Association, in a consensus statement by Graham </w:t>
      </w:r>
      <w:r w:rsidR="00DB370C" w:rsidRPr="00DB370C">
        <w:rPr>
          <w:rFonts w:ascii="Times New Roman" w:hAnsi="Times New Roman" w:cs="Times New Roman"/>
          <w:i/>
          <w:iCs/>
          <w:sz w:val="24"/>
          <w:szCs w:val="24"/>
        </w:rPr>
        <w:t>et al.</w:t>
      </w:r>
      <w:r w:rsidR="00DB370C" w:rsidRPr="00DB370C">
        <w:rPr>
          <w:rFonts w:ascii="Times New Roman" w:hAnsi="Times New Roman" w:cs="Times New Roman"/>
          <w:sz w:val="24"/>
          <w:szCs w:val="24"/>
        </w:rPr>
        <w:t xml:space="preserve"> (2003), had identified that there were two elements relating to Stigma, the cognitive and the behavioural. And that both of these had to be considered in order to successfully deal with the overall stigma. Furthermore, they explained that the stigma resulted from cognitive processes which in the case of older people who had mental illnesses could result in ‘ignorance and misconceptions’ about age and mental illness and associated treatments (Graham </w:t>
      </w:r>
      <w:r w:rsidR="00DB370C" w:rsidRPr="00DB370C">
        <w:rPr>
          <w:rFonts w:ascii="Times New Roman" w:hAnsi="Times New Roman" w:cs="Times New Roman"/>
          <w:i/>
          <w:iCs/>
          <w:sz w:val="24"/>
          <w:szCs w:val="24"/>
        </w:rPr>
        <w:t>et al.</w:t>
      </w:r>
      <w:r w:rsidR="00DB370C" w:rsidRPr="00DB370C">
        <w:rPr>
          <w:rFonts w:ascii="Times New Roman" w:hAnsi="Times New Roman" w:cs="Times New Roman"/>
          <w:sz w:val="24"/>
          <w:szCs w:val="24"/>
        </w:rPr>
        <w:t>, 2003). Which is in line with the lack of understanding and knowledge about schizophrenia in the elderl</w:t>
      </w:r>
      <w:r w:rsidR="009F5191">
        <w:rPr>
          <w:rFonts w:ascii="Times New Roman" w:hAnsi="Times New Roman" w:cs="Times New Roman"/>
          <w:sz w:val="24"/>
          <w:szCs w:val="24"/>
        </w:rPr>
        <w:t>y (</w:t>
      </w:r>
      <w:proofErr w:type="spellStart"/>
      <w:r w:rsidR="009F5191">
        <w:rPr>
          <w:rFonts w:ascii="Times New Roman" w:hAnsi="Times New Roman" w:cs="Times New Roman"/>
          <w:sz w:val="24"/>
          <w:szCs w:val="24"/>
        </w:rPr>
        <w:t>Dionigi</w:t>
      </w:r>
      <w:proofErr w:type="spellEnd"/>
      <w:r w:rsidR="009F5191">
        <w:rPr>
          <w:rFonts w:ascii="Times New Roman" w:hAnsi="Times New Roman" w:cs="Times New Roman"/>
          <w:sz w:val="24"/>
          <w:szCs w:val="24"/>
        </w:rPr>
        <w:t xml:space="preserve">, 2015; Graham </w:t>
      </w:r>
      <w:r w:rsidR="009F5191">
        <w:rPr>
          <w:rFonts w:ascii="Times New Roman" w:hAnsi="Times New Roman" w:cs="Times New Roman"/>
          <w:i/>
          <w:iCs/>
          <w:sz w:val="24"/>
          <w:szCs w:val="24"/>
        </w:rPr>
        <w:t>et al</w:t>
      </w:r>
      <w:r w:rsidR="009F5191">
        <w:rPr>
          <w:rFonts w:ascii="Times New Roman" w:hAnsi="Times New Roman" w:cs="Times New Roman"/>
          <w:sz w:val="24"/>
          <w:szCs w:val="24"/>
        </w:rPr>
        <w:t>., 2003)</w:t>
      </w:r>
      <w:r w:rsidR="00DB370C" w:rsidRPr="00DB370C">
        <w:rPr>
          <w:rFonts w:ascii="Times New Roman" w:hAnsi="Times New Roman" w:cs="Times New Roman"/>
          <w:sz w:val="24"/>
          <w:szCs w:val="24"/>
        </w:rPr>
        <w:t xml:space="preserve">. The cognitive processes </w:t>
      </w:r>
      <w:r w:rsidR="00DB370C" w:rsidRPr="00DB370C">
        <w:rPr>
          <w:rFonts w:ascii="Times New Roman" w:hAnsi="Times New Roman" w:cs="Times New Roman"/>
          <w:sz w:val="24"/>
          <w:szCs w:val="24"/>
        </w:rPr>
        <w:lastRenderedPageBreak/>
        <w:t xml:space="preserve">could also cause fear within a person about their own ageing and the associated fear about sustaining injury, their burden to be cared for and the unknown which was also considered by Ward (1977) who stated that negative stereotypes about being older were linked to ‘self-derogation’. The impetus for ‘social conformity’ and ‘security’ noted by Graham </w:t>
      </w:r>
      <w:r w:rsidR="00DB370C" w:rsidRPr="00DB370C">
        <w:rPr>
          <w:rFonts w:ascii="Times New Roman" w:hAnsi="Times New Roman" w:cs="Times New Roman"/>
          <w:i/>
          <w:iCs/>
          <w:sz w:val="24"/>
          <w:szCs w:val="24"/>
        </w:rPr>
        <w:t>et al</w:t>
      </w:r>
      <w:r w:rsidR="00DB370C" w:rsidRPr="00DB370C">
        <w:rPr>
          <w:rFonts w:ascii="Times New Roman" w:hAnsi="Times New Roman" w:cs="Times New Roman"/>
          <w:sz w:val="24"/>
          <w:szCs w:val="24"/>
        </w:rPr>
        <w:t>. (2003) had been lacking because stigma should arguably be addressed by legislation specifically the Equality Act 2010.</w:t>
      </w:r>
    </w:p>
    <w:p w14:paraId="67576EBC" w14:textId="77777777" w:rsidR="0021561D" w:rsidRDefault="00DB370C" w:rsidP="00B20853">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The consequences that come from stigma at older people with mental health illnesses can cause the people that are affected to form a negative perspective towards people with a mental health illness as irresponsible and dangerous individuals. In particular with age, older people are seen as weaker and more susceptible to other illnesses. The media have been connected into spreading stereotypical and misleading information when discussing the mental health of older people and others of known mentally illnesses. This notes that people who are then stigmatised due to their age and mental stability, can harm themselves by believing in shaming themselves, pushing their self-esteem levels even lower and becoming less likely to open up about their personal mental health problems with the professionals and their services (Graham </w:t>
      </w:r>
      <w:r w:rsidRPr="00DB370C">
        <w:rPr>
          <w:rFonts w:ascii="Times New Roman" w:hAnsi="Times New Roman" w:cs="Times New Roman"/>
          <w:i/>
          <w:iCs/>
          <w:sz w:val="24"/>
          <w:szCs w:val="24"/>
        </w:rPr>
        <w:t>et al</w:t>
      </w:r>
      <w:r w:rsidRPr="00DB370C">
        <w:rPr>
          <w:rFonts w:ascii="Times New Roman" w:hAnsi="Times New Roman" w:cs="Times New Roman"/>
          <w:sz w:val="24"/>
          <w:szCs w:val="24"/>
        </w:rPr>
        <w:t xml:space="preserve">., 2003). </w:t>
      </w:r>
    </w:p>
    <w:p w14:paraId="500865A2" w14:textId="77777777" w:rsidR="004C7412" w:rsidRDefault="00DB370C" w:rsidP="00B20853">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Stigmatisation has become a forbidden subject in terms of discussions done by the public which can lead to people believing that there is a higher percentage of medical professionals working in multiple departments – including the mental health sectors having negative views towards their older patients that have a mental illness. The discrimination that is caused by the negative attitude held towards the older people, is not always held directly towards the individuals, but towards their families or any person that helps with their care. Whether through the workplace, medical or legal practitioner, any public services or the media, individuals can be targeted directly or by indirection of overall vague statements (Graham </w:t>
      </w:r>
      <w:r w:rsidRPr="00DB370C">
        <w:rPr>
          <w:rFonts w:ascii="Times New Roman" w:hAnsi="Times New Roman" w:cs="Times New Roman"/>
          <w:i/>
          <w:iCs/>
          <w:sz w:val="24"/>
          <w:szCs w:val="24"/>
        </w:rPr>
        <w:t>et al</w:t>
      </w:r>
      <w:r w:rsidRPr="00DB370C">
        <w:rPr>
          <w:rFonts w:ascii="Times New Roman" w:hAnsi="Times New Roman" w:cs="Times New Roman"/>
          <w:sz w:val="24"/>
          <w:szCs w:val="24"/>
        </w:rPr>
        <w:t xml:space="preserve">., </w:t>
      </w:r>
      <w:bookmarkEnd w:id="0"/>
      <w:r w:rsidRPr="00DB370C">
        <w:rPr>
          <w:rFonts w:ascii="Times New Roman" w:hAnsi="Times New Roman" w:cs="Times New Roman"/>
          <w:sz w:val="24"/>
          <w:szCs w:val="24"/>
        </w:rPr>
        <w:t>2003).</w:t>
      </w:r>
    </w:p>
    <w:p w14:paraId="25868EC8" w14:textId="77777777" w:rsidR="00EF4053" w:rsidRDefault="00DB370C" w:rsidP="00B20853">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According to Graham </w:t>
      </w:r>
      <w:r w:rsidRPr="00DB370C">
        <w:rPr>
          <w:rFonts w:ascii="Times New Roman" w:hAnsi="Times New Roman" w:cs="Times New Roman"/>
          <w:i/>
          <w:iCs/>
          <w:sz w:val="24"/>
          <w:szCs w:val="24"/>
        </w:rPr>
        <w:t>et al</w:t>
      </w:r>
      <w:r w:rsidRPr="00DB370C">
        <w:rPr>
          <w:rFonts w:ascii="Times New Roman" w:hAnsi="Times New Roman" w:cs="Times New Roman"/>
          <w:sz w:val="24"/>
          <w:szCs w:val="24"/>
        </w:rPr>
        <w:t>., (2003), the stigma that connects to the attitudes that exist between mental health and old age are noted and believed by medical professionals and popular spread words that with older people being known as ‘inflexible’ and ‘unable to change’ are uncurable in terms of their mental health and are group together by age rather than by their diagnostic results by the medical professional’s team. Complaints and allegations that are made by older people are often either disregarded or forgotten if they are known to have a mental health illness.</w:t>
      </w:r>
    </w:p>
    <w:p w14:paraId="46023B65" w14:textId="6CE4EDE0" w:rsidR="004C7412" w:rsidRDefault="00DB370C" w:rsidP="00B20853">
      <w:pPr>
        <w:spacing w:line="360" w:lineRule="auto"/>
        <w:jc w:val="both"/>
        <w:rPr>
          <w:rFonts w:ascii="Times New Roman" w:hAnsi="Times New Roman" w:cs="Times New Roman"/>
          <w:bCs/>
          <w:sz w:val="24"/>
          <w:szCs w:val="24"/>
        </w:rPr>
      </w:pPr>
      <w:r w:rsidRPr="00DB370C">
        <w:rPr>
          <w:rFonts w:ascii="Times New Roman" w:hAnsi="Times New Roman" w:cs="Times New Roman"/>
          <w:sz w:val="24"/>
          <w:szCs w:val="24"/>
        </w:rPr>
        <w:lastRenderedPageBreak/>
        <w:t xml:space="preserve">Problems in the NHS were again highlighted in 2013 by Prof David Oliver a NHS consultant in geriatrics and acute general medicine and visiting fellow of the Kings Fund who commented that ‘organisations, professions and policy-makers can’t allow age discrimination to continue’ and that it was unacceptable that hospitals be known as ‘bad places’ for the care of the elderly. He referred to numerous reports including the Delivering Dignity Commission which write about failures in providing adequate ‘respect, choice and control’ (Oliver, 2013).  </w:t>
      </w:r>
      <w:proofErr w:type="gramStart"/>
      <w:r w:rsidRPr="00DB370C">
        <w:rPr>
          <w:rFonts w:ascii="Times New Roman" w:hAnsi="Times New Roman" w:cs="Times New Roman"/>
          <w:sz w:val="24"/>
          <w:szCs w:val="24"/>
        </w:rPr>
        <w:t>In particular health</w:t>
      </w:r>
      <w:proofErr w:type="gramEnd"/>
      <w:r w:rsidRPr="00DB370C">
        <w:rPr>
          <w:rFonts w:ascii="Times New Roman" w:hAnsi="Times New Roman" w:cs="Times New Roman"/>
          <w:sz w:val="24"/>
          <w:szCs w:val="24"/>
        </w:rPr>
        <w:t xml:space="preserve"> conditions including the mental health condition dementia which significantly occur in older age receive ‘s</w:t>
      </w:r>
      <w:r w:rsidRPr="00DB370C">
        <w:rPr>
          <w:rFonts w:ascii="Times New Roman" w:hAnsi="Times New Roman" w:cs="Times New Roman"/>
          <w:bCs/>
          <w:sz w:val="24"/>
          <w:szCs w:val="24"/>
        </w:rPr>
        <w:t>ystematically worse attention and treatment’ than conditions seen in younger people (Oliver, 2013)</w:t>
      </w:r>
      <w:r w:rsidR="004C7412">
        <w:rPr>
          <w:rFonts w:ascii="Times New Roman" w:hAnsi="Times New Roman" w:cs="Times New Roman"/>
          <w:bCs/>
          <w:sz w:val="24"/>
          <w:szCs w:val="24"/>
        </w:rPr>
        <w:t>.</w:t>
      </w:r>
    </w:p>
    <w:p w14:paraId="164F3246" w14:textId="1A73F5FC" w:rsidR="004C7412" w:rsidRDefault="00DB370C" w:rsidP="00B20853">
      <w:pPr>
        <w:spacing w:line="360" w:lineRule="auto"/>
        <w:jc w:val="both"/>
        <w:rPr>
          <w:rFonts w:ascii="Times New Roman" w:hAnsi="Times New Roman" w:cs="Times New Roman"/>
          <w:bCs/>
          <w:sz w:val="24"/>
          <w:szCs w:val="24"/>
        </w:rPr>
      </w:pPr>
      <w:proofErr w:type="gramStart"/>
      <w:r w:rsidRPr="00DB370C">
        <w:rPr>
          <w:rFonts w:ascii="Times New Roman" w:hAnsi="Times New Roman" w:cs="Times New Roman"/>
          <w:sz w:val="24"/>
          <w:szCs w:val="24"/>
        </w:rPr>
        <w:t>It would appear that the</w:t>
      </w:r>
      <w:proofErr w:type="gramEnd"/>
      <w:r w:rsidRPr="00DB370C">
        <w:rPr>
          <w:rFonts w:ascii="Times New Roman" w:hAnsi="Times New Roman" w:cs="Times New Roman"/>
          <w:sz w:val="24"/>
          <w:szCs w:val="24"/>
        </w:rPr>
        <w:t xml:space="preserve"> situation in 2018 had not improved.</w:t>
      </w:r>
      <w:r w:rsidR="00E55629">
        <w:rPr>
          <w:rFonts w:ascii="Times New Roman" w:hAnsi="Times New Roman" w:cs="Times New Roman"/>
          <w:sz w:val="24"/>
          <w:szCs w:val="24"/>
        </w:rPr>
        <w:t xml:space="preserve"> </w:t>
      </w:r>
      <w:r w:rsidRPr="00DB370C">
        <w:rPr>
          <w:rFonts w:ascii="Times New Roman" w:hAnsi="Times New Roman" w:cs="Times New Roman"/>
          <w:sz w:val="24"/>
          <w:szCs w:val="24"/>
        </w:rPr>
        <w:t>A report in the Guardian newspaper quoted Care England chief executive Prof Martin Green, who also chairs the International Longevity Centre,</w:t>
      </w:r>
      <w:r w:rsidR="00B31395">
        <w:rPr>
          <w:rFonts w:ascii="Times New Roman" w:hAnsi="Times New Roman" w:cs="Times New Roman"/>
          <w:sz w:val="24"/>
          <w:szCs w:val="24"/>
        </w:rPr>
        <w:t xml:space="preserve"> </w:t>
      </w:r>
      <w:r w:rsidRPr="00DB370C">
        <w:rPr>
          <w:rFonts w:ascii="Times New Roman" w:hAnsi="Times New Roman" w:cs="Times New Roman"/>
          <w:sz w:val="24"/>
          <w:szCs w:val="24"/>
        </w:rPr>
        <w:t xml:space="preserve">claimed that the UK was “completely and institutionally ageist” (Hill, 2018). He further spoke about the Equality and Human Rights Commission (EHRC) whom he alleged, have failed to prosecute many ageism cases. This was denied by the EHRC (Hill, 2018).  </w:t>
      </w:r>
    </w:p>
    <w:p w14:paraId="400B6D0D" w14:textId="745FF26D" w:rsidR="004C7412" w:rsidRDefault="00DB370C" w:rsidP="00B20853">
      <w:pPr>
        <w:spacing w:line="360" w:lineRule="auto"/>
        <w:jc w:val="both"/>
        <w:rPr>
          <w:rFonts w:ascii="Times New Roman" w:hAnsi="Times New Roman" w:cs="Times New Roman"/>
          <w:bCs/>
          <w:sz w:val="24"/>
          <w:szCs w:val="24"/>
        </w:rPr>
      </w:pPr>
      <w:r w:rsidRPr="00DB370C">
        <w:rPr>
          <w:rFonts w:ascii="Times New Roman" w:hAnsi="Times New Roman" w:cs="Times New Roman"/>
          <w:sz w:val="24"/>
          <w:szCs w:val="24"/>
        </w:rPr>
        <w:t xml:space="preserve">Looking to the future the NHS England released their </w:t>
      </w:r>
      <w:proofErr w:type="gramStart"/>
      <w:r w:rsidRPr="00DB370C">
        <w:rPr>
          <w:rFonts w:ascii="Times New Roman" w:hAnsi="Times New Roman" w:cs="Times New Roman"/>
          <w:sz w:val="24"/>
          <w:szCs w:val="24"/>
        </w:rPr>
        <w:t>Long Term</w:t>
      </w:r>
      <w:proofErr w:type="gramEnd"/>
      <w:r w:rsidRPr="00DB370C">
        <w:rPr>
          <w:rFonts w:ascii="Times New Roman" w:hAnsi="Times New Roman" w:cs="Times New Roman"/>
          <w:sz w:val="24"/>
          <w:szCs w:val="24"/>
        </w:rPr>
        <w:t xml:space="preserve"> Plan (LTP) (NHS, 2019 (a)) for their future provision. They do not refer to the subject of tackling ageism in the NHS but do write about supporting people to age well after consulting with staff, </w:t>
      </w:r>
      <w:proofErr w:type="gramStart"/>
      <w:r w:rsidRPr="00DB370C">
        <w:rPr>
          <w:rFonts w:ascii="Times New Roman" w:hAnsi="Times New Roman" w:cs="Times New Roman"/>
          <w:sz w:val="24"/>
          <w:szCs w:val="24"/>
        </w:rPr>
        <w:t>patients</w:t>
      </w:r>
      <w:proofErr w:type="gramEnd"/>
      <w:r w:rsidRPr="00DB370C">
        <w:rPr>
          <w:rFonts w:ascii="Times New Roman" w:hAnsi="Times New Roman" w:cs="Times New Roman"/>
          <w:sz w:val="24"/>
          <w:szCs w:val="24"/>
        </w:rPr>
        <w:t xml:space="preserve"> and others.</w:t>
      </w:r>
      <w:r w:rsidR="00E55629">
        <w:rPr>
          <w:rFonts w:ascii="Times New Roman" w:hAnsi="Times New Roman" w:cs="Times New Roman"/>
          <w:sz w:val="24"/>
          <w:szCs w:val="24"/>
        </w:rPr>
        <w:t xml:space="preserve"> </w:t>
      </w:r>
    </w:p>
    <w:p w14:paraId="3D0852A3" w14:textId="3C8C7B38" w:rsidR="004C7412" w:rsidRDefault="00DB370C" w:rsidP="00B20853">
      <w:pPr>
        <w:spacing w:line="360" w:lineRule="auto"/>
        <w:jc w:val="both"/>
        <w:rPr>
          <w:rFonts w:ascii="Times New Roman" w:hAnsi="Times New Roman" w:cs="Times New Roman"/>
          <w:bCs/>
          <w:sz w:val="24"/>
          <w:szCs w:val="24"/>
        </w:rPr>
      </w:pPr>
      <w:r w:rsidRPr="00DB370C">
        <w:rPr>
          <w:rFonts w:ascii="Times New Roman" w:hAnsi="Times New Roman" w:cs="Times New Roman"/>
          <w:sz w:val="24"/>
          <w:szCs w:val="24"/>
        </w:rPr>
        <w:t xml:space="preserve">The </w:t>
      </w:r>
      <w:proofErr w:type="gramStart"/>
      <w:r w:rsidRPr="00DB370C">
        <w:rPr>
          <w:rFonts w:ascii="Times New Roman" w:hAnsi="Times New Roman" w:cs="Times New Roman"/>
          <w:sz w:val="24"/>
          <w:szCs w:val="24"/>
        </w:rPr>
        <w:t>Long Term</w:t>
      </w:r>
      <w:proofErr w:type="gramEnd"/>
      <w:r w:rsidRPr="00DB370C">
        <w:rPr>
          <w:rFonts w:ascii="Times New Roman" w:hAnsi="Times New Roman" w:cs="Times New Roman"/>
          <w:sz w:val="24"/>
          <w:szCs w:val="24"/>
        </w:rPr>
        <w:t xml:space="preserve"> Plan refers to specifics of tackling mental health inequalities and in part refer to the care of the elderly who have mental health problems.</w:t>
      </w:r>
      <w:r w:rsidR="00B31395">
        <w:rPr>
          <w:rFonts w:ascii="Times New Roman" w:hAnsi="Times New Roman" w:cs="Times New Roman"/>
          <w:sz w:val="24"/>
          <w:szCs w:val="24"/>
        </w:rPr>
        <w:t xml:space="preserve"> </w:t>
      </w:r>
      <w:r w:rsidRPr="00DB370C">
        <w:rPr>
          <w:rFonts w:ascii="Times New Roman" w:hAnsi="Times New Roman" w:cs="Times New Roman"/>
          <w:sz w:val="24"/>
          <w:szCs w:val="24"/>
        </w:rPr>
        <w:t xml:space="preserve">Specifically, the LTP aims to provide elderly patients with consistent support and refer to older people’s mental health (OPMH) as a ‘silver thread’ across all mental health provisions. Of note is that the </w:t>
      </w:r>
      <w:r w:rsidRPr="00B31395">
        <w:rPr>
          <w:rFonts w:ascii="Times New Roman" w:hAnsi="Times New Roman" w:cs="Times New Roman"/>
          <w:i/>
          <w:iCs/>
          <w:sz w:val="24"/>
          <w:szCs w:val="24"/>
        </w:rPr>
        <w:t xml:space="preserve">‘older people’s access to mental health support will be based on needs and not age’ </w:t>
      </w:r>
      <w:r w:rsidRPr="00DB370C">
        <w:rPr>
          <w:rFonts w:ascii="Times New Roman" w:hAnsi="Times New Roman" w:cs="Times New Roman"/>
          <w:sz w:val="24"/>
          <w:szCs w:val="24"/>
        </w:rPr>
        <w:t xml:space="preserve">which concurs with comments by Baum (1984), who proposed that instead of having age to identify people perhaps the category used by gerontologists should be about people’s wellness. To implement NHS England’s LTP there is arguably the welcome news that there will be more collaborative working with older people and community based services. Multi-disciplinary Teams to assess and deliver personalised care have been identified as an intervention and it remains to be seen whether this approach will help eradicate the stigma and associated discrimination which has been identified previously (NHS, 2019 (b)). </w:t>
      </w:r>
    </w:p>
    <w:p w14:paraId="602BFC18" w14:textId="32E83D14" w:rsidR="00511E48" w:rsidRDefault="00ED795A" w:rsidP="00B20853">
      <w:pPr>
        <w:spacing w:line="360" w:lineRule="auto"/>
        <w:jc w:val="both"/>
        <w:rPr>
          <w:rFonts w:ascii="Times New Roman" w:hAnsi="Times New Roman" w:cs="Times New Roman"/>
          <w:sz w:val="24"/>
          <w:szCs w:val="24"/>
        </w:rPr>
      </w:pPr>
      <w:r>
        <w:rPr>
          <w:rFonts w:ascii="Times New Roman" w:hAnsi="Times New Roman" w:cs="Times New Roman"/>
          <w:sz w:val="24"/>
          <w:szCs w:val="24"/>
        </w:rPr>
        <w:t>One mental health issue which was identified as becoming a worldwide health concern in 2006 is that of schizophrenia in older adults.</w:t>
      </w:r>
      <w:r w:rsidR="00DD3664">
        <w:rPr>
          <w:rFonts w:ascii="Times New Roman" w:hAnsi="Times New Roman" w:cs="Times New Roman"/>
          <w:sz w:val="24"/>
          <w:szCs w:val="24"/>
        </w:rPr>
        <w:t xml:space="preserve"> </w:t>
      </w:r>
      <w:r>
        <w:rPr>
          <w:rFonts w:ascii="Times New Roman" w:hAnsi="Times New Roman" w:cs="Times New Roman"/>
          <w:sz w:val="24"/>
          <w:szCs w:val="24"/>
        </w:rPr>
        <w:t xml:space="preserve">Although schizophrenia can occur at younger ages it is </w:t>
      </w:r>
      <w:r>
        <w:rPr>
          <w:rFonts w:ascii="Times New Roman" w:hAnsi="Times New Roman" w:cs="Times New Roman"/>
          <w:sz w:val="24"/>
          <w:szCs w:val="24"/>
        </w:rPr>
        <w:lastRenderedPageBreak/>
        <w:t xml:space="preserve">significant in older people because it can be undiagnosed and therefore untreated because </w:t>
      </w:r>
      <w:r w:rsidR="00DD3664">
        <w:rPr>
          <w:rFonts w:ascii="Times New Roman" w:hAnsi="Times New Roman" w:cs="Times New Roman"/>
          <w:sz w:val="24"/>
          <w:szCs w:val="24"/>
        </w:rPr>
        <w:t>it</w:t>
      </w:r>
      <w:r>
        <w:rPr>
          <w:rFonts w:ascii="Times New Roman" w:hAnsi="Times New Roman" w:cs="Times New Roman"/>
          <w:sz w:val="24"/>
          <w:szCs w:val="24"/>
        </w:rPr>
        <w:t xml:space="preserve"> </w:t>
      </w:r>
      <w:r w:rsidR="00B31395">
        <w:rPr>
          <w:rFonts w:ascii="Times New Roman" w:hAnsi="Times New Roman" w:cs="Times New Roman"/>
          <w:sz w:val="24"/>
          <w:szCs w:val="24"/>
        </w:rPr>
        <w:t>could be</w:t>
      </w:r>
      <w:r>
        <w:rPr>
          <w:rFonts w:ascii="Times New Roman" w:hAnsi="Times New Roman" w:cs="Times New Roman"/>
          <w:sz w:val="24"/>
          <w:szCs w:val="24"/>
        </w:rPr>
        <w:t xml:space="preserve"> masked by comorbid conditions, other medications and/or metabolic issues</w:t>
      </w:r>
      <w:r w:rsidR="0012267E">
        <w:rPr>
          <w:rFonts w:ascii="Times New Roman" w:hAnsi="Times New Roman" w:cs="Times New Roman"/>
          <w:sz w:val="24"/>
          <w:szCs w:val="24"/>
        </w:rPr>
        <w:t xml:space="preserve"> (Folsom</w:t>
      </w:r>
      <w:r w:rsidR="00EF4053">
        <w:rPr>
          <w:rFonts w:ascii="Times New Roman" w:hAnsi="Times New Roman" w:cs="Times New Roman"/>
          <w:sz w:val="24"/>
          <w:szCs w:val="24"/>
        </w:rPr>
        <w:t xml:space="preserve"> </w:t>
      </w:r>
      <w:r w:rsidR="00EF4053">
        <w:rPr>
          <w:rFonts w:ascii="Times New Roman" w:hAnsi="Times New Roman" w:cs="Times New Roman"/>
          <w:i/>
          <w:iCs/>
          <w:sz w:val="24"/>
          <w:szCs w:val="24"/>
        </w:rPr>
        <w:t>et al</w:t>
      </w:r>
      <w:r w:rsidR="00EF4053">
        <w:rPr>
          <w:rFonts w:ascii="Times New Roman" w:hAnsi="Times New Roman" w:cs="Times New Roman"/>
          <w:sz w:val="24"/>
          <w:szCs w:val="24"/>
        </w:rPr>
        <w:t>.</w:t>
      </w:r>
      <w:r w:rsidR="0012267E">
        <w:rPr>
          <w:rFonts w:ascii="Times New Roman" w:hAnsi="Times New Roman" w:cs="Times New Roman"/>
          <w:sz w:val="24"/>
          <w:szCs w:val="24"/>
        </w:rPr>
        <w:t>, 2006)</w:t>
      </w:r>
      <w:r w:rsidR="004F7E90">
        <w:rPr>
          <w:rFonts w:ascii="Times New Roman" w:hAnsi="Times New Roman" w:cs="Times New Roman"/>
          <w:sz w:val="24"/>
          <w:szCs w:val="24"/>
        </w:rPr>
        <w:t>.</w:t>
      </w:r>
      <w:r w:rsidR="0012267E">
        <w:rPr>
          <w:rFonts w:ascii="Times New Roman" w:hAnsi="Times New Roman" w:cs="Times New Roman"/>
          <w:sz w:val="24"/>
          <w:szCs w:val="24"/>
        </w:rPr>
        <w:t xml:space="preserve"> Schizophrenia in older people is known for possessing challenges for medical professionals, in terms of the individuals that have higher risk episodes of depression. Research done by </w:t>
      </w:r>
      <w:proofErr w:type="spellStart"/>
      <w:r w:rsidR="0012267E">
        <w:rPr>
          <w:rFonts w:ascii="Times New Roman" w:hAnsi="Times New Roman" w:cs="Times New Roman"/>
          <w:sz w:val="24"/>
          <w:szCs w:val="24"/>
        </w:rPr>
        <w:t>Felmet</w:t>
      </w:r>
      <w:proofErr w:type="spellEnd"/>
      <w:r w:rsidR="0012267E">
        <w:rPr>
          <w:rFonts w:ascii="Times New Roman" w:hAnsi="Times New Roman" w:cs="Times New Roman"/>
          <w:sz w:val="24"/>
          <w:szCs w:val="24"/>
        </w:rPr>
        <w:t xml:space="preserve"> </w:t>
      </w:r>
      <w:r w:rsidR="0012267E">
        <w:rPr>
          <w:rFonts w:ascii="Times New Roman" w:hAnsi="Times New Roman" w:cs="Times New Roman"/>
          <w:i/>
          <w:iCs/>
          <w:sz w:val="24"/>
          <w:szCs w:val="24"/>
        </w:rPr>
        <w:t>et al</w:t>
      </w:r>
      <w:r w:rsidR="0012267E">
        <w:rPr>
          <w:rFonts w:ascii="Times New Roman" w:hAnsi="Times New Roman" w:cs="Times New Roman"/>
          <w:sz w:val="24"/>
          <w:szCs w:val="24"/>
        </w:rPr>
        <w:t xml:space="preserve">. (2011), states that any symptoms of depression that people who suffer from various schizophrenia </w:t>
      </w:r>
      <w:r w:rsidR="00A12DE0">
        <w:rPr>
          <w:rFonts w:ascii="Times New Roman" w:hAnsi="Times New Roman" w:cs="Times New Roman"/>
          <w:sz w:val="24"/>
          <w:szCs w:val="24"/>
        </w:rPr>
        <w:t>disorders and severities are negatively affected within their lives.</w:t>
      </w:r>
      <w:r w:rsidR="00511E48">
        <w:rPr>
          <w:rFonts w:ascii="Times New Roman" w:hAnsi="Times New Roman" w:cs="Times New Roman"/>
          <w:sz w:val="24"/>
          <w:szCs w:val="24"/>
        </w:rPr>
        <w:t xml:space="preserve"> </w:t>
      </w:r>
      <w:r w:rsidR="004F7E90">
        <w:rPr>
          <w:rFonts w:ascii="Times New Roman" w:hAnsi="Times New Roman" w:cs="Times New Roman"/>
          <w:sz w:val="24"/>
          <w:szCs w:val="24"/>
        </w:rPr>
        <w:t xml:space="preserve">Perhaps this is related to medical staff discriminating against older </w:t>
      </w:r>
      <w:r w:rsidR="00B31395">
        <w:rPr>
          <w:rFonts w:ascii="Times New Roman" w:hAnsi="Times New Roman" w:cs="Times New Roman"/>
          <w:sz w:val="24"/>
          <w:szCs w:val="24"/>
        </w:rPr>
        <w:t>people,</w:t>
      </w:r>
      <w:r w:rsidR="004F7E90">
        <w:rPr>
          <w:rFonts w:ascii="Times New Roman" w:hAnsi="Times New Roman" w:cs="Times New Roman"/>
          <w:sz w:val="24"/>
          <w:szCs w:val="24"/>
        </w:rPr>
        <w:t xml:space="preserve"> but it could also be due to not understanding the differences between schizophrenia in older patients and other degenerative mental illness</w:t>
      </w:r>
      <w:r w:rsidR="00A12DE0">
        <w:rPr>
          <w:rFonts w:ascii="Times New Roman" w:hAnsi="Times New Roman" w:cs="Times New Roman"/>
          <w:sz w:val="24"/>
          <w:szCs w:val="24"/>
        </w:rPr>
        <w:t>, but the fact that the labelling of the individuals age can cause the stigmatisation of the patients in terms of their treatments.</w:t>
      </w:r>
    </w:p>
    <w:p w14:paraId="7F1BC858" w14:textId="35FD0A70" w:rsidR="004C7412" w:rsidRDefault="004F7E90" w:rsidP="00B20853">
      <w:pPr>
        <w:spacing w:line="360" w:lineRule="auto"/>
        <w:jc w:val="both"/>
        <w:rPr>
          <w:rFonts w:ascii="Times New Roman" w:hAnsi="Times New Roman" w:cs="Times New Roman"/>
          <w:bCs/>
          <w:sz w:val="24"/>
          <w:szCs w:val="24"/>
        </w:rPr>
      </w:pPr>
      <w:r>
        <w:rPr>
          <w:rFonts w:ascii="Times New Roman" w:hAnsi="Times New Roman" w:cs="Times New Roman"/>
          <w:sz w:val="24"/>
          <w:szCs w:val="24"/>
        </w:rPr>
        <w:t>This reinforces the need for better mental health care for older people which was outlined in the NHS</w:t>
      </w:r>
      <w:r w:rsidR="00B31395">
        <w:rPr>
          <w:rFonts w:ascii="Times New Roman" w:hAnsi="Times New Roman" w:cs="Times New Roman"/>
          <w:sz w:val="24"/>
          <w:szCs w:val="24"/>
        </w:rPr>
        <w:t xml:space="preserve"> England</w:t>
      </w:r>
      <w:r>
        <w:rPr>
          <w:rFonts w:ascii="Times New Roman" w:hAnsi="Times New Roman" w:cs="Times New Roman"/>
          <w:sz w:val="24"/>
          <w:szCs w:val="24"/>
        </w:rPr>
        <w:t xml:space="preserve"> Long Term Plan </w:t>
      </w:r>
      <w:r w:rsidR="00DD3664">
        <w:rPr>
          <w:rFonts w:ascii="Times New Roman" w:hAnsi="Times New Roman" w:cs="Times New Roman"/>
          <w:sz w:val="24"/>
          <w:szCs w:val="24"/>
        </w:rPr>
        <w:t>(</w:t>
      </w:r>
      <w:r w:rsidR="004A1D86">
        <w:rPr>
          <w:rFonts w:ascii="Times New Roman" w:hAnsi="Times New Roman" w:cs="Times New Roman"/>
          <w:sz w:val="24"/>
          <w:szCs w:val="24"/>
        </w:rPr>
        <w:t xml:space="preserve">NHS, </w:t>
      </w:r>
      <w:r w:rsidR="00DD3664">
        <w:rPr>
          <w:rFonts w:ascii="Times New Roman" w:hAnsi="Times New Roman" w:cs="Times New Roman"/>
          <w:sz w:val="24"/>
          <w:szCs w:val="24"/>
        </w:rPr>
        <w:t xml:space="preserve">2019 (a)) </w:t>
      </w:r>
      <w:r>
        <w:rPr>
          <w:rFonts w:ascii="Times New Roman" w:hAnsi="Times New Roman" w:cs="Times New Roman"/>
          <w:sz w:val="24"/>
          <w:szCs w:val="24"/>
        </w:rPr>
        <w:t xml:space="preserve">which echoes other studies that people need to be treated individually and not by age group (Baum, 1984; </w:t>
      </w:r>
      <w:r w:rsidR="002354F5">
        <w:rPr>
          <w:rFonts w:ascii="Times New Roman" w:hAnsi="Times New Roman" w:cs="Times New Roman"/>
          <w:sz w:val="24"/>
          <w:szCs w:val="24"/>
        </w:rPr>
        <w:t>Ward, 1977;</w:t>
      </w:r>
      <w:r>
        <w:rPr>
          <w:rFonts w:ascii="Times New Roman" w:hAnsi="Times New Roman" w:cs="Times New Roman"/>
          <w:sz w:val="24"/>
          <w:szCs w:val="24"/>
        </w:rPr>
        <w:t xml:space="preserve"> </w:t>
      </w:r>
      <w:proofErr w:type="spellStart"/>
      <w:r w:rsidR="002354F5" w:rsidRPr="002354F5">
        <w:rPr>
          <w:rFonts w:ascii="Times New Roman" w:hAnsi="Times New Roman" w:cs="Times New Roman"/>
          <w:sz w:val="24"/>
          <w:szCs w:val="24"/>
        </w:rPr>
        <w:t>Dionigi</w:t>
      </w:r>
      <w:proofErr w:type="spellEnd"/>
      <w:r w:rsidR="002354F5" w:rsidRPr="002354F5">
        <w:rPr>
          <w:rFonts w:ascii="Times New Roman" w:hAnsi="Times New Roman" w:cs="Times New Roman"/>
          <w:sz w:val="24"/>
          <w:szCs w:val="24"/>
        </w:rPr>
        <w:t>, 2015</w:t>
      </w:r>
      <w:r w:rsidR="002354F5">
        <w:rPr>
          <w:rFonts w:ascii="Times New Roman" w:hAnsi="Times New Roman" w:cs="Times New Roman"/>
          <w:sz w:val="24"/>
          <w:szCs w:val="24"/>
        </w:rPr>
        <w:t>).</w:t>
      </w:r>
    </w:p>
    <w:p w14:paraId="43C883D3" w14:textId="41BF6C5B" w:rsidR="00511E48" w:rsidRDefault="000A3ECE" w:rsidP="00B20853">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t xml:space="preserve">There appears consensus that ageism is prevalent in the contemporary society in the UK.  This is of concern because of its impact on people’s mental health.  </w:t>
      </w:r>
      <w:r w:rsidR="00AB0E8D" w:rsidRPr="00DB370C">
        <w:rPr>
          <w:rFonts w:ascii="Times New Roman" w:hAnsi="Times New Roman" w:cs="Times New Roman"/>
          <w:sz w:val="24"/>
          <w:szCs w:val="24"/>
        </w:rPr>
        <w:t>Therefore,</w:t>
      </w:r>
      <w:r w:rsidRPr="00DB370C">
        <w:rPr>
          <w:rFonts w:ascii="Times New Roman" w:hAnsi="Times New Roman" w:cs="Times New Roman"/>
          <w:sz w:val="24"/>
          <w:szCs w:val="24"/>
        </w:rPr>
        <w:t xml:space="preserve"> being labelled</w:t>
      </w:r>
      <w:r w:rsidR="00AB0E8D" w:rsidRPr="00DB370C">
        <w:rPr>
          <w:rFonts w:ascii="Times New Roman" w:hAnsi="Times New Roman" w:cs="Times New Roman"/>
          <w:sz w:val="24"/>
          <w:szCs w:val="24"/>
        </w:rPr>
        <w:t xml:space="preserve"> as old is something to avoid. But being old is, according to the Mental Health Foundation, from the age of 50 years which is below the UK government retirement ages. So to be stigmatised from the age of 50 years could have a significant impact on people’</w:t>
      </w:r>
      <w:r w:rsidR="005D1F9E" w:rsidRPr="00DB370C">
        <w:rPr>
          <w:rFonts w:ascii="Times New Roman" w:hAnsi="Times New Roman" w:cs="Times New Roman"/>
          <w:sz w:val="24"/>
          <w:szCs w:val="24"/>
        </w:rPr>
        <w:t>s mental health.  Indeed researchers found that the group whose mental health was most affected by recent experiences of ageism were those younger in age</w:t>
      </w:r>
      <w:r w:rsidR="005D1F9E" w:rsidRPr="00511E48">
        <w:rPr>
          <w:rFonts w:ascii="Times New Roman" w:hAnsi="Times New Roman" w:cs="Times New Roman"/>
          <w:sz w:val="24"/>
          <w:szCs w:val="24"/>
        </w:rPr>
        <w:t xml:space="preserve">. </w:t>
      </w:r>
      <w:r w:rsidR="00AB0E8D" w:rsidRPr="00511E48">
        <w:rPr>
          <w:rFonts w:ascii="Times New Roman" w:hAnsi="Times New Roman" w:cs="Times New Roman"/>
          <w:sz w:val="24"/>
          <w:szCs w:val="24"/>
        </w:rPr>
        <w:t xml:space="preserve"> In addition to the stigma of being labelled as old,</w:t>
      </w:r>
      <w:r w:rsidR="00EB02C0" w:rsidRPr="00511E48">
        <w:rPr>
          <w:rFonts w:ascii="Times New Roman" w:hAnsi="Times New Roman" w:cs="Times New Roman"/>
          <w:sz w:val="24"/>
          <w:szCs w:val="24"/>
        </w:rPr>
        <w:t xml:space="preserve"> there is also a stigma associated with mental health problems</w:t>
      </w:r>
      <w:r w:rsidR="00511E48" w:rsidRPr="00511E48">
        <w:rPr>
          <w:rFonts w:ascii="Times New Roman" w:hAnsi="Times New Roman" w:cs="Times New Roman"/>
          <w:sz w:val="24"/>
          <w:szCs w:val="24"/>
        </w:rPr>
        <w:t xml:space="preserve">. </w:t>
      </w:r>
      <w:r w:rsidR="00EB02C0" w:rsidRPr="00DB370C">
        <w:rPr>
          <w:rFonts w:ascii="Times New Roman" w:hAnsi="Times New Roman" w:cs="Times New Roman"/>
          <w:sz w:val="24"/>
          <w:szCs w:val="24"/>
        </w:rPr>
        <w:t>A</w:t>
      </w:r>
      <w:r w:rsidRPr="00DB370C">
        <w:rPr>
          <w:rFonts w:ascii="Times New Roman" w:hAnsi="Times New Roman" w:cs="Times New Roman"/>
          <w:sz w:val="24"/>
          <w:szCs w:val="24"/>
        </w:rPr>
        <w:t xml:space="preserve"> worrying fact</w:t>
      </w:r>
      <w:r w:rsidR="00AB0E8D" w:rsidRPr="00DB370C">
        <w:rPr>
          <w:rFonts w:ascii="Times New Roman" w:hAnsi="Times New Roman" w:cs="Times New Roman"/>
          <w:sz w:val="24"/>
          <w:szCs w:val="24"/>
        </w:rPr>
        <w:t>,</w:t>
      </w:r>
      <w:r w:rsidRPr="00DB370C">
        <w:rPr>
          <w:rFonts w:ascii="Times New Roman" w:hAnsi="Times New Roman" w:cs="Times New Roman"/>
          <w:sz w:val="24"/>
          <w:szCs w:val="24"/>
        </w:rPr>
        <w:t xml:space="preserve"> identified by the research</w:t>
      </w:r>
      <w:r w:rsidR="00AB0E8D" w:rsidRPr="00DB370C">
        <w:rPr>
          <w:rFonts w:ascii="Times New Roman" w:hAnsi="Times New Roman" w:cs="Times New Roman"/>
          <w:sz w:val="24"/>
          <w:szCs w:val="24"/>
        </w:rPr>
        <w:t>,</w:t>
      </w:r>
      <w:r w:rsidRPr="00DB370C">
        <w:rPr>
          <w:rFonts w:ascii="Times New Roman" w:hAnsi="Times New Roman" w:cs="Times New Roman"/>
          <w:sz w:val="24"/>
          <w:szCs w:val="24"/>
        </w:rPr>
        <w:t xml:space="preserve"> is that older patient</w:t>
      </w:r>
      <w:r w:rsidR="00AB0E8D" w:rsidRPr="00DB370C">
        <w:rPr>
          <w:rFonts w:ascii="Times New Roman" w:hAnsi="Times New Roman" w:cs="Times New Roman"/>
          <w:sz w:val="24"/>
          <w:szCs w:val="24"/>
        </w:rPr>
        <w:t>s</w:t>
      </w:r>
      <w:r w:rsidRPr="00DB370C">
        <w:rPr>
          <w:rFonts w:ascii="Times New Roman" w:hAnsi="Times New Roman" w:cs="Times New Roman"/>
          <w:sz w:val="24"/>
          <w:szCs w:val="24"/>
        </w:rPr>
        <w:t xml:space="preserve"> experience ageism in the NHS which is the very place where they should receive care. This is concerning </w:t>
      </w:r>
      <w:r w:rsidR="00AB0E8D" w:rsidRPr="00DB370C">
        <w:rPr>
          <w:rFonts w:ascii="Times New Roman" w:hAnsi="Times New Roman" w:cs="Times New Roman"/>
          <w:sz w:val="24"/>
          <w:szCs w:val="24"/>
        </w:rPr>
        <w:t>on many levels including the fact that</w:t>
      </w:r>
      <w:r w:rsidRPr="00DB370C">
        <w:rPr>
          <w:rFonts w:ascii="Times New Roman" w:hAnsi="Times New Roman" w:cs="Times New Roman"/>
          <w:sz w:val="24"/>
          <w:szCs w:val="24"/>
        </w:rPr>
        <w:t xml:space="preserve"> the UK </w:t>
      </w:r>
      <w:r w:rsidR="00AB0E8D" w:rsidRPr="00DB370C">
        <w:rPr>
          <w:rFonts w:ascii="Times New Roman" w:hAnsi="Times New Roman" w:cs="Times New Roman"/>
          <w:sz w:val="24"/>
          <w:szCs w:val="24"/>
        </w:rPr>
        <w:t>has</w:t>
      </w:r>
      <w:r w:rsidRPr="00DB370C">
        <w:rPr>
          <w:rFonts w:ascii="Times New Roman" w:hAnsi="Times New Roman" w:cs="Times New Roman"/>
          <w:sz w:val="24"/>
          <w:szCs w:val="24"/>
        </w:rPr>
        <w:t xml:space="preserve"> an ageing </w:t>
      </w:r>
      <w:r w:rsidR="00511E48" w:rsidRPr="00DB370C">
        <w:rPr>
          <w:rFonts w:ascii="Times New Roman" w:hAnsi="Times New Roman" w:cs="Times New Roman"/>
          <w:sz w:val="24"/>
          <w:szCs w:val="24"/>
        </w:rPr>
        <w:t>population,</w:t>
      </w:r>
      <w:r w:rsidR="00EF4053">
        <w:rPr>
          <w:rFonts w:ascii="Times New Roman" w:hAnsi="Times New Roman" w:cs="Times New Roman"/>
          <w:sz w:val="24"/>
          <w:szCs w:val="24"/>
        </w:rPr>
        <w:t xml:space="preserve"> </w:t>
      </w:r>
      <w:r w:rsidRPr="00DB370C">
        <w:rPr>
          <w:rFonts w:ascii="Times New Roman" w:hAnsi="Times New Roman" w:cs="Times New Roman"/>
          <w:sz w:val="24"/>
          <w:szCs w:val="24"/>
        </w:rPr>
        <w:t>and potentially more and more people could be experiencing discrimination.</w:t>
      </w:r>
      <w:r w:rsidR="00511E48">
        <w:rPr>
          <w:rFonts w:ascii="Times New Roman" w:hAnsi="Times New Roman" w:cs="Times New Roman"/>
          <w:sz w:val="24"/>
          <w:szCs w:val="24"/>
        </w:rPr>
        <w:t xml:space="preserve"> </w:t>
      </w:r>
    </w:p>
    <w:p w14:paraId="6BC3ED4E" w14:textId="2E2ADCF4" w:rsidR="00511E48" w:rsidRDefault="00511E48" w:rsidP="00B2085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Labelling has a negative affect that comes from two different behavioural acts, these acts are that on one side – when diagnosed with a neurological disorder, the thoughts connected with a mental health are either incompetent or dangerous and begin to form negative terms towards themselves. While the second behaviour comes from the expectations that the individuals that the person surrounds themselves will reject them for their diagnosis and can cause a defensive wall to be built from within themselves to block out any possible rejections from people (Garand </w:t>
      </w:r>
      <w:r>
        <w:rPr>
          <w:rFonts w:ascii="Times New Roman" w:hAnsi="Times New Roman" w:cs="Times New Roman"/>
          <w:i/>
          <w:iCs/>
          <w:sz w:val="24"/>
          <w:szCs w:val="24"/>
        </w:rPr>
        <w:t>et al</w:t>
      </w:r>
      <w:r>
        <w:rPr>
          <w:rFonts w:ascii="Times New Roman" w:hAnsi="Times New Roman" w:cs="Times New Roman"/>
          <w:sz w:val="24"/>
          <w:szCs w:val="24"/>
        </w:rPr>
        <w:t>., 2009).</w:t>
      </w:r>
    </w:p>
    <w:p w14:paraId="7713B073" w14:textId="380C9E80" w:rsidR="004A6632" w:rsidRDefault="00AB0E8D" w:rsidP="00B20853">
      <w:pPr>
        <w:spacing w:line="360" w:lineRule="auto"/>
        <w:jc w:val="both"/>
        <w:rPr>
          <w:rFonts w:ascii="Times New Roman" w:hAnsi="Times New Roman" w:cs="Times New Roman"/>
          <w:sz w:val="24"/>
          <w:szCs w:val="24"/>
        </w:rPr>
      </w:pPr>
      <w:r w:rsidRPr="00DB370C">
        <w:rPr>
          <w:rFonts w:ascii="Times New Roman" w:hAnsi="Times New Roman" w:cs="Times New Roman"/>
          <w:sz w:val="24"/>
          <w:szCs w:val="24"/>
        </w:rPr>
        <w:lastRenderedPageBreak/>
        <w:t xml:space="preserve">NHS England have reviewed their services and have published their </w:t>
      </w:r>
      <w:proofErr w:type="gramStart"/>
      <w:r w:rsidRPr="00DB370C">
        <w:rPr>
          <w:rFonts w:ascii="Times New Roman" w:hAnsi="Times New Roman" w:cs="Times New Roman"/>
          <w:sz w:val="24"/>
          <w:szCs w:val="24"/>
        </w:rPr>
        <w:t>Long Term</w:t>
      </w:r>
      <w:proofErr w:type="gramEnd"/>
      <w:r w:rsidRPr="00DB370C">
        <w:rPr>
          <w:rFonts w:ascii="Times New Roman" w:hAnsi="Times New Roman" w:cs="Times New Roman"/>
          <w:sz w:val="24"/>
          <w:szCs w:val="24"/>
        </w:rPr>
        <w:t xml:space="preserve"> Plan in which they address the mental health provision for the elderly.</w:t>
      </w:r>
      <w:r w:rsidR="004A6632">
        <w:rPr>
          <w:rFonts w:ascii="Times New Roman" w:hAnsi="Times New Roman" w:cs="Times New Roman"/>
          <w:sz w:val="24"/>
          <w:szCs w:val="24"/>
        </w:rPr>
        <w:t xml:space="preserve"> </w:t>
      </w:r>
      <w:r w:rsidRPr="00DB370C">
        <w:rPr>
          <w:rFonts w:ascii="Times New Roman" w:hAnsi="Times New Roman" w:cs="Times New Roman"/>
          <w:sz w:val="24"/>
          <w:szCs w:val="24"/>
        </w:rPr>
        <w:t>However</w:t>
      </w:r>
      <w:r w:rsidR="004A6632">
        <w:rPr>
          <w:rFonts w:ascii="Times New Roman" w:hAnsi="Times New Roman" w:cs="Times New Roman"/>
          <w:sz w:val="24"/>
          <w:szCs w:val="24"/>
        </w:rPr>
        <w:t>,</w:t>
      </w:r>
      <w:r w:rsidRPr="00DB370C">
        <w:rPr>
          <w:rFonts w:ascii="Times New Roman" w:hAnsi="Times New Roman" w:cs="Times New Roman"/>
          <w:sz w:val="24"/>
          <w:szCs w:val="24"/>
        </w:rPr>
        <w:t xml:space="preserve"> it is perhaps too soon to know if this is creating improvements and more importantly whether it is tacking age discrimination in the health service.</w:t>
      </w:r>
      <w:r w:rsidR="004A6632">
        <w:rPr>
          <w:rFonts w:ascii="Times New Roman" w:hAnsi="Times New Roman" w:cs="Times New Roman"/>
          <w:sz w:val="24"/>
          <w:szCs w:val="24"/>
        </w:rPr>
        <w:t xml:space="preserve"> </w:t>
      </w:r>
      <w:r w:rsidR="005D1F9E" w:rsidRPr="00DB370C">
        <w:rPr>
          <w:rFonts w:ascii="Times New Roman" w:hAnsi="Times New Roman" w:cs="Times New Roman"/>
          <w:sz w:val="24"/>
          <w:szCs w:val="24"/>
        </w:rPr>
        <w:t>This underlines the need for protective legislation such as the Equality Act 2010 but also highlights that the legislation is not sufficient in changing peoples’ attitudes towards the elderly</w:t>
      </w:r>
      <w:r w:rsidR="004A6632">
        <w:rPr>
          <w:rFonts w:ascii="Times New Roman" w:hAnsi="Times New Roman" w:cs="Times New Roman"/>
          <w:sz w:val="24"/>
          <w:szCs w:val="24"/>
        </w:rPr>
        <w:t xml:space="preserve"> (Oliver, 2013)</w:t>
      </w:r>
      <w:r w:rsidR="005D1F9E" w:rsidRPr="00DB370C">
        <w:rPr>
          <w:rFonts w:ascii="Times New Roman" w:hAnsi="Times New Roman" w:cs="Times New Roman"/>
          <w:sz w:val="24"/>
          <w:szCs w:val="24"/>
        </w:rPr>
        <w:t xml:space="preserve">. </w:t>
      </w:r>
    </w:p>
    <w:p w14:paraId="779898A7" w14:textId="77777777" w:rsidR="00276D55" w:rsidRDefault="004A6632" w:rsidP="006072B0">
      <w:pPr>
        <w:spacing w:line="360" w:lineRule="auto"/>
        <w:jc w:val="both"/>
        <w:rPr>
          <w:rFonts w:ascii="Times New Roman" w:hAnsi="Times New Roman" w:cs="Times New Roman"/>
          <w:sz w:val="24"/>
          <w:szCs w:val="24"/>
        </w:rPr>
      </w:pPr>
      <w:r>
        <w:rPr>
          <w:rFonts w:ascii="Times New Roman" w:hAnsi="Times New Roman" w:cs="Times New Roman"/>
          <w:sz w:val="24"/>
          <w:szCs w:val="24"/>
        </w:rPr>
        <w:t>Charitable organisations such as Age UK, Age Cymru and the Centre for Ageing Better are all working to better people’s attitudes towards the treatment of old age and how to help people with their mental health when it comes to</w:t>
      </w:r>
      <w:r w:rsidR="003B4E0F">
        <w:rPr>
          <w:rFonts w:ascii="Times New Roman" w:hAnsi="Times New Roman" w:cs="Times New Roman"/>
          <w:sz w:val="24"/>
          <w:szCs w:val="24"/>
        </w:rPr>
        <w:t xml:space="preserve"> the way that they are negatively being treated by their age rather than by their ailments or their individual needs. But there is not enough being done to help tackle the stigmatisation and negative effects on any persons</w:t>
      </w:r>
      <w:r w:rsidR="006072B0">
        <w:rPr>
          <w:rFonts w:ascii="Times New Roman" w:hAnsi="Times New Roman" w:cs="Times New Roman"/>
          <w:sz w:val="24"/>
          <w:szCs w:val="24"/>
        </w:rPr>
        <w:t xml:space="preserve"> (Age UK, n.d.; Age Cymru, 2020; Centre for Ageing Better, 2021)</w:t>
      </w:r>
      <w:r w:rsidR="003B4E0F">
        <w:rPr>
          <w:rFonts w:ascii="Times New Roman" w:hAnsi="Times New Roman" w:cs="Times New Roman"/>
          <w:sz w:val="24"/>
          <w:szCs w:val="24"/>
        </w:rPr>
        <w:t>.</w:t>
      </w:r>
      <w:r w:rsidR="00D74247">
        <w:rPr>
          <w:rFonts w:ascii="Times New Roman" w:hAnsi="Times New Roman" w:cs="Times New Roman"/>
          <w:sz w:val="24"/>
          <w:szCs w:val="24"/>
        </w:rPr>
        <w:t xml:space="preserve"> Organisations and policy makers should not allow age discrimination within the workplace to continue, but at the same time cannot keep focus on all members of the offices. The same can be said about the hospitals and the way that the medical professionals that might stigmatise an individual because of their age. Hospitals should be able to be a good place for the older generations to </w:t>
      </w:r>
      <w:r w:rsidR="006072B0">
        <w:rPr>
          <w:rFonts w:ascii="Times New Roman" w:hAnsi="Times New Roman" w:cs="Times New Roman"/>
          <w:sz w:val="24"/>
          <w:szCs w:val="24"/>
        </w:rPr>
        <w:t>continue to use them instead of pushing the help away due to the attitudes of the medical professionals towards them (Oliver, 2013).</w:t>
      </w:r>
    </w:p>
    <w:p w14:paraId="153690B4" w14:textId="06EE1B43" w:rsidR="00F05858" w:rsidRDefault="00F05858" w:rsidP="006072B0">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2118CEC2" w14:textId="1FF29A7D" w:rsidR="00511E48" w:rsidRPr="00933B6C" w:rsidRDefault="00511E48" w:rsidP="00511E48">
      <w:pPr>
        <w:spacing w:line="360" w:lineRule="auto"/>
        <w:jc w:val="both"/>
        <w:rPr>
          <w:rFonts w:ascii="Times New Roman" w:hAnsi="Times New Roman" w:cs="Times New Roman"/>
          <w:sz w:val="24"/>
          <w:szCs w:val="24"/>
          <w:u w:val="single"/>
        </w:rPr>
      </w:pPr>
      <w:r w:rsidRPr="00933B6C">
        <w:rPr>
          <w:rFonts w:ascii="Times New Roman" w:hAnsi="Times New Roman" w:cs="Times New Roman"/>
          <w:sz w:val="24"/>
          <w:szCs w:val="24"/>
          <w:u w:val="single"/>
        </w:rPr>
        <w:lastRenderedPageBreak/>
        <w:t>References</w:t>
      </w:r>
    </w:p>
    <w:p w14:paraId="17BF8A0A" w14:textId="77777777" w:rsidR="00276D55" w:rsidRDefault="00276D55" w:rsidP="00511E48">
      <w:pPr>
        <w:spacing w:line="360" w:lineRule="auto"/>
        <w:ind w:left="567" w:hanging="567"/>
        <w:jc w:val="both"/>
        <w:rPr>
          <w:rFonts w:ascii="Times New Roman" w:hAnsi="Times New Roman" w:cs="Times New Roman"/>
          <w:sz w:val="24"/>
          <w:szCs w:val="24"/>
        </w:rPr>
      </w:pPr>
      <w:r w:rsidRPr="00C938F2">
        <w:rPr>
          <w:rFonts w:ascii="Times New Roman" w:hAnsi="Times New Roman" w:cs="Times New Roman"/>
          <w:sz w:val="24"/>
          <w:szCs w:val="24"/>
        </w:rPr>
        <w:t xml:space="preserve">Age Cymru, (2019). </w:t>
      </w:r>
      <w:r w:rsidRPr="00C938F2">
        <w:rPr>
          <w:rFonts w:ascii="Times New Roman" w:hAnsi="Times New Roman" w:cs="Times New Roman"/>
          <w:i/>
          <w:iCs/>
          <w:sz w:val="24"/>
          <w:szCs w:val="24"/>
        </w:rPr>
        <w:t>‘Public Policy Statement – Discrimination and Human Rights’</w:t>
      </w:r>
      <w:r w:rsidRPr="00C938F2">
        <w:rPr>
          <w:rFonts w:ascii="Times New Roman" w:hAnsi="Times New Roman" w:cs="Times New Roman"/>
          <w:sz w:val="24"/>
          <w:szCs w:val="24"/>
        </w:rPr>
        <w:t xml:space="preserve">. Available at: </w:t>
      </w:r>
      <w:hyperlink r:id="rId6" w:history="1">
        <w:r w:rsidRPr="00C938F2">
          <w:rPr>
            <w:rStyle w:val="Hyperlink"/>
            <w:rFonts w:ascii="Times New Roman" w:hAnsi="Times New Roman" w:cs="Times New Roman"/>
            <w:sz w:val="24"/>
            <w:szCs w:val="24"/>
          </w:rPr>
          <w:t>https://www.ageuk.org.uk/globalassets/age-cymru/documents/policy/public-policy-statements/discrimination-and-human-rights-policy-statement---march-2019.pdf</w:t>
        </w:r>
      </w:hyperlink>
      <w:r w:rsidRPr="00C938F2">
        <w:rPr>
          <w:rFonts w:ascii="Times New Roman" w:hAnsi="Times New Roman" w:cs="Times New Roman"/>
          <w:color w:val="FF0000"/>
          <w:sz w:val="24"/>
          <w:szCs w:val="24"/>
        </w:rPr>
        <w:t xml:space="preserve"> </w:t>
      </w:r>
      <w:r w:rsidRPr="00C938F2">
        <w:rPr>
          <w:rFonts w:ascii="Times New Roman" w:eastAsia="Calibri" w:hAnsi="Times New Roman" w:cs="Times New Roman"/>
          <w:sz w:val="24"/>
          <w:szCs w:val="24"/>
        </w:rPr>
        <w:t>(Accessed on: 07/03/21).</w:t>
      </w:r>
    </w:p>
    <w:p w14:paraId="2A1F6FA3"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Age Cymru, (2020). </w:t>
      </w:r>
      <w:r>
        <w:rPr>
          <w:rFonts w:ascii="Times New Roman" w:eastAsia="Calibri" w:hAnsi="Times New Roman" w:cs="Times New Roman"/>
          <w:i/>
          <w:iCs/>
          <w:sz w:val="24"/>
          <w:szCs w:val="24"/>
        </w:rPr>
        <w:t xml:space="preserve">‘Age </w:t>
      </w:r>
      <w:proofErr w:type="gramStart"/>
      <w:r>
        <w:rPr>
          <w:rFonts w:ascii="Times New Roman" w:eastAsia="Calibri" w:hAnsi="Times New Roman" w:cs="Times New Roman"/>
          <w:i/>
          <w:iCs/>
          <w:sz w:val="24"/>
          <w:szCs w:val="24"/>
        </w:rPr>
        <w:t>matters’</w:t>
      </w:r>
      <w:proofErr w:type="gramEnd"/>
      <w:r>
        <w:rPr>
          <w:rFonts w:ascii="Times New Roman" w:eastAsia="Calibri" w:hAnsi="Times New Roman" w:cs="Times New Roman"/>
          <w:sz w:val="24"/>
          <w:szCs w:val="24"/>
        </w:rPr>
        <w:t xml:space="preserve">. Available at: </w:t>
      </w:r>
      <w:hyperlink r:id="rId7" w:history="1">
        <w:r w:rsidRPr="00E05D8F">
          <w:rPr>
            <w:rStyle w:val="Hyperlink"/>
            <w:rFonts w:ascii="Times New Roman" w:eastAsia="Calibri" w:hAnsi="Times New Roman" w:cs="Times New Roman"/>
            <w:sz w:val="24"/>
            <w:szCs w:val="24"/>
          </w:rPr>
          <w:t>https://www.ageuk.org.uk/cymru/our-work/age-matters/#</w:t>
        </w:r>
      </w:hyperlink>
      <w:r>
        <w:rPr>
          <w:rFonts w:ascii="Times New Roman" w:eastAsia="Calibri" w:hAnsi="Times New Roman" w:cs="Times New Roman"/>
          <w:sz w:val="24"/>
          <w:szCs w:val="24"/>
        </w:rPr>
        <w:t xml:space="preserve"> (Accessed on: 10/03/21).</w:t>
      </w:r>
    </w:p>
    <w:p w14:paraId="130A7711" w14:textId="77777777" w:rsidR="00276D55" w:rsidRPr="00BF6FC3"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Age UK, (n.d.). </w:t>
      </w:r>
      <w:r>
        <w:rPr>
          <w:rFonts w:ascii="Times New Roman" w:eastAsia="Calibri" w:hAnsi="Times New Roman" w:cs="Times New Roman"/>
          <w:i/>
          <w:iCs/>
          <w:sz w:val="24"/>
          <w:szCs w:val="24"/>
        </w:rPr>
        <w:t xml:space="preserve">‘Discrimination and </w:t>
      </w:r>
      <w:proofErr w:type="gramStart"/>
      <w:r>
        <w:rPr>
          <w:rFonts w:ascii="Times New Roman" w:eastAsia="Calibri" w:hAnsi="Times New Roman" w:cs="Times New Roman"/>
          <w:i/>
          <w:iCs/>
          <w:sz w:val="24"/>
          <w:szCs w:val="24"/>
        </w:rPr>
        <w:t>rights’</w:t>
      </w:r>
      <w:proofErr w:type="gramEnd"/>
      <w:r>
        <w:rPr>
          <w:rFonts w:ascii="Times New Roman" w:eastAsia="Calibri" w:hAnsi="Times New Roman" w:cs="Times New Roman"/>
          <w:sz w:val="24"/>
          <w:szCs w:val="24"/>
        </w:rPr>
        <w:t xml:space="preserve">. Available at: </w:t>
      </w:r>
      <w:hyperlink r:id="rId8" w:history="1">
        <w:r w:rsidRPr="00E05D8F">
          <w:rPr>
            <w:rStyle w:val="Hyperlink"/>
            <w:rFonts w:ascii="Times New Roman" w:eastAsia="Calibri" w:hAnsi="Times New Roman" w:cs="Times New Roman"/>
            <w:sz w:val="24"/>
            <w:szCs w:val="24"/>
          </w:rPr>
          <w:t>https://www.ageuk.org.uk/information-advice/work-learning/discrimination-rights/</w:t>
        </w:r>
      </w:hyperlink>
      <w:r>
        <w:rPr>
          <w:rFonts w:ascii="Times New Roman" w:eastAsia="Calibri" w:hAnsi="Times New Roman" w:cs="Times New Roman"/>
          <w:sz w:val="24"/>
          <w:szCs w:val="24"/>
        </w:rPr>
        <w:t xml:space="preserve"> (Accessed on: 10/02/21).</w:t>
      </w:r>
    </w:p>
    <w:p w14:paraId="13867928" w14:textId="77777777" w:rsidR="00276D55" w:rsidRDefault="00276D55" w:rsidP="00511E48">
      <w:pPr>
        <w:spacing w:line="360" w:lineRule="auto"/>
        <w:ind w:left="567" w:hanging="567"/>
        <w:jc w:val="both"/>
        <w:rPr>
          <w:rFonts w:ascii="Times New Roman" w:hAnsi="Times New Roman" w:cs="Times New Roman"/>
          <w:sz w:val="24"/>
          <w:szCs w:val="24"/>
        </w:rPr>
      </w:pPr>
      <w:r w:rsidRPr="004C2F2C">
        <w:rPr>
          <w:rFonts w:ascii="Times New Roman" w:hAnsi="Times New Roman" w:cs="Times New Roman"/>
          <w:sz w:val="24"/>
          <w:szCs w:val="24"/>
        </w:rPr>
        <w:t xml:space="preserve">Baum, S.K., </w:t>
      </w:r>
      <w:r>
        <w:rPr>
          <w:rFonts w:ascii="Times New Roman" w:hAnsi="Times New Roman" w:cs="Times New Roman"/>
          <w:sz w:val="24"/>
          <w:szCs w:val="24"/>
        </w:rPr>
        <w:t>(</w:t>
      </w:r>
      <w:r w:rsidRPr="004C2F2C">
        <w:rPr>
          <w:rFonts w:ascii="Times New Roman" w:hAnsi="Times New Roman" w:cs="Times New Roman"/>
          <w:sz w:val="24"/>
          <w:szCs w:val="24"/>
        </w:rPr>
        <w:t>1984</w:t>
      </w:r>
      <w:r>
        <w:rPr>
          <w:rFonts w:ascii="Times New Roman" w:hAnsi="Times New Roman" w:cs="Times New Roman"/>
          <w:sz w:val="24"/>
          <w:szCs w:val="24"/>
        </w:rPr>
        <w:t>)</w:t>
      </w:r>
      <w:r w:rsidRPr="004C2F2C">
        <w:rPr>
          <w:rFonts w:ascii="Times New Roman" w:hAnsi="Times New Roman" w:cs="Times New Roman"/>
          <w:sz w:val="24"/>
          <w:szCs w:val="24"/>
        </w:rPr>
        <w:t xml:space="preserve">. Age identification in the elderly: Some theoretical considerations. </w:t>
      </w:r>
      <w:r w:rsidRPr="004C2F2C">
        <w:rPr>
          <w:rFonts w:ascii="Times New Roman" w:hAnsi="Times New Roman" w:cs="Times New Roman"/>
          <w:i/>
          <w:iCs/>
          <w:sz w:val="24"/>
          <w:szCs w:val="24"/>
        </w:rPr>
        <w:t>The International Journal of Aging and Human Development</w:t>
      </w:r>
      <w:r w:rsidRPr="004C2F2C">
        <w:rPr>
          <w:rFonts w:ascii="Times New Roman" w:hAnsi="Times New Roman" w:cs="Times New Roman"/>
          <w:sz w:val="24"/>
          <w:szCs w:val="24"/>
        </w:rPr>
        <w:t>, 18(1), pp.25-30.</w:t>
      </w:r>
    </w:p>
    <w:p w14:paraId="28E2ACEE" w14:textId="77777777" w:rsidR="00276D55" w:rsidRDefault="00276D55" w:rsidP="00511E48">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Centre for Aging Better, (2021). </w:t>
      </w:r>
      <w:r>
        <w:rPr>
          <w:rFonts w:ascii="Times New Roman" w:hAnsi="Times New Roman" w:cs="Times New Roman"/>
          <w:i/>
          <w:iCs/>
          <w:sz w:val="24"/>
          <w:szCs w:val="24"/>
        </w:rPr>
        <w:t>‘Attitudes to ageing’</w:t>
      </w:r>
      <w:r>
        <w:rPr>
          <w:rFonts w:ascii="Times New Roman" w:hAnsi="Times New Roman" w:cs="Times New Roman"/>
          <w:sz w:val="24"/>
          <w:szCs w:val="24"/>
        </w:rPr>
        <w:t xml:space="preserve">. Available at: </w:t>
      </w:r>
      <w:hyperlink r:id="rId9" w:history="1">
        <w:r w:rsidRPr="00C226F2">
          <w:rPr>
            <w:rStyle w:val="Hyperlink"/>
            <w:rFonts w:ascii="Times New Roman" w:hAnsi="Times New Roman" w:cs="Times New Roman"/>
            <w:sz w:val="24"/>
            <w:szCs w:val="24"/>
          </w:rPr>
          <w:t>https://www.ageing-better.org.uk/attitudes-ageing</w:t>
        </w:r>
      </w:hyperlink>
      <w:r>
        <w:rPr>
          <w:rFonts w:ascii="Times New Roman" w:hAnsi="Times New Roman" w:cs="Times New Roman"/>
          <w:sz w:val="24"/>
          <w:szCs w:val="24"/>
        </w:rPr>
        <w:t xml:space="preserve"> (Accessed on: 01/03/21).</w:t>
      </w:r>
    </w:p>
    <w:p w14:paraId="1B10DF2F" w14:textId="77777777" w:rsidR="00276D55" w:rsidRDefault="00276D55" w:rsidP="00511E48">
      <w:pPr>
        <w:spacing w:line="360" w:lineRule="auto"/>
        <w:ind w:left="567" w:hanging="567"/>
        <w:jc w:val="both"/>
        <w:rPr>
          <w:rFonts w:ascii="Times New Roman" w:eastAsia="Calibri" w:hAnsi="Times New Roman" w:cs="Times New Roman"/>
          <w:sz w:val="24"/>
          <w:szCs w:val="24"/>
        </w:rPr>
      </w:pPr>
      <w:r w:rsidRPr="00A30C47">
        <w:rPr>
          <w:rFonts w:ascii="Times New Roman" w:eastAsia="Calibri" w:hAnsi="Times New Roman" w:cs="Times New Roman"/>
          <w:sz w:val="24"/>
          <w:szCs w:val="24"/>
        </w:rPr>
        <w:t xml:space="preserve">Cuddy, A.J., Norton, M.I. and Fiske, S.T., </w:t>
      </w:r>
      <w:r>
        <w:rPr>
          <w:rFonts w:ascii="Times New Roman" w:eastAsia="Calibri" w:hAnsi="Times New Roman" w:cs="Times New Roman"/>
          <w:sz w:val="24"/>
          <w:szCs w:val="24"/>
        </w:rPr>
        <w:t>(</w:t>
      </w:r>
      <w:r w:rsidRPr="00A30C47">
        <w:rPr>
          <w:rFonts w:ascii="Times New Roman" w:eastAsia="Calibri" w:hAnsi="Times New Roman" w:cs="Times New Roman"/>
          <w:sz w:val="24"/>
          <w:szCs w:val="24"/>
        </w:rPr>
        <w:t>2005</w:t>
      </w:r>
      <w:r>
        <w:rPr>
          <w:rFonts w:ascii="Times New Roman" w:eastAsia="Calibri" w:hAnsi="Times New Roman" w:cs="Times New Roman"/>
          <w:sz w:val="24"/>
          <w:szCs w:val="24"/>
        </w:rPr>
        <w:t>)</w:t>
      </w:r>
      <w:r w:rsidRPr="00A30C47">
        <w:rPr>
          <w:rFonts w:ascii="Times New Roman" w:eastAsia="Calibri" w:hAnsi="Times New Roman" w:cs="Times New Roman"/>
          <w:sz w:val="24"/>
          <w:szCs w:val="24"/>
        </w:rPr>
        <w:t>. This old stereotype: The pervasiveness and persistence of the elderly stereotype. Journal of social issues, 61(2), pp.267-285.</w:t>
      </w:r>
    </w:p>
    <w:p w14:paraId="714ED4CE" w14:textId="77777777" w:rsidR="00276D55" w:rsidRDefault="00276D55" w:rsidP="00511E48">
      <w:pPr>
        <w:spacing w:line="360" w:lineRule="auto"/>
        <w:ind w:left="567" w:hanging="567"/>
        <w:jc w:val="both"/>
        <w:rPr>
          <w:rFonts w:ascii="Times New Roman" w:eastAsia="Calibri" w:hAnsi="Times New Roman" w:cs="Times New Roman"/>
          <w:sz w:val="24"/>
          <w:szCs w:val="24"/>
        </w:rPr>
      </w:pPr>
      <w:proofErr w:type="spellStart"/>
      <w:r>
        <w:rPr>
          <w:rFonts w:ascii="Times New Roman" w:eastAsia="Calibri" w:hAnsi="Times New Roman" w:cs="Times New Roman"/>
          <w:sz w:val="24"/>
          <w:szCs w:val="24"/>
        </w:rPr>
        <w:t>Dionigi</w:t>
      </w:r>
      <w:proofErr w:type="spellEnd"/>
      <w:r>
        <w:rPr>
          <w:rFonts w:ascii="Times New Roman" w:eastAsia="Calibri" w:hAnsi="Times New Roman" w:cs="Times New Roman"/>
          <w:sz w:val="24"/>
          <w:szCs w:val="24"/>
        </w:rPr>
        <w:t xml:space="preserve">, R. A., (2015). </w:t>
      </w:r>
      <w:r>
        <w:rPr>
          <w:rFonts w:ascii="Times New Roman" w:eastAsia="Calibri" w:hAnsi="Times New Roman" w:cs="Times New Roman"/>
          <w:i/>
          <w:iCs/>
          <w:sz w:val="24"/>
          <w:szCs w:val="24"/>
        </w:rPr>
        <w:t>‘</w:t>
      </w:r>
      <w:r w:rsidRPr="00DD3664">
        <w:rPr>
          <w:rFonts w:ascii="Times New Roman" w:eastAsia="Calibri" w:hAnsi="Times New Roman" w:cs="Times New Roman"/>
          <w:i/>
          <w:iCs/>
          <w:sz w:val="24"/>
          <w:szCs w:val="24"/>
        </w:rPr>
        <w:t>Stereotypes of Aging: Their Effects on the Health of Older Adults</w:t>
      </w:r>
      <w:r>
        <w:rPr>
          <w:rFonts w:ascii="Times New Roman" w:eastAsia="Calibri" w:hAnsi="Times New Roman" w:cs="Times New Roman"/>
          <w:i/>
          <w:iCs/>
          <w:sz w:val="24"/>
          <w:szCs w:val="24"/>
        </w:rPr>
        <w:t>’</w:t>
      </w:r>
      <w:r>
        <w:rPr>
          <w:rFonts w:ascii="Times New Roman" w:eastAsia="Calibri" w:hAnsi="Times New Roman" w:cs="Times New Roman"/>
          <w:sz w:val="24"/>
          <w:szCs w:val="24"/>
        </w:rPr>
        <w:t xml:space="preserve">. Available at: </w:t>
      </w:r>
      <w:hyperlink r:id="rId10" w:history="1">
        <w:r w:rsidRPr="00E05D8F">
          <w:rPr>
            <w:rStyle w:val="Hyperlink"/>
            <w:rFonts w:ascii="Times New Roman" w:eastAsia="Calibri" w:hAnsi="Times New Roman" w:cs="Times New Roman"/>
            <w:sz w:val="24"/>
            <w:szCs w:val="24"/>
          </w:rPr>
          <w:t>https://www.hindawi.com/journals/jger/2015/954027/</w:t>
        </w:r>
      </w:hyperlink>
      <w:r>
        <w:rPr>
          <w:rFonts w:ascii="Times New Roman" w:eastAsia="Calibri" w:hAnsi="Times New Roman" w:cs="Times New Roman"/>
          <w:sz w:val="24"/>
          <w:szCs w:val="24"/>
        </w:rPr>
        <w:t xml:space="preserve"> (Accessed on: 10/03/21).</w:t>
      </w:r>
    </w:p>
    <w:p w14:paraId="7846CEA8" w14:textId="77777777" w:rsidR="00276D55" w:rsidRDefault="00276D55" w:rsidP="00511E48">
      <w:pPr>
        <w:spacing w:line="360" w:lineRule="auto"/>
        <w:ind w:left="567" w:hanging="567"/>
        <w:jc w:val="both"/>
        <w:rPr>
          <w:rFonts w:ascii="Times New Roman" w:eastAsia="Calibri" w:hAnsi="Times New Roman" w:cs="Times New Roman"/>
          <w:sz w:val="24"/>
          <w:szCs w:val="24"/>
        </w:rPr>
      </w:pPr>
      <w:r w:rsidRPr="00C938F2">
        <w:rPr>
          <w:rFonts w:ascii="Times New Roman" w:eastAsia="Calibri" w:hAnsi="Times New Roman" w:cs="Times New Roman"/>
          <w:sz w:val="24"/>
          <w:szCs w:val="24"/>
        </w:rPr>
        <w:t xml:space="preserve">Equality and Human Rights Commission, (2020). </w:t>
      </w:r>
      <w:r w:rsidRPr="00C938F2">
        <w:rPr>
          <w:rFonts w:ascii="Times New Roman" w:eastAsia="Calibri" w:hAnsi="Times New Roman" w:cs="Times New Roman"/>
          <w:i/>
          <w:iCs/>
          <w:sz w:val="24"/>
          <w:szCs w:val="24"/>
        </w:rPr>
        <w:t>‘Age discrimination’</w:t>
      </w:r>
      <w:r w:rsidRPr="00C938F2">
        <w:rPr>
          <w:rFonts w:ascii="Times New Roman" w:eastAsia="Calibri" w:hAnsi="Times New Roman" w:cs="Times New Roman"/>
          <w:sz w:val="24"/>
          <w:szCs w:val="24"/>
        </w:rPr>
        <w:t xml:space="preserve">. Available at: </w:t>
      </w:r>
      <w:hyperlink r:id="rId11" w:history="1">
        <w:r w:rsidRPr="00C938F2">
          <w:rPr>
            <w:rStyle w:val="Hyperlink"/>
            <w:rFonts w:ascii="Times New Roman" w:eastAsia="Calibri" w:hAnsi="Times New Roman" w:cs="Times New Roman"/>
            <w:sz w:val="24"/>
            <w:szCs w:val="24"/>
          </w:rPr>
          <w:t>https://www.equalityhumanrights.com/en/advice-and-guidance/age-discrimination</w:t>
        </w:r>
      </w:hyperlink>
      <w:r w:rsidRPr="00C938F2">
        <w:rPr>
          <w:rFonts w:ascii="Times New Roman" w:eastAsia="Calibri" w:hAnsi="Times New Roman" w:cs="Times New Roman"/>
          <w:color w:val="0563C1"/>
          <w:sz w:val="24"/>
          <w:szCs w:val="24"/>
        </w:rPr>
        <w:t xml:space="preserve"> </w:t>
      </w:r>
      <w:r w:rsidRPr="00C938F2">
        <w:rPr>
          <w:rFonts w:ascii="Times New Roman" w:eastAsia="Calibri" w:hAnsi="Times New Roman" w:cs="Times New Roman"/>
          <w:sz w:val="24"/>
          <w:szCs w:val="24"/>
        </w:rPr>
        <w:t>(Accessed on: 07/03/21).</w:t>
      </w:r>
    </w:p>
    <w:p w14:paraId="4F72EB8E" w14:textId="77777777" w:rsidR="00276D55" w:rsidRPr="00A12DE0" w:rsidRDefault="00276D55" w:rsidP="00511E48">
      <w:pPr>
        <w:spacing w:line="360" w:lineRule="auto"/>
        <w:ind w:left="567" w:hanging="567"/>
        <w:jc w:val="both"/>
        <w:rPr>
          <w:rFonts w:ascii="Times New Roman" w:eastAsia="Calibri" w:hAnsi="Times New Roman" w:cs="Times New Roman"/>
          <w:sz w:val="24"/>
          <w:szCs w:val="24"/>
        </w:rPr>
      </w:pPr>
      <w:proofErr w:type="spellStart"/>
      <w:r w:rsidRPr="00A12DE0">
        <w:rPr>
          <w:rFonts w:ascii="Times New Roman" w:eastAsia="Calibri" w:hAnsi="Times New Roman" w:cs="Times New Roman"/>
          <w:sz w:val="24"/>
          <w:szCs w:val="24"/>
        </w:rPr>
        <w:t>Felmet</w:t>
      </w:r>
      <w:proofErr w:type="spellEnd"/>
      <w:r w:rsidRPr="00A12DE0">
        <w:rPr>
          <w:rFonts w:ascii="Times New Roman" w:eastAsia="Calibri" w:hAnsi="Times New Roman" w:cs="Times New Roman"/>
          <w:sz w:val="24"/>
          <w:szCs w:val="24"/>
        </w:rPr>
        <w:t xml:space="preserve">, K., </w:t>
      </w:r>
      <w:proofErr w:type="spellStart"/>
      <w:r w:rsidRPr="00A12DE0">
        <w:rPr>
          <w:rFonts w:ascii="Times New Roman" w:eastAsia="Calibri" w:hAnsi="Times New Roman" w:cs="Times New Roman"/>
          <w:sz w:val="24"/>
          <w:szCs w:val="24"/>
        </w:rPr>
        <w:t>Zisook</w:t>
      </w:r>
      <w:proofErr w:type="spellEnd"/>
      <w:r w:rsidRPr="00A12DE0">
        <w:rPr>
          <w:rFonts w:ascii="Times New Roman" w:eastAsia="Calibri" w:hAnsi="Times New Roman" w:cs="Times New Roman"/>
          <w:sz w:val="24"/>
          <w:szCs w:val="24"/>
        </w:rPr>
        <w:t xml:space="preserve">, S. and </w:t>
      </w:r>
      <w:proofErr w:type="spellStart"/>
      <w:r w:rsidRPr="00A12DE0">
        <w:rPr>
          <w:rFonts w:ascii="Times New Roman" w:eastAsia="Calibri" w:hAnsi="Times New Roman" w:cs="Times New Roman"/>
          <w:sz w:val="24"/>
          <w:szCs w:val="24"/>
        </w:rPr>
        <w:t>Kasckow</w:t>
      </w:r>
      <w:proofErr w:type="spellEnd"/>
      <w:r w:rsidRPr="00A12DE0">
        <w:rPr>
          <w:rFonts w:ascii="Times New Roman" w:eastAsia="Calibri" w:hAnsi="Times New Roman" w:cs="Times New Roman"/>
          <w:sz w:val="24"/>
          <w:szCs w:val="24"/>
        </w:rPr>
        <w:t>, J., (2011). Elderly patients with schizophrenia and depression: diagnosis and treatment. Clinical schizophrenia &amp; related psychoses, 4(4), pp.239-250.</w:t>
      </w:r>
    </w:p>
    <w:p w14:paraId="06C38F6A" w14:textId="77777777" w:rsidR="00276D55" w:rsidRPr="00A12DE0" w:rsidRDefault="00276D55" w:rsidP="00511E48">
      <w:pPr>
        <w:spacing w:line="360" w:lineRule="auto"/>
        <w:ind w:left="567" w:hanging="567"/>
        <w:jc w:val="both"/>
        <w:rPr>
          <w:rFonts w:ascii="Times New Roman" w:eastAsia="Calibri" w:hAnsi="Times New Roman" w:cs="Times New Roman"/>
          <w:sz w:val="24"/>
          <w:szCs w:val="24"/>
        </w:rPr>
      </w:pPr>
      <w:r w:rsidRPr="00A12DE0">
        <w:rPr>
          <w:rFonts w:ascii="Times New Roman" w:eastAsia="Calibri" w:hAnsi="Times New Roman" w:cs="Times New Roman"/>
          <w:sz w:val="24"/>
          <w:szCs w:val="24"/>
        </w:rPr>
        <w:t xml:space="preserve">Folsom, D.P., Lebowitz, B.D., </w:t>
      </w:r>
      <w:proofErr w:type="spellStart"/>
      <w:r w:rsidRPr="00A12DE0">
        <w:rPr>
          <w:rFonts w:ascii="Times New Roman" w:eastAsia="Calibri" w:hAnsi="Times New Roman" w:cs="Times New Roman"/>
          <w:sz w:val="24"/>
          <w:szCs w:val="24"/>
        </w:rPr>
        <w:t>Lindamer</w:t>
      </w:r>
      <w:proofErr w:type="spellEnd"/>
      <w:r w:rsidRPr="00A12DE0">
        <w:rPr>
          <w:rFonts w:ascii="Times New Roman" w:eastAsia="Calibri" w:hAnsi="Times New Roman" w:cs="Times New Roman"/>
          <w:sz w:val="24"/>
          <w:szCs w:val="24"/>
        </w:rPr>
        <w:t xml:space="preserve">, L.A., Palmer, B.W., Patterson, T.L. and </w:t>
      </w:r>
      <w:proofErr w:type="spellStart"/>
      <w:r w:rsidRPr="00A12DE0">
        <w:rPr>
          <w:rFonts w:ascii="Times New Roman" w:eastAsia="Calibri" w:hAnsi="Times New Roman" w:cs="Times New Roman"/>
          <w:sz w:val="24"/>
          <w:szCs w:val="24"/>
        </w:rPr>
        <w:t>Jeste</w:t>
      </w:r>
      <w:proofErr w:type="spellEnd"/>
      <w:r w:rsidRPr="00A12DE0">
        <w:rPr>
          <w:rFonts w:ascii="Times New Roman" w:eastAsia="Calibri" w:hAnsi="Times New Roman" w:cs="Times New Roman"/>
          <w:sz w:val="24"/>
          <w:szCs w:val="24"/>
        </w:rPr>
        <w:t>, D.V., (2006). Schizophrenia in late life: emerging issues. Dialogues in clinical neuroscience, 8(1), p.45.</w:t>
      </w:r>
    </w:p>
    <w:p w14:paraId="17618D68" w14:textId="77777777" w:rsidR="00276D55" w:rsidRPr="00BF6FC3" w:rsidRDefault="00276D55" w:rsidP="00511E48">
      <w:pPr>
        <w:spacing w:line="360" w:lineRule="auto"/>
        <w:ind w:left="567" w:hanging="567"/>
        <w:jc w:val="both"/>
        <w:rPr>
          <w:rFonts w:ascii="Times New Roman" w:eastAsia="Calibri" w:hAnsi="Times New Roman" w:cs="Times New Roman"/>
          <w:sz w:val="24"/>
          <w:szCs w:val="24"/>
        </w:rPr>
      </w:pPr>
      <w:r w:rsidRPr="00511E48">
        <w:rPr>
          <w:rFonts w:ascii="Times New Roman" w:eastAsia="Calibri" w:hAnsi="Times New Roman" w:cs="Times New Roman"/>
          <w:sz w:val="24"/>
          <w:szCs w:val="24"/>
        </w:rPr>
        <w:lastRenderedPageBreak/>
        <w:t xml:space="preserve">Garand, L., </w:t>
      </w:r>
      <w:proofErr w:type="spellStart"/>
      <w:r w:rsidRPr="00511E48">
        <w:rPr>
          <w:rFonts w:ascii="Times New Roman" w:eastAsia="Calibri" w:hAnsi="Times New Roman" w:cs="Times New Roman"/>
          <w:sz w:val="24"/>
          <w:szCs w:val="24"/>
        </w:rPr>
        <w:t>Lingler</w:t>
      </w:r>
      <w:proofErr w:type="spellEnd"/>
      <w:r w:rsidRPr="00511E48">
        <w:rPr>
          <w:rFonts w:ascii="Times New Roman" w:eastAsia="Calibri" w:hAnsi="Times New Roman" w:cs="Times New Roman"/>
          <w:sz w:val="24"/>
          <w:szCs w:val="24"/>
        </w:rPr>
        <w:t xml:space="preserve">, J.H., Conner, K.O. and Dew, M.A., </w:t>
      </w:r>
      <w:r>
        <w:rPr>
          <w:rFonts w:ascii="Times New Roman" w:eastAsia="Calibri" w:hAnsi="Times New Roman" w:cs="Times New Roman"/>
          <w:sz w:val="24"/>
          <w:szCs w:val="24"/>
        </w:rPr>
        <w:t>(</w:t>
      </w:r>
      <w:r w:rsidRPr="00511E48">
        <w:rPr>
          <w:rFonts w:ascii="Times New Roman" w:eastAsia="Calibri" w:hAnsi="Times New Roman" w:cs="Times New Roman"/>
          <w:sz w:val="24"/>
          <w:szCs w:val="24"/>
        </w:rPr>
        <w:t>2009</w:t>
      </w:r>
      <w:r>
        <w:rPr>
          <w:rFonts w:ascii="Times New Roman" w:eastAsia="Calibri" w:hAnsi="Times New Roman" w:cs="Times New Roman"/>
          <w:sz w:val="24"/>
          <w:szCs w:val="24"/>
        </w:rPr>
        <w:t>)</w:t>
      </w:r>
      <w:r w:rsidRPr="00511E48">
        <w:rPr>
          <w:rFonts w:ascii="Times New Roman" w:eastAsia="Calibri" w:hAnsi="Times New Roman" w:cs="Times New Roman"/>
          <w:sz w:val="24"/>
          <w:szCs w:val="24"/>
        </w:rPr>
        <w:t>. Diagnostic labels, stigma, and participation in research related to dementia and mild cognitive impairment. Research in gerontological nursing, 2(2), pp.112-121.</w:t>
      </w:r>
    </w:p>
    <w:p w14:paraId="147A9597" w14:textId="77777777" w:rsidR="00276D55" w:rsidRDefault="00276D55" w:rsidP="00511E48">
      <w:pPr>
        <w:spacing w:line="360" w:lineRule="auto"/>
        <w:ind w:left="567" w:hanging="567"/>
        <w:jc w:val="both"/>
        <w:rPr>
          <w:rFonts w:ascii="Times New Roman" w:eastAsia="Calibri" w:hAnsi="Times New Roman" w:cs="Times New Roman"/>
          <w:sz w:val="24"/>
          <w:szCs w:val="24"/>
        </w:rPr>
      </w:pPr>
      <w:r w:rsidRPr="00B31395">
        <w:rPr>
          <w:rFonts w:ascii="Times New Roman" w:eastAsia="Calibri" w:hAnsi="Times New Roman" w:cs="Times New Roman"/>
          <w:sz w:val="24"/>
          <w:szCs w:val="24"/>
        </w:rPr>
        <w:t xml:space="preserve">Gendron, T.L., </w:t>
      </w:r>
      <w:proofErr w:type="spellStart"/>
      <w:r w:rsidRPr="00B31395">
        <w:rPr>
          <w:rFonts w:ascii="Times New Roman" w:eastAsia="Calibri" w:hAnsi="Times New Roman" w:cs="Times New Roman"/>
          <w:sz w:val="24"/>
          <w:szCs w:val="24"/>
        </w:rPr>
        <w:t>Welleford</w:t>
      </w:r>
      <w:proofErr w:type="spellEnd"/>
      <w:r w:rsidRPr="00B31395">
        <w:rPr>
          <w:rFonts w:ascii="Times New Roman" w:eastAsia="Calibri" w:hAnsi="Times New Roman" w:cs="Times New Roman"/>
          <w:sz w:val="24"/>
          <w:szCs w:val="24"/>
        </w:rPr>
        <w:t xml:space="preserve">, E.A., Inker, J. and White, J.T., </w:t>
      </w:r>
      <w:r>
        <w:rPr>
          <w:rFonts w:ascii="Times New Roman" w:eastAsia="Calibri" w:hAnsi="Times New Roman" w:cs="Times New Roman"/>
          <w:sz w:val="24"/>
          <w:szCs w:val="24"/>
        </w:rPr>
        <w:t>(</w:t>
      </w:r>
      <w:r w:rsidRPr="00B31395">
        <w:rPr>
          <w:rFonts w:ascii="Times New Roman" w:eastAsia="Calibri" w:hAnsi="Times New Roman" w:cs="Times New Roman"/>
          <w:sz w:val="24"/>
          <w:szCs w:val="24"/>
        </w:rPr>
        <w:t>2016</w:t>
      </w:r>
      <w:r>
        <w:rPr>
          <w:rFonts w:ascii="Times New Roman" w:eastAsia="Calibri" w:hAnsi="Times New Roman" w:cs="Times New Roman"/>
          <w:sz w:val="24"/>
          <w:szCs w:val="24"/>
        </w:rPr>
        <w:t>)</w:t>
      </w:r>
      <w:r w:rsidRPr="00B31395">
        <w:rPr>
          <w:rFonts w:ascii="Times New Roman" w:eastAsia="Calibri" w:hAnsi="Times New Roman" w:cs="Times New Roman"/>
          <w:sz w:val="24"/>
          <w:szCs w:val="24"/>
        </w:rPr>
        <w:t>. The language of ageism: Why we need to use words carefully. The Gerontologist, 56(6), pp.997-1006.</w:t>
      </w:r>
    </w:p>
    <w:p w14:paraId="3DC98E48" w14:textId="77777777" w:rsidR="00276D55" w:rsidRPr="00A12DE0" w:rsidRDefault="00276D55" w:rsidP="00511E48">
      <w:pPr>
        <w:spacing w:line="360" w:lineRule="auto"/>
        <w:ind w:left="567" w:hanging="567"/>
        <w:jc w:val="both"/>
        <w:rPr>
          <w:rFonts w:ascii="Times New Roman" w:eastAsia="Calibri" w:hAnsi="Times New Roman" w:cs="Times New Roman"/>
          <w:sz w:val="24"/>
          <w:szCs w:val="24"/>
        </w:rPr>
      </w:pPr>
      <w:r w:rsidRPr="00DB370C">
        <w:rPr>
          <w:rFonts w:ascii="Times New Roman" w:eastAsia="Calibri" w:hAnsi="Times New Roman" w:cs="Times New Roman"/>
          <w:sz w:val="24"/>
          <w:szCs w:val="24"/>
        </w:rPr>
        <w:t xml:space="preserve">Graham, N., Lindesay, J., Katona, C., </w:t>
      </w:r>
      <w:proofErr w:type="spellStart"/>
      <w:r w:rsidRPr="00DB370C">
        <w:rPr>
          <w:rFonts w:ascii="Times New Roman" w:eastAsia="Calibri" w:hAnsi="Times New Roman" w:cs="Times New Roman"/>
          <w:sz w:val="24"/>
          <w:szCs w:val="24"/>
        </w:rPr>
        <w:t>Bertolote</w:t>
      </w:r>
      <w:proofErr w:type="spellEnd"/>
      <w:r w:rsidRPr="00DB370C">
        <w:rPr>
          <w:rFonts w:ascii="Times New Roman" w:eastAsia="Calibri" w:hAnsi="Times New Roman" w:cs="Times New Roman"/>
          <w:sz w:val="24"/>
          <w:szCs w:val="24"/>
        </w:rPr>
        <w:t xml:space="preserve">, J.M., Camus, V., Copeland, J.R., de </w:t>
      </w:r>
      <w:proofErr w:type="spellStart"/>
      <w:r w:rsidRPr="00DB370C">
        <w:rPr>
          <w:rFonts w:ascii="Times New Roman" w:eastAsia="Calibri" w:hAnsi="Times New Roman" w:cs="Times New Roman"/>
          <w:sz w:val="24"/>
          <w:szCs w:val="24"/>
        </w:rPr>
        <w:t>Mendonça</w:t>
      </w:r>
      <w:proofErr w:type="spellEnd"/>
      <w:r w:rsidRPr="00DB370C">
        <w:rPr>
          <w:rFonts w:ascii="Times New Roman" w:eastAsia="Calibri" w:hAnsi="Times New Roman" w:cs="Times New Roman"/>
          <w:sz w:val="24"/>
          <w:szCs w:val="24"/>
        </w:rPr>
        <w:t xml:space="preserve"> Lima, C.A., Gaillard, M., </w:t>
      </w:r>
      <w:proofErr w:type="spellStart"/>
      <w:r w:rsidRPr="00DB370C">
        <w:rPr>
          <w:rFonts w:ascii="Times New Roman" w:eastAsia="Calibri" w:hAnsi="Times New Roman" w:cs="Times New Roman"/>
          <w:sz w:val="24"/>
          <w:szCs w:val="24"/>
        </w:rPr>
        <w:t>Gély</w:t>
      </w:r>
      <w:proofErr w:type="spellEnd"/>
      <w:r w:rsidRPr="00DB370C">
        <w:rPr>
          <w:rFonts w:ascii="Times New Roman" w:eastAsia="Calibri" w:hAnsi="Times New Roman" w:cs="Times New Roman"/>
          <w:sz w:val="24"/>
          <w:szCs w:val="24"/>
        </w:rPr>
        <w:t xml:space="preserve"> </w:t>
      </w:r>
      <w:proofErr w:type="spellStart"/>
      <w:r w:rsidRPr="00DB370C">
        <w:rPr>
          <w:rFonts w:ascii="Times New Roman" w:eastAsia="Calibri" w:hAnsi="Times New Roman" w:cs="Times New Roman"/>
          <w:sz w:val="24"/>
          <w:szCs w:val="24"/>
        </w:rPr>
        <w:t>Nargeot</w:t>
      </w:r>
      <w:proofErr w:type="spellEnd"/>
      <w:r w:rsidRPr="00DB370C">
        <w:rPr>
          <w:rFonts w:ascii="Times New Roman" w:eastAsia="Calibri" w:hAnsi="Times New Roman" w:cs="Times New Roman"/>
          <w:sz w:val="24"/>
          <w:szCs w:val="24"/>
        </w:rPr>
        <w:t xml:space="preserve">, M.C., Gray, J. and </w:t>
      </w:r>
      <w:proofErr w:type="spellStart"/>
      <w:r w:rsidRPr="00DB370C">
        <w:rPr>
          <w:rFonts w:ascii="Times New Roman" w:eastAsia="Calibri" w:hAnsi="Times New Roman" w:cs="Times New Roman"/>
          <w:sz w:val="24"/>
          <w:szCs w:val="24"/>
        </w:rPr>
        <w:t>Jacobsson</w:t>
      </w:r>
      <w:proofErr w:type="spellEnd"/>
      <w:r w:rsidRPr="00DB370C">
        <w:rPr>
          <w:rFonts w:ascii="Times New Roman" w:eastAsia="Calibri" w:hAnsi="Times New Roman" w:cs="Times New Roman"/>
          <w:sz w:val="24"/>
          <w:szCs w:val="24"/>
        </w:rPr>
        <w:t xml:space="preserve">, L., (2003). Reducing stigma and discrimination against older people with mental disorders: a technical consensus statement. International journal of geriatric psychiatry, 18(8), </w:t>
      </w:r>
      <w:r w:rsidRPr="00A12DE0">
        <w:rPr>
          <w:rFonts w:ascii="Times New Roman" w:eastAsia="Calibri" w:hAnsi="Times New Roman" w:cs="Times New Roman"/>
          <w:sz w:val="24"/>
          <w:szCs w:val="24"/>
        </w:rPr>
        <w:t>pp.670-678.</w:t>
      </w:r>
    </w:p>
    <w:p w14:paraId="7864447B"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Hill, A., (2018). </w:t>
      </w:r>
      <w:r>
        <w:rPr>
          <w:rFonts w:ascii="Times New Roman" w:eastAsia="Calibri" w:hAnsi="Times New Roman" w:cs="Times New Roman"/>
          <w:i/>
          <w:iCs/>
          <w:sz w:val="24"/>
          <w:szCs w:val="24"/>
        </w:rPr>
        <w:t>‘UK is ‘completely and institutionally ageist’’</w:t>
      </w:r>
      <w:r>
        <w:rPr>
          <w:rFonts w:ascii="Times New Roman" w:eastAsia="Calibri" w:hAnsi="Times New Roman" w:cs="Times New Roman"/>
          <w:sz w:val="24"/>
          <w:szCs w:val="24"/>
        </w:rPr>
        <w:t xml:space="preserve">. Available at: </w:t>
      </w:r>
      <w:hyperlink r:id="rId12" w:history="1">
        <w:r w:rsidRPr="00E05D8F">
          <w:rPr>
            <w:rStyle w:val="Hyperlink"/>
            <w:rFonts w:ascii="Times New Roman" w:eastAsia="Calibri" w:hAnsi="Times New Roman" w:cs="Times New Roman"/>
            <w:sz w:val="24"/>
            <w:szCs w:val="24"/>
          </w:rPr>
          <w:t>https://www.theguardian.com/science/2018/dec/26/uk-is-completely-and-institutionally-ageist</w:t>
        </w:r>
      </w:hyperlink>
      <w:r>
        <w:rPr>
          <w:rFonts w:ascii="Times New Roman" w:eastAsia="Calibri" w:hAnsi="Times New Roman" w:cs="Times New Roman"/>
          <w:sz w:val="24"/>
          <w:szCs w:val="24"/>
        </w:rPr>
        <w:t xml:space="preserve"> (Accessed on: 07/03/21).</w:t>
      </w:r>
    </w:p>
    <w:p w14:paraId="39A42B34"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Jackson, S. A., Hackett, R. A., and Steptoe, A., (2019). </w:t>
      </w:r>
      <w:r>
        <w:rPr>
          <w:rFonts w:ascii="Times New Roman" w:eastAsia="Calibri" w:hAnsi="Times New Roman" w:cs="Times New Roman"/>
          <w:i/>
          <w:iCs/>
          <w:sz w:val="24"/>
          <w:szCs w:val="24"/>
        </w:rPr>
        <w:t>‘As</w:t>
      </w:r>
      <w:r w:rsidRPr="00115CAE">
        <w:rPr>
          <w:rFonts w:ascii="Times New Roman" w:eastAsia="Calibri" w:hAnsi="Times New Roman" w:cs="Times New Roman"/>
          <w:i/>
          <w:iCs/>
          <w:sz w:val="24"/>
          <w:szCs w:val="24"/>
        </w:rPr>
        <w:t>sociations between age discrimination and health and wellbeing: cross-sectional and prospective analysis of the English Longitudinal Study of Ageing’.</w:t>
      </w:r>
      <w:r>
        <w:rPr>
          <w:rFonts w:ascii="Times New Roman" w:eastAsia="Calibri" w:hAnsi="Times New Roman" w:cs="Times New Roman"/>
          <w:sz w:val="24"/>
          <w:szCs w:val="24"/>
        </w:rPr>
        <w:t xml:space="preserve"> Available at: </w:t>
      </w:r>
      <w:hyperlink r:id="rId13" w:history="1">
        <w:r w:rsidRPr="00E05D8F">
          <w:rPr>
            <w:rStyle w:val="Hyperlink"/>
            <w:rFonts w:ascii="Times New Roman" w:eastAsia="Calibri" w:hAnsi="Times New Roman" w:cs="Times New Roman"/>
            <w:sz w:val="24"/>
            <w:szCs w:val="24"/>
          </w:rPr>
          <w:t>https://www.thelancet.com/journals/lanpub/article/PIIS2468-2667(19)30035-0/fulltext</w:t>
        </w:r>
      </w:hyperlink>
      <w:r>
        <w:rPr>
          <w:rFonts w:ascii="Times New Roman" w:eastAsia="Calibri" w:hAnsi="Times New Roman" w:cs="Times New Roman"/>
          <w:sz w:val="24"/>
          <w:szCs w:val="24"/>
        </w:rPr>
        <w:t xml:space="preserve"> (Accessed on: 09/03/21).</w:t>
      </w:r>
    </w:p>
    <w:p w14:paraId="6A1A41EE" w14:textId="77777777" w:rsidR="00276D55" w:rsidRDefault="00276D55" w:rsidP="00511E48">
      <w:pPr>
        <w:spacing w:line="360" w:lineRule="auto"/>
        <w:ind w:left="567" w:hanging="567"/>
        <w:jc w:val="both"/>
        <w:rPr>
          <w:rFonts w:ascii="Times New Roman" w:hAnsi="Times New Roman" w:cs="Times New Roman"/>
          <w:sz w:val="24"/>
          <w:szCs w:val="24"/>
        </w:rPr>
      </w:pPr>
      <w:r w:rsidRPr="004C2F2C">
        <w:rPr>
          <w:rFonts w:ascii="Times New Roman" w:hAnsi="Times New Roman" w:cs="Times New Roman"/>
          <w:sz w:val="24"/>
          <w:szCs w:val="24"/>
        </w:rPr>
        <w:t xml:space="preserve">Lyons, A., Alba, B., Heywood, W., </w:t>
      </w:r>
      <w:proofErr w:type="spellStart"/>
      <w:r w:rsidRPr="004C2F2C">
        <w:rPr>
          <w:rFonts w:ascii="Times New Roman" w:hAnsi="Times New Roman" w:cs="Times New Roman"/>
          <w:sz w:val="24"/>
          <w:szCs w:val="24"/>
        </w:rPr>
        <w:t>Fileborn</w:t>
      </w:r>
      <w:proofErr w:type="spellEnd"/>
      <w:r w:rsidRPr="004C2F2C">
        <w:rPr>
          <w:rFonts w:ascii="Times New Roman" w:hAnsi="Times New Roman" w:cs="Times New Roman"/>
          <w:sz w:val="24"/>
          <w:szCs w:val="24"/>
        </w:rPr>
        <w:t xml:space="preserve">, B., Minichiello, V., Barrett, C., </w:t>
      </w:r>
      <w:proofErr w:type="spellStart"/>
      <w:r w:rsidRPr="004C2F2C">
        <w:rPr>
          <w:rFonts w:ascii="Times New Roman" w:hAnsi="Times New Roman" w:cs="Times New Roman"/>
          <w:sz w:val="24"/>
          <w:szCs w:val="24"/>
        </w:rPr>
        <w:t>Hinchliff</w:t>
      </w:r>
      <w:proofErr w:type="spellEnd"/>
      <w:r w:rsidRPr="004C2F2C">
        <w:rPr>
          <w:rFonts w:ascii="Times New Roman" w:hAnsi="Times New Roman" w:cs="Times New Roman"/>
          <w:sz w:val="24"/>
          <w:szCs w:val="24"/>
        </w:rPr>
        <w:t xml:space="preserve">, S., Malta, S. and Dow, B., </w:t>
      </w:r>
      <w:r>
        <w:rPr>
          <w:rFonts w:ascii="Times New Roman" w:hAnsi="Times New Roman" w:cs="Times New Roman"/>
          <w:sz w:val="24"/>
          <w:szCs w:val="24"/>
        </w:rPr>
        <w:t>(</w:t>
      </w:r>
      <w:r w:rsidRPr="004C2F2C">
        <w:rPr>
          <w:rFonts w:ascii="Times New Roman" w:hAnsi="Times New Roman" w:cs="Times New Roman"/>
          <w:sz w:val="24"/>
          <w:szCs w:val="24"/>
        </w:rPr>
        <w:t>2018</w:t>
      </w:r>
      <w:r>
        <w:rPr>
          <w:rFonts w:ascii="Times New Roman" w:hAnsi="Times New Roman" w:cs="Times New Roman"/>
          <w:sz w:val="24"/>
          <w:szCs w:val="24"/>
        </w:rPr>
        <w:t>)</w:t>
      </w:r>
      <w:r w:rsidRPr="004C2F2C">
        <w:rPr>
          <w:rFonts w:ascii="Times New Roman" w:hAnsi="Times New Roman" w:cs="Times New Roman"/>
          <w:sz w:val="24"/>
          <w:szCs w:val="24"/>
        </w:rPr>
        <w:t xml:space="preserve">. </w:t>
      </w:r>
      <w:r w:rsidRPr="004C2F2C">
        <w:rPr>
          <w:rFonts w:ascii="Times New Roman" w:hAnsi="Times New Roman" w:cs="Times New Roman"/>
          <w:i/>
          <w:iCs/>
          <w:sz w:val="24"/>
          <w:szCs w:val="24"/>
        </w:rPr>
        <w:t>Experiences of ageism and the mental health of older adults. Aging &amp; mental health</w:t>
      </w:r>
      <w:r w:rsidRPr="004C2F2C">
        <w:rPr>
          <w:rFonts w:ascii="Times New Roman" w:hAnsi="Times New Roman" w:cs="Times New Roman"/>
          <w:sz w:val="24"/>
          <w:szCs w:val="24"/>
        </w:rPr>
        <w:t>, 22(11), pp.1456-1464.</w:t>
      </w:r>
    </w:p>
    <w:p w14:paraId="0C6031B6" w14:textId="77777777" w:rsidR="00276D55" w:rsidRDefault="00276D55" w:rsidP="00511E48">
      <w:pPr>
        <w:spacing w:line="360" w:lineRule="auto"/>
        <w:ind w:left="567" w:hanging="567"/>
        <w:jc w:val="both"/>
        <w:rPr>
          <w:rFonts w:ascii="Times New Roman" w:hAnsi="Times New Roman" w:cs="Times New Roman"/>
          <w:sz w:val="24"/>
          <w:szCs w:val="24"/>
        </w:rPr>
      </w:pPr>
      <w:r w:rsidRPr="004C2F2C">
        <w:rPr>
          <w:rFonts w:ascii="Times New Roman" w:hAnsi="Times New Roman" w:cs="Times New Roman"/>
          <w:sz w:val="24"/>
          <w:szCs w:val="24"/>
        </w:rPr>
        <w:t xml:space="preserve">McCrone, P.R., </w:t>
      </w:r>
      <w:proofErr w:type="spellStart"/>
      <w:r w:rsidRPr="004C2F2C">
        <w:rPr>
          <w:rFonts w:ascii="Times New Roman" w:hAnsi="Times New Roman" w:cs="Times New Roman"/>
          <w:sz w:val="24"/>
          <w:szCs w:val="24"/>
        </w:rPr>
        <w:t>Dhanasiri</w:t>
      </w:r>
      <w:proofErr w:type="spellEnd"/>
      <w:r w:rsidRPr="004C2F2C">
        <w:rPr>
          <w:rFonts w:ascii="Times New Roman" w:hAnsi="Times New Roman" w:cs="Times New Roman"/>
          <w:sz w:val="24"/>
          <w:szCs w:val="24"/>
        </w:rPr>
        <w:t xml:space="preserve">, S., Patel, A., Knapp, M. and Lawton-Smith, S., </w:t>
      </w:r>
      <w:r>
        <w:rPr>
          <w:rFonts w:ascii="Times New Roman" w:hAnsi="Times New Roman" w:cs="Times New Roman"/>
          <w:sz w:val="24"/>
          <w:szCs w:val="24"/>
        </w:rPr>
        <w:t>(</w:t>
      </w:r>
      <w:r w:rsidRPr="004C2F2C">
        <w:rPr>
          <w:rFonts w:ascii="Times New Roman" w:hAnsi="Times New Roman" w:cs="Times New Roman"/>
          <w:sz w:val="24"/>
          <w:szCs w:val="24"/>
        </w:rPr>
        <w:t>2008</w:t>
      </w:r>
      <w:r>
        <w:rPr>
          <w:rFonts w:ascii="Times New Roman" w:hAnsi="Times New Roman" w:cs="Times New Roman"/>
          <w:sz w:val="24"/>
          <w:szCs w:val="24"/>
        </w:rPr>
        <w:t>)</w:t>
      </w:r>
      <w:r w:rsidRPr="004C2F2C">
        <w:rPr>
          <w:rFonts w:ascii="Times New Roman" w:hAnsi="Times New Roman" w:cs="Times New Roman"/>
          <w:sz w:val="24"/>
          <w:szCs w:val="24"/>
        </w:rPr>
        <w:t xml:space="preserve">. </w:t>
      </w:r>
      <w:r w:rsidRPr="004C2F2C">
        <w:rPr>
          <w:rFonts w:ascii="Times New Roman" w:hAnsi="Times New Roman" w:cs="Times New Roman"/>
          <w:i/>
          <w:iCs/>
          <w:sz w:val="24"/>
          <w:szCs w:val="24"/>
        </w:rPr>
        <w:t>Paying the price: the cost of mental health care in England to 2026</w:t>
      </w:r>
      <w:r w:rsidRPr="004C2F2C">
        <w:rPr>
          <w:rFonts w:ascii="Times New Roman" w:hAnsi="Times New Roman" w:cs="Times New Roman"/>
          <w:sz w:val="24"/>
          <w:szCs w:val="24"/>
        </w:rPr>
        <w:t>. King's Fund.</w:t>
      </w:r>
    </w:p>
    <w:p w14:paraId="615FDC52" w14:textId="77777777" w:rsidR="00276D55" w:rsidRDefault="00276D55" w:rsidP="00511E48">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Mental Health Foundation, (2021). </w:t>
      </w:r>
      <w:r>
        <w:rPr>
          <w:rFonts w:ascii="Times New Roman" w:hAnsi="Times New Roman" w:cs="Times New Roman"/>
          <w:i/>
          <w:iCs/>
          <w:sz w:val="24"/>
          <w:szCs w:val="24"/>
        </w:rPr>
        <w:t>‘Mental Health statistics: older people’</w:t>
      </w:r>
      <w:r>
        <w:rPr>
          <w:rFonts w:ascii="Times New Roman" w:hAnsi="Times New Roman" w:cs="Times New Roman"/>
          <w:sz w:val="24"/>
          <w:szCs w:val="24"/>
        </w:rPr>
        <w:t xml:space="preserve">. Available at: </w:t>
      </w:r>
      <w:hyperlink r:id="rId14" w:history="1">
        <w:r w:rsidRPr="00C226F2">
          <w:rPr>
            <w:rStyle w:val="Hyperlink"/>
            <w:rFonts w:ascii="Times New Roman" w:hAnsi="Times New Roman" w:cs="Times New Roman"/>
            <w:sz w:val="24"/>
            <w:szCs w:val="24"/>
          </w:rPr>
          <w:t>https://www.mentalhealth.org.uk/statistics/mental-health-statistics-older-people</w:t>
        </w:r>
      </w:hyperlink>
      <w:r>
        <w:rPr>
          <w:rFonts w:ascii="Times New Roman" w:hAnsi="Times New Roman" w:cs="Times New Roman"/>
          <w:sz w:val="24"/>
          <w:szCs w:val="24"/>
        </w:rPr>
        <w:t xml:space="preserve"> (Accessed on: 01/03/21).</w:t>
      </w:r>
    </w:p>
    <w:p w14:paraId="35942163"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NHS, (2019) (a). </w:t>
      </w:r>
      <w:r>
        <w:rPr>
          <w:rFonts w:ascii="Times New Roman" w:eastAsia="Calibri" w:hAnsi="Times New Roman" w:cs="Times New Roman"/>
          <w:i/>
          <w:iCs/>
          <w:sz w:val="24"/>
          <w:szCs w:val="24"/>
        </w:rPr>
        <w:t>‘The NHS Long Term Plan – a summary’</w:t>
      </w:r>
      <w:r>
        <w:rPr>
          <w:rFonts w:ascii="Times New Roman" w:eastAsia="Calibri" w:hAnsi="Times New Roman" w:cs="Times New Roman"/>
          <w:sz w:val="24"/>
          <w:szCs w:val="24"/>
        </w:rPr>
        <w:t xml:space="preserve">. Available at: </w:t>
      </w:r>
      <w:hyperlink r:id="rId15" w:history="1">
        <w:r w:rsidRPr="00E05D8F">
          <w:rPr>
            <w:rStyle w:val="Hyperlink"/>
            <w:rFonts w:ascii="Times New Roman" w:eastAsia="Calibri" w:hAnsi="Times New Roman" w:cs="Times New Roman"/>
            <w:sz w:val="24"/>
            <w:szCs w:val="24"/>
          </w:rPr>
          <w:t>https://www.longtermplan.nhs.uk/wp-content/uploads/2019/01/the-nhs-long-term-plan-summary.pdf</w:t>
        </w:r>
      </w:hyperlink>
      <w:r>
        <w:rPr>
          <w:rFonts w:ascii="Times New Roman" w:eastAsia="Calibri" w:hAnsi="Times New Roman" w:cs="Times New Roman"/>
          <w:sz w:val="24"/>
          <w:szCs w:val="24"/>
        </w:rPr>
        <w:t xml:space="preserve"> (Accessed on: 08/03/21).</w:t>
      </w:r>
    </w:p>
    <w:p w14:paraId="0ED1A683"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lastRenderedPageBreak/>
        <w:t xml:space="preserve">NHS, (2019) (b). </w:t>
      </w:r>
      <w:r>
        <w:rPr>
          <w:rFonts w:ascii="Times New Roman" w:eastAsia="Calibri" w:hAnsi="Times New Roman" w:cs="Times New Roman"/>
          <w:i/>
          <w:iCs/>
          <w:sz w:val="24"/>
          <w:szCs w:val="24"/>
        </w:rPr>
        <w:t>‘NHS Mental Health Implementation Plan 2019/20 – 2023/24’</w:t>
      </w:r>
      <w:r>
        <w:rPr>
          <w:rFonts w:ascii="Times New Roman" w:eastAsia="Calibri" w:hAnsi="Times New Roman" w:cs="Times New Roman"/>
          <w:sz w:val="24"/>
          <w:szCs w:val="24"/>
        </w:rPr>
        <w:t xml:space="preserve">. Available at: </w:t>
      </w:r>
      <w:hyperlink r:id="rId16" w:history="1">
        <w:r w:rsidRPr="00E05D8F">
          <w:rPr>
            <w:rStyle w:val="Hyperlink"/>
            <w:rFonts w:ascii="Times New Roman" w:eastAsia="Calibri" w:hAnsi="Times New Roman" w:cs="Times New Roman"/>
            <w:sz w:val="24"/>
            <w:szCs w:val="24"/>
          </w:rPr>
          <w:t>https://www.longtermplan.nhs.uk/wp-content/uploads/2019/07/nhs-mental-health-implementation-plan-2019-20-2023-24.pdf</w:t>
        </w:r>
      </w:hyperlink>
      <w:r>
        <w:rPr>
          <w:rFonts w:ascii="Times New Roman" w:eastAsia="Calibri" w:hAnsi="Times New Roman" w:cs="Times New Roman"/>
          <w:sz w:val="24"/>
          <w:szCs w:val="24"/>
        </w:rPr>
        <w:t xml:space="preserve"> (Accessed on: 08/03/21).</w:t>
      </w:r>
    </w:p>
    <w:p w14:paraId="1BEDB760" w14:textId="77777777" w:rsidR="00276D55" w:rsidRDefault="00276D55" w:rsidP="00511E48">
      <w:pPr>
        <w:spacing w:line="360" w:lineRule="auto"/>
        <w:ind w:left="567" w:hanging="567"/>
        <w:jc w:val="both"/>
        <w:rPr>
          <w:rFonts w:ascii="Times New Roman" w:eastAsia="Calibri" w:hAnsi="Times New Roman" w:cs="Times New Roman"/>
          <w:sz w:val="24"/>
          <w:szCs w:val="24"/>
        </w:rPr>
      </w:pPr>
      <w:r>
        <w:rPr>
          <w:rFonts w:ascii="Times New Roman" w:eastAsia="Calibri" w:hAnsi="Times New Roman" w:cs="Times New Roman"/>
          <w:sz w:val="24"/>
          <w:szCs w:val="24"/>
        </w:rPr>
        <w:t xml:space="preserve">Oliver, D., (2013). </w:t>
      </w:r>
      <w:r>
        <w:rPr>
          <w:rFonts w:ascii="Times New Roman" w:eastAsia="Calibri" w:hAnsi="Times New Roman" w:cs="Times New Roman"/>
          <w:i/>
          <w:iCs/>
          <w:sz w:val="24"/>
          <w:szCs w:val="24"/>
        </w:rPr>
        <w:t>‘We must end ageism and age discrimination in health and social’</w:t>
      </w:r>
      <w:r>
        <w:rPr>
          <w:rFonts w:ascii="Times New Roman" w:eastAsia="Calibri" w:hAnsi="Times New Roman" w:cs="Times New Roman"/>
          <w:sz w:val="24"/>
          <w:szCs w:val="24"/>
        </w:rPr>
        <w:t xml:space="preserve">. Available at: </w:t>
      </w:r>
      <w:hyperlink r:id="rId17" w:history="1">
        <w:r w:rsidRPr="00E05D8F">
          <w:rPr>
            <w:rStyle w:val="Hyperlink"/>
            <w:rFonts w:ascii="Times New Roman" w:eastAsia="Calibri" w:hAnsi="Times New Roman" w:cs="Times New Roman"/>
            <w:sz w:val="24"/>
            <w:szCs w:val="24"/>
          </w:rPr>
          <w:t>https://www.kingsfund.org.uk/blog/2013/05/we-must-end-ageism-and-age-discrimination-health-and-social-care</w:t>
        </w:r>
      </w:hyperlink>
      <w:r>
        <w:rPr>
          <w:rFonts w:ascii="Times New Roman" w:eastAsia="Calibri" w:hAnsi="Times New Roman" w:cs="Times New Roman"/>
          <w:sz w:val="24"/>
          <w:szCs w:val="24"/>
        </w:rPr>
        <w:t xml:space="preserve"> (Accessed on: 07/03/21).</w:t>
      </w:r>
    </w:p>
    <w:p w14:paraId="09A091CE" w14:textId="77777777" w:rsidR="00276D55" w:rsidRDefault="00276D55" w:rsidP="00511E48">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Royal College of Psychiatrists, (2018). </w:t>
      </w:r>
      <w:r>
        <w:rPr>
          <w:rFonts w:ascii="Times New Roman" w:hAnsi="Times New Roman" w:cs="Times New Roman"/>
          <w:i/>
          <w:iCs/>
          <w:sz w:val="24"/>
          <w:szCs w:val="24"/>
        </w:rPr>
        <w:t>‘Suffering in Silence: age in inequality in older people’s mental health care’</w:t>
      </w:r>
      <w:r>
        <w:rPr>
          <w:rFonts w:ascii="Times New Roman" w:hAnsi="Times New Roman" w:cs="Times New Roman"/>
          <w:sz w:val="24"/>
          <w:szCs w:val="24"/>
        </w:rPr>
        <w:t xml:space="preserve">. Available at: </w:t>
      </w:r>
      <w:hyperlink r:id="rId18" w:history="1">
        <w:r w:rsidRPr="00C226F2">
          <w:rPr>
            <w:rStyle w:val="Hyperlink"/>
            <w:rFonts w:ascii="Times New Roman" w:hAnsi="Times New Roman" w:cs="Times New Roman"/>
            <w:sz w:val="24"/>
            <w:szCs w:val="24"/>
          </w:rPr>
          <w:t>https://www.rcpsych.ac.uk/docs/default-source/improving-care/better-mh-policy/college-reports/college-report-cr221.pdf?sfvrsn=bef8f65d_2</w:t>
        </w:r>
      </w:hyperlink>
      <w:r>
        <w:rPr>
          <w:rFonts w:ascii="Times New Roman" w:hAnsi="Times New Roman" w:cs="Times New Roman"/>
          <w:sz w:val="24"/>
          <w:szCs w:val="24"/>
        </w:rPr>
        <w:t xml:space="preserve"> (Accessed on: 05/03/21).</w:t>
      </w:r>
    </w:p>
    <w:p w14:paraId="70063A97" w14:textId="77777777" w:rsidR="00276D55" w:rsidRDefault="00276D55" w:rsidP="00511E48">
      <w:pPr>
        <w:spacing w:line="360" w:lineRule="auto"/>
        <w:ind w:left="567" w:hanging="567"/>
        <w:jc w:val="both"/>
        <w:rPr>
          <w:rFonts w:ascii="Times New Roman" w:eastAsia="Calibri" w:hAnsi="Times New Roman" w:cs="Times New Roman"/>
          <w:sz w:val="24"/>
          <w:szCs w:val="24"/>
        </w:rPr>
      </w:pPr>
      <w:r w:rsidRPr="00DB370C">
        <w:rPr>
          <w:rFonts w:ascii="Times New Roman" w:eastAsia="Calibri" w:hAnsi="Times New Roman" w:cs="Times New Roman"/>
          <w:sz w:val="24"/>
          <w:szCs w:val="24"/>
        </w:rPr>
        <w:t xml:space="preserve">Swift, H.J., Abrams, D., Lamont, R.A. and Drury, L., </w:t>
      </w:r>
      <w:r>
        <w:rPr>
          <w:rFonts w:ascii="Times New Roman" w:eastAsia="Calibri" w:hAnsi="Times New Roman" w:cs="Times New Roman"/>
          <w:sz w:val="24"/>
          <w:szCs w:val="24"/>
        </w:rPr>
        <w:t>(</w:t>
      </w:r>
      <w:r w:rsidRPr="00DB370C">
        <w:rPr>
          <w:rFonts w:ascii="Times New Roman" w:eastAsia="Calibri" w:hAnsi="Times New Roman" w:cs="Times New Roman"/>
          <w:sz w:val="24"/>
          <w:szCs w:val="24"/>
        </w:rPr>
        <w:t>2017</w:t>
      </w:r>
      <w:r>
        <w:rPr>
          <w:rFonts w:ascii="Times New Roman" w:eastAsia="Calibri" w:hAnsi="Times New Roman" w:cs="Times New Roman"/>
          <w:sz w:val="24"/>
          <w:szCs w:val="24"/>
        </w:rPr>
        <w:t>)</w:t>
      </w:r>
      <w:r w:rsidRPr="00DB370C">
        <w:rPr>
          <w:rFonts w:ascii="Times New Roman" w:eastAsia="Calibri" w:hAnsi="Times New Roman" w:cs="Times New Roman"/>
          <w:sz w:val="24"/>
          <w:szCs w:val="24"/>
        </w:rPr>
        <w:t>. The risks of ageism model: How ageism and negative attitudes toward age can be a barrier to active aging. Social Issues and Policy Review, 11(1), pp.195-231.</w:t>
      </w:r>
    </w:p>
    <w:p w14:paraId="3A0299E2" w14:textId="77777777" w:rsidR="00276D55" w:rsidRDefault="00276D55" w:rsidP="00511E48">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 xml:space="preserve">The Hindu, (2019). </w:t>
      </w:r>
      <w:r>
        <w:rPr>
          <w:rFonts w:ascii="Times New Roman" w:hAnsi="Times New Roman" w:cs="Times New Roman"/>
          <w:i/>
          <w:iCs/>
          <w:sz w:val="24"/>
          <w:szCs w:val="24"/>
        </w:rPr>
        <w:t>‘What is ‘labelling theory’ in sociology?’</w:t>
      </w:r>
      <w:r>
        <w:rPr>
          <w:rFonts w:ascii="Times New Roman" w:hAnsi="Times New Roman" w:cs="Times New Roman"/>
          <w:sz w:val="24"/>
          <w:szCs w:val="24"/>
        </w:rPr>
        <w:t xml:space="preserve">. Available at: </w:t>
      </w:r>
      <w:hyperlink r:id="rId19" w:history="1">
        <w:r w:rsidRPr="00C226F2">
          <w:rPr>
            <w:rStyle w:val="Hyperlink"/>
            <w:rFonts w:ascii="Times New Roman" w:hAnsi="Times New Roman" w:cs="Times New Roman"/>
            <w:sz w:val="24"/>
            <w:szCs w:val="24"/>
          </w:rPr>
          <w:t>https://www.thehindu.com/opinion/op-ed/what-is-labelling-theory-in-sociology/article26062527.ece</w:t>
        </w:r>
      </w:hyperlink>
      <w:r>
        <w:rPr>
          <w:rFonts w:ascii="Times New Roman" w:hAnsi="Times New Roman" w:cs="Times New Roman"/>
          <w:sz w:val="24"/>
          <w:szCs w:val="24"/>
        </w:rPr>
        <w:t xml:space="preserve"> (Accessed on: 05/03/21).</w:t>
      </w:r>
    </w:p>
    <w:p w14:paraId="10D643A7" w14:textId="77777777" w:rsidR="00276D55" w:rsidRPr="004C2F2C" w:rsidRDefault="00276D55" w:rsidP="00511E48">
      <w:pPr>
        <w:spacing w:line="360" w:lineRule="auto"/>
        <w:ind w:left="567" w:hanging="567"/>
        <w:jc w:val="both"/>
        <w:rPr>
          <w:rFonts w:ascii="Times New Roman" w:hAnsi="Times New Roman" w:cs="Times New Roman"/>
          <w:sz w:val="24"/>
          <w:szCs w:val="24"/>
          <w:shd w:val="clear" w:color="auto" w:fill="FFFFFF"/>
        </w:rPr>
      </w:pPr>
      <w:r w:rsidRPr="004C2F2C">
        <w:rPr>
          <w:rFonts w:ascii="Times New Roman" w:hAnsi="Times New Roman" w:cs="Times New Roman"/>
          <w:sz w:val="24"/>
          <w:szCs w:val="24"/>
          <w:shd w:val="clear" w:color="auto" w:fill="FFFFFF"/>
        </w:rPr>
        <w:t xml:space="preserve">Ward, R.A., </w:t>
      </w:r>
      <w:r>
        <w:rPr>
          <w:rFonts w:ascii="Times New Roman" w:hAnsi="Times New Roman" w:cs="Times New Roman"/>
          <w:sz w:val="24"/>
          <w:szCs w:val="24"/>
          <w:shd w:val="clear" w:color="auto" w:fill="FFFFFF"/>
        </w:rPr>
        <w:t>(</w:t>
      </w:r>
      <w:r w:rsidRPr="004C2F2C">
        <w:rPr>
          <w:rFonts w:ascii="Times New Roman" w:hAnsi="Times New Roman" w:cs="Times New Roman"/>
          <w:sz w:val="24"/>
          <w:szCs w:val="24"/>
          <w:shd w:val="clear" w:color="auto" w:fill="FFFFFF"/>
        </w:rPr>
        <w:t>1977</w:t>
      </w:r>
      <w:r>
        <w:rPr>
          <w:rFonts w:ascii="Times New Roman" w:hAnsi="Times New Roman" w:cs="Times New Roman"/>
          <w:sz w:val="24"/>
          <w:szCs w:val="24"/>
          <w:shd w:val="clear" w:color="auto" w:fill="FFFFFF"/>
        </w:rPr>
        <w:t>)</w:t>
      </w:r>
      <w:r w:rsidRPr="004C2F2C">
        <w:rPr>
          <w:rFonts w:ascii="Times New Roman" w:hAnsi="Times New Roman" w:cs="Times New Roman"/>
          <w:sz w:val="24"/>
          <w:szCs w:val="24"/>
          <w:shd w:val="clear" w:color="auto" w:fill="FFFFFF"/>
        </w:rPr>
        <w:t>. The impact of subjective age and stigma on older persons. </w:t>
      </w:r>
      <w:r w:rsidRPr="004C2F2C">
        <w:rPr>
          <w:rFonts w:ascii="Times New Roman" w:hAnsi="Times New Roman" w:cs="Times New Roman"/>
          <w:i/>
          <w:iCs/>
          <w:sz w:val="24"/>
          <w:szCs w:val="24"/>
          <w:shd w:val="clear" w:color="auto" w:fill="FFFFFF"/>
        </w:rPr>
        <w:t>Journal of Gerontology</w:t>
      </w:r>
      <w:r w:rsidRPr="004C2F2C">
        <w:rPr>
          <w:rFonts w:ascii="Times New Roman" w:hAnsi="Times New Roman" w:cs="Times New Roman"/>
          <w:sz w:val="24"/>
          <w:szCs w:val="24"/>
          <w:shd w:val="clear" w:color="auto" w:fill="FFFFFF"/>
        </w:rPr>
        <w:t>, </w:t>
      </w:r>
      <w:r w:rsidRPr="004C2F2C">
        <w:rPr>
          <w:rFonts w:ascii="Times New Roman" w:hAnsi="Times New Roman" w:cs="Times New Roman"/>
          <w:i/>
          <w:iCs/>
          <w:sz w:val="24"/>
          <w:szCs w:val="24"/>
          <w:shd w:val="clear" w:color="auto" w:fill="FFFFFF"/>
        </w:rPr>
        <w:t>32</w:t>
      </w:r>
      <w:r w:rsidRPr="004C2F2C">
        <w:rPr>
          <w:rFonts w:ascii="Times New Roman" w:hAnsi="Times New Roman" w:cs="Times New Roman"/>
          <w:sz w:val="24"/>
          <w:szCs w:val="24"/>
          <w:shd w:val="clear" w:color="auto" w:fill="FFFFFF"/>
        </w:rPr>
        <w:t>(2), pp.227-232.</w:t>
      </w:r>
    </w:p>
    <w:sectPr w:rsidR="00276D55" w:rsidRPr="004C2F2C">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71E5B23" w14:textId="77777777" w:rsidR="002A7785" w:rsidRDefault="002A7785" w:rsidP="006D4144">
      <w:pPr>
        <w:spacing w:after="0" w:line="240" w:lineRule="auto"/>
      </w:pPr>
      <w:r>
        <w:separator/>
      </w:r>
    </w:p>
  </w:endnote>
  <w:endnote w:type="continuationSeparator" w:id="0">
    <w:p w14:paraId="7E953176" w14:textId="77777777" w:rsidR="002A7785" w:rsidRDefault="002A7785" w:rsidP="006D41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14F366" w14:textId="77777777" w:rsidR="002A7785" w:rsidRDefault="002A7785" w:rsidP="006D4144">
      <w:pPr>
        <w:spacing w:after="0" w:line="240" w:lineRule="auto"/>
      </w:pPr>
      <w:r>
        <w:separator/>
      </w:r>
    </w:p>
  </w:footnote>
  <w:footnote w:type="continuationSeparator" w:id="0">
    <w:p w14:paraId="7BA021A8" w14:textId="77777777" w:rsidR="002A7785" w:rsidRDefault="002A7785" w:rsidP="006D414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E6CE763" w14:textId="523AFF5D" w:rsidR="006D4144" w:rsidRDefault="006D4144" w:rsidP="006D4144">
    <w:r w:rsidRPr="0028625E">
      <w:t>Critically reflect how being labelled as an ‘older person’ might negatively impact upon one’s mental health.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21FE"/>
    <w:rsid w:val="00002D23"/>
    <w:rsid w:val="00005DF8"/>
    <w:rsid w:val="00064B64"/>
    <w:rsid w:val="000A3ECE"/>
    <w:rsid w:val="00115CAE"/>
    <w:rsid w:val="0012267E"/>
    <w:rsid w:val="001B21FE"/>
    <w:rsid w:val="001C2CB2"/>
    <w:rsid w:val="001E4B2E"/>
    <w:rsid w:val="00203440"/>
    <w:rsid w:val="002039D7"/>
    <w:rsid w:val="002040D9"/>
    <w:rsid w:val="0021561D"/>
    <w:rsid w:val="0022787D"/>
    <w:rsid w:val="002354F5"/>
    <w:rsid w:val="00253781"/>
    <w:rsid w:val="00262491"/>
    <w:rsid w:val="00276D55"/>
    <w:rsid w:val="002835C8"/>
    <w:rsid w:val="002A7785"/>
    <w:rsid w:val="002F4981"/>
    <w:rsid w:val="0030144F"/>
    <w:rsid w:val="00352E59"/>
    <w:rsid w:val="00373FF5"/>
    <w:rsid w:val="003B4E0F"/>
    <w:rsid w:val="003D76A2"/>
    <w:rsid w:val="003E79DA"/>
    <w:rsid w:val="003F4C8D"/>
    <w:rsid w:val="004007E8"/>
    <w:rsid w:val="0041265E"/>
    <w:rsid w:val="00427DC0"/>
    <w:rsid w:val="00433FB7"/>
    <w:rsid w:val="00436775"/>
    <w:rsid w:val="004522F0"/>
    <w:rsid w:val="004712CE"/>
    <w:rsid w:val="004909B4"/>
    <w:rsid w:val="004A1D86"/>
    <w:rsid w:val="004A6632"/>
    <w:rsid w:val="004C2F2C"/>
    <w:rsid w:val="004C7412"/>
    <w:rsid w:val="004D4D3E"/>
    <w:rsid w:val="004F308A"/>
    <w:rsid w:val="004F7E90"/>
    <w:rsid w:val="005015C0"/>
    <w:rsid w:val="00511E48"/>
    <w:rsid w:val="00515413"/>
    <w:rsid w:val="00524BF8"/>
    <w:rsid w:val="00525B31"/>
    <w:rsid w:val="00565ACE"/>
    <w:rsid w:val="00584506"/>
    <w:rsid w:val="005C1B6B"/>
    <w:rsid w:val="005D1F9E"/>
    <w:rsid w:val="006072B0"/>
    <w:rsid w:val="00635D4A"/>
    <w:rsid w:val="00661FA7"/>
    <w:rsid w:val="006924EB"/>
    <w:rsid w:val="006B05DF"/>
    <w:rsid w:val="006B755F"/>
    <w:rsid w:val="006D1930"/>
    <w:rsid w:val="006D4144"/>
    <w:rsid w:val="006F0168"/>
    <w:rsid w:val="006F4E48"/>
    <w:rsid w:val="00701894"/>
    <w:rsid w:val="0072099B"/>
    <w:rsid w:val="00766AD4"/>
    <w:rsid w:val="008266A9"/>
    <w:rsid w:val="008743EA"/>
    <w:rsid w:val="008B60DE"/>
    <w:rsid w:val="008C77F1"/>
    <w:rsid w:val="008E2BD7"/>
    <w:rsid w:val="009052D8"/>
    <w:rsid w:val="0091495E"/>
    <w:rsid w:val="009161D0"/>
    <w:rsid w:val="00922250"/>
    <w:rsid w:val="00933B6C"/>
    <w:rsid w:val="00955C02"/>
    <w:rsid w:val="00986874"/>
    <w:rsid w:val="009D360C"/>
    <w:rsid w:val="009E26D0"/>
    <w:rsid w:val="009F5191"/>
    <w:rsid w:val="00A12DE0"/>
    <w:rsid w:val="00A30C47"/>
    <w:rsid w:val="00A436CA"/>
    <w:rsid w:val="00A464B6"/>
    <w:rsid w:val="00A6153D"/>
    <w:rsid w:val="00A874E1"/>
    <w:rsid w:val="00AB0E8D"/>
    <w:rsid w:val="00AD4779"/>
    <w:rsid w:val="00B20853"/>
    <w:rsid w:val="00B31395"/>
    <w:rsid w:val="00BC519B"/>
    <w:rsid w:val="00BD1A7C"/>
    <w:rsid w:val="00BF6FC3"/>
    <w:rsid w:val="00C53C62"/>
    <w:rsid w:val="00C716CF"/>
    <w:rsid w:val="00C938F2"/>
    <w:rsid w:val="00CD535F"/>
    <w:rsid w:val="00D00256"/>
    <w:rsid w:val="00D16B46"/>
    <w:rsid w:val="00D26924"/>
    <w:rsid w:val="00D74247"/>
    <w:rsid w:val="00DB370C"/>
    <w:rsid w:val="00DB38E6"/>
    <w:rsid w:val="00DD3664"/>
    <w:rsid w:val="00E10D3D"/>
    <w:rsid w:val="00E14DEC"/>
    <w:rsid w:val="00E402A6"/>
    <w:rsid w:val="00E44184"/>
    <w:rsid w:val="00E55629"/>
    <w:rsid w:val="00E66937"/>
    <w:rsid w:val="00EB02C0"/>
    <w:rsid w:val="00EC16AA"/>
    <w:rsid w:val="00EC17A8"/>
    <w:rsid w:val="00ED795A"/>
    <w:rsid w:val="00EF4053"/>
    <w:rsid w:val="00F00963"/>
    <w:rsid w:val="00F05858"/>
    <w:rsid w:val="00F2461B"/>
    <w:rsid w:val="00F72E2A"/>
    <w:rsid w:val="00F76DB3"/>
    <w:rsid w:val="00F966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C1DAB"/>
  <w15:chartTrackingRefBased/>
  <w15:docId w15:val="{07B24146-15D1-4C4F-A99D-C9C84E316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4D4D3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4D4D3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41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144"/>
  </w:style>
  <w:style w:type="paragraph" w:styleId="Footer">
    <w:name w:val="footer"/>
    <w:basedOn w:val="Normal"/>
    <w:link w:val="FooterChar"/>
    <w:uiPriority w:val="99"/>
    <w:unhideWhenUsed/>
    <w:rsid w:val="006D41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144"/>
  </w:style>
  <w:style w:type="character" w:styleId="Hyperlink">
    <w:name w:val="Hyperlink"/>
    <w:basedOn w:val="DefaultParagraphFont"/>
    <w:uiPriority w:val="99"/>
    <w:unhideWhenUsed/>
    <w:rsid w:val="006D4144"/>
    <w:rPr>
      <w:color w:val="0563C1" w:themeColor="hyperlink"/>
      <w:u w:val="single"/>
    </w:rPr>
  </w:style>
  <w:style w:type="character" w:customStyle="1" w:styleId="UnresolvedMention1">
    <w:name w:val="Unresolved Mention1"/>
    <w:basedOn w:val="DefaultParagraphFont"/>
    <w:uiPriority w:val="99"/>
    <w:semiHidden/>
    <w:unhideWhenUsed/>
    <w:rsid w:val="006D4144"/>
    <w:rPr>
      <w:color w:val="605E5C"/>
      <w:shd w:val="clear" w:color="auto" w:fill="E1DFDD"/>
    </w:rPr>
  </w:style>
  <w:style w:type="character" w:styleId="FollowedHyperlink">
    <w:name w:val="FollowedHyperlink"/>
    <w:basedOn w:val="DefaultParagraphFont"/>
    <w:uiPriority w:val="99"/>
    <w:semiHidden/>
    <w:unhideWhenUsed/>
    <w:rsid w:val="00E66937"/>
    <w:rPr>
      <w:color w:val="954F72" w:themeColor="followedHyperlink"/>
      <w:u w:val="single"/>
    </w:rPr>
  </w:style>
  <w:style w:type="character" w:customStyle="1" w:styleId="UnresolvedMention2">
    <w:name w:val="Unresolved Mention2"/>
    <w:basedOn w:val="DefaultParagraphFont"/>
    <w:uiPriority w:val="99"/>
    <w:semiHidden/>
    <w:unhideWhenUsed/>
    <w:rsid w:val="0022787D"/>
    <w:rPr>
      <w:color w:val="605E5C"/>
      <w:shd w:val="clear" w:color="auto" w:fill="E1DFDD"/>
    </w:rPr>
  </w:style>
  <w:style w:type="character" w:customStyle="1" w:styleId="UnresolvedMention3">
    <w:name w:val="Unresolved Mention3"/>
    <w:basedOn w:val="DefaultParagraphFont"/>
    <w:uiPriority w:val="99"/>
    <w:semiHidden/>
    <w:unhideWhenUsed/>
    <w:rsid w:val="00701894"/>
    <w:rPr>
      <w:color w:val="605E5C"/>
      <w:shd w:val="clear" w:color="auto" w:fill="E1DFDD"/>
    </w:rPr>
  </w:style>
  <w:style w:type="character" w:customStyle="1" w:styleId="UnresolvedMention4">
    <w:name w:val="Unresolved Mention4"/>
    <w:basedOn w:val="DefaultParagraphFont"/>
    <w:uiPriority w:val="99"/>
    <w:semiHidden/>
    <w:unhideWhenUsed/>
    <w:rsid w:val="00DB370C"/>
    <w:rPr>
      <w:color w:val="605E5C"/>
      <w:shd w:val="clear" w:color="auto" w:fill="E1DFDD"/>
    </w:rPr>
  </w:style>
  <w:style w:type="character" w:customStyle="1" w:styleId="Heading2Char">
    <w:name w:val="Heading 2 Char"/>
    <w:basedOn w:val="DefaultParagraphFont"/>
    <w:link w:val="Heading2"/>
    <w:uiPriority w:val="9"/>
    <w:rsid w:val="004D4D3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4D4D3E"/>
    <w:rPr>
      <w:rFonts w:ascii="Times New Roman" w:eastAsia="Times New Roman" w:hAnsi="Times New Roman" w:cs="Times New Roman"/>
      <w:b/>
      <w:bCs/>
      <w:sz w:val="27"/>
      <w:szCs w:val="27"/>
      <w:lang w:eastAsia="en-GB"/>
    </w:rPr>
  </w:style>
  <w:style w:type="paragraph" w:customStyle="1" w:styleId="p">
    <w:name w:val="p"/>
    <w:basedOn w:val="Normal"/>
    <w:rsid w:val="004D4D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C74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5015808">
      <w:bodyDiv w:val="1"/>
      <w:marLeft w:val="0"/>
      <w:marRight w:val="0"/>
      <w:marTop w:val="0"/>
      <w:marBottom w:val="0"/>
      <w:divBdr>
        <w:top w:val="none" w:sz="0" w:space="0" w:color="auto"/>
        <w:left w:val="none" w:sz="0" w:space="0" w:color="auto"/>
        <w:bottom w:val="none" w:sz="0" w:space="0" w:color="auto"/>
        <w:right w:val="none" w:sz="0" w:space="0" w:color="auto"/>
      </w:divBdr>
    </w:div>
    <w:div w:id="757602501">
      <w:bodyDiv w:val="1"/>
      <w:marLeft w:val="0"/>
      <w:marRight w:val="0"/>
      <w:marTop w:val="0"/>
      <w:marBottom w:val="0"/>
      <w:divBdr>
        <w:top w:val="none" w:sz="0" w:space="0" w:color="auto"/>
        <w:left w:val="none" w:sz="0" w:space="0" w:color="auto"/>
        <w:bottom w:val="none" w:sz="0" w:space="0" w:color="auto"/>
        <w:right w:val="none" w:sz="0" w:space="0" w:color="auto"/>
      </w:divBdr>
    </w:div>
    <w:div w:id="894437054">
      <w:bodyDiv w:val="1"/>
      <w:marLeft w:val="0"/>
      <w:marRight w:val="0"/>
      <w:marTop w:val="0"/>
      <w:marBottom w:val="0"/>
      <w:divBdr>
        <w:top w:val="none" w:sz="0" w:space="0" w:color="auto"/>
        <w:left w:val="none" w:sz="0" w:space="0" w:color="auto"/>
        <w:bottom w:val="none" w:sz="0" w:space="0" w:color="auto"/>
        <w:right w:val="none" w:sz="0" w:space="0" w:color="auto"/>
      </w:divBdr>
      <w:divsChild>
        <w:div w:id="414860631">
          <w:marLeft w:val="0"/>
          <w:marRight w:val="0"/>
          <w:marTop w:val="0"/>
          <w:marBottom w:val="0"/>
          <w:divBdr>
            <w:top w:val="none" w:sz="0" w:space="0" w:color="auto"/>
            <w:left w:val="none" w:sz="0" w:space="0" w:color="auto"/>
            <w:bottom w:val="none" w:sz="0" w:space="0" w:color="auto"/>
            <w:right w:val="none" w:sz="0" w:space="0" w:color="auto"/>
          </w:divBdr>
        </w:div>
        <w:div w:id="1198156018">
          <w:marLeft w:val="0"/>
          <w:marRight w:val="0"/>
          <w:marTop w:val="0"/>
          <w:marBottom w:val="0"/>
          <w:divBdr>
            <w:top w:val="none" w:sz="0" w:space="0" w:color="auto"/>
            <w:left w:val="none" w:sz="0" w:space="0" w:color="auto"/>
            <w:bottom w:val="none" w:sz="0" w:space="0" w:color="auto"/>
            <w:right w:val="none" w:sz="0" w:space="0" w:color="auto"/>
          </w:divBdr>
        </w:div>
        <w:div w:id="915044318">
          <w:marLeft w:val="0"/>
          <w:marRight w:val="0"/>
          <w:marTop w:val="0"/>
          <w:marBottom w:val="0"/>
          <w:divBdr>
            <w:top w:val="none" w:sz="0" w:space="0" w:color="auto"/>
            <w:left w:val="none" w:sz="0" w:space="0" w:color="auto"/>
            <w:bottom w:val="none" w:sz="0" w:space="0" w:color="auto"/>
            <w:right w:val="none" w:sz="0" w:space="0" w:color="auto"/>
          </w:divBdr>
        </w:div>
      </w:divsChild>
    </w:div>
    <w:div w:id="1116485061">
      <w:bodyDiv w:val="1"/>
      <w:marLeft w:val="0"/>
      <w:marRight w:val="0"/>
      <w:marTop w:val="0"/>
      <w:marBottom w:val="0"/>
      <w:divBdr>
        <w:top w:val="none" w:sz="0" w:space="0" w:color="auto"/>
        <w:left w:val="none" w:sz="0" w:space="0" w:color="auto"/>
        <w:bottom w:val="none" w:sz="0" w:space="0" w:color="auto"/>
        <w:right w:val="none" w:sz="0" w:space="0" w:color="auto"/>
      </w:divBdr>
      <w:divsChild>
        <w:div w:id="1540508310">
          <w:marLeft w:val="0"/>
          <w:marRight w:val="0"/>
          <w:marTop w:val="0"/>
          <w:marBottom w:val="0"/>
          <w:divBdr>
            <w:top w:val="none" w:sz="0" w:space="0" w:color="auto"/>
            <w:left w:val="none" w:sz="0" w:space="0" w:color="auto"/>
            <w:bottom w:val="none" w:sz="0" w:space="0" w:color="auto"/>
            <w:right w:val="none" w:sz="0" w:space="0" w:color="auto"/>
          </w:divBdr>
        </w:div>
        <w:div w:id="86049372">
          <w:marLeft w:val="0"/>
          <w:marRight w:val="0"/>
          <w:marTop w:val="0"/>
          <w:marBottom w:val="0"/>
          <w:divBdr>
            <w:top w:val="none" w:sz="0" w:space="0" w:color="auto"/>
            <w:left w:val="none" w:sz="0" w:space="0" w:color="auto"/>
            <w:bottom w:val="none" w:sz="0" w:space="0" w:color="auto"/>
            <w:right w:val="none" w:sz="0" w:space="0" w:color="auto"/>
          </w:divBdr>
        </w:div>
        <w:div w:id="490027851">
          <w:marLeft w:val="0"/>
          <w:marRight w:val="0"/>
          <w:marTop w:val="0"/>
          <w:marBottom w:val="0"/>
          <w:divBdr>
            <w:top w:val="none" w:sz="0" w:space="0" w:color="auto"/>
            <w:left w:val="none" w:sz="0" w:space="0" w:color="auto"/>
            <w:bottom w:val="none" w:sz="0" w:space="0" w:color="auto"/>
            <w:right w:val="none" w:sz="0" w:space="0" w:color="auto"/>
          </w:divBdr>
        </w:div>
      </w:divsChild>
    </w:div>
    <w:div w:id="1789348671">
      <w:bodyDiv w:val="1"/>
      <w:marLeft w:val="0"/>
      <w:marRight w:val="0"/>
      <w:marTop w:val="0"/>
      <w:marBottom w:val="0"/>
      <w:divBdr>
        <w:top w:val="none" w:sz="0" w:space="0" w:color="auto"/>
        <w:left w:val="none" w:sz="0" w:space="0" w:color="auto"/>
        <w:bottom w:val="none" w:sz="0" w:space="0" w:color="auto"/>
        <w:right w:val="none" w:sz="0" w:space="0" w:color="auto"/>
      </w:divBdr>
    </w:div>
    <w:div w:id="2106338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work-learning/discrimination-rights/" TargetMode="External"/><Relationship Id="rId13" Type="http://schemas.openxmlformats.org/officeDocument/2006/relationships/hyperlink" Target="https://www.thelancet.com/journals/lanpub/article/PIIS2468-2667(19)30035-0/fulltext" TargetMode="External"/><Relationship Id="rId18" Type="http://schemas.openxmlformats.org/officeDocument/2006/relationships/hyperlink" Target="https://www.rcpsych.ac.uk/docs/default-source/improving-care/better-mh-policy/college-reports/college-report-cr221.pdf?sfvrsn=bef8f65d_2"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ageuk.org.uk/cymru/our-work/age-matters/#" TargetMode="External"/><Relationship Id="rId12" Type="http://schemas.openxmlformats.org/officeDocument/2006/relationships/hyperlink" Target="https://www.theguardian.com/science/2018/dec/26/uk-is-completely-and-institutionally-ageist" TargetMode="External"/><Relationship Id="rId17" Type="http://schemas.openxmlformats.org/officeDocument/2006/relationships/hyperlink" Target="https://www.kingsfund.org.uk/blog/2013/05/we-must-end-ageism-and-age-discrimination-health-and-social-care" TargetMode="External"/><Relationship Id="rId2" Type="http://schemas.openxmlformats.org/officeDocument/2006/relationships/settings" Target="settings.xml"/><Relationship Id="rId16" Type="http://schemas.openxmlformats.org/officeDocument/2006/relationships/hyperlink" Target="https://www.longtermplan.nhs.uk/wp-content/uploads/2019/07/nhs-mental-health-implementation-plan-2019-20-2023-24.pdf"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ageuk.org.uk/globalassets/age-cymru/documents/policy/public-policy-statements/discrimination-and-human-rights-policy-statement---march-2019.pdf" TargetMode="External"/><Relationship Id="rId11" Type="http://schemas.openxmlformats.org/officeDocument/2006/relationships/hyperlink" Target="https://www.equalityhumanrights.com/en/advice-and-guidance/age-discrimination" TargetMode="External"/><Relationship Id="rId5" Type="http://schemas.openxmlformats.org/officeDocument/2006/relationships/endnotes" Target="endnotes.xml"/><Relationship Id="rId15" Type="http://schemas.openxmlformats.org/officeDocument/2006/relationships/hyperlink" Target="https://www.longtermplan.nhs.uk/wp-content/uploads/2019/01/the-nhs-long-term-plan-summary.pdf" TargetMode="External"/><Relationship Id="rId10" Type="http://schemas.openxmlformats.org/officeDocument/2006/relationships/hyperlink" Target="https://www.hindawi.com/journals/jger/2015/954027/" TargetMode="External"/><Relationship Id="rId19" Type="http://schemas.openxmlformats.org/officeDocument/2006/relationships/hyperlink" Target="https://www.thehindu.com/opinion/op-ed/what-is-labelling-theory-in-sociology/article26062527.ece" TargetMode="External"/><Relationship Id="rId4" Type="http://schemas.openxmlformats.org/officeDocument/2006/relationships/footnotes" Target="footnotes.xml"/><Relationship Id="rId9" Type="http://schemas.openxmlformats.org/officeDocument/2006/relationships/hyperlink" Target="https://www.ageing-better.org.uk/attitudes-ageing" TargetMode="External"/><Relationship Id="rId14" Type="http://schemas.openxmlformats.org/officeDocument/2006/relationships/hyperlink" Target="https://www.mentalhealth.org.uk/statistics/mental-health-statistics-older-peopl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451</TotalTime>
  <Pages>11</Pages>
  <Words>4064</Words>
  <Characters>23167</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 Fflur Jones (1802793)</dc:creator>
  <cp:keywords/>
  <dc:description/>
  <cp:lastModifiedBy>Manon Fflur Jones (1802793)</cp:lastModifiedBy>
  <cp:revision>21</cp:revision>
  <dcterms:created xsi:type="dcterms:W3CDTF">2021-03-11T14:45:00Z</dcterms:created>
  <dcterms:modified xsi:type="dcterms:W3CDTF">2021-03-11T23:40:00Z</dcterms:modified>
</cp:coreProperties>
</file>