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858518" w14:textId="2035325E" w:rsidR="000A7176" w:rsidRPr="000A7176" w:rsidRDefault="000A7176" w:rsidP="000A7176">
      <w:pPr>
        <w:rPr>
          <w:b/>
          <w:bCs/>
          <w:sz w:val="56"/>
          <w:szCs w:val="56"/>
          <w:u w:val="single"/>
        </w:rPr>
      </w:pPr>
      <w:r w:rsidRPr="000A7176">
        <w:rPr>
          <w:b/>
          <w:bCs/>
          <w:sz w:val="56"/>
          <w:szCs w:val="56"/>
          <w:u w:val="single"/>
        </w:rPr>
        <w:t>ASSIGNMENT COVER SHEET 202</w:t>
      </w:r>
      <w:r w:rsidR="00524086">
        <w:rPr>
          <w:b/>
          <w:bCs/>
          <w:sz w:val="56"/>
          <w:szCs w:val="56"/>
          <w:u w:val="single"/>
        </w:rPr>
        <w:t>1</w:t>
      </w:r>
      <w:r w:rsidRPr="000A7176">
        <w:rPr>
          <w:b/>
          <w:bCs/>
          <w:sz w:val="56"/>
          <w:szCs w:val="56"/>
          <w:u w:val="single"/>
        </w:rPr>
        <w:t>-202</w:t>
      </w:r>
      <w:r w:rsidR="00524086">
        <w:rPr>
          <w:b/>
          <w:bCs/>
          <w:sz w:val="56"/>
          <w:szCs w:val="56"/>
          <w:u w:val="single"/>
        </w:rPr>
        <w:t>2</w:t>
      </w:r>
    </w:p>
    <w:p w14:paraId="238C90EF" w14:textId="733CFAC2" w:rsidR="000A7176" w:rsidRDefault="000A7176" w:rsidP="000A7176">
      <w:pPr>
        <w:rPr>
          <w:b/>
          <w:bCs/>
          <w:u w:val="single"/>
        </w:rPr>
      </w:pPr>
      <w:r w:rsidRPr="000A7176">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743D4A7B" wp14:editId="7D1CB9B4">
            <wp:simplePos x="0" y="0"/>
            <wp:positionH relativeFrom="column">
              <wp:posOffset>2065565</wp:posOffset>
            </wp:positionH>
            <wp:positionV relativeFrom="paragraph">
              <wp:posOffset>22950</wp:posOffset>
            </wp:positionV>
            <wp:extent cx="1493520" cy="829945"/>
            <wp:effectExtent l="0" t="0" r="5080" b="0"/>
            <wp:wrapTight wrapText="bothSides">
              <wp:wrapPolygon edited="0">
                <wp:start x="2204" y="0"/>
                <wp:lineTo x="0" y="992"/>
                <wp:lineTo x="0" y="4958"/>
                <wp:lineTo x="1469" y="5288"/>
                <wp:lineTo x="735" y="9255"/>
                <wp:lineTo x="735" y="10577"/>
                <wp:lineTo x="1286" y="10577"/>
                <wp:lineTo x="0" y="14213"/>
                <wp:lineTo x="0" y="16857"/>
                <wp:lineTo x="2939" y="21154"/>
                <wp:lineTo x="3490" y="21154"/>
                <wp:lineTo x="5143" y="21154"/>
                <wp:lineTo x="21490" y="21154"/>
                <wp:lineTo x="21490" y="5950"/>
                <wp:lineTo x="21306" y="992"/>
                <wp:lineTo x="6429" y="0"/>
                <wp:lineTo x="2204" y="0"/>
              </wp:wrapPolygon>
            </wp:wrapTight>
            <wp:docPr id="1" name="Picture 1" descr="Swanse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University"/>
                    <pic:cNvPicPr>
                      <a:picLocks noChangeAspect="1" noChangeArrowheads="1"/>
                    </pic:cNvPicPr>
                  </pic:nvPicPr>
                  <pic:blipFill>
                    <a:blip r:embed="rId5" cstate="print">
                      <a:extLst>
                        <a:ext uri="{BEBA8EAE-BF5A-486C-A8C5-ECC9F3942E4B}">
                          <a14:imgProps xmlns:a14="http://schemas.microsoft.com/office/drawing/2010/main">
                            <a14:imgLayer r:embed="rId6">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1493520" cy="829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7E8E50" w14:textId="0EBC957C" w:rsidR="000A7176" w:rsidRDefault="000A7176" w:rsidP="000A7176">
      <w:pPr>
        <w:rPr>
          <w:b/>
          <w:bCs/>
          <w:u w:val="single"/>
        </w:rPr>
      </w:pPr>
    </w:p>
    <w:p w14:paraId="6E5F4EA3" w14:textId="4A3F2360" w:rsidR="000A7176" w:rsidRPr="000A7176" w:rsidRDefault="000A7176" w:rsidP="000A7176">
      <w:pPr>
        <w:rPr>
          <w:rFonts w:ascii="Times New Roman" w:eastAsia="Times New Roman" w:hAnsi="Times New Roman" w:cs="Times New Roman"/>
          <w:lang w:eastAsia="en-GB"/>
        </w:rPr>
      </w:pPr>
      <w:r w:rsidRPr="000A7176">
        <w:rPr>
          <w:rFonts w:ascii="Times New Roman" w:eastAsia="Times New Roman" w:hAnsi="Times New Roman" w:cs="Times New Roman"/>
          <w:lang w:eastAsia="en-GB"/>
        </w:rPr>
        <w:fldChar w:fldCharType="begin"/>
      </w:r>
      <w:r w:rsidRPr="000A7176">
        <w:rPr>
          <w:rFonts w:ascii="Times New Roman" w:eastAsia="Times New Roman" w:hAnsi="Times New Roman" w:cs="Times New Roman"/>
          <w:lang w:eastAsia="en-GB"/>
        </w:rPr>
        <w:instrText xml:space="preserve"> INCLUDEPICTURE "https://www.swansea.ac.uk/_assets/images/logos/swansea-university-2017.en.png" \* MERGEFORMATINET </w:instrText>
      </w:r>
      <w:r w:rsidRPr="000A7176">
        <w:rPr>
          <w:rFonts w:ascii="Times New Roman" w:eastAsia="Times New Roman" w:hAnsi="Times New Roman" w:cs="Times New Roman"/>
          <w:lang w:eastAsia="en-GB"/>
        </w:rPr>
        <w:fldChar w:fldCharType="end"/>
      </w:r>
    </w:p>
    <w:p w14:paraId="3A745CA7" w14:textId="77777777" w:rsidR="000A7176" w:rsidRDefault="000A7176" w:rsidP="000A7176">
      <w:pPr>
        <w:rPr>
          <w:b/>
          <w:bCs/>
        </w:rPr>
      </w:pPr>
    </w:p>
    <w:p w14:paraId="075F94EE" w14:textId="77777777" w:rsidR="000A7176" w:rsidRDefault="000A7176" w:rsidP="000A7176">
      <w:pPr>
        <w:rPr>
          <w:b/>
          <w:bCs/>
        </w:rPr>
      </w:pPr>
    </w:p>
    <w:p w14:paraId="070611C2" w14:textId="39AFD597" w:rsidR="000A7176" w:rsidRDefault="000A7176" w:rsidP="000A7176">
      <w:pPr>
        <w:jc w:val="center"/>
        <w:rPr>
          <w:b/>
          <w:bCs/>
        </w:rPr>
      </w:pPr>
      <w:r w:rsidRPr="000A7176">
        <w:rPr>
          <w:b/>
          <w:bCs/>
        </w:rPr>
        <w:t xml:space="preserve">DEPARTMENT OF EDUCATION </w:t>
      </w:r>
      <w:r>
        <w:rPr>
          <w:b/>
          <w:bCs/>
        </w:rPr>
        <w:t xml:space="preserve">AND </w:t>
      </w:r>
      <w:r w:rsidRPr="000A7176">
        <w:rPr>
          <w:b/>
          <w:bCs/>
        </w:rPr>
        <w:t>CHILDHOOD STUDIES</w:t>
      </w:r>
    </w:p>
    <w:p w14:paraId="29A1D301" w14:textId="77777777" w:rsidR="000A7176" w:rsidRPr="000A7176" w:rsidRDefault="000A7176" w:rsidP="000A7176">
      <w:pPr>
        <w:jc w:val="center"/>
        <w:rPr>
          <w:b/>
          <w:bCs/>
        </w:rPr>
      </w:pPr>
    </w:p>
    <w:p w14:paraId="628A4636" w14:textId="40289C57" w:rsidR="000A7176" w:rsidRDefault="000A7176" w:rsidP="000A7176">
      <w:pPr>
        <w:rPr>
          <w:b/>
          <w:bCs/>
          <w:u w:val="single"/>
        </w:rPr>
      </w:pPr>
      <w:r w:rsidRPr="000A7176">
        <w:rPr>
          <w:b/>
          <w:bCs/>
          <w:u w:val="single"/>
        </w:rPr>
        <w:t>IMPORTANT:  A completed copy of this coversheet MUST be pasted to the beginning of your coursework</w:t>
      </w:r>
    </w:p>
    <w:p w14:paraId="71027A50" w14:textId="77777777" w:rsidR="000A7176" w:rsidRPr="000A7176" w:rsidRDefault="000A7176" w:rsidP="000A7176"/>
    <w:p w14:paraId="6DB4606E" w14:textId="3F5F2151" w:rsidR="000A7176" w:rsidRPr="000A7176" w:rsidRDefault="000A7176" w:rsidP="000A7176">
      <w:r w:rsidRPr="000A7176">
        <w:rPr>
          <w:b/>
          <w:bCs/>
        </w:rPr>
        <w:t>DEPARTMENT: ………………</w:t>
      </w:r>
      <w:r w:rsidR="003E33FB">
        <w:rPr>
          <w:b/>
          <w:bCs/>
        </w:rPr>
        <w:t>Education</w:t>
      </w:r>
      <w:r w:rsidRPr="000A7176">
        <w:rPr>
          <w:b/>
          <w:bCs/>
        </w:rPr>
        <w:t>…………………</w:t>
      </w:r>
      <w:proofErr w:type="gramStart"/>
      <w:r w:rsidRPr="000A7176">
        <w:rPr>
          <w:b/>
          <w:bCs/>
        </w:rPr>
        <w:t>…..</w:t>
      </w:r>
      <w:proofErr w:type="gramEnd"/>
      <w:r w:rsidRPr="000A7176">
        <w:rPr>
          <w:b/>
          <w:bCs/>
        </w:rPr>
        <w:t>……………………………………...</w:t>
      </w:r>
    </w:p>
    <w:p w14:paraId="3BE44922" w14:textId="7EFBD2EE" w:rsidR="000A7176" w:rsidRPr="000A7176" w:rsidRDefault="000A7176" w:rsidP="000A7176">
      <w:r w:rsidRPr="000A7176">
        <w:rPr>
          <w:b/>
          <w:bCs/>
        </w:rPr>
        <w:t>STUDENT NUMBER: ……………………………</w:t>
      </w:r>
      <w:r w:rsidR="003E33FB">
        <w:rPr>
          <w:b/>
          <w:bCs/>
        </w:rPr>
        <w:t>851901</w:t>
      </w:r>
      <w:proofErr w:type="gramStart"/>
      <w:r w:rsidRPr="000A7176">
        <w:rPr>
          <w:b/>
          <w:bCs/>
        </w:rPr>
        <w:t>….…..</w:t>
      </w:r>
      <w:proofErr w:type="gramEnd"/>
      <w:r w:rsidRPr="000A7176">
        <w:rPr>
          <w:b/>
          <w:bCs/>
        </w:rPr>
        <w:t>………………………………….</w:t>
      </w:r>
    </w:p>
    <w:p w14:paraId="4E37CEB5" w14:textId="39C76663" w:rsidR="003E33FB" w:rsidRPr="003E33FB" w:rsidRDefault="000A7176" w:rsidP="003E33FB">
      <w:pPr>
        <w:rPr>
          <w:b/>
          <w:bCs/>
          <w:lang w:val="en-029"/>
        </w:rPr>
      </w:pPr>
      <w:r w:rsidRPr="000A7176">
        <w:rPr>
          <w:b/>
          <w:bCs/>
        </w:rPr>
        <w:t>MODULE CODE and TITLE: …………</w:t>
      </w:r>
      <w:r w:rsidR="003E33FB" w:rsidRPr="003E33FB">
        <w:rPr>
          <w:rFonts w:ascii="Helvetica Neue" w:eastAsia="Times New Roman" w:hAnsi="Helvetica Neue" w:cs="Times New Roman"/>
          <w:b/>
          <w:bCs/>
          <w:color w:val="666666"/>
          <w:sz w:val="43"/>
          <w:szCs w:val="43"/>
          <w:lang w:val="en-029"/>
        </w:rPr>
        <w:t xml:space="preserve"> </w:t>
      </w:r>
      <w:r w:rsidR="003E33FB" w:rsidRPr="003E33FB">
        <w:rPr>
          <w:b/>
          <w:bCs/>
          <w:lang w:val="en-029"/>
        </w:rPr>
        <w:t>2122_EDN305_Equality, Diversity and Difference in Education</w:t>
      </w:r>
    </w:p>
    <w:p w14:paraId="3FD669DB" w14:textId="4E01E552" w:rsidR="000A7176" w:rsidRPr="000A7176" w:rsidRDefault="000A7176" w:rsidP="000A7176">
      <w:r w:rsidRPr="000A7176">
        <w:rPr>
          <w:b/>
          <w:bCs/>
        </w:rPr>
        <w:t>……………..…………………………………….</w:t>
      </w:r>
    </w:p>
    <w:p w14:paraId="1FA7BB7F" w14:textId="6FF58DF0" w:rsidR="000A7176" w:rsidRPr="000A7176" w:rsidRDefault="000A7176" w:rsidP="000A7176">
      <w:r w:rsidRPr="000A7176">
        <w:rPr>
          <w:b/>
          <w:bCs/>
        </w:rPr>
        <w:t>ASSIGNMENT TITLE: ………………………</w:t>
      </w:r>
      <w:r w:rsidR="003E33FB">
        <w:rPr>
          <w:b/>
          <w:bCs/>
        </w:rPr>
        <w:t>Gender and Ethnicity Impacting Educational Experiences</w:t>
      </w:r>
      <w:r w:rsidRPr="000A7176">
        <w:rPr>
          <w:b/>
          <w:bCs/>
        </w:rPr>
        <w:t>………………………………………………</w:t>
      </w:r>
    </w:p>
    <w:p w14:paraId="00D0AED0" w14:textId="659DADA2" w:rsidR="000A7176" w:rsidRPr="000A7176" w:rsidRDefault="000A7176" w:rsidP="000A7176">
      <w:r w:rsidRPr="000A7176">
        <w:rPr>
          <w:b/>
          <w:bCs/>
        </w:rPr>
        <w:t>PERMITTED WORD COUNT: ……………</w:t>
      </w:r>
      <w:r w:rsidR="003E33FB">
        <w:rPr>
          <w:b/>
          <w:bCs/>
        </w:rPr>
        <w:t>2000-3000</w:t>
      </w:r>
      <w:r w:rsidRPr="000A7176">
        <w:rPr>
          <w:b/>
          <w:bCs/>
        </w:rPr>
        <w:t>…………………</w:t>
      </w:r>
    </w:p>
    <w:p w14:paraId="60CF1377" w14:textId="7F57FE60" w:rsidR="000A7176" w:rsidRPr="000A7176" w:rsidRDefault="000A7176" w:rsidP="000A7176">
      <w:r w:rsidRPr="000A7176">
        <w:rPr>
          <w:b/>
          <w:bCs/>
        </w:rPr>
        <w:t>ACTUAL WORD COUNT:  ……………</w:t>
      </w:r>
      <w:r w:rsidR="0042724A">
        <w:rPr>
          <w:b/>
          <w:bCs/>
        </w:rPr>
        <w:t>2710</w:t>
      </w:r>
      <w:r w:rsidRPr="000A7176">
        <w:rPr>
          <w:b/>
          <w:bCs/>
        </w:rPr>
        <w:t>…………………….</w:t>
      </w:r>
    </w:p>
    <w:p w14:paraId="032A9507" w14:textId="77777777" w:rsidR="000A7176" w:rsidRPr="000A7176" w:rsidRDefault="000A7176" w:rsidP="000A7176">
      <w:r w:rsidRPr="000A7176">
        <w:rPr>
          <w:b/>
          <w:bCs/>
        </w:rPr>
        <w:t xml:space="preserve">LECTURER/TUTOR: ………………………………………… </w:t>
      </w:r>
      <w:r w:rsidRPr="000A7176">
        <w:rPr>
          <w:i/>
          <w:iCs/>
        </w:rPr>
        <w:t>(the person who will mark your work)</w:t>
      </w:r>
    </w:p>
    <w:p w14:paraId="13A3CF7D" w14:textId="53B26687" w:rsidR="000A7176" w:rsidRPr="000A7176" w:rsidRDefault="000A7176" w:rsidP="000A7176">
      <w:r w:rsidRPr="000A7176">
        <w:rPr>
          <w:b/>
          <w:bCs/>
        </w:rPr>
        <w:t>DEADLINE: ……</w:t>
      </w:r>
      <w:r w:rsidR="003E33FB">
        <w:rPr>
          <w:b/>
          <w:bCs/>
        </w:rPr>
        <w:t>19</w:t>
      </w:r>
      <w:proofErr w:type="gramStart"/>
      <w:r w:rsidRPr="000A7176">
        <w:rPr>
          <w:b/>
          <w:bCs/>
        </w:rPr>
        <w:t>…..</w:t>
      </w:r>
      <w:proofErr w:type="gramEnd"/>
      <w:r w:rsidRPr="000A7176">
        <w:rPr>
          <w:b/>
          <w:bCs/>
        </w:rPr>
        <w:t>/……</w:t>
      </w:r>
      <w:r w:rsidR="003E33FB">
        <w:rPr>
          <w:b/>
          <w:bCs/>
        </w:rPr>
        <w:t>11</w:t>
      </w:r>
      <w:r w:rsidRPr="000A7176">
        <w:rPr>
          <w:b/>
          <w:bCs/>
        </w:rPr>
        <w:t>…../……</w:t>
      </w:r>
      <w:r w:rsidR="003E33FB">
        <w:rPr>
          <w:b/>
          <w:bCs/>
        </w:rPr>
        <w:t>2021</w:t>
      </w:r>
      <w:r w:rsidRPr="000A7176">
        <w:rPr>
          <w:b/>
          <w:bCs/>
        </w:rPr>
        <w:t>….. (4:00pm, UK time)</w:t>
      </w:r>
    </w:p>
    <w:p w14:paraId="0E5BACC2" w14:textId="37A6AB31" w:rsidR="000A7176" w:rsidRDefault="000A7176" w:rsidP="000A7176">
      <w:pPr>
        <w:rPr>
          <w:b/>
          <w:bCs/>
        </w:rPr>
      </w:pPr>
      <w:r w:rsidRPr="000A7176">
        <w:rPr>
          <w:b/>
          <w:bCs/>
        </w:rPr>
        <w:t>DATE AND TIME SUBMITTED TO TURNITIN:  DATE: ……</w:t>
      </w:r>
      <w:r w:rsidR="003E33FB">
        <w:rPr>
          <w:b/>
          <w:bCs/>
        </w:rPr>
        <w:t>11.2021</w:t>
      </w:r>
      <w:r w:rsidRPr="000A7176">
        <w:rPr>
          <w:b/>
          <w:bCs/>
        </w:rPr>
        <w:t>……  TIME: ………  (UK time)</w:t>
      </w:r>
    </w:p>
    <w:p w14:paraId="3B3BB237" w14:textId="77777777" w:rsidR="000A7176" w:rsidRPr="000A7176" w:rsidRDefault="000A7176" w:rsidP="000A7176"/>
    <w:p w14:paraId="6DFF3763" w14:textId="77777777" w:rsidR="000A7176" w:rsidRPr="000A7176" w:rsidRDefault="000A7176" w:rsidP="000A7176">
      <w:r w:rsidRPr="000A7176">
        <w:rPr>
          <w:b/>
          <w:bCs/>
        </w:rPr>
        <w:t xml:space="preserve">IMPORTANT: </w:t>
      </w:r>
    </w:p>
    <w:p w14:paraId="72FCB18B" w14:textId="77777777" w:rsidR="000A7176" w:rsidRPr="000A7176" w:rsidRDefault="000A7176" w:rsidP="000A7176">
      <w:pPr>
        <w:numPr>
          <w:ilvl w:val="0"/>
          <w:numId w:val="3"/>
        </w:numPr>
      </w:pPr>
      <w:r w:rsidRPr="000A7176">
        <w:rPr>
          <w:b/>
          <w:bCs/>
        </w:rPr>
        <w:t xml:space="preserve">You MUST include your </w:t>
      </w:r>
      <w:r w:rsidRPr="000A7176">
        <w:rPr>
          <w:b/>
          <w:bCs/>
          <w:u w:val="single"/>
        </w:rPr>
        <w:t xml:space="preserve">student number on every page of your coursework AND also on the title page of </w:t>
      </w:r>
      <w:proofErr w:type="spellStart"/>
      <w:r w:rsidRPr="000A7176">
        <w:rPr>
          <w:b/>
          <w:bCs/>
          <w:u w:val="single"/>
        </w:rPr>
        <w:t>turnitin</w:t>
      </w:r>
      <w:proofErr w:type="spellEnd"/>
      <w:r w:rsidRPr="000A7176">
        <w:rPr>
          <w:b/>
          <w:bCs/>
          <w:u w:val="single"/>
        </w:rPr>
        <w:t>.</w:t>
      </w:r>
    </w:p>
    <w:p w14:paraId="633426F1" w14:textId="7C30BFA5" w:rsidR="000A7176" w:rsidRPr="000A7176" w:rsidRDefault="000A7176" w:rsidP="000A7176">
      <w:pPr>
        <w:numPr>
          <w:ilvl w:val="0"/>
          <w:numId w:val="3"/>
        </w:numPr>
      </w:pPr>
      <w:r w:rsidRPr="000A7176">
        <w:t xml:space="preserve">Work must be submitted in electronic format </w:t>
      </w:r>
      <w:r w:rsidRPr="000A7176">
        <w:rPr>
          <w:b/>
          <w:bCs/>
        </w:rPr>
        <w:t xml:space="preserve">(word document) </w:t>
      </w:r>
      <w:r w:rsidRPr="000A7176">
        <w:t xml:space="preserve">by the stated deadline.  A penalty of zero will be applied for late submission. </w:t>
      </w:r>
      <w:r w:rsidRPr="000A7176">
        <w:rPr>
          <w:b/>
          <w:bCs/>
          <w:i/>
          <w:iCs/>
        </w:rPr>
        <w:t xml:space="preserve">It is your responsibility to submit the work in the correct format and to ensure that you allow enough time to submit by the deadline.  </w:t>
      </w:r>
    </w:p>
    <w:p w14:paraId="75350AB5" w14:textId="77777777" w:rsidR="000A7176" w:rsidRPr="000A7176" w:rsidRDefault="000A7176" w:rsidP="000A7176">
      <w:pPr>
        <w:ind w:left="720"/>
      </w:pPr>
    </w:p>
    <w:p w14:paraId="62C6D8B8" w14:textId="77777777" w:rsidR="000A7176" w:rsidRPr="000A7176" w:rsidRDefault="000A7176" w:rsidP="000A7176">
      <w:r w:rsidRPr="000A7176">
        <w:rPr>
          <w:b/>
          <w:bCs/>
          <w:i/>
          <w:iCs/>
          <w:u w:val="single"/>
        </w:rPr>
        <w:t xml:space="preserve">DECLARATION </w:t>
      </w:r>
    </w:p>
    <w:p w14:paraId="0174FDA3" w14:textId="77777777" w:rsidR="000A7176" w:rsidRPr="000A7176" w:rsidRDefault="000A7176" w:rsidP="000A7176">
      <w:pPr>
        <w:numPr>
          <w:ilvl w:val="0"/>
          <w:numId w:val="4"/>
        </w:numPr>
      </w:pPr>
      <w:r w:rsidRPr="000A7176">
        <w:rPr>
          <w:b/>
          <w:bCs/>
        </w:rPr>
        <w:t xml:space="preserve">This is all my own unaided </w:t>
      </w:r>
      <w:proofErr w:type="gramStart"/>
      <w:r w:rsidRPr="000A7176">
        <w:rPr>
          <w:b/>
          <w:bCs/>
        </w:rPr>
        <w:t>work, and</w:t>
      </w:r>
      <w:proofErr w:type="gramEnd"/>
      <w:r w:rsidRPr="000A7176">
        <w:rPr>
          <w:b/>
          <w:bCs/>
        </w:rPr>
        <w:t xml:space="preserve"> does not contain unreferenced material copied from any other source.</w:t>
      </w:r>
    </w:p>
    <w:p w14:paraId="0033142F" w14:textId="77777777" w:rsidR="000A7176" w:rsidRPr="000A7176" w:rsidRDefault="000A7176" w:rsidP="000A7176">
      <w:pPr>
        <w:numPr>
          <w:ilvl w:val="0"/>
          <w:numId w:val="4"/>
        </w:numPr>
      </w:pPr>
      <w:r w:rsidRPr="000A7176">
        <w:rPr>
          <w:b/>
          <w:bCs/>
        </w:rPr>
        <w:t xml:space="preserve">I understand the College policy on plagiarism as set out in the College of Arts and Humanities Undergraduate Student Handbook, and accept that this assignment may be copied, stored, and used for the purposes of plagiarism detection. </w:t>
      </w:r>
    </w:p>
    <w:p w14:paraId="429A0ADE" w14:textId="0EE8C601" w:rsidR="000A7176" w:rsidRPr="000A7176" w:rsidRDefault="000A7176" w:rsidP="000A7176">
      <w:pPr>
        <w:numPr>
          <w:ilvl w:val="0"/>
          <w:numId w:val="4"/>
        </w:numPr>
      </w:pPr>
      <w:r w:rsidRPr="000A7176">
        <w:rPr>
          <w:b/>
          <w:bCs/>
        </w:rPr>
        <w:t xml:space="preserve">I declare that I am not re-submitting work that has previously been submitted for credit in any other assessment. I understand that if I do this my mark may suffer as a consequence. </w:t>
      </w:r>
    </w:p>
    <w:p w14:paraId="1300DEC5" w14:textId="236EED35" w:rsidR="000A7176" w:rsidRDefault="000A7176" w:rsidP="000A7176">
      <w:pPr>
        <w:rPr>
          <w:b/>
          <w:bCs/>
        </w:rPr>
      </w:pPr>
    </w:p>
    <w:p w14:paraId="718EC239" w14:textId="77777777" w:rsidR="000A7176" w:rsidRPr="000A7176" w:rsidRDefault="000A7176" w:rsidP="000A7176"/>
    <w:p w14:paraId="2A9FCA0A" w14:textId="6A587AD1" w:rsidR="000A7176" w:rsidRPr="000A7176" w:rsidRDefault="000A7176" w:rsidP="000A7176">
      <w:r w:rsidRPr="000A7176">
        <w:rPr>
          <w:b/>
          <w:bCs/>
        </w:rPr>
        <w:t>Student Number:  …………………</w:t>
      </w:r>
      <w:r w:rsidR="0042724A">
        <w:rPr>
          <w:b/>
          <w:bCs/>
        </w:rPr>
        <w:t>851901</w:t>
      </w:r>
      <w:r w:rsidRPr="000A7176">
        <w:rPr>
          <w:b/>
          <w:bCs/>
        </w:rPr>
        <w:t>…………………</w:t>
      </w:r>
      <w:proofErr w:type="gramStart"/>
      <w:r w:rsidRPr="000A7176">
        <w:rPr>
          <w:b/>
          <w:bCs/>
        </w:rPr>
        <w:t>…..</w:t>
      </w:r>
      <w:proofErr w:type="gramEnd"/>
      <w:r w:rsidRPr="000A7176">
        <w:rPr>
          <w:b/>
          <w:bCs/>
        </w:rPr>
        <w:t xml:space="preserve">  (in place of signature) </w:t>
      </w:r>
    </w:p>
    <w:p w14:paraId="10BA41E1" w14:textId="08F98CEE" w:rsidR="00170CA2" w:rsidRDefault="00170CA2"/>
    <w:p w14:paraId="68A04313" w14:textId="673A2E14" w:rsidR="003E33FB" w:rsidRDefault="003E33FB"/>
    <w:p w14:paraId="3E06B0F9" w14:textId="21C01607" w:rsidR="003E33FB" w:rsidRDefault="003E33FB"/>
    <w:p w14:paraId="63C688DD" w14:textId="77777777" w:rsidR="003E33FB" w:rsidRDefault="003E33FB" w:rsidP="003E33FB">
      <w:pPr>
        <w:jc w:val="center"/>
        <w:rPr>
          <w:rFonts w:ascii="Times New Roman" w:hAnsi="Times New Roman" w:cs="Times New Roman"/>
          <w:color w:val="0D0D0D" w:themeColor="text1" w:themeTint="F2"/>
          <w:sz w:val="32"/>
          <w:szCs w:val="32"/>
        </w:rPr>
      </w:pPr>
    </w:p>
    <w:p w14:paraId="3619BAC7" w14:textId="527D7D45" w:rsidR="003E33FB" w:rsidRPr="00693A48" w:rsidRDefault="003E33FB" w:rsidP="003E33FB">
      <w:pPr>
        <w:jc w:val="center"/>
        <w:rPr>
          <w:rFonts w:ascii="Times New Roman" w:hAnsi="Times New Roman" w:cs="Times New Roman"/>
          <w:color w:val="0D0D0D" w:themeColor="text1" w:themeTint="F2"/>
          <w:sz w:val="32"/>
          <w:szCs w:val="32"/>
        </w:rPr>
      </w:pPr>
      <w:r w:rsidRPr="00693A48">
        <w:rPr>
          <w:rFonts w:ascii="Times New Roman" w:hAnsi="Times New Roman" w:cs="Times New Roman"/>
          <w:color w:val="0D0D0D" w:themeColor="text1" w:themeTint="F2"/>
          <w:sz w:val="32"/>
          <w:szCs w:val="32"/>
        </w:rPr>
        <w:t>Gender and Ethnicity Impacting Educational Experiences</w:t>
      </w:r>
    </w:p>
    <w:p w14:paraId="141F4388" w14:textId="77777777" w:rsidR="003E33FB" w:rsidRPr="00693A48" w:rsidRDefault="003E33FB" w:rsidP="003E33FB">
      <w:pPr>
        <w:jc w:val="center"/>
        <w:rPr>
          <w:rFonts w:ascii="Times New Roman" w:hAnsi="Times New Roman" w:cs="Times New Roman"/>
          <w:color w:val="0D0D0D" w:themeColor="text1" w:themeTint="F2"/>
          <w:sz w:val="32"/>
          <w:szCs w:val="32"/>
        </w:rPr>
      </w:pPr>
    </w:p>
    <w:p w14:paraId="0E6E66B7" w14:textId="77777777" w:rsidR="003E33FB" w:rsidRPr="00693A48" w:rsidRDefault="003E33FB" w:rsidP="003E33FB">
      <w:pPr>
        <w:rPr>
          <w:rFonts w:ascii="Times New Roman" w:hAnsi="Times New Roman" w:cs="Times New Roman"/>
          <w:color w:val="0D0D0D" w:themeColor="text1" w:themeTint="F2"/>
        </w:rPr>
      </w:pPr>
    </w:p>
    <w:p w14:paraId="1859FC1E" w14:textId="77777777" w:rsidR="003E33FB" w:rsidRPr="003E33FB" w:rsidRDefault="003E33FB" w:rsidP="003E33FB">
      <w:pPr>
        <w:spacing w:line="480" w:lineRule="auto"/>
        <w:ind w:firstLine="720"/>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 xml:space="preserve">In the 21st century, a lot of emphases have been put on human rights, as we can see from history, such as the Holocaust, slavery or women getting voting rights only in 1920, it has been quite neglected. One of these human rights is the right to education regarding receiving education and to not be excluded in school, which every person possesses, or at least should theoretically. Still, many people all over the world face problems in their education even though it is a given right. Two areas of difference and diversity this paper will discuss how gender and ethnicity impact the educational experiences and outcomes of children and young people. In the first part, the focus will be on gender impacting educational experiences. The second part will look at how ethnicity impacts educational experiences. </w:t>
      </w:r>
    </w:p>
    <w:p w14:paraId="4F29CCAF" w14:textId="77777777" w:rsidR="003E33FB" w:rsidRPr="003E33FB" w:rsidRDefault="003E33FB" w:rsidP="003E33FB">
      <w:pPr>
        <w:spacing w:line="480" w:lineRule="auto"/>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Institutions could and should develop an appropriate relevant knowledge base because according to researchers and reformers, with successful administrators come a specific set of identifiable competencies (</w:t>
      </w:r>
      <w:proofErr w:type="spellStart"/>
      <w:r w:rsidRPr="003E33FB">
        <w:rPr>
          <w:rFonts w:ascii="Times New Roman" w:hAnsi="Times New Roman" w:cs="Times New Roman"/>
          <w:color w:val="0D0D0D" w:themeColor="text1" w:themeTint="F2"/>
        </w:rPr>
        <w:t>Donmover</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Scheurich</w:t>
      </w:r>
      <w:proofErr w:type="spellEnd"/>
      <w:r w:rsidRPr="003E33FB">
        <w:rPr>
          <w:rFonts w:ascii="Times New Roman" w:hAnsi="Times New Roman" w:cs="Times New Roman"/>
          <w:color w:val="0D0D0D" w:themeColor="text1" w:themeTint="F2"/>
        </w:rPr>
        <w:t>, 1995). Educators have started reconceptualizing existing paradigms to create a new knowledge base, but in their creation, reformers have been unsuccessful in recognizing the impact of gender, race and ethnicity. It is key that educational experts first take the unique leadership characteristics and experiences of women and minorities into consideration as they go heavily unnoticed. A strong barrier in the debates and models of the educational administration knowledge base is the “race-gender exclusive model”. Usually, the perspective is from the view of the white male, so his assumptions and beliefs are reflected. This cannot be seen as the standard anymore (</w:t>
      </w:r>
      <w:proofErr w:type="spellStart"/>
      <w:r w:rsidRPr="003E33FB">
        <w:rPr>
          <w:rFonts w:ascii="Times New Roman" w:hAnsi="Times New Roman" w:cs="Times New Roman"/>
          <w:color w:val="0D0D0D" w:themeColor="text1" w:themeTint="F2"/>
        </w:rPr>
        <w:t>Donmover</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Scheurich</w:t>
      </w:r>
      <w:proofErr w:type="spellEnd"/>
      <w:r w:rsidRPr="003E33FB">
        <w:rPr>
          <w:rFonts w:ascii="Times New Roman" w:hAnsi="Times New Roman" w:cs="Times New Roman"/>
          <w:color w:val="0D0D0D" w:themeColor="text1" w:themeTint="F2"/>
        </w:rPr>
        <w:t xml:space="preserve">, 1995). The ideological underpinnings of prevailing paradigms must be rethought by educational administration departments. According to </w:t>
      </w:r>
      <w:proofErr w:type="spellStart"/>
      <w:r w:rsidRPr="003E33FB">
        <w:rPr>
          <w:rFonts w:ascii="Times New Roman" w:hAnsi="Times New Roman" w:cs="Times New Roman"/>
          <w:color w:val="0D0D0D" w:themeColor="text1" w:themeTint="F2"/>
        </w:rPr>
        <w:t>Donmover</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Scheurich</w:t>
      </w:r>
      <w:proofErr w:type="spellEnd"/>
      <w:r w:rsidRPr="003E33FB">
        <w:rPr>
          <w:rFonts w:ascii="Times New Roman" w:hAnsi="Times New Roman" w:cs="Times New Roman"/>
          <w:color w:val="0D0D0D" w:themeColor="text1" w:themeTint="F2"/>
        </w:rPr>
        <w:t xml:space="preserve"> (1995) the paradigms of the new knowledge base should display societal </w:t>
      </w:r>
      <w:proofErr w:type="gramStart"/>
      <w:r w:rsidRPr="003E33FB">
        <w:rPr>
          <w:rFonts w:ascii="Times New Roman" w:hAnsi="Times New Roman" w:cs="Times New Roman"/>
          <w:color w:val="0D0D0D" w:themeColor="text1" w:themeTint="F2"/>
        </w:rPr>
        <w:t>diversity,</w:t>
      </w:r>
      <w:proofErr w:type="gramEnd"/>
      <w:r w:rsidRPr="003E33FB">
        <w:rPr>
          <w:rFonts w:ascii="Times New Roman" w:hAnsi="Times New Roman" w:cs="Times New Roman"/>
          <w:color w:val="0D0D0D" w:themeColor="text1" w:themeTint="F2"/>
        </w:rPr>
        <w:t xml:space="preserve"> </w:t>
      </w:r>
      <w:r w:rsidRPr="003E33FB">
        <w:rPr>
          <w:rFonts w:ascii="Times New Roman" w:hAnsi="Times New Roman" w:cs="Times New Roman"/>
          <w:color w:val="0D0D0D" w:themeColor="text1" w:themeTint="F2"/>
        </w:rPr>
        <w:lastRenderedPageBreak/>
        <w:t>it has to be based on the philosophy of inclusion. Inclusive education is a term that keeps evolving to keep up with the expanding practices trying to implement it (Stubbs, 2008). It aims to integrate all students into the normal structure of the educational system, but this varies in context and culture, making it very complicating. Nonetheless, policymakers and educational researchers together, need to work hard to help children reach their full potential when it comes to their educational experiences and outcomes.</w:t>
      </w:r>
    </w:p>
    <w:p w14:paraId="119E41D9" w14:textId="77777777" w:rsidR="003E33FB" w:rsidRPr="003E33FB" w:rsidRDefault="003E33FB" w:rsidP="003E33FB">
      <w:pPr>
        <w:spacing w:line="480" w:lineRule="auto"/>
        <w:rPr>
          <w:rFonts w:ascii="Times New Roman" w:hAnsi="Times New Roman" w:cs="Times New Roman"/>
          <w:color w:val="0D0D0D" w:themeColor="text1" w:themeTint="F2"/>
          <w:sz w:val="28"/>
          <w:szCs w:val="28"/>
          <w:u w:val="single"/>
        </w:rPr>
      </w:pPr>
      <w:r w:rsidRPr="003E33FB">
        <w:rPr>
          <w:rFonts w:ascii="Times New Roman" w:hAnsi="Times New Roman" w:cs="Times New Roman"/>
          <w:color w:val="0D0D0D" w:themeColor="text1" w:themeTint="F2"/>
          <w:sz w:val="28"/>
          <w:szCs w:val="28"/>
          <w:u w:val="single"/>
        </w:rPr>
        <w:t>Gender</w:t>
      </w:r>
    </w:p>
    <w:p w14:paraId="7F50E75D" w14:textId="77777777" w:rsidR="003E33FB" w:rsidRPr="003E33FB" w:rsidRDefault="003E33FB" w:rsidP="003E33FB">
      <w:pPr>
        <w:spacing w:line="480" w:lineRule="auto"/>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ab/>
        <w:t xml:space="preserve">Twenty years ago, the literature on gender differences in education was found to be disadvantageous towards women (Jacobs, 1996). In recent years, the messages boys and girls receive have become more indirect and definite, yet they are no less prevalent and damaging (Lafrance, 1991). The ratio of being advantaged changed about ten years ago, with girls and women taking the lead in most aspects of education (Buchmann, DiPrete, &amp; McDaniel, 2008). Going back to the 1950s and 1960s, girls started to get better grades in school. Nowadays more women graduate from higher education than men but even in lower education, starting from kindergarten all through secondary school to university, girls are outperforming boys. According to Malone et al. (2006, as cited in Buchmann et al., 2008) 66% of boys repeat kindergarten and are also more likely to be held back in elementary school. Hence when looking at the differences in the academic performance of boys and girls, it is important to also keep in mind the age differences as this entails biological and developmental differences in the brain because girls tend to mature faster (Tanner, 1978, </w:t>
      </w:r>
      <w:proofErr w:type="spellStart"/>
      <w:r w:rsidRPr="003E33FB">
        <w:rPr>
          <w:rFonts w:ascii="Times New Roman" w:hAnsi="Times New Roman" w:cs="Times New Roman"/>
          <w:color w:val="0D0D0D" w:themeColor="text1" w:themeTint="F2"/>
        </w:rPr>
        <w:t>Gullo</w:t>
      </w:r>
      <w:proofErr w:type="spellEnd"/>
      <w:r w:rsidRPr="003E33FB">
        <w:rPr>
          <w:rFonts w:ascii="Times New Roman" w:hAnsi="Times New Roman" w:cs="Times New Roman"/>
          <w:color w:val="0D0D0D" w:themeColor="text1" w:themeTint="F2"/>
        </w:rPr>
        <w:t xml:space="preserve">, &amp; Burton, 1992) Eaton &amp; Yu (1989 as cited in Buchmann et al., 2008) argue these differences are usually overlooked in comparisons that use chronological age. </w:t>
      </w:r>
    </w:p>
    <w:p w14:paraId="5DC8CA34" w14:textId="77777777" w:rsidR="003E33FB" w:rsidRPr="003E33FB" w:rsidRDefault="003E33FB" w:rsidP="003E33FB">
      <w:pPr>
        <w:spacing w:line="480" w:lineRule="auto"/>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 xml:space="preserve">A big difference supposedly in gender on educational outcomes is reading skills and mathematics. Multiple national and international large-scale assessments have found that boys achieve higher test scores in mathematics, while girls do better in reading (Baker &amp; </w:t>
      </w:r>
      <w:r w:rsidRPr="003E33FB">
        <w:rPr>
          <w:rFonts w:ascii="Times New Roman" w:hAnsi="Times New Roman" w:cs="Times New Roman"/>
          <w:color w:val="0D0D0D" w:themeColor="text1" w:themeTint="F2"/>
        </w:rPr>
        <w:lastRenderedPageBreak/>
        <w:t xml:space="preserve">Jones 1993, </w:t>
      </w:r>
      <w:proofErr w:type="spellStart"/>
      <w:r w:rsidRPr="003E33FB">
        <w:rPr>
          <w:rFonts w:ascii="Times New Roman" w:hAnsi="Times New Roman" w:cs="Times New Roman"/>
          <w:color w:val="0D0D0D" w:themeColor="text1" w:themeTint="F2"/>
        </w:rPr>
        <w:t>Beller</w:t>
      </w:r>
      <w:proofErr w:type="spellEnd"/>
      <w:r w:rsidRPr="003E33FB">
        <w:rPr>
          <w:rFonts w:ascii="Times New Roman" w:hAnsi="Times New Roman" w:cs="Times New Roman"/>
          <w:color w:val="0D0D0D" w:themeColor="text1" w:themeTint="F2"/>
        </w:rPr>
        <w:t xml:space="preserve"> &amp; Gafni 1996, Nowell &amp; Hedges 1998, Gallagher &amp; Kaufman 2005, Marks 2007, as cited in Buchmann et al., 2008). The difference in reading skills starts as early as kindergarten. Boys even struggle with reading in elementary school (</w:t>
      </w:r>
      <w:proofErr w:type="spellStart"/>
      <w:r w:rsidRPr="003E33FB">
        <w:rPr>
          <w:rFonts w:ascii="Times New Roman" w:hAnsi="Times New Roman" w:cs="Times New Roman"/>
          <w:color w:val="0D0D0D" w:themeColor="text1" w:themeTint="F2"/>
        </w:rPr>
        <w:t>Trzesniewski</w:t>
      </w:r>
      <w:proofErr w:type="spellEnd"/>
      <w:r w:rsidRPr="003E33FB">
        <w:rPr>
          <w:rFonts w:ascii="Times New Roman" w:hAnsi="Times New Roman" w:cs="Times New Roman"/>
          <w:color w:val="0D0D0D" w:themeColor="text1" w:themeTint="F2"/>
        </w:rPr>
        <w:t xml:space="preserve"> et al. 2006). Developing antisocial behaviour is also more common for boys and according to </w:t>
      </w:r>
      <w:proofErr w:type="spellStart"/>
      <w:r w:rsidRPr="003E33FB">
        <w:rPr>
          <w:rFonts w:ascii="Times New Roman" w:hAnsi="Times New Roman" w:cs="Times New Roman"/>
          <w:color w:val="0D0D0D" w:themeColor="text1" w:themeTint="F2"/>
        </w:rPr>
        <w:t>Trzesniewski</w:t>
      </w:r>
      <w:proofErr w:type="spellEnd"/>
      <w:r w:rsidRPr="003E33FB">
        <w:rPr>
          <w:rFonts w:ascii="Times New Roman" w:hAnsi="Times New Roman" w:cs="Times New Roman"/>
          <w:color w:val="0D0D0D" w:themeColor="text1" w:themeTint="F2"/>
        </w:rPr>
        <w:t xml:space="preserve"> et al. (2006), these correspond with each other; poor reading skills are an outcome of antisocial behaviour and vice versa. In addition, </w:t>
      </w:r>
      <w:proofErr w:type="spellStart"/>
      <w:r w:rsidRPr="003E33FB">
        <w:rPr>
          <w:rFonts w:ascii="Times New Roman" w:hAnsi="Times New Roman" w:cs="Times New Roman"/>
          <w:color w:val="0D0D0D" w:themeColor="text1" w:themeTint="F2"/>
        </w:rPr>
        <w:t>Entwisle</w:t>
      </w:r>
      <w:proofErr w:type="spellEnd"/>
      <w:r w:rsidRPr="003E33FB">
        <w:rPr>
          <w:rFonts w:ascii="Times New Roman" w:hAnsi="Times New Roman" w:cs="Times New Roman"/>
          <w:color w:val="0D0D0D" w:themeColor="text1" w:themeTint="F2"/>
        </w:rPr>
        <w:t xml:space="preserve"> et al. (2007) reported that children coming from disadvantaged backgrounds have a bigger gender gap in reading when compared to middle-class children. Thus, not only does gender play a part in the different educational experiences and outcomes of students but also ethnicity, social class, race, and immigrant status. Educational outcomes are also influenced by emotional and behavioural difficulties experienced in early childhood. This includes outcomes such as repeating a grade, finishing secondary school and starting university (Buchmann et al., 2008). Girls are also more advantaged in social skills and behave better in class. Research finds that starting from kindergarten “boys display more developmental disabilities, more disruptive conduct in class and less positive orientations to learning activities” (Zill &amp; West 2001 as cited in Buchmann et al., 2008). Girls tend to be more persistent when it comes to completing tasks and are more eager to learn. This difference grows bigger during adolescence. Girls are reported to put in more effort and have less disruptive behaviours than boys according to secondary school teachers (Downey &amp; Vogt Yuan 2005). Noncognitive skills that also heavily influence educational outcomes, like attentiveness, self-discipline, and organisational skills, are also higher in adolescent girls. Academic success is facilitated by interest in school and leadership skills. A few decades ago, boys were outperforming girls in subjects such as mathematics and sciences. Today this has also changed, with girls being the ones more likely to partake in biology and chemistry classes (</w:t>
      </w:r>
      <w:proofErr w:type="spellStart"/>
      <w:r w:rsidRPr="003E33FB">
        <w:rPr>
          <w:rFonts w:ascii="Times New Roman" w:hAnsi="Times New Roman" w:cs="Times New Roman"/>
          <w:color w:val="0D0D0D" w:themeColor="text1" w:themeTint="F2"/>
        </w:rPr>
        <w:t>Xie</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Shauman</w:t>
      </w:r>
      <w:proofErr w:type="spellEnd"/>
      <w:r w:rsidRPr="003E33FB">
        <w:rPr>
          <w:rFonts w:ascii="Times New Roman" w:hAnsi="Times New Roman" w:cs="Times New Roman"/>
          <w:color w:val="0D0D0D" w:themeColor="text1" w:themeTint="F2"/>
        </w:rPr>
        <w:t xml:space="preserve"> 2003, as cited in Buchmann et al., 2008). Also in mathematics, girls have caught up with boys, taking equally demanding </w:t>
      </w:r>
      <w:r w:rsidRPr="003E33FB">
        <w:rPr>
          <w:rFonts w:ascii="Times New Roman" w:hAnsi="Times New Roman" w:cs="Times New Roman"/>
          <w:color w:val="0D0D0D" w:themeColor="text1" w:themeTint="F2"/>
        </w:rPr>
        <w:lastRenderedPageBreak/>
        <w:t>courses (</w:t>
      </w:r>
      <w:proofErr w:type="spellStart"/>
      <w:r w:rsidRPr="003E33FB">
        <w:rPr>
          <w:rFonts w:ascii="Times New Roman" w:hAnsi="Times New Roman" w:cs="Times New Roman"/>
          <w:color w:val="0D0D0D" w:themeColor="text1" w:themeTint="F2"/>
        </w:rPr>
        <w:t>Catsambis</w:t>
      </w:r>
      <w:proofErr w:type="spellEnd"/>
      <w:r w:rsidRPr="003E33FB">
        <w:rPr>
          <w:rFonts w:ascii="Times New Roman" w:hAnsi="Times New Roman" w:cs="Times New Roman"/>
          <w:color w:val="0D0D0D" w:themeColor="text1" w:themeTint="F2"/>
        </w:rPr>
        <w:t>, 2005, as cited in Buchmann et al., 2008). Even in after school activities, girls do more than boys, except for sports. Both in and outside of schools, girls engage in more cultural activities which brings about higher academic success during secondary school and increases the likelihood of starting university which overall relates to educational achievement (</w:t>
      </w:r>
      <w:proofErr w:type="spellStart"/>
      <w:r w:rsidRPr="003E33FB">
        <w:rPr>
          <w:rFonts w:ascii="Times New Roman" w:hAnsi="Times New Roman" w:cs="Times New Roman"/>
          <w:color w:val="0D0D0D" w:themeColor="text1" w:themeTint="F2"/>
        </w:rPr>
        <w:t>Dumais</w:t>
      </w:r>
      <w:proofErr w:type="spellEnd"/>
      <w:r w:rsidRPr="003E33FB">
        <w:rPr>
          <w:rFonts w:ascii="Times New Roman" w:hAnsi="Times New Roman" w:cs="Times New Roman"/>
          <w:color w:val="0D0D0D" w:themeColor="text1" w:themeTint="F2"/>
        </w:rPr>
        <w:t>, 2002 as cited in Buchmann et al., 2008). All in all, both intrinsic capacities and environmental factors play a big role in learning but focusing only on social and environmental elements does not illustrate the whole picture as to why there are differences between genders in educational performance (Buchmann et al., 2008). Even though girls’ social skills tend to be better evolved, research has shown that both in and outside classrooms men talk more while women listen more (LaFrance &amp; Mayo, 1978). For instance, in mixed-gender university classes, even the brightest female students often remain mute. Students and instructors have come to accept that typically men dominate lectures, and several studies have verified that female students tend to be less assertive verbally in co-educational environments (</w:t>
      </w:r>
      <w:proofErr w:type="spellStart"/>
      <w:r w:rsidRPr="003E33FB">
        <w:rPr>
          <w:rFonts w:ascii="Times New Roman" w:hAnsi="Times New Roman" w:cs="Times New Roman"/>
          <w:color w:val="0D0D0D" w:themeColor="text1" w:themeTint="F2"/>
        </w:rPr>
        <w:t>Sternglanz</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Lyber</w:t>
      </w:r>
      <w:proofErr w:type="spellEnd"/>
      <w:r w:rsidRPr="003E33FB">
        <w:rPr>
          <w:rFonts w:ascii="Times New Roman" w:hAnsi="Times New Roman" w:cs="Times New Roman"/>
          <w:color w:val="0D0D0D" w:themeColor="text1" w:themeTint="F2"/>
        </w:rPr>
        <w:t>- ger-</w:t>
      </w:r>
      <w:proofErr w:type="spellStart"/>
      <w:r w:rsidRPr="003E33FB">
        <w:rPr>
          <w:rFonts w:ascii="Times New Roman" w:hAnsi="Times New Roman" w:cs="Times New Roman"/>
          <w:color w:val="0D0D0D" w:themeColor="text1" w:themeTint="F2"/>
        </w:rPr>
        <w:t>Ficek</w:t>
      </w:r>
      <w:proofErr w:type="spellEnd"/>
      <w:r w:rsidRPr="003E33FB">
        <w:rPr>
          <w:rFonts w:ascii="Times New Roman" w:hAnsi="Times New Roman" w:cs="Times New Roman"/>
          <w:color w:val="0D0D0D" w:themeColor="text1" w:themeTint="F2"/>
        </w:rPr>
        <w:t>, 1977, as cited in LaFrance, 1991). Probably because research has shown that females are interrupted more often than males and are almost always interrupted by just males (Zimmerman &amp; West, 1975, as cited in Lafrance, 1991). Interestingly, females do better in same-sex settings while males do better in co-educational settings (Lafrance, 1991).</w:t>
      </w:r>
    </w:p>
    <w:p w14:paraId="16EDA332" w14:textId="77777777" w:rsidR="0042724A" w:rsidRDefault="003E33FB" w:rsidP="003E33FB">
      <w:pPr>
        <w:spacing w:line="480" w:lineRule="auto"/>
        <w:ind w:firstLine="720"/>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 xml:space="preserve">Another factor influencing the different educational experiences of the different genders is whether one gender over the other is preferred by teachers. Back in the early 1990s, after observing classrooms it was found girls are not treated equally in school. Boys were called on and praised more than girls by teachers (Am. Assoc. Univ. Women 1992, </w:t>
      </w:r>
      <w:proofErr w:type="spellStart"/>
      <w:r w:rsidRPr="003E33FB">
        <w:rPr>
          <w:rFonts w:ascii="Times New Roman" w:hAnsi="Times New Roman" w:cs="Times New Roman"/>
          <w:color w:val="0D0D0D" w:themeColor="text1" w:themeTint="F2"/>
        </w:rPr>
        <w:t>Sadker</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Sadker</w:t>
      </w:r>
      <w:proofErr w:type="spellEnd"/>
      <w:r w:rsidRPr="003E33FB">
        <w:rPr>
          <w:rFonts w:ascii="Times New Roman" w:hAnsi="Times New Roman" w:cs="Times New Roman"/>
          <w:color w:val="0D0D0D" w:themeColor="text1" w:themeTint="F2"/>
        </w:rPr>
        <w:t xml:space="preserve"> 1994, as cited in Buchmann et al.,2008), which leaves little room for girls to reach their full potential in their educational experiences. In contrast, today recent arguments claim that girls are favoured more by schools and that there is a “war against </w:t>
      </w:r>
      <w:r w:rsidRPr="003E33FB">
        <w:rPr>
          <w:rFonts w:ascii="Times New Roman" w:hAnsi="Times New Roman" w:cs="Times New Roman"/>
          <w:color w:val="0D0D0D" w:themeColor="text1" w:themeTint="F2"/>
        </w:rPr>
        <w:lastRenderedPageBreak/>
        <w:t xml:space="preserve">boys” (Sommers, 2000). Conventional opinion holds that boys have more difficulties than do girls in school. By simply comparing the number of verbal instructions, reprimands, and criticism directed at boys versus girls, it is revealed that boys are the ones that receive teacher disfavour more frequently (Lafrance, 1991). This favour/disfavour question is complex with multiple factors playing a role, and research on whether and how (such as male or female teachers favouring more) teachers are biased is inconclusive. When it is said that boys receive higher amounts of verbal instructions it means they usually receive more criticism and issues of misbehaviour (Sike, 1971). According to </w:t>
      </w:r>
      <w:proofErr w:type="spellStart"/>
      <w:r w:rsidRPr="003E33FB">
        <w:rPr>
          <w:rFonts w:ascii="Times New Roman" w:hAnsi="Times New Roman" w:cs="Times New Roman"/>
          <w:color w:val="0D0D0D" w:themeColor="text1" w:themeTint="F2"/>
        </w:rPr>
        <w:t>Sokal</w:t>
      </w:r>
      <w:proofErr w:type="spellEnd"/>
      <w:r w:rsidRPr="003E33FB">
        <w:rPr>
          <w:rFonts w:ascii="Times New Roman" w:hAnsi="Times New Roman" w:cs="Times New Roman"/>
          <w:color w:val="0D0D0D" w:themeColor="text1" w:themeTint="F2"/>
        </w:rPr>
        <w:t xml:space="preserve"> et al.  (2007 as cited in Buchmann et al., 2008) large-scale studies have found no difference in the educational performance of males whether taught by a male or female teacher. On the other hand, when it comes to subjects of science, social studies, and English, Dee (2005,2006) has found that female teachers in secondary schools bring about lower achievement of boys while raising the achievement of girls, resulting in a standard deviation of 8% in the gender gap. In addition, other studies such as Lippitt &amp; Gold (1959, </w:t>
      </w:r>
      <w:proofErr w:type="spellStart"/>
      <w:r w:rsidRPr="003E33FB">
        <w:rPr>
          <w:rFonts w:ascii="Times New Roman" w:hAnsi="Times New Roman" w:cs="Times New Roman"/>
          <w:color w:val="0D0D0D" w:themeColor="text1" w:themeTint="F2"/>
        </w:rPr>
        <w:t>Etaugh</w:t>
      </w:r>
      <w:proofErr w:type="spellEnd"/>
      <w:r w:rsidRPr="003E33FB">
        <w:rPr>
          <w:rFonts w:ascii="Times New Roman" w:hAnsi="Times New Roman" w:cs="Times New Roman"/>
          <w:color w:val="0D0D0D" w:themeColor="text1" w:themeTint="F2"/>
        </w:rPr>
        <w:t xml:space="preserve"> &amp; Harlow, (1971), and Huston (1983) have found both female and male teachers to be harsher with boys, and that they are even scolded more frequently. </w:t>
      </w:r>
    </w:p>
    <w:p w14:paraId="7B020A9F" w14:textId="37BE346A" w:rsidR="003E33FB" w:rsidRPr="003E33FB" w:rsidRDefault="003E33FB" w:rsidP="003E33FB">
      <w:pPr>
        <w:spacing w:line="480" w:lineRule="auto"/>
        <w:ind w:firstLine="720"/>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 xml:space="preserve">In terms of higher education, enrolment has been increasing for women, and for men, although the number of women enrolling is significantly bigger now. The completion rates of university have also been reversed in the United States, even though this was once in favour of males. Out of all bachelor’s degrees, 65% of them were received by males in 1960. It was not until 1982 that women caught up to men. Following 1982, the proportion of awarded bachelor’s degrees to women continued increasing. What is more, in 2005 women obtained 58% of all bachelor’s degrees, and out of all students, 57% were women (Snyder &amp; </w:t>
      </w:r>
      <w:proofErr w:type="spellStart"/>
      <w:r w:rsidRPr="003E33FB">
        <w:rPr>
          <w:rFonts w:ascii="Times New Roman" w:hAnsi="Times New Roman" w:cs="Times New Roman"/>
          <w:color w:val="0D0D0D" w:themeColor="text1" w:themeTint="F2"/>
        </w:rPr>
        <w:t>Dillow</w:t>
      </w:r>
      <w:proofErr w:type="spellEnd"/>
      <w:r w:rsidRPr="003E33FB">
        <w:rPr>
          <w:rFonts w:ascii="Times New Roman" w:hAnsi="Times New Roman" w:cs="Times New Roman"/>
          <w:color w:val="0D0D0D" w:themeColor="text1" w:themeTint="F2"/>
        </w:rPr>
        <w:t xml:space="preserve"> 2007). It has been predicted by the U.S. Department of Education that over the next decade the “new’ female favourable gaps in enrolment of university will keep getting bigger. While </w:t>
      </w:r>
      <w:r w:rsidRPr="003E33FB">
        <w:rPr>
          <w:rFonts w:ascii="Times New Roman" w:hAnsi="Times New Roman" w:cs="Times New Roman"/>
          <w:color w:val="0D0D0D" w:themeColor="text1" w:themeTint="F2"/>
        </w:rPr>
        <w:lastRenderedPageBreak/>
        <w:t xml:space="preserve">the gender differences that can be seen in secondary school regarding behaviours and educational performance certainly relate to the advantage of females enrolling and completing university, research has failed to yet sort out all of the processes that link secondary school performances together with the outcomes of higher education (Buchmann, et al., 2008). The gender gap of educational expectations being reversed can not only be seen in the United States but in almost all countries part of the OECD (Organisation for Economic Co-operation and Development). Simply put, women are more likely to receive their bachelor’s degree than men. The reason for this might be that females have higher aspirations to go to university, which in turn explains why they perform better in secondary school. The higher educational goals and completion rates of university for females are due mostly to their advantage in academic settings that develop throughout their academic careers. The female-favourable gap in enrolment is because of the grades and test scores women achieve, which are better than </w:t>
      </w:r>
      <w:proofErr w:type="gramStart"/>
      <w:r w:rsidRPr="003E33FB">
        <w:rPr>
          <w:rFonts w:ascii="Times New Roman" w:hAnsi="Times New Roman" w:cs="Times New Roman"/>
          <w:color w:val="0D0D0D" w:themeColor="text1" w:themeTint="F2"/>
        </w:rPr>
        <w:t>men’s</w:t>
      </w:r>
      <w:proofErr w:type="gramEnd"/>
      <w:r w:rsidRPr="003E33FB">
        <w:rPr>
          <w:rFonts w:ascii="Times New Roman" w:hAnsi="Times New Roman" w:cs="Times New Roman"/>
          <w:color w:val="0D0D0D" w:themeColor="text1" w:themeTint="F2"/>
        </w:rPr>
        <w:t xml:space="preserve">. They are better at distributing their time and being able to focus more on their studies. They take more mathematics and science courses during secondary school and spend less of their energy behaving disruptively (Jacob, 2002). These gender differences in behaviours during secondary school path out the way for women performing better in higher education which results in advantageous completion rates for females. The way teachers talk is another important difference between the educational experiences of the sexes. Multiple studies have found that elementary and secondary school teachers use sexist language (Richmond &amp; </w:t>
      </w:r>
      <w:proofErr w:type="spellStart"/>
      <w:r w:rsidRPr="003E33FB">
        <w:rPr>
          <w:rFonts w:ascii="Times New Roman" w:hAnsi="Times New Roman" w:cs="Times New Roman"/>
          <w:color w:val="0D0D0D" w:themeColor="text1" w:themeTint="F2"/>
        </w:rPr>
        <w:t>Dyba</w:t>
      </w:r>
      <w:proofErr w:type="spellEnd"/>
      <w:r w:rsidRPr="003E33FB">
        <w:rPr>
          <w:rFonts w:ascii="Times New Roman" w:hAnsi="Times New Roman" w:cs="Times New Roman"/>
          <w:color w:val="0D0D0D" w:themeColor="text1" w:themeTint="F2"/>
        </w:rPr>
        <w:t xml:space="preserve">, 1982). When talking about simple things such as “a doctor’s job is to save people’s lives, he has to study and work a lot.”, the generic “he” is known to include both men and women but is still strongly </w:t>
      </w:r>
      <w:proofErr w:type="gramStart"/>
      <w:r w:rsidRPr="003E33FB">
        <w:rPr>
          <w:rFonts w:ascii="Times New Roman" w:hAnsi="Times New Roman" w:cs="Times New Roman"/>
          <w:color w:val="0D0D0D" w:themeColor="text1" w:themeTint="F2"/>
        </w:rPr>
        <w:t>sex-biased</w:t>
      </w:r>
      <w:proofErr w:type="gramEnd"/>
      <w:r w:rsidRPr="003E33FB">
        <w:rPr>
          <w:rFonts w:ascii="Times New Roman" w:hAnsi="Times New Roman" w:cs="Times New Roman"/>
          <w:color w:val="0D0D0D" w:themeColor="text1" w:themeTint="F2"/>
        </w:rPr>
        <w:t xml:space="preserve">. So, not only do individual resources shape a person’s educational outcome but also sociocultural factors that have recently changed, such as gender roles and the different expectations women and men have regarding their life paths. Discrimination against women in the labour market has also been </w:t>
      </w:r>
      <w:r w:rsidRPr="003E33FB">
        <w:rPr>
          <w:rFonts w:ascii="Times New Roman" w:hAnsi="Times New Roman" w:cs="Times New Roman"/>
          <w:color w:val="0D0D0D" w:themeColor="text1" w:themeTint="F2"/>
        </w:rPr>
        <w:lastRenderedPageBreak/>
        <w:t>declining and segregation of sexes in the workplace has seen changes (Buchmann et al. 2008).</w:t>
      </w:r>
    </w:p>
    <w:p w14:paraId="185E7EE2" w14:textId="77777777" w:rsidR="003E33FB" w:rsidRPr="0042724A" w:rsidRDefault="003E33FB" w:rsidP="003E33FB">
      <w:pPr>
        <w:spacing w:line="480" w:lineRule="auto"/>
        <w:rPr>
          <w:rFonts w:ascii="Times New Roman" w:hAnsi="Times New Roman" w:cs="Times New Roman"/>
          <w:color w:val="0D0D0D" w:themeColor="text1" w:themeTint="F2"/>
          <w:sz w:val="28"/>
          <w:szCs w:val="28"/>
          <w:u w:val="single"/>
        </w:rPr>
      </w:pPr>
      <w:r w:rsidRPr="0042724A">
        <w:rPr>
          <w:rFonts w:ascii="Times New Roman" w:hAnsi="Times New Roman" w:cs="Times New Roman"/>
          <w:color w:val="0D0D0D" w:themeColor="text1" w:themeTint="F2"/>
          <w:sz w:val="28"/>
          <w:szCs w:val="28"/>
          <w:u w:val="single"/>
        </w:rPr>
        <w:t>Ethnicity</w:t>
      </w:r>
    </w:p>
    <w:p w14:paraId="7C366729" w14:textId="77777777" w:rsidR="003E33FB" w:rsidRPr="003E33FB" w:rsidRDefault="003E33FB" w:rsidP="0042724A">
      <w:pPr>
        <w:spacing w:line="480" w:lineRule="auto"/>
        <w:ind w:firstLine="720"/>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 xml:space="preserve">This paper will now discuss the second area of difference impacting the educational experiences of students; ethnicity. Many children face discrimination because of their different ethnicities even though this is not one’s own fault. In some big countries, such as the United States, people live there from all over the world. The most rapidly rising child population can be seen among immigrants (Mwangi, &amp; English, 2017). Dealing with different cultures is inevitable, still it presents difficulties for educational experts to come up with an inclusive educational system that is shaped to fit the needs of all children and young people. Academic achievement and student outcomes, and engagement have been shown to be influenced by school climate (Buckley, </w:t>
      </w:r>
      <w:proofErr w:type="spellStart"/>
      <w:r w:rsidRPr="003E33FB">
        <w:rPr>
          <w:rFonts w:ascii="Times New Roman" w:hAnsi="Times New Roman" w:cs="Times New Roman"/>
          <w:color w:val="0D0D0D" w:themeColor="text1" w:themeTint="F2"/>
        </w:rPr>
        <w:t>Storino</w:t>
      </w:r>
      <w:proofErr w:type="spellEnd"/>
      <w:proofErr w:type="gramStart"/>
      <w:r w:rsidRPr="003E33FB">
        <w:rPr>
          <w:rFonts w:ascii="Times New Roman" w:hAnsi="Times New Roman" w:cs="Times New Roman"/>
          <w:color w:val="0D0D0D" w:themeColor="text1" w:themeTint="F2"/>
        </w:rPr>
        <w:t>, .</w:t>
      </w:r>
      <w:proofErr w:type="gram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Sebastiani</w:t>
      </w:r>
      <w:proofErr w:type="spellEnd"/>
      <w:r w:rsidRPr="003E33FB">
        <w:rPr>
          <w:rFonts w:ascii="Times New Roman" w:hAnsi="Times New Roman" w:cs="Times New Roman"/>
          <w:color w:val="0D0D0D" w:themeColor="text1" w:themeTint="F2"/>
        </w:rPr>
        <w:t>, 2003). Views of school environment are influenced by the relative importance of school climate components which varies by ethnicity and gender. The most important aspects of school climate for Latino learners, for example, are teacher fairness, care, and the recognition of their work. Hence, why there is a need for a greater understanding of the implications of student views of school environment on academic attainment, as well as how these perceptions differ depending on factors like ethnicity and gender (</w:t>
      </w:r>
      <w:proofErr w:type="spellStart"/>
      <w:r w:rsidRPr="003E33FB">
        <w:rPr>
          <w:rFonts w:ascii="Times New Roman" w:hAnsi="Times New Roman" w:cs="Times New Roman"/>
          <w:color w:val="0D0D0D" w:themeColor="text1" w:themeTint="F2"/>
        </w:rPr>
        <w:t>Kuperminc</w:t>
      </w:r>
      <w:proofErr w:type="spellEnd"/>
      <w:r w:rsidRPr="003E33FB">
        <w:rPr>
          <w:rFonts w:ascii="Times New Roman" w:hAnsi="Times New Roman" w:cs="Times New Roman"/>
          <w:color w:val="0D0D0D" w:themeColor="text1" w:themeTint="F2"/>
        </w:rPr>
        <w:t xml:space="preserve">, Leadbeater, </w:t>
      </w:r>
      <w:proofErr w:type="spellStart"/>
      <w:r w:rsidRPr="003E33FB">
        <w:rPr>
          <w:rFonts w:ascii="Times New Roman" w:hAnsi="Times New Roman" w:cs="Times New Roman"/>
          <w:color w:val="0D0D0D" w:themeColor="text1" w:themeTint="F2"/>
        </w:rPr>
        <w:t>Emons</w:t>
      </w:r>
      <w:proofErr w:type="spellEnd"/>
      <w:r w:rsidRPr="003E33FB">
        <w:rPr>
          <w:rFonts w:ascii="Times New Roman" w:hAnsi="Times New Roman" w:cs="Times New Roman"/>
          <w:color w:val="0D0D0D" w:themeColor="text1" w:themeTint="F2"/>
        </w:rPr>
        <w:t xml:space="preserve">, &amp; </w:t>
      </w:r>
      <w:proofErr w:type="spellStart"/>
      <w:r w:rsidRPr="003E33FB">
        <w:rPr>
          <w:rFonts w:ascii="Times New Roman" w:hAnsi="Times New Roman" w:cs="Times New Roman"/>
          <w:color w:val="0D0D0D" w:themeColor="text1" w:themeTint="F2"/>
        </w:rPr>
        <w:t>Blat</w:t>
      </w:r>
      <w:proofErr w:type="spellEnd"/>
      <w:r w:rsidRPr="003E33FB">
        <w:rPr>
          <w:rFonts w:ascii="Times New Roman" w:hAnsi="Times New Roman" w:cs="Times New Roman"/>
          <w:color w:val="0D0D0D" w:themeColor="text1" w:themeTint="F2"/>
        </w:rPr>
        <w:t xml:space="preserve">, 1997). Buckley et al. (2003) conducted a study in which they reported that Latino students experience more physical abuse such as being grabbed, punched, or kicked than non-Latino students. Contrastingly, they reported less victimisation than did non-Latino students, although their GPA was overall lower than non-Latino students’. What is revealed by these findings is how the elements of school atmosphere influence students’ educational experiences as well as how these aspects fluctuate depending on gender and ethnicity. Interestingly, in Buckley et al.’s study (2003) on the threshold school climate factors, there were no significant </w:t>
      </w:r>
      <w:r w:rsidRPr="003E33FB">
        <w:rPr>
          <w:rFonts w:ascii="Times New Roman" w:hAnsi="Times New Roman" w:cs="Times New Roman"/>
          <w:color w:val="0D0D0D" w:themeColor="text1" w:themeTint="F2"/>
        </w:rPr>
        <w:lastRenderedPageBreak/>
        <w:t>differences between Latino and non-Latino students. Also, when looking at gender differences, boys reported more negative perceptions of school climate than did girls, besides this, boys are more likely to experience the feeling of unsafeness at school. Boys had less favourable opinions of their school environment than girls, and their perception of school climate in turn, brought about variation in GPA two times bigger when compared with girls. If an environment is negative regarding gender and race and lacks institutional support, it will result in the retention, achievement and well-being of women and students of colour having harmful effects (Pittman, 2010). In addition, women of colour can experience gender and racial discrimination at the same time, it is called gendered racism (or racist sexism) reported in the matrix of domination (Collins, 2000). According to Gilbert (2009) the differences in the educational performance of immigrants is influenced more by socioeconomic status, behavioural characteristics, and race rather than their background. As a result of the lack of knowledge educators hold comprehension of their students is limited. This is particularly precarious as it conveys to educators that taking into account children’s individual backgrounds and needs when constructing curriculum or assessment is not enough. However, with disaggregated data comes diversity within an ethnic population, allowing researchers to see how other factors like socioeconomic position and language competence interact to affect educational outcomes (Mwangi, &amp; English, 2017).</w:t>
      </w:r>
    </w:p>
    <w:p w14:paraId="4E207F8A" w14:textId="77777777" w:rsidR="003E33FB" w:rsidRPr="0042724A" w:rsidRDefault="003E33FB" w:rsidP="003E33FB">
      <w:pPr>
        <w:spacing w:line="480" w:lineRule="auto"/>
        <w:rPr>
          <w:rFonts w:ascii="Times New Roman" w:hAnsi="Times New Roman" w:cs="Times New Roman"/>
          <w:color w:val="0D0D0D" w:themeColor="text1" w:themeTint="F2"/>
          <w:sz w:val="28"/>
          <w:szCs w:val="28"/>
          <w:u w:val="single"/>
        </w:rPr>
      </w:pPr>
      <w:r w:rsidRPr="0042724A">
        <w:rPr>
          <w:rFonts w:ascii="Times New Roman" w:hAnsi="Times New Roman" w:cs="Times New Roman"/>
          <w:color w:val="0D0D0D" w:themeColor="text1" w:themeTint="F2"/>
          <w:sz w:val="28"/>
          <w:szCs w:val="28"/>
          <w:u w:val="single"/>
        </w:rPr>
        <w:t>Discussion</w:t>
      </w:r>
    </w:p>
    <w:p w14:paraId="2F4650CD" w14:textId="0634EEEA" w:rsidR="003E33FB" w:rsidRPr="00693A48" w:rsidRDefault="003E33FB" w:rsidP="003E33FB">
      <w:pPr>
        <w:spacing w:line="480" w:lineRule="auto"/>
        <w:rPr>
          <w:rFonts w:ascii="Times New Roman" w:hAnsi="Times New Roman" w:cs="Times New Roman"/>
          <w:color w:val="0D0D0D" w:themeColor="text1" w:themeTint="F2"/>
        </w:rPr>
      </w:pPr>
      <w:r w:rsidRPr="003E33FB">
        <w:rPr>
          <w:rFonts w:ascii="Times New Roman" w:hAnsi="Times New Roman" w:cs="Times New Roman"/>
          <w:color w:val="0D0D0D" w:themeColor="text1" w:themeTint="F2"/>
        </w:rPr>
        <w:tab/>
        <w:t xml:space="preserve">In conclusion, many factors impact the educational experiences of students. This paper focused on how ethnicity and gender influence students’ outcomes. The potential of females and students of different ethnic backgrounds is usually neglected. Additionally, students of colour experience both verbal and physical abuse more </w:t>
      </w:r>
      <w:r w:rsidR="0042724A" w:rsidRPr="003E33FB">
        <w:rPr>
          <w:rFonts w:ascii="Times New Roman" w:hAnsi="Times New Roman" w:cs="Times New Roman"/>
          <w:color w:val="0D0D0D" w:themeColor="text1" w:themeTint="F2"/>
        </w:rPr>
        <w:t>frequently and</w:t>
      </w:r>
      <w:r w:rsidRPr="003E33FB">
        <w:rPr>
          <w:rFonts w:ascii="Times New Roman" w:hAnsi="Times New Roman" w:cs="Times New Roman"/>
          <w:color w:val="0D0D0D" w:themeColor="text1" w:themeTint="F2"/>
        </w:rPr>
        <w:t xml:space="preserve"> are targets of hate crime. Institutions must acknowledge and shield females and students of colour from the implications of difficult environments until more understanding and techniques are </w:t>
      </w:r>
      <w:r w:rsidRPr="003E33FB">
        <w:rPr>
          <w:rFonts w:ascii="Times New Roman" w:hAnsi="Times New Roman" w:cs="Times New Roman"/>
          <w:color w:val="0D0D0D" w:themeColor="text1" w:themeTint="F2"/>
        </w:rPr>
        <w:lastRenderedPageBreak/>
        <w:t>provided to remove racial and gender injustice in classrooms. Generally, both white and women of colour feel isolated in their educational environments (Pittman, 2010). These efforts are required to ensure equitable opportunities to participate and succeed in academia (Pittman, 2010). Regarding future research, experts must include race, ethnicity, and immigrant status when investigating gender differences because these factors correlate with each other (Buchmann et al., 2008).</w:t>
      </w:r>
    </w:p>
    <w:p w14:paraId="37969773" w14:textId="77777777" w:rsidR="003E33FB" w:rsidRPr="00D25410" w:rsidRDefault="003E33FB" w:rsidP="003E33FB">
      <w:pPr>
        <w:spacing w:line="480" w:lineRule="auto"/>
        <w:jc w:val="center"/>
        <w:rPr>
          <w:rFonts w:ascii="Times New Roman" w:hAnsi="Times New Roman" w:cs="Times New Roman"/>
          <w:color w:val="0D0D0D" w:themeColor="text1" w:themeTint="F2"/>
          <w:sz w:val="32"/>
          <w:szCs w:val="32"/>
          <w:u w:val="single"/>
        </w:rPr>
      </w:pPr>
    </w:p>
    <w:p w14:paraId="273CDB7D" w14:textId="77777777" w:rsidR="003E33FB" w:rsidRDefault="003E33FB" w:rsidP="003E33FB">
      <w:pPr>
        <w:jc w:val="center"/>
        <w:rPr>
          <w:rFonts w:ascii="Times New Roman" w:hAnsi="Times New Roman" w:cs="Times New Roman"/>
          <w:color w:val="0D0D0D" w:themeColor="text1" w:themeTint="F2"/>
          <w:sz w:val="32"/>
          <w:szCs w:val="32"/>
          <w:u w:val="single"/>
        </w:rPr>
      </w:pPr>
    </w:p>
    <w:p w14:paraId="64BD138A" w14:textId="77777777" w:rsidR="003E33FB" w:rsidRDefault="003E33FB" w:rsidP="003E33FB">
      <w:pPr>
        <w:jc w:val="center"/>
        <w:rPr>
          <w:rFonts w:ascii="Times New Roman" w:hAnsi="Times New Roman" w:cs="Times New Roman"/>
          <w:color w:val="0D0D0D" w:themeColor="text1" w:themeTint="F2"/>
          <w:sz w:val="32"/>
          <w:szCs w:val="32"/>
          <w:u w:val="single"/>
        </w:rPr>
      </w:pPr>
    </w:p>
    <w:p w14:paraId="44A379C3" w14:textId="77777777" w:rsidR="003E33FB" w:rsidRDefault="003E33FB" w:rsidP="003E33FB">
      <w:pPr>
        <w:jc w:val="center"/>
        <w:rPr>
          <w:rFonts w:ascii="Times New Roman" w:hAnsi="Times New Roman" w:cs="Times New Roman"/>
          <w:color w:val="0D0D0D" w:themeColor="text1" w:themeTint="F2"/>
          <w:sz w:val="32"/>
          <w:szCs w:val="32"/>
          <w:u w:val="single"/>
        </w:rPr>
      </w:pPr>
    </w:p>
    <w:p w14:paraId="4E830581" w14:textId="77777777" w:rsidR="003E33FB" w:rsidRDefault="003E33FB" w:rsidP="003E33FB">
      <w:pPr>
        <w:jc w:val="center"/>
        <w:rPr>
          <w:rFonts w:ascii="Times New Roman" w:hAnsi="Times New Roman" w:cs="Times New Roman"/>
          <w:color w:val="0D0D0D" w:themeColor="text1" w:themeTint="F2"/>
          <w:sz w:val="32"/>
          <w:szCs w:val="32"/>
          <w:u w:val="single"/>
        </w:rPr>
      </w:pPr>
    </w:p>
    <w:p w14:paraId="137713A3" w14:textId="77777777" w:rsidR="003E33FB" w:rsidRDefault="003E33FB" w:rsidP="003E33FB">
      <w:pPr>
        <w:jc w:val="center"/>
        <w:rPr>
          <w:rFonts w:ascii="Times New Roman" w:hAnsi="Times New Roman" w:cs="Times New Roman"/>
          <w:color w:val="0D0D0D" w:themeColor="text1" w:themeTint="F2"/>
          <w:sz w:val="32"/>
          <w:szCs w:val="32"/>
          <w:u w:val="single"/>
        </w:rPr>
      </w:pPr>
    </w:p>
    <w:p w14:paraId="5A390BA9" w14:textId="77777777" w:rsidR="003E33FB" w:rsidRDefault="003E33FB" w:rsidP="003E33FB">
      <w:pPr>
        <w:jc w:val="center"/>
        <w:rPr>
          <w:rFonts w:ascii="Times New Roman" w:hAnsi="Times New Roman" w:cs="Times New Roman"/>
          <w:color w:val="0D0D0D" w:themeColor="text1" w:themeTint="F2"/>
          <w:sz w:val="32"/>
          <w:szCs w:val="32"/>
          <w:u w:val="single"/>
        </w:rPr>
      </w:pPr>
    </w:p>
    <w:p w14:paraId="59813C1E" w14:textId="77777777" w:rsidR="003E33FB" w:rsidRDefault="003E33FB" w:rsidP="003E33FB">
      <w:pPr>
        <w:jc w:val="center"/>
        <w:rPr>
          <w:rFonts w:ascii="Times New Roman" w:hAnsi="Times New Roman" w:cs="Times New Roman"/>
          <w:color w:val="0D0D0D" w:themeColor="text1" w:themeTint="F2"/>
          <w:sz w:val="32"/>
          <w:szCs w:val="32"/>
          <w:u w:val="single"/>
        </w:rPr>
      </w:pPr>
    </w:p>
    <w:p w14:paraId="4DEC300D" w14:textId="77777777" w:rsidR="003E33FB" w:rsidRDefault="003E33FB" w:rsidP="003E33FB">
      <w:pPr>
        <w:jc w:val="center"/>
        <w:rPr>
          <w:rFonts w:ascii="Times New Roman" w:hAnsi="Times New Roman" w:cs="Times New Roman"/>
          <w:color w:val="0D0D0D" w:themeColor="text1" w:themeTint="F2"/>
          <w:sz w:val="32"/>
          <w:szCs w:val="32"/>
          <w:u w:val="single"/>
        </w:rPr>
      </w:pPr>
    </w:p>
    <w:p w14:paraId="78FC44CD" w14:textId="77777777" w:rsidR="003E33FB" w:rsidRDefault="003E33FB" w:rsidP="003E33FB">
      <w:pPr>
        <w:rPr>
          <w:rFonts w:ascii="Times New Roman" w:hAnsi="Times New Roman" w:cs="Times New Roman"/>
          <w:color w:val="0D0D0D" w:themeColor="text1" w:themeTint="F2"/>
          <w:sz w:val="32"/>
          <w:szCs w:val="32"/>
          <w:u w:val="single"/>
        </w:rPr>
      </w:pPr>
    </w:p>
    <w:p w14:paraId="00E863C3" w14:textId="77777777" w:rsidR="003E33FB" w:rsidRDefault="003E33FB" w:rsidP="003E33FB">
      <w:pPr>
        <w:rPr>
          <w:rFonts w:ascii="Times New Roman" w:hAnsi="Times New Roman" w:cs="Times New Roman"/>
          <w:color w:val="0D0D0D" w:themeColor="text1" w:themeTint="F2"/>
          <w:sz w:val="32"/>
          <w:szCs w:val="32"/>
          <w:u w:val="single"/>
        </w:rPr>
      </w:pPr>
    </w:p>
    <w:p w14:paraId="230EFB1A" w14:textId="77777777" w:rsidR="003E33FB" w:rsidRDefault="003E33FB" w:rsidP="003E33FB">
      <w:pPr>
        <w:jc w:val="center"/>
        <w:rPr>
          <w:rFonts w:ascii="Times New Roman" w:hAnsi="Times New Roman" w:cs="Times New Roman"/>
          <w:color w:val="0D0D0D" w:themeColor="text1" w:themeTint="F2"/>
          <w:sz w:val="32"/>
          <w:szCs w:val="32"/>
          <w:u w:val="single"/>
        </w:rPr>
      </w:pPr>
    </w:p>
    <w:p w14:paraId="47291D3C" w14:textId="77777777" w:rsidR="003E33FB" w:rsidRDefault="003E33FB" w:rsidP="003E33FB">
      <w:pPr>
        <w:jc w:val="center"/>
        <w:rPr>
          <w:rFonts w:ascii="Times New Roman" w:hAnsi="Times New Roman" w:cs="Times New Roman"/>
          <w:color w:val="0D0D0D" w:themeColor="text1" w:themeTint="F2"/>
          <w:sz w:val="32"/>
          <w:szCs w:val="32"/>
          <w:u w:val="single"/>
        </w:rPr>
      </w:pPr>
    </w:p>
    <w:p w14:paraId="0DB4B31F" w14:textId="77777777" w:rsidR="003E33FB" w:rsidRDefault="003E33FB" w:rsidP="003E33FB">
      <w:pPr>
        <w:jc w:val="center"/>
        <w:rPr>
          <w:rFonts w:ascii="Times New Roman" w:hAnsi="Times New Roman" w:cs="Times New Roman"/>
          <w:color w:val="0D0D0D" w:themeColor="text1" w:themeTint="F2"/>
          <w:sz w:val="32"/>
          <w:szCs w:val="32"/>
          <w:u w:val="single"/>
        </w:rPr>
      </w:pPr>
    </w:p>
    <w:p w14:paraId="3CC6F93C" w14:textId="77777777" w:rsidR="003E33FB" w:rsidRDefault="003E33FB" w:rsidP="003E33FB">
      <w:pPr>
        <w:jc w:val="center"/>
        <w:rPr>
          <w:rFonts w:ascii="Times New Roman" w:hAnsi="Times New Roman" w:cs="Times New Roman"/>
          <w:color w:val="0D0D0D" w:themeColor="text1" w:themeTint="F2"/>
          <w:sz w:val="32"/>
          <w:szCs w:val="32"/>
          <w:u w:val="single"/>
        </w:rPr>
      </w:pPr>
    </w:p>
    <w:p w14:paraId="16A7E865" w14:textId="77777777" w:rsidR="003E33FB" w:rsidRDefault="003E33FB" w:rsidP="003E33FB">
      <w:pPr>
        <w:jc w:val="center"/>
        <w:rPr>
          <w:rFonts w:ascii="Times New Roman" w:hAnsi="Times New Roman" w:cs="Times New Roman"/>
          <w:color w:val="0D0D0D" w:themeColor="text1" w:themeTint="F2"/>
          <w:sz w:val="32"/>
          <w:szCs w:val="32"/>
          <w:u w:val="single"/>
        </w:rPr>
      </w:pPr>
    </w:p>
    <w:p w14:paraId="71ABDFC7" w14:textId="77777777" w:rsidR="003E33FB" w:rsidRDefault="003E33FB" w:rsidP="003E33FB">
      <w:pPr>
        <w:jc w:val="center"/>
        <w:rPr>
          <w:rFonts w:ascii="Times New Roman" w:hAnsi="Times New Roman" w:cs="Times New Roman"/>
          <w:color w:val="0D0D0D" w:themeColor="text1" w:themeTint="F2"/>
          <w:sz w:val="32"/>
          <w:szCs w:val="32"/>
          <w:u w:val="single"/>
        </w:rPr>
      </w:pPr>
    </w:p>
    <w:p w14:paraId="5697FBAD" w14:textId="77777777" w:rsidR="003E33FB" w:rsidRDefault="003E33FB" w:rsidP="003E33FB">
      <w:pPr>
        <w:jc w:val="center"/>
        <w:rPr>
          <w:rFonts w:ascii="Times New Roman" w:hAnsi="Times New Roman" w:cs="Times New Roman"/>
          <w:color w:val="0D0D0D" w:themeColor="text1" w:themeTint="F2"/>
          <w:sz w:val="32"/>
          <w:szCs w:val="32"/>
          <w:u w:val="single"/>
        </w:rPr>
      </w:pPr>
    </w:p>
    <w:p w14:paraId="334F2F90" w14:textId="77777777" w:rsidR="003E33FB" w:rsidRDefault="003E33FB" w:rsidP="003E33FB">
      <w:pPr>
        <w:jc w:val="center"/>
        <w:rPr>
          <w:rFonts w:ascii="Times New Roman" w:hAnsi="Times New Roman" w:cs="Times New Roman"/>
          <w:color w:val="0D0D0D" w:themeColor="text1" w:themeTint="F2"/>
          <w:sz w:val="32"/>
          <w:szCs w:val="32"/>
          <w:u w:val="single"/>
        </w:rPr>
      </w:pPr>
    </w:p>
    <w:p w14:paraId="62126EFC" w14:textId="77777777" w:rsidR="003E33FB" w:rsidRDefault="003E33FB" w:rsidP="003E33FB">
      <w:pPr>
        <w:jc w:val="center"/>
        <w:rPr>
          <w:rFonts w:ascii="Times New Roman" w:hAnsi="Times New Roman" w:cs="Times New Roman"/>
          <w:color w:val="0D0D0D" w:themeColor="text1" w:themeTint="F2"/>
          <w:sz w:val="32"/>
          <w:szCs w:val="32"/>
          <w:u w:val="single"/>
        </w:rPr>
      </w:pPr>
    </w:p>
    <w:p w14:paraId="31D65C76" w14:textId="77777777" w:rsidR="003E33FB" w:rsidRDefault="003E33FB" w:rsidP="003E33FB">
      <w:pPr>
        <w:jc w:val="center"/>
        <w:rPr>
          <w:rFonts w:ascii="Times New Roman" w:hAnsi="Times New Roman" w:cs="Times New Roman"/>
          <w:color w:val="0D0D0D" w:themeColor="text1" w:themeTint="F2"/>
          <w:sz w:val="32"/>
          <w:szCs w:val="32"/>
          <w:u w:val="single"/>
        </w:rPr>
      </w:pPr>
    </w:p>
    <w:p w14:paraId="00B5C2F4" w14:textId="77777777" w:rsidR="003E33FB" w:rsidRDefault="003E33FB" w:rsidP="003E33FB">
      <w:pPr>
        <w:jc w:val="center"/>
        <w:rPr>
          <w:rFonts w:ascii="Times New Roman" w:hAnsi="Times New Roman" w:cs="Times New Roman"/>
          <w:color w:val="0D0D0D" w:themeColor="text1" w:themeTint="F2"/>
          <w:sz w:val="32"/>
          <w:szCs w:val="32"/>
          <w:u w:val="single"/>
        </w:rPr>
      </w:pPr>
    </w:p>
    <w:p w14:paraId="47D923C3" w14:textId="77777777" w:rsidR="003E33FB" w:rsidRDefault="003E33FB" w:rsidP="003E33FB">
      <w:pPr>
        <w:jc w:val="center"/>
        <w:rPr>
          <w:rFonts w:ascii="Times New Roman" w:hAnsi="Times New Roman" w:cs="Times New Roman"/>
          <w:color w:val="0D0D0D" w:themeColor="text1" w:themeTint="F2"/>
          <w:sz w:val="32"/>
          <w:szCs w:val="32"/>
          <w:u w:val="single"/>
        </w:rPr>
      </w:pPr>
    </w:p>
    <w:p w14:paraId="0ED639B8" w14:textId="77777777" w:rsidR="003E33FB" w:rsidRDefault="003E33FB" w:rsidP="003E33FB">
      <w:pPr>
        <w:jc w:val="center"/>
        <w:rPr>
          <w:rFonts w:ascii="Times New Roman" w:hAnsi="Times New Roman" w:cs="Times New Roman"/>
          <w:color w:val="0D0D0D" w:themeColor="text1" w:themeTint="F2"/>
          <w:sz w:val="32"/>
          <w:szCs w:val="32"/>
          <w:u w:val="single"/>
        </w:rPr>
      </w:pPr>
    </w:p>
    <w:p w14:paraId="4BA22537" w14:textId="77777777" w:rsidR="003E33FB" w:rsidRDefault="003E33FB" w:rsidP="003E33FB">
      <w:pPr>
        <w:jc w:val="center"/>
        <w:rPr>
          <w:rFonts w:ascii="Times New Roman" w:hAnsi="Times New Roman" w:cs="Times New Roman"/>
          <w:color w:val="0D0D0D" w:themeColor="text1" w:themeTint="F2"/>
          <w:sz w:val="32"/>
          <w:szCs w:val="32"/>
          <w:u w:val="single"/>
        </w:rPr>
      </w:pPr>
    </w:p>
    <w:p w14:paraId="462A6E99" w14:textId="77777777" w:rsidR="003E33FB" w:rsidRDefault="003E33FB" w:rsidP="003E33FB">
      <w:pPr>
        <w:jc w:val="center"/>
        <w:rPr>
          <w:rFonts w:ascii="Times New Roman" w:hAnsi="Times New Roman" w:cs="Times New Roman"/>
          <w:color w:val="0D0D0D" w:themeColor="text1" w:themeTint="F2"/>
          <w:sz w:val="32"/>
          <w:szCs w:val="32"/>
          <w:u w:val="single"/>
        </w:rPr>
      </w:pPr>
    </w:p>
    <w:p w14:paraId="29991BB7" w14:textId="77777777" w:rsidR="003E33FB" w:rsidRDefault="003E33FB" w:rsidP="0042724A">
      <w:pPr>
        <w:rPr>
          <w:rFonts w:ascii="Times New Roman" w:hAnsi="Times New Roman" w:cs="Times New Roman"/>
          <w:color w:val="0D0D0D" w:themeColor="text1" w:themeTint="F2"/>
          <w:sz w:val="32"/>
          <w:szCs w:val="32"/>
          <w:u w:val="single"/>
        </w:rPr>
      </w:pPr>
    </w:p>
    <w:p w14:paraId="6E47E9E8" w14:textId="4AAEA913" w:rsidR="003E33FB" w:rsidRPr="00D25410" w:rsidRDefault="003E33FB" w:rsidP="003E33FB">
      <w:pPr>
        <w:jc w:val="center"/>
        <w:rPr>
          <w:rFonts w:ascii="Times New Roman" w:hAnsi="Times New Roman" w:cs="Times New Roman"/>
          <w:color w:val="0D0D0D" w:themeColor="text1" w:themeTint="F2"/>
          <w:sz w:val="32"/>
          <w:szCs w:val="32"/>
          <w:u w:val="single"/>
        </w:rPr>
      </w:pPr>
      <w:r w:rsidRPr="00D25410">
        <w:rPr>
          <w:rFonts w:ascii="Times New Roman" w:hAnsi="Times New Roman" w:cs="Times New Roman"/>
          <w:color w:val="0D0D0D" w:themeColor="text1" w:themeTint="F2"/>
          <w:sz w:val="32"/>
          <w:szCs w:val="32"/>
          <w:u w:val="single"/>
        </w:rPr>
        <w:lastRenderedPageBreak/>
        <w:t>Reference List</w:t>
      </w:r>
    </w:p>
    <w:p w14:paraId="57E560B8" w14:textId="77777777" w:rsidR="003E33FB" w:rsidRDefault="003E33FB" w:rsidP="003E33FB">
      <w:pPr>
        <w:rPr>
          <w:rFonts w:ascii="Times New Roman" w:hAnsi="Times New Roman" w:cs="Times New Roman"/>
          <w:color w:val="0D0D0D" w:themeColor="text1" w:themeTint="F2"/>
        </w:rPr>
      </w:pPr>
    </w:p>
    <w:p w14:paraId="15BC4664" w14:textId="77777777" w:rsidR="003E33FB" w:rsidRDefault="003E33FB" w:rsidP="003E33FB">
      <w:pPr>
        <w:rPr>
          <w:rFonts w:ascii="Times New Roman" w:hAnsi="Times New Roman" w:cs="Times New Roman"/>
          <w:color w:val="0D0D0D" w:themeColor="text1" w:themeTint="F2"/>
          <w:lang w:val="en-029"/>
        </w:rPr>
      </w:pPr>
    </w:p>
    <w:p w14:paraId="72E5321B" w14:textId="77777777" w:rsidR="003E33FB" w:rsidRPr="00C013DC" w:rsidRDefault="003E33FB" w:rsidP="003E33FB">
      <w:pPr>
        <w:rPr>
          <w:rFonts w:ascii="Times New Roman" w:hAnsi="Times New Roman" w:cs="Times New Roman"/>
          <w:color w:val="0D0D0D" w:themeColor="text1" w:themeTint="F2"/>
          <w:lang w:val="en-029"/>
        </w:rPr>
      </w:pPr>
      <w:r w:rsidRPr="000B0CE0">
        <w:rPr>
          <w:rFonts w:ascii="Times New Roman" w:hAnsi="Times New Roman" w:cs="Times New Roman"/>
          <w:color w:val="0D0D0D" w:themeColor="text1" w:themeTint="F2"/>
          <w:lang w:val="en-029"/>
        </w:rPr>
        <w:t>Buchmann, C., DiPrete, T. A., &amp; McDaniel, A. (2008). Gender Inequalities in Education. </w:t>
      </w:r>
      <w:r w:rsidRPr="000B0CE0">
        <w:rPr>
          <w:rFonts w:ascii="Times New Roman" w:hAnsi="Times New Roman" w:cs="Times New Roman"/>
          <w:i/>
          <w:iCs/>
          <w:color w:val="0D0D0D" w:themeColor="text1" w:themeTint="F2"/>
          <w:lang w:val="en-029"/>
        </w:rPr>
        <w:t>Annual Review of Sociology</w:t>
      </w:r>
      <w:r w:rsidRPr="000B0CE0">
        <w:rPr>
          <w:rFonts w:ascii="Times New Roman" w:hAnsi="Times New Roman" w:cs="Times New Roman"/>
          <w:color w:val="0D0D0D" w:themeColor="text1" w:themeTint="F2"/>
          <w:lang w:val="en-029"/>
        </w:rPr>
        <w:t>, </w:t>
      </w:r>
      <w:r w:rsidRPr="000B0CE0">
        <w:rPr>
          <w:rFonts w:ascii="Times New Roman" w:hAnsi="Times New Roman" w:cs="Times New Roman"/>
          <w:i/>
          <w:iCs/>
          <w:color w:val="0D0D0D" w:themeColor="text1" w:themeTint="F2"/>
          <w:lang w:val="en-029"/>
        </w:rPr>
        <w:t>34</w:t>
      </w:r>
      <w:r w:rsidRPr="000B0CE0">
        <w:rPr>
          <w:rFonts w:ascii="Times New Roman" w:hAnsi="Times New Roman" w:cs="Times New Roman"/>
          <w:color w:val="0D0D0D" w:themeColor="text1" w:themeTint="F2"/>
          <w:lang w:val="en-029"/>
        </w:rPr>
        <w:t>(1), 319–337. https://doi.org/10.1146/annurev.soc.34.040507.134719 </w:t>
      </w:r>
    </w:p>
    <w:p w14:paraId="5DC03675" w14:textId="77777777" w:rsidR="003E33FB" w:rsidRPr="00C013DC" w:rsidRDefault="003E33FB" w:rsidP="003E33FB">
      <w:pPr>
        <w:rPr>
          <w:rFonts w:ascii="Times New Roman" w:hAnsi="Times New Roman" w:cs="Times New Roman"/>
          <w:color w:val="0D0D0D" w:themeColor="text1" w:themeTint="F2"/>
          <w:lang w:val="en-029"/>
        </w:rPr>
      </w:pPr>
    </w:p>
    <w:p w14:paraId="31F62210" w14:textId="77777777" w:rsidR="003E33FB" w:rsidRDefault="003E33FB" w:rsidP="003E33FB">
      <w:pPr>
        <w:rPr>
          <w:rFonts w:ascii="Times New Roman" w:hAnsi="Times New Roman" w:cs="Times New Roman"/>
          <w:color w:val="0D0D0D" w:themeColor="text1" w:themeTint="F2"/>
          <w:lang w:val="en-029"/>
        </w:rPr>
      </w:pPr>
    </w:p>
    <w:p w14:paraId="4A858772" w14:textId="77777777" w:rsidR="003E33FB" w:rsidRPr="00D92FE6" w:rsidRDefault="003E33FB" w:rsidP="003E33FB">
      <w:pPr>
        <w:rPr>
          <w:rFonts w:ascii="Times New Roman" w:hAnsi="Times New Roman" w:cs="Times New Roman"/>
          <w:color w:val="0D0D0D" w:themeColor="text1" w:themeTint="F2"/>
          <w:lang w:val="en-029"/>
        </w:rPr>
      </w:pPr>
      <w:r w:rsidRPr="00D92FE6">
        <w:rPr>
          <w:rFonts w:ascii="Times New Roman" w:hAnsi="Times New Roman" w:cs="Times New Roman"/>
          <w:color w:val="0D0D0D" w:themeColor="text1" w:themeTint="F2"/>
          <w:lang w:val="en-029"/>
        </w:rPr>
        <w:t xml:space="preserve">Buckley, M. A., </w:t>
      </w:r>
      <w:proofErr w:type="spellStart"/>
      <w:r w:rsidRPr="00D92FE6">
        <w:rPr>
          <w:rFonts w:ascii="Times New Roman" w:hAnsi="Times New Roman" w:cs="Times New Roman"/>
          <w:color w:val="0D0D0D" w:themeColor="text1" w:themeTint="F2"/>
          <w:lang w:val="en-029"/>
        </w:rPr>
        <w:t>Storino</w:t>
      </w:r>
      <w:proofErr w:type="spellEnd"/>
      <w:r w:rsidRPr="00D92FE6">
        <w:rPr>
          <w:rFonts w:ascii="Times New Roman" w:hAnsi="Times New Roman" w:cs="Times New Roman"/>
          <w:color w:val="0D0D0D" w:themeColor="text1" w:themeTint="F2"/>
          <w:lang w:val="en-029"/>
        </w:rPr>
        <w:t xml:space="preserve">, M., &amp; </w:t>
      </w:r>
      <w:proofErr w:type="spellStart"/>
      <w:r w:rsidRPr="00D92FE6">
        <w:rPr>
          <w:rFonts w:ascii="Times New Roman" w:hAnsi="Times New Roman" w:cs="Times New Roman"/>
          <w:color w:val="0D0D0D" w:themeColor="text1" w:themeTint="F2"/>
          <w:lang w:val="en-029"/>
        </w:rPr>
        <w:t>Sebastiani</w:t>
      </w:r>
      <w:proofErr w:type="spellEnd"/>
      <w:r w:rsidRPr="00D92FE6">
        <w:rPr>
          <w:rFonts w:ascii="Times New Roman" w:hAnsi="Times New Roman" w:cs="Times New Roman"/>
          <w:color w:val="0D0D0D" w:themeColor="text1" w:themeTint="F2"/>
          <w:lang w:val="en-029"/>
        </w:rPr>
        <w:t>, A. M. (2003). (rep.). </w:t>
      </w:r>
      <w:r w:rsidRPr="00D92FE6">
        <w:rPr>
          <w:rFonts w:ascii="Times New Roman" w:hAnsi="Times New Roman" w:cs="Times New Roman"/>
          <w:i/>
          <w:iCs/>
          <w:color w:val="0D0D0D" w:themeColor="text1" w:themeTint="F2"/>
          <w:lang w:val="en-029"/>
        </w:rPr>
        <w:t>The Impact of School Climate: Variation by Ethnicity and Gender.</w:t>
      </w:r>
    </w:p>
    <w:p w14:paraId="7FA9ECC3" w14:textId="77777777" w:rsidR="003E33FB" w:rsidRPr="00C013DC" w:rsidRDefault="003E33FB" w:rsidP="003E33FB">
      <w:pPr>
        <w:rPr>
          <w:rFonts w:ascii="Times New Roman" w:hAnsi="Times New Roman" w:cs="Times New Roman"/>
          <w:color w:val="0D0D0D" w:themeColor="text1" w:themeTint="F2"/>
          <w:lang w:val="en-029"/>
        </w:rPr>
      </w:pPr>
    </w:p>
    <w:p w14:paraId="34ECF891" w14:textId="77777777" w:rsidR="003E33FB" w:rsidRDefault="003E33FB" w:rsidP="003E33FB">
      <w:pPr>
        <w:spacing w:line="300" w:lineRule="atLeast"/>
        <w:rPr>
          <w:rFonts w:ascii="Times New Roman" w:eastAsia="Times New Roman" w:hAnsi="Times New Roman" w:cs="Times New Roman"/>
          <w:color w:val="333333"/>
          <w:lang w:val="en-029"/>
        </w:rPr>
      </w:pPr>
    </w:p>
    <w:p w14:paraId="020892BE" w14:textId="77777777" w:rsidR="003E33FB" w:rsidRPr="00C013DC" w:rsidRDefault="003E33FB" w:rsidP="003E33FB">
      <w:pPr>
        <w:spacing w:line="300" w:lineRule="atLeast"/>
        <w:rPr>
          <w:rFonts w:ascii="Times New Roman" w:eastAsia="Times New Roman" w:hAnsi="Times New Roman" w:cs="Times New Roman"/>
          <w:color w:val="333333"/>
          <w:lang w:val="en-029"/>
        </w:rPr>
      </w:pPr>
      <w:r w:rsidRPr="00C013DC">
        <w:rPr>
          <w:rFonts w:ascii="Times New Roman" w:eastAsia="Times New Roman" w:hAnsi="Times New Roman" w:cs="Times New Roman"/>
          <w:color w:val="333333"/>
          <w:lang w:val="en-029"/>
        </w:rPr>
        <w:t xml:space="preserve">Collins, P.H. (2000). Black Feminist Thought: Knowledge, Consciousness, and the Politics of Empowerment, Rev. 10th anniversary ed. 2 </w:t>
      </w:r>
      <w:proofErr w:type="spellStart"/>
      <w:r w:rsidRPr="00C013DC">
        <w:rPr>
          <w:rFonts w:ascii="Times New Roman" w:eastAsia="Times New Roman" w:hAnsi="Times New Roman" w:cs="Times New Roman"/>
          <w:color w:val="333333"/>
          <w:lang w:val="en-029"/>
        </w:rPr>
        <w:t>nd</w:t>
      </w:r>
      <w:proofErr w:type="spellEnd"/>
      <w:r w:rsidRPr="00C013DC">
        <w:rPr>
          <w:rFonts w:ascii="Times New Roman" w:eastAsia="Times New Roman" w:hAnsi="Times New Roman" w:cs="Times New Roman"/>
          <w:color w:val="333333"/>
          <w:lang w:val="en-029"/>
        </w:rPr>
        <w:t xml:space="preserve"> ed. New York: Routledge. </w:t>
      </w:r>
    </w:p>
    <w:p w14:paraId="1DF2421E" w14:textId="77777777" w:rsidR="003E33FB" w:rsidRPr="00C013DC" w:rsidRDefault="003E33FB" w:rsidP="003E33FB">
      <w:pPr>
        <w:rPr>
          <w:rFonts w:ascii="Times New Roman" w:hAnsi="Times New Roman" w:cs="Times New Roman"/>
          <w:color w:val="0D0D0D" w:themeColor="text1" w:themeTint="F2"/>
          <w:lang w:val="en-029"/>
        </w:rPr>
      </w:pPr>
    </w:p>
    <w:p w14:paraId="71DF2A20" w14:textId="77777777" w:rsidR="003E33FB" w:rsidRDefault="003E33FB" w:rsidP="003E33FB">
      <w:pPr>
        <w:rPr>
          <w:rFonts w:ascii="Times New Roman" w:hAnsi="Times New Roman" w:cs="Times New Roman"/>
          <w:color w:val="0D0D0D" w:themeColor="text1" w:themeTint="F2"/>
          <w:lang w:val="en-029"/>
        </w:rPr>
      </w:pPr>
    </w:p>
    <w:p w14:paraId="19600B6F" w14:textId="77777777" w:rsidR="003E33FB" w:rsidRPr="00C013DC" w:rsidRDefault="003E33FB" w:rsidP="003E33FB">
      <w:pPr>
        <w:rPr>
          <w:rFonts w:ascii="Times New Roman" w:hAnsi="Times New Roman" w:cs="Times New Roman"/>
          <w:color w:val="0D0D0D" w:themeColor="text1" w:themeTint="F2"/>
          <w:lang w:val="en-029"/>
        </w:rPr>
      </w:pPr>
      <w:r w:rsidRPr="006561D0">
        <w:rPr>
          <w:rFonts w:ascii="Times New Roman" w:hAnsi="Times New Roman" w:cs="Times New Roman"/>
          <w:color w:val="0D0D0D" w:themeColor="text1" w:themeTint="F2"/>
          <w:lang w:val="en-029"/>
        </w:rPr>
        <w:t>Dee</w:t>
      </w:r>
      <w:r w:rsidRPr="00C013DC">
        <w:rPr>
          <w:rFonts w:ascii="Times New Roman" w:hAnsi="Times New Roman" w:cs="Times New Roman"/>
          <w:color w:val="0D0D0D" w:themeColor="text1" w:themeTint="F2"/>
          <w:lang w:val="en-029"/>
        </w:rPr>
        <w:t xml:space="preserve">, </w:t>
      </w:r>
      <w:r w:rsidRPr="006561D0">
        <w:rPr>
          <w:rFonts w:ascii="Times New Roman" w:hAnsi="Times New Roman" w:cs="Times New Roman"/>
          <w:color w:val="0D0D0D" w:themeColor="text1" w:themeTint="F2"/>
          <w:lang w:val="en-029"/>
        </w:rPr>
        <w:t xml:space="preserve">T. </w:t>
      </w:r>
      <w:r w:rsidRPr="00C013DC">
        <w:rPr>
          <w:rFonts w:ascii="Times New Roman" w:hAnsi="Times New Roman" w:cs="Times New Roman"/>
          <w:color w:val="0D0D0D" w:themeColor="text1" w:themeTint="F2"/>
          <w:lang w:val="en-029"/>
        </w:rPr>
        <w:t>(</w:t>
      </w:r>
      <w:r w:rsidRPr="006561D0">
        <w:rPr>
          <w:rFonts w:ascii="Times New Roman" w:hAnsi="Times New Roman" w:cs="Times New Roman"/>
          <w:color w:val="0D0D0D" w:themeColor="text1" w:themeTint="F2"/>
          <w:lang w:val="en-029"/>
        </w:rPr>
        <w:t>2005</w:t>
      </w:r>
      <w:r w:rsidRPr="00C013DC">
        <w:rPr>
          <w:rFonts w:ascii="Times New Roman" w:hAnsi="Times New Roman" w:cs="Times New Roman"/>
          <w:color w:val="0D0D0D" w:themeColor="text1" w:themeTint="F2"/>
          <w:lang w:val="en-029"/>
        </w:rPr>
        <w:t>)</w:t>
      </w:r>
      <w:r w:rsidRPr="006561D0">
        <w:rPr>
          <w:rFonts w:ascii="Times New Roman" w:hAnsi="Times New Roman" w:cs="Times New Roman"/>
          <w:color w:val="0D0D0D" w:themeColor="text1" w:themeTint="F2"/>
          <w:lang w:val="en-029"/>
        </w:rPr>
        <w:t xml:space="preserve">. A teacher like me: does race, ethnicity or gender matter? </w:t>
      </w:r>
      <w:r w:rsidRPr="006561D0">
        <w:rPr>
          <w:rFonts w:ascii="Times New Roman" w:hAnsi="Times New Roman" w:cs="Times New Roman"/>
          <w:i/>
          <w:iCs/>
          <w:color w:val="0D0D0D" w:themeColor="text1" w:themeTint="F2"/>
          <w:lang w:val="en-029"/>
        </w:rPr>
        <w:t xml:space="preserve">Am. Econ. Rev. </w:t>
      </w:r>
      <w:r w:rsidRPr="006561D0">
        <w:rPr>
          <w:rFonts w:ascii="Times New Roman" w:hAnsi="Times New Roman" w:cs="Times New Roman"/>
          <w:color w:val="0D0D0D" w:themeColor="text1" w:themeTint="F2"/>
          <w:lang w:val="en-029"/>
        </w:rPr>
        <w:t xml:space="preserve">95(2):158–65 </w:t>
      </w:r>
    </w:p>
    <w:p w14:paraId="14A353E7" w14:textId="77777777" w:rsidR="003E33FB" w:rsidRPr="00C013DC" w:rsidRDefault="003E33FB" w:rsidP="003E33FB">
      <w:pPr>
        <w:rPr>
          <w:rFonts w:ascii="Times New Roman" w:hAnsi="Times New Roman" w:cs="Times New Roman"/>
          <w:color w:val="0D0D0D" w:themeColor="text1" w:themeTint="F2"/>
          <w:lang w:val="en-029"/>
        </w:rPr>
      </w:pPr>
    </w:p>
    <w:p w14:paraId="58D68FB2" w14:textId="77777777" w:rsidR="003E33FB" w:rsidRDefault="003E33FB" w:rsidP="003E33FB">
      <w:pPr>
        <w:rPr>
          <w:rFonts w:ascii="Times New Roman" w:hAnsi="Times New Roman" w:cs="Times New Roman"/>
          <w:color w:val="0D0D0D" w:themeColor="text1" w:themeTint="F2"/>
          <w:lang w:val="en-029"/>
        </w:rPr>
      </w:pPr>
    </w:p>
    <w:p w14:paraId="3A538425" w14:textId="77777777" w:rsidR="003E33FB" w:rsidRPr="006561D0" w:rsidRDefault="003E33FB" w:rsidP="003E33FB">
      <w:pPr>
        <w:rPr>
          <w:rFonts w:ascii="Times New Roman" w:hAnsi="Times New Roman" w:cs="Times New Roman"/>
          <w:color w:val="0D0D0D" w:themeColor="text1" w:themeTint="F2"/>
          <w:lang w:val="en-029"/>
        </w:rPr>
      </w:pPr>
      <w:r w:rsidRPr="006561D0">
        <w:rPr>
          <w:rFonts w:ascii="Times New Roman" w:hAnsi="Times New Roman" w:cs="Times New Roman"/>
          <w:color w:val="0D0D0D" w:themeColor="text1" w:themeTint="F2"/>
          <w:lang w:val="en-029"/>
        </w:rPr>
        <w:t>Dee</w:t>
      </w:r>
      <w:r w:rsidRPr="00C013DC">
        <w:rPr>
          <w:rFonts w:ascii="Times New Roman" w:hAnsi="Times New Roman" w:cs="Times New Roman"/>
          <w:color w:val="0D0D0D" w:themeColor="text1" w:themeTint="F2"/>
          <w:lang w:val="en-029"/>
        </w:rPr>
        <w:t>,</w:t>
      </w:r>
      <w:r w:rsidRPr="006561D0">
        <w:rPr>
          <w:rFonts w:ascii="Times New Roman" w:hAnsi="Times New Roman" w:cs="Times New Roman"/>
          <w:color w:val="0D0D0D" w:themeColor="text1" w:themeTint="F2"/>
          <w:lang w:val="en-029"/>
        </w:rPr>
        <w:t xml:space="preserve"> T. </w:t>
      </w:r>
      <w:r w:rsidRPr="00C013DC">
        <w:rPr>
          <w:rFonts w:ascii="Times New Roman" w:hAnsi="Times New Roman" w:cs="Times New Roman"/>
          <w:color w:val="0D0D0D" w:themeColor="text1" w:themeTint="F2"/>
          <w:lang w:val="en-029"/>
        </w:rPr>
        <w:t>(</w:t>
      </w:r>
      <w:r w:rsidRPr="006561D0">
        <w:rPr>
          <w:rFonts w:ascii="Times New Roman" w:hAnsi="Times New Roman" w:cs="Times New Roman"/>
          <w:color w:val="0D0D0D" w:themeColor="text1" w:themeTint="F2"/>
          <w:lang w:val="en-029"/>
        </w:rPr>
        <w:t>2006</w:t>
      </w:r>
      <w:r w:rsidRPr="00C013DC">
        <w:rPr>
          <w:rFonts w:ascii="Times New Roman" w:hAnsi="Times New Roman" w:cs="Times New Roman"/>
          <w:color w:val="0D0D0D" w:themeColor="text1" w:themeTint="F2"/>
          <w:lang w:val="en-029"/>
        </w:rPr>
        <w:t>)</w:t>
      </w:r>
      <w:r w:rsidRPr="006561D0">
        <w:rPr>
          <w:rFonts w:ascii="Times New Roman" w:hAnsi="Times New Roman" w:cs="Times New Roman"/>
          <w:color w:val="0D0D0D" w:themeColor="text1" w:themeTint="F2"/>
          <w:lang w:val="en-029"/>
        </w:rPr>
        <w:t xml:space="preserve">. The why chromosome: how a teacher’s gender affects boys and girls. </w:t>
      </w:r>
      <w:r w:rsidRPr="006561D0">
        <w:rPr>
          <w:rFonts w:ascii="Times New Roman" w:hAnsi="Times New Roman" w:cs="Times New Roman"/>
          <w:i/>
          <w:iCs/>
          <w:color w:val="0D0D0D" w:themeColor="text1" w:themeTint="F2"/>
          <w:lang w:val="en-029"/>
        </w:rPr>
        <w:t xml:space="preserve">Educ. Next </w:t>
      </w:r>
    </w:p>
    <w:p w14:paraId="3101492C" w14:textId="77777777" w:rsidR="003E33FB" w:rsidRPr="00C013DC" w:rsidRDefault="003E33FB" w:rsidP="003E33FB">
      <w:pPr>
        <w:rPr>
          <w:rFonts w:ascii="Times New Roman" w:hAnsi="Times New Roman" w:cs="Times New Roman"/>
          <w:color w:val="0D0D0D" w:themeColor="text1" w:themeTint="F2"/>
          <w:lang w:val="en-029"/>
        </w:rPr>
      </w:pPr>
      <w:r w:rsidRPr="006561D0">
        <w:rPr>
          <w:rFonts w:ascii="Times New Roman" w:hAnsi="Times New Roman" w:cs="Times New Roman"/>
          <w:color w:val="0D0D0D" w:themeColor="text1" w:themeTint="F2"/>
          <w:lang w:val="en-029"/>
        </w:rPr>
        <w:t>Fall:69–75</w:t>
      </w:r>
    </w:p>
    <w:p w14:paraId="1960ECA3" w14:textId="77777777" w:rsidR="003E33FB" w:rsidRPr="00C013DC" w:rsidRDefault="003E33FB" w:rsidP="003E33FB">
      <w:pPr>
        <w:rPr>
          <w:rFonts w:ascii="Times New Roman" w:hAnsi="Times New Roman" w:cs="Times New Roman"/>
          <w:color w:val="0D0D0D" w:themeColor="text1" w:themeTint="F2"/>
          <w:lang w:val="en-029"/>
        </w:rPr>
      </w:pPr>
    </w:p>
    <w:p w14:paraId="3662DFEA" w14:textId="77777777" w:rsidR="003E33FB" w:rsidRDefault="003E33FB" w:rsidP="003E33FB">
      <w:pPr>
        <w:rPr>
          <w:rFonts w:ascii="Times New Roman" w:hAnsi="Times New Roman" w:cs="Times New Roman"/>
          <w:color w:val="0D0D0D" w:themeColor="text1" w:themeTint="F2"/>
          <w:lang w:val="en-029"/>
        </w:rPr>
      </w:pPr>
    </w:p>
    <w:p w14:paraId="0A34DE6A" w14:textId="77777777" w:rsidR="003E33FB" w:rsidRPr="00C013DC" w:rsidRDefault="003E33FB" w:rsidP="003E33FB">
      <w:pPr>
        <w:rPr>
          <w:rFonts w:ascii="Times New Roman" w:hAnsi="Times New Roman" w:cs="Times New Roman"/>
          <w:color w:val="0D0D0D" w:themeColor="text1" w:themeTint="F2"/>
          <w:lang w:val="en-029"/>
        </w:rPr>
      </w:pPr>
      <w:proofErr w:type="spellStart"/>
      <w:r w:rsidRPr="00DD3219">
        <w:rPr>
          <w:rFonts w:ascii="Times New Roman" w:hAnsi="Times New Roman" w:cs="Times New Roman"/>
          <w:color w:val="0D0D0D" w:themeColor="text1" w:themeTint="F2"/>
          <w:lang w:val="en-029"/>
        </w:rPr>
        <w:t>Donmoyer</w:t>
      </w:r>
      <w:proofErr w:type="spellEnd"/>
      <w:r w:rsidRPr="00DD3219">
        <w:rPr>
          <w:rFonts w:ascii="Times New Roman" w:hAnsi="Times New Roman" w:cs="Times New Roman"/>
          <w:color w:val="0D0D0D" w:themeColor="text1" w:themeTint="F2"/>
          <w:lang w:val="en-029"/>
        </w:rPr>
        <w:t xml:space="preserve">, R., </w:t>
      </w:r>
      <w:proofErr w:type="spellStart"/>
      <w:r w:rsidRPr="00DD3219">
        <w:rPr>
          <w:rFonts w:ascii="Times New Roman" w:hAnsi="Times New Roman" w:cs="Times New Roman"/>
          <w:color w:val="0D0D0D" w:themeColor="text1" w:themeTint="F2"/>
          <w:lang w:val="en-029"/>
        </w:rPr>
        <w:t>Imber</w:t>
      </w:r>
      <w:proofErr w:type="spellEnd"/>
      <w:r w:rsidRPr="00DD3219">
        <w:rPr>
          <w:rFonts w:ascii="Times New Roman" w:hAnsi="Times New Roman" w:cs="Times New Roman"/>
          <w:color w:val="0D0D0D" w:themeColor="text1" w:themeTint="F2"/>
          <w:lang w:val="en-029"/>
        </w:rPr>
        <w:t xml:space="preserve">, M., &amp; </w:t>
      </w:r>
      <w:proofErr w:type="spellStart"/>
      <w:r w:rsidRPr="00DD3219">
        <w:rPr>
          <w:rFonts w:ascii="Times New Roman" w:hAnsi="Times New Roman" w:cs="Times New Roman"/>
          <w:color w:val="0D0D0D" w:themeColor="text1" w:themeTint="F2"/>
          <w:lang w:val="en-029"/>
        </w:rPr>
        <w:t>Scheurich</w:t>
      </w:r>
      <w:proofErr w:type="spellEnd"/>
      <w:r w:rsidRPr="00DD3219">
        <w:rPr>
          <w:rFonts w:ascii="Times New Roman" w:hAnsi="Times New Roman" w:cs="Times New Roman"/>
          <w:color w:val="0D0D0D" w:themeColor="text1" w:themeTint="F2"/>
          <w:lang w:val="en-029"/>
        </w:rPr>
        <w:t>, J. J. (1995). </w:t>
      </w:r>
      <w:r w:rsidRPr="00DD3219">
        <w:rPr>
          <w:rFonts w:ascii="Times New Roman" w:hAnsi="Times New Roman" w:cs="Times New Roman"/>
          <w:i/>
          <w:iCs/>
          <w:color w:val="0D0D0D" w:themeColor="text1" w:themeTint="F2"/>
          <w:lang w:val="en-029"/>
        </w:rPr>
        <w:t>The knowledge base in educational administration multiple perspectives</w:t>
      </w:r>
      <w:r w:rsidRPr="00DD3219">
        <w:rPr>
          <w:rFonts w:ascii="Times New Roman" w:hAnsi="Times New Roman" w:cs="Times New Roman"/>
          <w:color w:val="0D0D0D" w:themeColor="text1" w:themeTint="F2"/>
          <w:lang w:val="en-029"/>
        </w:rPr>
        <w:t>. State University of New York Press. </w:t>
      </w:r>
    </w:p>
    <w:p w14:paraId="29454A26" w14:textId="77777777" w:rsidR="003E33FB" w:rsidRPr="00C013DC" w:rsidRDefault="003E33FB" w:rsidP="003E33FB">
      <w:pPr>
        <w:rPr>
          <w:rFonts w:ascii="Times New Roman" w:hAnsi="Times New Roman" w:cs="Times New Roman"/>
          <w:color w:val="0D0D0D" w:themeColor="text1" w:themeTint="F2"/>
          <w:lang w:val="en-029"/>
        </w:rPr>
      </w:pPr>
    </w:p>
    <w:p w14:paraId="623A4BC6" w14:textId="77777777" w:rsidR="003E33FB" w:rsidRDefault="003E33FB" w:rsidP="003E33FB">
      <w:pPr>
        <w:rPr>
          <w:rFonts w:ascii="Times New Roman" w:hAnsi="Times New Roman" w:cs="Times New Roman"/>
          <w:color w:val="0D0D0D" w:themeColor="text1" w:themeTint="F2"/>
          <w:lang w:val="en-029"/>
        </w:rPr>
      </w:pPr>
    </w:p>
    <w:p w14:paraId="7179DF11" w14:textId="77777777" w:rsidR="003E33FB" w:rsidRPr="000D0804" w:rsidRDefault="003E33FB" w:rsidP="003E33FB">
      <w:pPr>
        <w:rPr>
          <w:rFonts w:ascii="Times New Roman" w:hAnsi="Times New Roman" w:cs="Times New Roman"/>
          <w:color w:val="0D0D0D" w:themeColor="text1" w:themeTint="F2"/>
          <w:lang w:val="en-029"/>
        </w:rPr>
      </w:pPr>
      <w:r w:rsidRPr="000D0804">
        <w:rPr>
          <w:rFonts w:ascii="Times New Roman" w:hAnsi="Times New Roman" w:cs="Times New Roman"/>
          <w:color w:val="0D0D0D" w:themeColor="text1" w:themeTint="F2"/>
          <w:lang w:val="en-029"/>
        </w:rPr>
        <w:t>Downey</w:t>
      </w:r>
      <w:r w:rsidRPr="00C013DC">
        <w:rPr>
          <w:rFonts w:ascii="Times New Roman" w:hAnsi="Times New Roman" w:cs="Times New Roman"/>
          <w:color w:val="0D0D0D" w:themeColor="text1" w:themeTint="F2"/>
          <w:lang w:val="en-029"/>
        </w:rPr>
        <w:t>,</w:t>
      </w:r>
      <w:r w:rsidRPr="000D0804">
        <w:rPr>
          <w:rFonts w:ascii="Times New Roman" w:hAnsi="Times New Roman" w:cs="Times New Roman"/>
          <w:color w:val="0D0D0D" w:themeColor="text1" w:themeTint="F2"/>
          <w:lang w:val="en-029"/>
        </w:rPr>
        <w:t xml:space="preserve"> D</w:t>
      </w:r>
      <w:r w:rsidRPr="00C013DC">
        <w:rPr>
          <w:rFonts w:ascii="Times New Roman" w:hAnsi="Times New Roman" w:cs="Times New Roman"/>
          <w:color w:val="0D0D0D" w:themeColor="text1" w:themeTint="F2"/>
          <w:lang w:val="en-029"/>
        </w:rPr>
        <w:t>.</w:t>
      </w:r>
      <w:r w:rsidRPr="000D0804">
        <w:rPr>
          <w:rFonts w:ascii="Times New Roman" w:hAnsi="Times New Roman" w:cs="Times New Roman"/>
          <w:color w:val="0D0D0D" w:themeColor="text1" w:themeTint="F2"/>
          <w:lang w:val="en-029"/>
        </w:rPr>
        <w:t>, Vogt Yuan</w:t>
      </w:r>
      <w:r w:rsidRPr="00C013DC">
        <w:rPr>
          <w:rFonts w:ascii="Times New Roman" w:hAnsi="Times New Roman" w:cs="Times New Roman"/>
          <w:color w:val="0D0D0D" w:themeColor="text1" w:themeTint="F2"/>
          <w:lang w:val="en-029"/>
        </w:rPr>
        <w:t>,</w:t>
      </w:r>
      <w:r w:rsidRPr="000D0804">
        <w:rPr>
          <w:rFonts w:ascii="Times New Roman" w:hAnsi="Times New Roman" w:cs="Times New Roman"/>
          <w:color w:val="0D0D0D" w:themeColor="text1" w:themeTint="F2"/>
          <w:lang w:val="en-029"/>
        </w:rPr>
        <w:t xml:space="preserve"> A. </w:t>
      </w:r>
      <w:r w:rsidRPr="00C013DC">
        <w:rPr>
          <w:rFonts w:ascii="Times New Roman" w:hAnsi="Times New Roman" w:cs="Times New Roman"/>
          <w:color w:val="0D0D0D" w:themeColor="text1" w:themeTint="F2"/>
          <w:lang w:val="en-029"/>
        </w:rPr>
        <w:t>(</w:t>
      </w:r>
      <w:r w:rsidRPr="000D0804">
        <w:rPr>
          <w:rFonts w:ascii="Times New Roman" w:hAnsi="Times New Roman" w:cs="Times New Roman"/>
          <w:color w:val="0D0D0D" w:themeColor="text1" w:themeTint="F2"/>
          <w:lang w:val="en-029"/>
        </w:rPr>
        <w:t>2005</w:t>
      </w:r>
      <w:r w:rsidRPr="00C013DC">
        <w:rPr>
          <w:rFonts w:ascii="Times New Roman" w:hAnsi="Times New Roman" w:cs="Times New Roman"/>
          <w:color w:val="0D0D0D" w:themeColor="text1" w:themeTint="F2"/>
          <w:lang w:val="en-029"/>
        </w:rPr>
        <w:t>)</w:t>
      </w:r>
      <w:r w:rsidRPr="000D0804">
        <w:rPr>
          <w:rFonts w:ascii="Times New Roman" w:hAnsi="Times New Roman" w:cs="Times New Roman"/>
          <w:color w:val="0D0D0D" w:themeColor="text1" w:themeTint="F2"/>
          <w:lang w:val="en-029"/>
        </w:rPr>
        <w:t xml:space="preserve">. Sex differences in school performance during high school: </w:t>
      </w:r>
    </w:p>
    <w:p w14:paraId="6B6F7DD8" w14:textId="77777777" w:rsidR="003E33FB" w:rsidRPr="000D0804" w:rsidRDefault="003E33FB" w:rsidP="003E33FB">
      <w:pPr>
        <w:rPr>
          <w:rFonts w:ascii="Times New Roman" w:hAnsi="Times New Roman" w:cs="Times New Roman"/>
          <w:color w:val="0D0D0D" w:themeColor="text1" w:themeTint="F2"/>
          <w:lang w:val="en-029"/>
        </w:rPr>
      </w:pPr>
      <w:r w:rsidRPr="000D0804">
        <w:rPr>
          <w:rFonts w:ascii="Times New Roman" w:hAnsi="Times New Roman" w:cs="Times New Roman"/>
          <w:color w:val="0D0D0D" w:themeColor="text1" w:themeTint="F2"/>
          <w:lang w:val="en-029"/>
        </w:rPr>
        <w:t xml:space="preserve">puzzling patterns and possible explanations. </w:t>
      </w:r>
      <w:proofErr w:type="spellStart"/>
      <w:r w:rsidRPr="000D0804">
        <w:rPr>
          <w:rFonts w:ascii="Times New Roman" w:hAnsi="Times New Roman" w:cs="Times New Roman"/>
          <w:i/>
          <w:iCs/>
          <w:color w:val="0D0D0D" w:themeColor="text1" w:themeTint="F2"/>
          <w:lang w:val="en-029"/>
        </w:rPr>
        <w:t>Sociol</w:t>
      </w:r>
      <w:proofErr w:type="spellEnd"/>
      <w:r w:rsidRPr="000D0804">
        <w:rPr>
          <w:rFonts w:ascii="Times New Roman" w:hAnsi="Times New Roman" w:cs="Times New Roman"/>
          <w:i/>
          <w:iCs/>
          <w:color w:val="0D0D0D" w:themeColor="text1" w:themeTint="F2"/>
          <w:lang w:val="en-029"/>
        </w:rPr>
        <w:t xml:space="preserve">. Q. </w:t>
      </w:r>
      <w:r w:rsidRPr="000D0804">
        <w:rPr>
          <w:rFonts w:ascii="Times New Roman" w:hAnsi="Times New Roman" w:cs="Times New Roman"/>
          <w:color w:val="0D0D0D" w:themeColor="text1" w:themeTint="F2"/>
          <w:lang w:val="en-029"/>
        </w:rPr>
        <w:t>46(2):299–321</w:t>
      </w:r>
    </w:p>
    <w:p w14:paraId="2F3BAC40" w14:textId="77777777" w:rsidR="003E33FB" w:rsidRPr="00C013DC" w:rsidRDefault="003E33FB" w:rsidP="003E33FB">
      <w:pPr>
        <w:rPr>
          <w:rFonts w:ascii="Times New Roman" w:hAnsi="Times New Roman" w:cs="Times New Roman"/>
          <w:color w:val="0D0D0D" w:themeColor="text1" w:themeTint="F2"/>
          <w:lang w:val="en-029"/>
        </w:rPr>
      </w:pPr>
    </w:p>
    <w:p w14:paraId="1F4BD291" w14:textId="77777777" w:rsidR="003E33FB" w:rsidRDefault="003E33FB" w:rsidP="003E33FB">
      <w:pPr>
        <w:rPr>
          <w:rFonts w:ascii="Times New Roman" w:hAnsi="Times New Roman" w:cs="Times New Roman"/>
          <w:color w:val="0D0D0D" w:themeColor="text1" w:themeTint="F2"/>
          <w:lang w:val="en-029"/>
        </w:rPr>
      </w:pPr>
    </w:p>
    <w:p w14:paraId="3AD9CACF" w14:textId="77777777" w:rsidR="003E33FB" w:rsidRPr="00194CF3" w:rsidRDefault="003E33FB" w:rsidP="003E33FB">
      <w:pPr>
        <w:rPr>
          <w:rFonts w:ascii="Times New Roman" w:hAnsi="Times New Roman" w:cs="Times New Roman"/>
          <w:color w:val="0D0D0D" w:themeColor="text1" w:themeTint="F2"/>
          <w:lang w:val="en-029"/>
        </w:rPr>
      </w:pPr>
      <w:proofErr w:type="spellStart"/>
      <w:r w:rsidRPr="00194CF3">
        <w:rPr>
          <w:rFonts w:ascii="Times New Roman" w:hAnsi="Times New Roman" w:cs="Times New Roman"/>
          <w:color w:val="0D0D0D" w:themeColor="text1" w:themeTint="F2"/>
          <w:lang w:val="en-029"/>
        </w:rPr>
        <w:t>Entwisle</w:t>
      </w:r>
      <w:proofErr w:type="spellEnd"/>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 xml:space="preserve"> DR</w:t>
      </w:r>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 xml:space="preserve"> Alexander</w:t>
      </w:r>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 xml:space="preserve"> KL</w:t>
      </w:r>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 Olson</w:t>
      </w:r>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 xml:space="preserve"> LS. </w:t>
      </w:r>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2007</w:t>
      </w:r>
      <w:r w:rsidRPr="00C013DC">
        <w:rPr>
          <w:rFonts w:ascii="Times New Roman" w:hAnsi="Times New Roman" w:cs="Times New Roman"/>
          <w:color w:val="0D0D0D" w:themeColor="text1" w:themeTint="F2"/>
          <w:lang w:val="en-029"/>
        </w:rPr>
        <w:t>)</w:t>
      </w:r>
      <w:r w:rsidRPr="00194CF3">
        <w:rPr>
          <w:rFonts w:ascii="Times New Roman" w:hAnsi="Times New Roman" w:cs="Times New Roman"/>
          <w:color w:val="0D0D0D" w:themeColor="text1" w:themeTint="F2"/>
          <w:lang w:val="en-029"/>
        </w:rPr>
        <w:t xml:space="preserve">. Early schooling: the handicap of being poor and male. </w:t>
      </w:r>
      <w:proofErr w:type="spellStart"/>
      <w:r w:rsidRPr="00194CF3">
        <w:rPr>
          <w:rFonts w:ascii="Times New Roman" w:hAnsi="Times New Roman" w:cs="Times New Roman"/>
          <w:i/>
          <w:iCs/>
          <w:color w:val="0D0D0D" w:themeColor="text1" w:themeTint="F2"/>
          <w:lang w:val="en-029"/>
        </w:rPr>
        <w:t>Sociol</w:t>
      </w:r>
      <w:proofErr w:type="spellEnd"/>
      <w:r w:rsidRPr="00194CF3">
        <w:rPr>
          <w:rFonts w:ascii="Times New Roman" w:hAnsi="Times New Roman" w:cs="Times New Roman"/>
          <w:i/>
          <w:iCs/>
          <w:color w:val="0D0D0D" w:themeColor="text1" w:themeTint="F2"/>
          <w:lang w:val="en-029"/>
        </w:rPr>
        <w:t xml:space="preserve">. Educ. </w:t>
      </w:r>
      <w:r w:rsidRPr="00194CF3">
        <w:rPr>
          <w:rFonts w:ascii="Times New Roman" w:hAnsi="Times New Roman" w:cs="Times New Roman"/>
          <w:color w:val="0D0D0D" w:themeColor="text1" w:themeTint="F2"/>
          <w:lang w:val="en-029"/>
        </w:rPr>
        <w:t>80(2):114–38</w:t>
      </w:r>
    </w:p>
    <w:p w14:paraId="504641A3" w14:textId="77777777" w:rsidR="003E33FB" w:rsidRPr="00C013DC" w:rsidRDefault="003E33FB" w:rsidP="003E33FB">
      <w:pPr>
        <w:rPr>
          <w:rFonts w:ascii="Times New Roman" w:hAnsi="Times New Roman" w:cs="Times New Roman"/>
          <w:color w:val="0D0D0D" w:themeColor="text1" w:themeTint="F2"/>
          <w:lang w:val="en-029"/>
        </w:rPr>
      </w:pPr>
    </w:p>
    <w:p w14:paraId="3250ED45" w14:textId="77777777" w:rsidR="003E33FB" w:rsidRDefault="003E33FB" w:rsidP="003E33FB">
      <w:pPr>
        <w:rPr>
          <w:rFonts w:ascii="Times New Roman" w:hAnsi="Times New Roman" w:cs="Times New Roman"/>
          <w:color w:val="0D0D0D" w:themeColor="text1" w:themeTint="F2"/>
          <w:lang w:val="en-029"/>
        </w:rPr>
      </w:pPr>
    </w:p>
    <w:p w14:paraId="65AB4ED9" w14:textId="77777777" w:rsidR="003E33FB" w:rsidRPr="001A2628" w:rsidRDefault="003E33FB" w:rsidP="003E33FB">
      <w:pPr>
        <w:rPr>
          <w:rFonts w:ascii="Times New Roman" w:hAnsi="Times New Roman" w:cs="Times New Roman"/>
          <w:color w:val="0D0D0D" w:themeColor="text1" w:themeTint="F2"/>
          <w:lang w:val="en-029"/>
        </w:rPr>
      </w:pPr>
      <w:r w:rsidRPr="001A2628">
        <w:rPr>
          <w:rFonts w:ascii="Times New Roman" w:hAnsi="Times New Roman" w:cs="Times New Roman"/>
          <w:color w:val="0D0D0D" w:themeColor="text1" w:themeTint="F2"/>
          <w:lang w:val="en-029"/>
        </w:rPr>
        <w:t>George Mwangi, C. A., &amp; English, S. (2017). Being black (and) immigrant students: when race, ethnicity, and nativity collide. </w:t>
      </w:r>
      <w:r w:rsidRPr="001A2628">
        <w:rPr>
          <w:rFonts w:ascii="Times New Roman" w:hAnsi="Times New Roman" w:cs="Times New Roman"/>
          <w:i/>
          <w:iCs/>
          <w:color w:val="0D0D0D" w:themeColor="text1" w:themeTint="F2"/>
          <w:lang w:val="en-029"/>
        </w:rPr>
        <w:t>International Journal of Multicultural Education</w:t>
      </w:r>
      <w:r w:rsidRPr="001A2628">
        <w:rPr>
          <w:rFonts w:ascii="Times New Roman" w:hAnsi="Times New Roman" w:cs="Times New Roman"/>
          <w:color w:val="0D0D0D" w:themeColor="text1" w:themeTint="F2"/>
          <w:lang w:val="en-029"/>
        </w:rPr>
        <w:t>, </w:t>
      </w:r>
      <w:r w:rsidRPr="001A2628">
        <w:rPr>
          <w:rFonts w:ascii="Times New Roman" w:hAnsi="Times New Roman" w:cs="Times New Roman"/>
          <w:i/>
          <w:iCs/>
          <w:color w:val="0D0D0D" w:themeColor="text1" w:themeTint="F2"/>
          <w:lang w:val="en-029"/>
        </w:rPr>
        <w:t>19</w:t>
      </w:r>
      <w:r w:rsidRPr="001A2628">
        <w:rPr>
          <w:rFonts w:ascii="Times New Roman" w:hAnsi="Times New Roman" w:cs="Times New Roman"/>
          <w:color w:val="0D0D0D" w:themeColor="text1" w:themeTint="F2"/>
          <w:lang w:val="en-029"/>
        </w:rPr>
        <w:t>(2), 100–130. https://doi.org/10.18251/ijme.v19i2.1317 </w:t>
      </w:r>
    </w:p>
    <w:p w14:paraId="77FCD26A" w14:textId="77777777" w:rsidR="003E33FB" w:rsidRPr="00C013DC" w:rsidRDefault="003E33FB" w:rsidP="003E33FB">
      <w:pPr>
        <w:rPr>
          <w:rFonts w:ascii="Times New Roman" w:hAnsi="Times New Roman" w:cs="Times New Roman"/>
          <w:color w:val="0D0D0D" w:themeColor="text1" w:themeTint="F2"/>
          <w:lang w:val="en-029"/>
        </w:rPr>
      </w:pPr>
    </w:p>
    <w:p w14:paraId="392128D1" w14:textId="77777777" w:rsidR="003E33FB" w:rsidRPr="00D25410" w:rsidRDefault="003E33FB" w:rsidP="003E33FB">
      <w:pPr>
        <w:rPr>
          <w:rFonts w:ascii="Times New Roman" w:hAnsi="Times New Roman" w:cs="Times New Roman"/>
          <w:color w:val="0D0D0D" w:themeColor="text1" w:themeTint="F2"/>
          <w:lang w:val="en-029"/>
        </w:rPr>
      </w:pPr>
      <w:r w:rsidRPr="00D25410">
        <w:rPr>
          <w:rFonts w:ascii="Times New Roman" w:hAnsi="Times New Roman" w:cs="Times New Roman"/>
          <w:color w:val="0D0D0D" w:themeColor="text1" w:themeTint="F2"/>
          <w:lang w:val="en-029"/>
        </w:rPr>
        <w:t xml:space="preserve">Gilbert, S. (2009). A study of </w:t>
      </w:r>
      <w:proofErr w:type="spellStart"/>
      <w:r w:rsidRPr="00D25410">
        <w:rPr>
          <w:rFonts w:ascii="Times New Roman" w:hAnsi="Times New Roman" w:cs="Times New Roman"/>
          <w:color w:val="0D0D0D" w:themeColor="text1" w:themeTint="F2"/>
          <w:lang w:val="en-029"/>
        </w:rPr>
        <w:t>Ogbu</w:t>
      </w:r>
      <w:proofErr w:type="spellEnd"/>
      <w:r w:rsidRPr="00D25410">
        <w:rPr>
          <w:rFonts w:ascii="Times New Roman" w:hAnsi="Times New Roman" w:cs="Times New Roman"/>
          <w:color w:val="0D0D0D" w:themeColor="text1" w:themeTint="F2"/>
          <w:lang w:val="en-029"/>
        </w:rPr>
        <w:t xml:space="preserve"> and Simons’ thesis regarding Black children’s immigrant and  non-immigrant  status and  school achievement. The Negro Educational Review, 60(1-4), 71-91.</w:t>
      </w:r>
    </w:p>
    <w:p w14:paraId="48279A97" w14:textId="77777777" w:rsidR="003E33FB" w:rsidRPr="00C013DC" w:rsidRDefault="003E33FB" w:rsidP="003E33FB">
      <w:pPr>
        <w:rPr>
          <w:rFonts w:ascii="Times New Roman" w:hAnsi="Times New Roman" w:cs="Times New Roman"/>
          <w:color w:val="0D0D0D" w:themeColor="text1" w:themeTint="F2"/>
          <w:lang w:val="en-029"/>
        </w:rPr>
      </w:pPr>
    </w:p>
    <w:p w14:paraId="32626354" w14:textId="77777777" w:rsidR="003E33FB" w:rsidRDefault="003E33FB" w:rsidP="003E33FB">
      <w:pPr>
        <w:rPr>
          <w:rFonts w:ascii="Times New Roman" w:hAnsi="Times New Roman" w:cs="Times New Roman"/>
          <w:color w:val="0D0D0D" w:themeColor="text1" w:themeTint="F2"/>
          <w:lang w:val="en-029"/>
        </w:rPr>
      </w:pPr>
    </w:p>
    <w:p w14:paraId="03896A81" w14:textId="77777777" w:rsidR="003E33FB" w:rsidRPr="00622956" w:rsidRDefault="003E33FB" w:rsidP="003E33FB">
      <w:pPr>
        <w:rPr>
          <w:rFonts w:ascii="Times New Roman" w:hAnsi="Times New Roman" w:cs="Times New Roman"/>
          <w:color w:val="0D0D0D" w:themeColor="text1" w:themeTint="F2"/>
          <w:lang w:val="en-029"/>
        </w:rPr>
      </w:pPr>
      <w:r w:rsidRPr="00622956">
        <w:rPr>
          <w:rFonts w:ascii="Times New Roman" w:hAnsi="Times New Roman" w:cs="Times New Roman"/>
          <w:color w:val="0D0D0D" w:themeColor="text1" w:themeTint="F2"/>
          <w:lang w:val="en-029"/>
        </w:rPr>
        <w:t>Jacobs</w:t>
      </w:r>
      <w:r w:rsidRPr="00C013DC">
        <w:rPr>
          <w:rFonts w:ascii="Times New Roman" w:hAnsi="Times New Roman" w:cs="Times New Roman"/>
          <w:color w:val="0D0D0D" w:themeColor="text1" w:themeTint="F2"/>
          <w:lang w:val="en-029"/>
        </w:rPr>
        <w:t>,</w:t>
      </w:r>
      <w:r w:rsidRPr="00622956">
        <w:rPr>
          <w:rFonts w:ascii="Times New Roman" w:hAnsi="Times New Roman" w:cs="Times New Roman"/>
          <w:color w:val="0D0D0D" w:themeColor="text1" w:themeTint="F2"/>
          <w:lang w:val="en-029"/>
        </w:rPr>
        <w:t xml:space="preserve"> J. </w:t>
      </w:r>
      <w:r w:rsidRPr="00C013DC">
        <w:rPr>
          <w:rFonts w:ascii="Times New Roman" w:hAnsi="Times New Roman" w:cs="Times New Roman"/>
          <w:color w:val="0D0D0D" w:themeColor="text1" w:themeTint="F2"/>
          <w:lang w:val="en-029"/>
        </w:rPr>
        <w:t>(</w:t>
      </w:r>
      <w:r w:rsidRPr="00622956">
        <w:rPr>
          <w:rFonts w:ascii="Times New Roman" w:hAnsi="Times New Roman" w:cs="Times New Roman"/>
          <w:color w:val="0D0D0D" w:themeColor="text1" w:themeTint="F2"/>
          <w:lang w:val="en-029"/>
        </w:rPr>
        <w:t>1996</w:t>
      </w:r>
      <w:r w:rsidRPr="00C013DC">
        <w:rPr>
          <w:rFonts w:ascii="Times New Roman" w:hAnsi="Times New Roman" w:cs="Times New Roman"/>
          <w:color w:val="0D0D0D" w:themeColor="text1" w:themeTint="F2"/>
          <w:lang w:val="en-029"/>
        </w:rPr>
        <w:t>)</w:t>
      </w:r>
      <w:r w:rsidRPr="00622956">
        <w:rPr>
          <w:rFonts w:ascii="Times New Roman" w:hAnsi="Times New Roman" w:cs="Times New Roman"/>
          <w:color w:val="0D0D0D" w:themeColor="text1" w:themeTint="F2"/>
          <w:lang w:val="en-029"/>
        </w:rPr>
        <w:t xml:space="preserve">. Gender inequality and higher education. </w:t>
      </w:r>
      <w:proofErr w:type="spellStart"/>
      <w:r w:rsidRPr="00622956">
        <w:rPr>
          <w:rFonts w:ascii="Times New Roman" w:hAnsi="Times New Roman" w:cs="Times New Roman"/>
          <w:i/>
          <w:iCs/>
          <w:color w:val="0D0D0D" w:themeColor="text1" w:themeTint="F2"/>
          <w:lang w:val="en-029"/>
        </w:rPr>
        <w:t>Annu</w:t>
      </w:r>
      <w:proofErr w:type="spellEnd"/>
      <w:r w:rsidRPr="00622956">
        <w:rPr>
          <w:rFonts w:ascii="Times New Roman" w:hAnsi="Times New Roman" w:cs="Times New Roman"/>
          <w:i/>
          <w:iCs/>
          <w:color w:val="0D0D0D" w:themeColor="text1" w:themeTint="F2"/>
          <w:lang w:val="en-029"/>
        </w:rPr>
        <w:t xml:space="preserve">. Rev. </w:t>
      </w:r>
      <w:proofErr w:type="spellStart"/>
      <w:r w:rsidRPr="00622956">
        <w:rPr>
          <w:rFonts w:ascii="Times New Roman" w:hAnsi="Times New Roman" w:cs="Times New Roman"/>
          <w:i/>
          <w:iCs/>
          <w:color w:val="0D0D0D" w:themeColor="text1" w:themeTint="F2"/>
          <w:lang w:val="en-029"/>
        </w:rPr>
        <w:t>Sociol</w:t>
      </w:r>
      <w:proofErr w:type="spellEnd"/>
      <w:r w:rsidRPr="00622956">
        <w:rPr>
          <w:rFonts w:ascii="Times New Roman" w:hAnsi="Times New Roman" w:cs="Times New Roman"/>
          <w:i/>
          <w:iCs/>
          <w:color w:val="0D0D0D" w:themeColor="text1" w:themeTint="F2"/>
          <w:lang w:val="en-029"/>
        </w:rPr>
        <w:t xml:space="preserve">. </w:t>
      </w:r>
      <w:r w:rsidRPr="00622956">
        <w:rPr>
          <w:rFonts w:ascii="Times New Roman" w:hAnsi="Times New Roman" w:cs="Times New Roman"/>
          <w:color w:val="0D0D0D" w:themeColor="text1" w:themeTint="F2"/>
          <w:lang w:val="en-029"/>
        </w:rPr>
        <w:t xml:space="preserve">22:153–85 </w:t>
      </w:r>
    </w:p>
    <w:p w14:paraId="49C79A4C" w14:textId="77777777" w:rsidR="003E33FB" w:rsidRPr="00C013DC" w:rsidRDefault="003E33FB" w:rsidP="003E33FB">
      <w:pPr>
        <w:rPr>
          <w:rFonts w:ascii="Times New Roman" w:hAnsi="Times New Roman" w:cs="Times New Roman"/>
          <w:color w:val="0D0D0D" w:themeColor="text1" w:themeTint="F2"/>
          <w:lang w:val="en-029"/>
        </w:rPr>
      </w:pPr>
    </w:p>
    <w:p w14:paraId="097741BC" w14:textId="77777777" w:rsidR="003E33FB" w:rsidRDefault="003E33FB" w:rsidP="003E33FB">
      <w:pPr>
        <w:rPr>
          <w:rFonts w:ascii="Times New Roman" w:hAnsi="Times New Roman" w:cs="Times New Roman"/>
          <w:color w:val="0D0D0D" w:themeColor="text1" w:themeTint="F2"/>
          <w:lang w:val="en-029"/>
        </w:rPr>
      </w:pPr>
    </w:p>
    <w:p w14:paraId="3F2180E5" w14:textId="77777777" w:rsidR="003E33FB" w:rsidRPr="002B660D" w:rsidRDefault="003E33FB" w:rsidP="003E33FB">
      <w:pPr>
        <w:rPr>
          <w:rFonts w:ascii="Times New Roman" w:hAnsi="Times New Roman" w:cs="Times New Roman"/>
          <w:color w:val="0D0D0D" w:themeColor="text1" w:themeTint="F2"/>
          <w:lang w:val="en-029"/>
        </w:rPr>
      </w:pPr>
      <w:r w:rsidRPr="002B660D">
        <w:rPr>
          <w:rFonts w:ascii="Times New Roman" w:hAnsi="Times New Roman" w:cs="Times New Roman"/>
          <w:color w:val="0D0D0D" w:themeColor="text1" w:themeTint="F2"/>
          <w:lang w:val="en-029"/>
        </w:rPr>
        <w:t xml:space="preserve">Kuperminc,G.P.,Leadbeater,B.J.,Emons,C.,&amp;Blat,S.J.(1997).Perceivedscholclimateand dificultiesinthesocialadjustmentofmidlescholstudents.ApliedDevelopmental Science,1,76-8. </w:t>
      </w:r>
    </w:p>
    <w:p w14:paraId="035AA27E" w14:textId="77777777" w:rsidR="003E33FB" w:rsidRPr="00C013DC" w:rsidRDefault="003E33FB" w:rsidP="003E33FB">
      <w:pPr>
        <w:rPr>
          <w:rFonts w:ascii="Times New Roman" w:hAnsi="Times New Roman" w:cs="Times New Roman"/>
          <w:color w:val="0D0D0D" w:themeColor="text1" w:themeTint="F2"/>
        </w:rPr>
      </w:pPr>
    </w:p>
    <w:p w14:paraId="47187252" w14:textId="77777777" w:rsidR="003E33FB" w:rsidRDefault="003E33FB" w:rsidP="003E33FB">
      <w:pPr>
        <w:rPr>
          <w:rFonts w:ascii="Times New Roman" w:hAnsi="Times New Roman" w:cs="Times New Roman"/>
          <w:color w:val="0D0D0D" w:themeColor="text1" w:themeTint="F2"/>
          <w:lang w:val="en-029"/>
        </w:rPr>
      </w:pPr>
    </w:p>
    <w:p w14:paraId="0FE6969F" w14:textId="77777777" w:rsidR="003E33FB" w:rsidRPr="00AD214A" w:rsidRDefault="003E33FB" w:rsidP="003E33FB">
      <w:pPr>
        <w:rPr>
          <w:rFonts w:ascii="Times New Roman" w:hAnsi="Times New Roman" w:cs="Times New Roman"/>
          <w:color w:val="0D0D0D" w:themeColor="text1" w:themeTint="F2"/>
          <w:lang w:val="en-029"/>
        </w:rPr>
      </w:pPr>
      <w:r w:rsidRPr="00AD214A">
        <w:rPr>
          <w:rFonts w:ascii="Times New Roman" w:hAnsi="Times New Roman" w:cs="Times New Roman"/>
          <w:color w:val="0D0D0D" w:themeColor="text1" w:themeTint="F2"/>
          <w:lang w:val="en-029"/>
        </w:rPr>
        <w:t>Lafrance, M. (1991). School for scandal: Different educational experiences for females and males. </w:t>
      </w:r>
      <w:r w:rsidRPr="00AD214A">
        <w:rPr>
          <w:rFonts w:ascii="Times New Roman" w:hAnsi="Times New Roman" w:cs="Times New Roman"/>
          <w:i/>
          <w:iCs/>
          <w:color w:val="0D0D0D" w:themeColor="text1" w:themeTint="F2"/>
          <w:lang w:val="en-029"/>
        </w:rPr>
        <w:t>Gender and Education</w:t>
      </w:r>
      <w:r w:rsidRPr="00AD214A">
        <w:rPr>
          <w:rFonts w:ascii="Times New Roman" w:hAnsi="Times New Roman" w:cs="Times New Roman"/>
          <w:color w:val="0D0D0D" w:themeColor="text1" w:themeTint="F2"/>
          <w:lang w:val="en-029"/>
        </w:rPr>
        <w:t>, </w:t>
      </w:r>
      <w:r w:rsidRPr="00AD214A">
        <w:rPr>
          <w:rFonts w:ascii="Times New Roman" w:hAnsi="Times New Roman" w:cs="Times New Roman"/>
          <w:i/>
          <w:iCs/>
          <w:color w:val="0D0D0D" w:themeColor="text1" w:themeTint="F2"/>
          <w:lang w:val="en-029"/>
        </w:rPr>
        <w:t>3</w:t>
      </w:r>
      <w:r w:rsidRPr="00AD214A">
        <w:rPr>
          <w:rFonts w:ascii="Times New Roman" w:hAnsi="Times New Roman" w:cs="Times New Roman"/>
          <w:color w:val="0D0D0D" w:themeColor="text1" w:themeTint="F2"/>
          <w:lang w:val="en-029"/>
        </w:rPr>
        <w:t>(1), 3–13. https://doi.org/10.1080/0954025910030101 </w:t>
      </w:r>
    </w:p>
    <w:p w14:paraId="1C2D1BA5" w14:textId="77777777" w:rsidR="003E33FB" w:rsidRPr="00C013DC" w:rsidRDefault="003E33FB" w:rsidP="003E33FB">
      <w:pPr>
        <w:rPr>
          <w:rFonts w:ascii="Times New Roman" w:hAnsi="Times New Roman" w:cs="Times New Roman"/>
          <w:color w:val="0D0D0D" w:themeColor="text1" w:themeTint="F2"/>
        </w:rPr>
      </w:pPr>
    </w:p>
    <w:p w14:paraId="098A402B" w14:textId="77777777" w:rsidR="003E33FB" w:rsidRDefault="003E33FB" w:rsidP="003E33FB">
      <w:pPr>
        <w:rPr>
          <w:rFonts w:ascii="Times New Roman" w:hAnsi="Times New Roman" w:cs="Times New Roman"/>
          <w:color w:val="0D0D0D" w:themeColor="text1" w:themeTint="F2"/>
          <w:lang w:val="en-029"/>
        </w:rPr>
      </w:pPr>
    </w:p>
    <w:p w14:paraId="17CC6014" w14:textId="77777777" w:rsidR="003E33FB" w:rsidRPr="00C013DC" w:rsidRDefault="003E33FB" w:rsidP="003E33FB">
      <w:pPr>
        <w:rPr>
          <w:rFonts w:ascii="Times New Roman" w:hAnsi="Times New Roman" w:cs="Times New Roman"/>
          <w:color w:val="0D0D0D" w:themeColor="text1" w:themeTint="F2"/>
          <w:lang w:val="en-029"/>
        </w:rPr>
      </w:pPr>
      <w:r w:rsidRPr="00F00427">
        <w:rPr>
          <w:rFonts w:ascii="Times New Roman" w:hAnsi="Times New Roman" w:cs="Times New Roman"/>
          <w:color w:val="0D0D0D" w:themeColor="text1" w:themeTint="F2"/>
          <w:lang w:val="en-029"/>
        </w:rPr>
        <w:t xml:space="preserve">Pittman, C. T. (2010). Race and Gender Oppression in the Classroom: The Experiences of Women Faculty of </w:t>
      </w:r>
      <w:proofErr w:type="spellStart"/>
      <w:r w:rsidRPr="00F00427">
        <w:rPr>
          <w:rFonts w:ascii="Times New Roman" w:hAnsi="Times New Roman" w:cs="Times New Roman"/>
          <w:color w:val="0D0D0D" w:themeColor="text1" w:themeTint="F2"/>
          <w:lang w:val="en-029"/>
        </w:rPr>
        <w:t>Color</w:t>
      </w:r>
      <w:proofErr w:type="spellEnd"/>
      <w:r w:rsidRPr="00F00427">
        <w:rPr>
          <w:rFonts w:ascii="Times New Roman" w:hAnsi="Times New Roman" w:cs="Times New Roman"/>
          <w:color w:val="0D0D0D" w:themeColor="text1" w:themeTint="F2"/>
          <w:lang w:val="en-029"/>
        </w:rPr>
        <w:t xml:space="preserve"> with White Male Students. </w:t>
      </w:r>
      <w:r w:rsidRPr="00F00427">
        <w:rPr>
          <w:rFonts w:ascii="Times New Roman" w:hAnsi="Times New Roman" w:cs="Times New Roman"/>
          <w:i/>
          <w:iCs/>
          <w:color w:val="0D0D0D" w:themeColor="text1" w:themeTint="F2"/>
          <w:lang w:val="en-029"/>
        </w:rPr>
        <w:t>Teaching Sociology</w:t>
      </w:r>
      <w:r w:rsidRPr="00F00427">
        <w:rPr>
          <w:rFonts w:ascii="Times New Roman" w:hAnsi="Times New Roman" w:cs="Times New Roman"/>
          <w:color w:val="0D0D0D" w:themeColor="text1" w:themeTint="F2"/>
          <w:lang w:val="en-029"/>
        </w:rPr>
        <w:t>, </w:t>
      </w:r>
      <w:r w:rsidRPr="00F00427">
        <w:rPr>
          <w:rFonts w:ascii="Times New Roman" w:hAnsi="Times New Roman" w:cs="Times New Roman"/>
          <w:i/>
          <w:iCs/>
          <w:color w:val="0D0D0D" w:themeColor="text1" w:themeTint="F2"/>
          <w:lang w:val="en-029"/>
        </w:rPr>
        <w:t>38</w:t>
      </w:r>
      <w:r w:rsidRPr="00F00427">
        <w:rPr>
          <w:rFonts w:ascii="Times New Roman" w:hAnsi="Times New Roman" w:cs="Times New Roman"/>
          <w:color w:val="0D0D0D" w:themeColor="text1" w:themeTint="F2"/>
          <w:lang w:val="en-029"/>
        </w:rPr>
        <w:t>(3), 183–196. </w:t>
      </w:r>
      <w:hyperlink r:id="rId7" w:history="1">
        <w:r w:rsidRPr="00F00427">
          <w:rPr>
            <w:rStyle w:val="Hyperlink"/>
            <w:rFonts w:ascii="Times New Roman" w:hAnsi="Times New Roman" w:cs="Times New Roman"/>
            <w:lang w:val="en-029"/>
          </w:rPr>
          <w:t>https://doi.org/10.1177/0092055X10370120</w:t>
        </w:r>
      </w:hyperlink>
    </w:p>
    <w:p w14:paraId="168EAA6C" w14:textId="77777777" w:rsidR="003E33FB" w:rsidRPr="00C013DC" w:rsidRDefault="003E33FB" w:rsidP="003E33FB">
      <w:pPr>
        <w:rPr>
          <w:rFonts w:ascii="Times New Roman" w:hAnsi="Times New Roman" w:cs="Times New Roman"/>
          <w:color w:val="0D0D0D" w:themeColor="text1" w:themeTint="F2"/>
        </w:rPr>
      </w:pPr>
    </w:p>
    <w:p w14:paraId="7A2CABD3" w14:textId="77777777" w:rsidR="003E33FB" w:rsidRDefault="003E33FB" w:rsidP="003E33FB">
      <w:pPr>
        <w:rPr>
          <w:rFonts w:ascii="Times New Roman" w:hAnsi="Times New Roman" w:cs="Times New Roman"/>
          <w:color w:val="0D0D0D" w:themeColor="text1" w:themeTint="F2"/>
          <w:lang w:val="en-029"/>
        </w:rPr>
      </w:pPr>
    </w:p>
    <w:p w14:paraId="1EC8BF81" w14:textId="77777777" w:rsidR="003E33FB" w:rsidRPr="00912203" w:rsidRDefault="003E33FB" w:rsidP="003E33FB">
      <w:pPr>
        <w:rPr>
          <w:rFonts w:ascii="Times New Roman" w:hAnsi="Times New Roman" w:cs="Times New Roman"/>
          <w:color w:val="0D0D0D" w:themeColor="text1" w:themeTint="F2"/>
          <w:lang w:val="en-029"/>
        </w:rPr>
      </w:pPr>
      <w:r w:rsidRPr="00912203">
        <w:rPr>
          <w:rFonts w:ascii="Times New Roman" w:hAnsi="Times New Roman" w:cs="Times New Roman"/>
          <w:color w:val="0D0D0D" w:themeColor="text1" w:themeTint="F2"/>
          <w:lang w:val="en-029"/>
        </w:rPr>
        <w:t>Sommers</w:t>
      </w:r>
      <w:r w:rsidRPr="00C013DC">
        <w:rPr>
          <w:rFonts w:ascii="Times New Roman" w:hAnsi="Times New Roman" w:cs="Times New Roman"/>
          <w:color w:val="0D0D0D" w:themeColor="text1" w:themeTint="F2"/>
          <w:lang w:val="en-029"/>
        </w:rPr>
        <w:t xml:space="preserve">, </w:t>
      </w:r>
      <w:r w:rsidRPr="00912203">
        <w:rPr>
          <w:rFonts w:ascii="Times New Roman" w:hAnsi="Times New Roman" w:cs="Times New Roman"/>
          <w:color w:val="0D0D0D" w:themeColor="text1" w:themeTint="F2"/>
          <w:lang w:val="en-029"/>
        </w:rPr>
        <w:t xml:space="preserve">C. </w:t>
      </w:r>
      <w:r w:rsidRPr="00C013DC">
        <w:rPr>
          <w:rFonts w:ascii="Times New Roman" w:hAnsi="Times New Roman" w:cs="Times New Roman"/>
          <w:color w:val="0D0D0D" w:themeColor="text1" w:themeTint="F2"/>
          <w:lang w:val="en-029"/>
        </w:rPr>
        <w:t>(</w:t>
      </w:r>
      <w:r w:rsidRPr="00912203">
        <w:rPr>
          <w:rFonts w:ascii="Times New Roman" w:hAnsi="Times New Roman" w:cs="Times New Roman"/>
          <w:color w:val="0D0D0D" w:themeColor="text1" w:themeTint="F2"/>
          <w:lang w:val="en-029"/>
        </w:rPr>
        <w:t>2000</w:t>
      </w:r>
      <w:r w:rsidRPr="00C013DC">
        <w:rPr>
          <w:rFonts w:ascii="Times New Roman" w:hAnsi="Times New Roman" w:cs="Times New Roman"/>
          <w:color w:val="0D0D0D" w:themeColor="text1" w:themeTint="F2"/>
          <w:lang w:val="en-029"/>
        </w:rPr>
        <w:t>)</w:t>
      </w:r>
      <w:r w:rsidRPr="00912203">
        <w:rPr>
          <w:rFonts w:ascii="Times New Roman" w:hAnsi="Times New Roman" w:cs="Times New Roman"/>
          <w:color w:val="0D0D0D" w:themeColor="text1" w:themeTint="F2"/>
          <w:lang w:val="en-029"/>
        </w:rPr>
        <w:t xml:space="preserve">. The War Against Boys: How Misguided Feminism Is Harming our Young Men. New York: </w:t>
      </w:r>
      <w:r w:rsidRPr="00912203">
        <w:rPr>
          <w:rFonts w:ascii="Times New Roman" w:hAnsi="Times New Roman" w:cs="Times New Roman"/>
          <w:i/>
          <w:iCs/>
          <w:color w:val="0D0D0D" w:themeColor="text1" w:themeTint="F2"/>
          <w:lang w:val="en-029"/>
        </w:rPr>
        <w:t xml:space="preserve">Touchstone </w:t>
      </w:r>
    </w:p>
    <w:p w14:paraId="16678977" w14:textId="77777777" w:rsidR="003E33FB" w:rsidRPr="00C013DC" w:rsidRDefault="003E33FB" w:rsidP="003E33FB">
      <w:pPr>
        <w:rPr>
          <w:rFonts w:ascii="Times New Roman" w:hAnsi="Times New Roman" w:cs="Times New Roman"/>
          <w:color w:val="0D0D0D" w:themeColor="text1" w:themeTint="F2"/>
        </w:rPr>
      </w:pPr>
    </w:p>
    <w:p w14:paraId="1D11464A" w14:textId="77777777" w:rsidR="003E33FB" w:rsidRDefault="003E33FB" w:rsidP="003E33FB">
      <w:pPr>
        <w:rPr>
          <w:rFonts w:ascii="Times New Roman" w:hAnsi="Times New Roman" w:cs="Times New Roman"/>
          <w:color w:val="0D0D0D" w:themeColor="text1" w:themeTint="F2"/>
        </w:rPr>
      </w:pPr>
    </w:p>
    <w:p w14:paraId="3AC2573B" w14:textId="77777777" w:rsidR="003E33FB" w:rsidRPr="00C013DC" w:rsidRDefault="003E33FB" w:rsidP="003E33FB">
      <w:pPr>
        <w:rPr>
          <w:rFonts w:ascii="Times New Roman" w:hAnsi="Times New Roman" w:cs="Times New Roman"/>
          <w:i/>
          <w:iCs/>
        </w:rPr>
      </w:pPr>
      <w:r w:rsidRPr="00C013DC">
        <w:rPr>
          <w:rFonts w:ascii="Times New Roman" w:hAnsi="Times New Roman" w:cs="Times New Roman"/>
          <w:color w:val="0D0D0D" w:themeColor="text1" w:themeTint="F2"/>
        </w:rPr>
        <w:t>Stubbs, S. (2008). Inclusive Education: Where there are f</w:t>
      </w:r>
      <w:r w:rsidRPr="00C013DC">
        <w:rPr>
          <w:rFonts w:ascii="Times New Roman" w:hAnsi="Times New Roman" w:cs="Times New Roman"/>
        </w:rPr>
        <w:t xml:space="preserve">ew resources. </w:t>
      </w:r>
      <w:r w:rsidRPr="00C013DC">
        <w:rPr>
          <w:rFonts w:ascii="Times New Roman" w:hAnsi="Times New Roman" w:cs="Times New Roman"/>
          <w:i/>
          <w:iCs/>
        </w:rPr>
        <w:t>Oslo: Atlas Alliance.</w:t>
      </w:r>
    </w:p>
    <w:p w14:paraId="4C993DD0" w14:textId="77777777" w:rsidR="003E33FB" w:rsidRPr="00C013DC" w:rsidRDefault="003E33FB" w:rsidP="003E33FB">
      <w:pPr>
        <w:rPr>
          <w:rFonts w:ascii="Times New Roman" w:hAnsi="Times New Roman" w:cs="Times New Roman"/>
          <w:lang w:val="en-029"/>
        </w:rPr>
      </w:pPr>
    </w:p>
    <w:p w14:paraId="2DE52410" w14:textId="77777777" w:rsidR="003E33FB" w:rsidRDefault="003E33FB" w:rsidP="003E33FB">
      <w:pPr>
        <w:rPr>
          <w:rFonts w:ascii="Times New Roman" w:hAnsi="Times New Roman" w:cs="Times New Roman"/>
          <w:lang w:val="en-029"/>
        </w:rPr>
      </w:pPr>
    </w:p>
    <w:p w14:paraId="4AA548F0" w14:textId="77777777" w:rsidR="003E33FB" w:rsidRPr="002A61F9" w:rsidRDefault="003E33FB" w:rsidP="003E33FB">
      <w:pPr>
        <w:rPr>
          <w:rFonts w:ascii="Times New Roman" w:hAnsi="Times New Roman" w:cs="Times New Roman"/>
          <w:lang w:val="en-029"/>
        </w:rPr>
      </w:pPr>
      <w:proofErr w:type="spellStart"/>
      <w:r w:rsidRPr="002A61F9">
        <w:rPr>
          <w:rFonts w:ascii="Times New Roman" w:hAnsi="Times New Roman" w:cs="Times New Roman"/>
          <w:lang w:val="en-029"/>
        </w:rPr>
        <w:t>Trzesniewski</w:t>
      </w:r>
      <w:proofErr w:type="spellEnd"/>
      <w:r w:rsidRPr="00C013DC">
        <w:rPr>
          <w:rFonts w:ascii="Times New Roman" w:hAnsi="Times New Roman" w:cs="Times New Roman"/>
          <w:lang w:val="en-029"/>
        </w:rPr>
        <w:t>,</w:t>
      </w:r>
      <w:r w:rsidRPr="002A61F9">
        <w:rPr>
          <w:rFonts w:ascii="Times New Roman" w:hAnsi="Times New Roman" w:cs="Times New Roman"/>
          <w:lang w:val="en-029"/>
        </w:rPr>
        <w:t xml:space="preserve"> K</w:t>
      </w:r>
      <w:r w:rsidRPr="00C013DC">
        <w:rPr>
          <w:rFonts w:ascii="Times New Roman" w:hAnsi="Times New Roman" w:cs="Times New Roman"/>
          <w:lang w:val="en-029"/>
        </w:rPr>
        <w:t>.</w:t>
      </w:r>
      <w:r w:rsidRPr="002A61F9">
        <w:rPr>
          <w:rFonts w:ascii="Times New Roman" w:hAnsi="Times New Roman" w:cs="Times New Roman"/>
          <w:lang w:val="en-029"/>
        </w:rPr>
        <w:t>, Moffitt</w:t>
      </w:r>
      <w:r w:rsidRPr="00C013DC">
        <w:rPr>
          <w:rFonts w:ascii="Times New Roman" w:hAnsi="Times New Roman" w:cs="Times New Roman"/>
          <w:lang w:val="en-029"/>
        </w:rPr>
        <w:t>,</w:t>
      </w:r>
      <w:r w:rsidRPr="002A61F9">
        <w:rPr>
          <w:rFonts w:ascii="Times New Roman" w:hAnsi="Times New Roman" w:cs="Times New Roman"/>
          <w:lang w:val="en-029"/>
        </w:rPr>
        <w:t xml:space="preserve"> T</w:t>
      </w:r>
      <w:r>
        <w:rPr>
          <w:rFonts w:ascii="Times New Roman" w:hAnsi="Times New Roman" w:cs="Times New Roman"/>
          <w:lang w:val="en-029"/>
        </w:rPr>
        <w:t>.</w:t>
      </w:r>
      <w:r w:rsidRPr="002A61F9">
        <w:rPr>
          <w:rFonts w:ascii="Times New Roman" w:hAnsi="Times New Roman" w:cs="Times New Roman"/>
          <w:lang w:val="en-029"/>
        </w:rPr>
        <w:t>, Caspi</w:t>
      </w:r>
      <w:r w:rsidRPr="00C013DC">
        <w:rPr>
          <w:rFonts w:ascii="Times New Roman" w:hAnsi="Times New Roman" w:cs="Times New Roman"/>
          <w:lang w:val="en-029"/>
        </w:rPr>
        <w:t>,</w:t>
      </w:r>
      <w:r w:rsidRPr="002A61F9">
        <w:rPr>
          <w:rFonts w:ascii="Times New Roman" w:hAnsi="Times New Roman" w:cs="Times New Roman"/>
          <w:lang w:val="en-029"/>
        </w:rPr>
        <w:t xml:space="preserve"> A</w:t>
      </w:r>
      <w:r w:rsidRPr="00C013DC">
        <w:rPr>
          <w:rFonts w:ascii="Times New Roman" w:hAnsi="Times New Roman" w:cs="Times New Roman"/>
          <w:lang w:val="en-029"/>
        </w:rPr>
        <w:t>.</w:t>
      </w:r>
      <w:r w:rsidRPr="002A61F9">
        <w:rPr>
          <w:rFonts w:ascii="Times New Roman" w:hAnsi="Times New Roman" w:cs="Times New Roman"/>
          <w:lang w:val="en-029"/>
        </w:rPr>
        <w:t>, Taylor</w:t>
      </w:r>
      <w:r>
        <w:rPr>
          <w:rFonts w:ascii="Times New Roman" w:hAnsi="Times New Roman" w:cs="Times New Roman"/>
          <w:lang w:val="en-029"/>
        </w:rPr>
        <w:t>,</w:t>
      </w:r>
      <w:r w:rsidRPr="002A61F9">
        <w:rPr>
          <w:rFonts w:ascii="Times New Roman" w:hAnsi="Times New Roman" w:cs="Times New Roman"/>
          <w:lang w:val="en-029"/>
        </w:rPr>
        <w:t xml:space="preserve"> A</w:t>
      </w:r>
      <w:r>
        <w:rPr>
          <w:rFonts w:ascii="Times New Roman" w:hAnsi="Times New Roman" w:cs="Times New Roman"/>
          <w:lang w:val="en-029"/>
        </w:rPr>
        <w:t>.</w:t>
      </w:r>
      <w:r w:rsidRPr="002A61F9">
        <w:rPr>
          <w:rFonts w:ascii="Times New Roman" w:hAnsi="Times New Roman" w:cs="Times New Roman"/>
          <w:lang w:val="en-029"/>
        </w:rPr>
        <w:t>, Maughan</w:t>
      </w:r>
      <w:r w:rsidRPr="00C013DC">
        <w:rPr>
          <w:rFonts w:ascii="Times New Roman" w:hAnsi="Times New Roman" w:cs="Times New Roman"/>
          <w:lang w:val="en-029"/>
        </w:rPr>
        <w:t>,</w:t>
      </w:r>
      <w:r w:rsidRPr="002A61F9">
        <w:rPr>
          <w:rFonts w:ascii="Times New Roman" w:hAnsi="Times New Roman" w:cs="Times New Roman"/>
          <w:lang w:val="en-029"/>
        </w:rPr>
        <w:t xml:space="preserve"> B.</w:t>
      </w:r>
      <w:r w:rsidRPr="00C013DC">
        <w:rPr>
          <w:rFonts w:ascii="Times New Roman" w:hAnsi="Times New Roman" w:cs="Times New Roman"/>
          <w:lang w:val="en-029"/>
        </w:rPr>
        <w:t>(</w:t>
      </w:r>
      <w:r w:rsidRPr="002A61F9">
        <w:rPr>
          <w:rFonts w:ascii="Times New Roman" w:hAnsi="Times New Roman" w:cs="Times New Roman"/>
          <w:lang w:val="en-029"/>
        </w:rPr>
        <w:t>2006</w:t>
      </w:r>
      <w:r w:rsidRPr="00C013DC">
        <w:rPr>
          <w:rFonts w:ascii="Times New Roman" w:hAnsi="Times New Roman" w:cs="Times New Roman"/>
          <w:lang w:val="en-029"/>
        </w:rPr>
        <w:t xml:space="preserve">). </w:t>
      </w:r>
      <w:r w:rsidRPr="002A61F9">
        <w:rPr>
          <w:rFonts w:ascii="Times New Roman" w:hAnsi="Times New Roman" w:cs="Times New Roman"/>
          <w:lang w:val="en-029"/>
        </w:rPr>
        <w:t xml:space="preserve">Revisiting the association between reading achievement and antisocial </w:t>
      </w:r>
      <w:proofErr w:type="spellStart"/>
      <w:r w:rsidRPr="002A61F9">
        <w:rPr>
          <w:rFonts w:ascii="Times New Roman" w:hAnsi="Times New Roman" w:cs="Times New Roman"/>
          <w:lang w:val="en-029"/>
        </w:rPr>
        <w:t>behavior</w:t>
      </w:r>
      <w:proofErr w:type="spellEnd"/>
      <w:r w:rsidRPr="002A61F9">
        <w:rPr>
          <w:rFonts w:ascii="Times New Roman" w:hAnsi="Times New Roman" w:cs="Times New Roman"/>
          <w:lang w:val="en-029"/>
        </w:rPr>
        <w:t xml:space="preserve">: new evidence of an environmental explanation from a twin study. Child Dev. 77(1):72–88 </w:t>
      </w:r>
    </w:p>
    <w:p w14:paraId="41EBF1D5" w14:textId="77777777" w:rsidR="003E33FB" w:rsidRPr="00C013DC" w:rsidRDefault="003E33FB" w:rsidP="003E33FB">
      <w:pPr>
        <w:rPr>
          <w:rFonts w:ascii="Times New Roman" w:hAnsi="Times New Roman" w:cs="Times New Roman"/>
          <w:i/>
          <w:iCs/>
        </w:rPr>
      </w:pPr>
    </w:p>
    <w:p w14:paraId="6119CEA7" w14:textId="77777777" w:rsidR="003E33FB" w:rsidRDefault="003E33FB"/>
    <w:sectPr w:rsidR="003E33FB" w:rsidSect="00983B1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E079A"/>
    <w:multiLevelType w:val="hybridMultilevel"/>
    <w:tmpl w:val="AE742846"/>
    <w:lvl w:ilvl="0" w:tplc="68C25B68">
      <w:start w:val="1"/>
      <w:numFmt w:val="bullet"/>
      <w:lvlText w:val="•"/>
      <w:lvlJc w:val="left"/>
      <w:pPr>
        <w:tabs>
          <w:tab w:val="num" w:pos="720"/>
        </w:tabs>
        <w:ind w:left="720" w:hanging="360"/>
      </w:pPr>
      <w:rPr>
        <w:rFonts w:ascii="Arial" w:hAnsi="Arial" w:hint="default"/>
      </w:rPr>
    </w:lvl>
    <w:lvl w:ilvl="1" w:tplc="0298E822" w:tentative="1">
      <w:start w:val="1"/>
      <w:numFmt w:val="bullet"/>
      <w:lvlText w:val="•"/>
      <w:lvlJc w:val="left"/>
      <w:pPr>
        <w:tabs>
          <w:tab w:val="num" w:pos="1440"/>
        </w:tabs>
        <w:ind w:left="1440" w:hanging="360"/>
      </w:pPr>
      <w:rPr>
        <w:rFonts w:ascii="Arial" w:hAnsi="Arial" w:hint="default"/>
      </w:rPr>
    </w:lvl>
    <w:lvl w:ilvl="2" w:tplc="0248DA5A" w:tentative="1">
      <w:start w:val="1"/>
      <w:numFmt w:val="bullet"/>
      <w:lvlText w:val="•"/>
      <w:lvlJc w:val="left"/>
      <w:pPr>
        <w:tabs>
          <w:tab w:val="num" w:pos="2160"/>
        </w:tabs>
        <w:ind w:left="2160" w:hanging="360"/>
      </w:pPr>
      <w:rPr>
        <w:rFonts w:ascii="Arial" w:hAnsi="Arial" w:hint="default"/>
      </w:rPr>
    </w:lvl>
    <w:lvl w:ilvl="3" w:tplc="6158FD00" w:tentative="1">
      <w:start w:val="1"/>
      <w:numFmt w:val="bullet"/>
      <w:lvlText w:val="•"/>
      <w:lvlJc w:val="left"/>
      <w:pPr>
        <w:tabs>
          <w:tab w:val="num" w:pos="2880"/>
        </w:tabs>
        <w:ind w:left="2880" w:hanging="360"/>
      </w:pPr>
      <w:rPr>
        <w:rFonts w:ascii="Arial" w:hAnsi="Arial" w:hint="default"/>
      </w:rPr>
    </w:lvl>
    <w:lvl w:ilvl="4" w:tplc="7A96458C" w:tentative="1">
      <w:start w:val="1"/>
      <w:numFmt w:val="bullet"/>
      <w:lvlText w:val="•"/>
      <w:lvlJc w:val="left"/>
      <w:pPr>
        <w:tabs>
          <w:tab w:val="num" w:pos="3600"/>
        </w:tabs>
        <w:ind w:left="3600" w:hanging="360"/>
      </w:pPr>
      <w:rPr>
        <w:rFonts w:ascii="Arial" w:hAnsi="Arial" w:hint="default"/>
      </w:rPr>
    </w:lvl>
    <w:lvl w:ilvl="5" w:tplc="6E309DD4" w:tentative="1">
      <w:start w:val="1"/>
      <w:numFmt w:val="bullet"/>
      <w:lvlText w:val="•"/>
      <w:lvlJc w:val="left"/>
      <w:pPr>
        <w:tabs>
          <w:tab w:val="num" w:pos="4320"/>
        </w:tabs>
        <w:ind w:left="4320" w:hanging="360"/>
      </w:pPr>
      <w:rPr>
        <w:rFonts w:ascii="Arial" w:hAnsi="Arial" w:hint="default"/>
      </w:rPr>
    </w:lvl>
    <w:lvl w:ilvl="6" w:tplc="4BA0988E" w:tentative="1">
      <w:start w:val="1"/>
      <w:numFmt w:val="bullet"/>
      <w:lvlText w:val="•"/>
      <w:lvlJc w:val="left"/>
      <w:pPr>
        <w:tabs>
          <w:tab w:val="num" w:pos="5040"/>
        </w:tabs>
        <w:ind w:left="5040" w:hanging="360"/>
      </w:pPr>
      <w:rPr>
        <w:rFonts w:ascii="Arial" w:hAnsi="Arial" w:hint="default"/>
      </w:rPr>
    </w:lvl>
    <w:lvl w:ilvl="7" w:tplc="042A3534" w:tentative="1">
      <w:start w:val="1"/>
      <w:numFmt w:val="bullet"/>
      <w:lvlText w:val="•"/>
      <w:lvlJc w:val="left"/>
      <w:pPr>
        <w:tabs>
          <w:tab w:val="num" w:pos="5760"/>
        </w:tabs>
        <w:ind w:left="5760" w:hanging="360"/>
      </w:pPr>
      <w:rPr>
        <w:rFonts w:ascii="Arial" w:hAnsi="Arial" w:hint="default"/>
      </w:rPr>
    </w:lvl>
    <w:lvl w:ilvl="8" w:tplc="760E6F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2E68C3"/>
    <w:multiLevelType w:val="hybridMultilevel"/>
    <w:tmpl w:val="BB9E2D04"/>
    <w:lvl w:ilvl="0" w:tplc="5144FF2A">
      <w:start w:val="1"/>
      <w:numFmt w:val="bullet"/>
      <w:lvlText w:val="•"/>
      <w:lvlJc w:val="left"/>
      <w:pPr>
        <w:tabs>
          <w:tab w:val="num" w:pos="720"/>
        </w:tabs>
        <w:ind w:left="720" w:hanging="360"/>
      </w:pPr>
      <w:rPr>
        <w:rFonts w:ascii="Times New Roman" w:hAnsi="Times New Roman" w:hint="default"/>
      </w:rPr>
    </w:lvl>
    <w:lvl w:ilvl="1" w:tplc="8BFCC5F4" w:tentative="1">
      <w:start w:val="1"/>
      <w:numFmt w:val="bullet"/>
      <w:lvlText w:val="•"/>
      <w:lvlJc w:val="left"/>
      <w:pPr>
        <w:tabs>
          <w:tab w:val="num" w:pos="1440"/>
        </w:tabs>
        <w:ind w:left="1440" w:hanging="360"/>
      </w:pPr>
      <w:rPr>
        <w:rFonts w:ascii="Times New Roman" w:hAnsi="Times New Roman" w:hint="default"/>
      </w:rPr>
    </w:lvl>
    <w:lvl w:ilvl="2" w:tplc="9C98E9C8" w:tentative="1">
      <w:start w:val="1"/>
      <w:numFmt w:val="bullet"/>
      <w:lvlText w:val="•"/>
      <w:lvlJc w:val="left"/>
      <w:pPr>
        <w:tabs>
          <w:tab w:val="num" w:pos="2160"/>
        </w:tabs>
        <w:ind w:left="2160" w:hanging="360"/>
      </w:pPr>
      <w:rPr>
        <w:rFonts w:ascii="Times New Roman" w:hAnsi="Times New Roman" w:hint="default"/>
      </w:rPr>
    </w:lvl>
    <w:lvl w:ilvl="3" w:tplc="2774000E" w:tentative="1">
      <w:start w:val="1"/>
      <w:numFmt w:val="bullet"/>
      <w:lvlText w:val="•"/>
      <w:lvlJc w:val="left"/>
      <w:pPr>
        <w:tabs>
          <w:tab w:val="num" w:pos="2880"/>
        </w:tabs>
        <w:ind w:left="2880" w:hanging="360"/>
      </w:pPr>
      <w:rPr>
        <w:rFonts w:ascii="Times New Roman" w:hAnsi="Times New Roman" w:hint="default"/>
      </w:rPr>
    </w:lvl>
    <w:lvl w:ilvl="4" w:tplc="7800F812" w:tentative="1">
      <w:start w:val="1"/>
      <w:numFmt w:val="bullet"/>
      <w:lvlText w:val="•"/>
      <w:lvlJc w:val="left"/>
      <w:pPr>
        <w:tabs>
          <w:tab w:val="num" w:pos="3600"/>
        </w:tabs>
        <w:ind w:left="3600" w:hanging="360"/>
      </w:pPr>
      <w:rPr>
        <w:rFonts w:ascii="Times New Roman" w:hAnsi="Times New Roman" w:hint="default"/>
      </w:rPr>
    </w:lvl>
    <w:lvl w:ilvl="5" w:tplc="829AF2F2" w:tentative="1">
      <w:start w:val="1"/>
      <w:numFmt w:val="bullet"/>
      <w:lvlText w:val="•"/>
      <w:lvlJc w:val="left"/>
      <w:pPr>
        <w:tabs>
          <w:tab w:val="num" w:pos="4320"/>
        </w:tabs>
        <w:ind w:left="4320" w:hanging="360"/>
      </w:pPr>
      <w:rPr>
        <w:rFonts w:ascii="Times New Roman" w:hAnsi="Times New Roman" w:hint="default"/>
      </w:rPr>
    </w:lvl>
    <w:lvl w:ilvl="6" w:tplc="EEFCE16C" w:tentative="1">
      <w:start w:val="1"/>
      <w:numFmt w:val="bullet"/>
      <w:lvlText w:val="•"/>
      <w:lvlJc w:val="left"/>
      <w:pPr>
        <w:tabs>
          <w:tab w:val="num" w:pos="5040"/>
        </w:tabs>
        <w:ind w:left="5040" w:hanging="360"/>
      </w:pPr>
      <w:rPr>
        <w:rFonts w:ascii="Times New Roman" w:hAnsi="Times New Roman" w:hint="default"/>
      </w:rPr>
    </w:lvl>
    <w:lvl w:ilvl="7" w:tplc="7C6CB7AA" w:tentative="1">
      <w:start w:val="1"/>
      <w:numFmt w:val="bullet"/>
      <w:lvlText w:val="•"/>
      <w:lvlJc w:val="left"/>
      <w:pPr>
        <w:tabs>
          <w:tab w:val="num" w:pos="5760"/>
        </w:tabs>
        <w:ind w:left="5760" w:hanging="360"/>
      </w:pPr>
      <w:rPr>
        <w:rFonts w:ascii="Times New Roman" w:hAnsi="Times New Roman" w:hint="default"/>
      </w:rPr>
    </w:lvl>
    <w:lvl w:ilvl="8" w:tplc="7DA24CD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51E0C85"/>
    <w:multiLevelType w:val="hybridMultilevel"/>
    <w:tmpl w:val="B2AE430E"/>
    <w:lvl w:ilvl="0" w:tplc="597A39F4">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D96516"/>
    <w:multiLevelType w:val="hybridMultilevel"/>
    <w:tmpl w:val="A6463780"/>
    <w:lvl w:ilvl="0" w:tplc="B9185DE2">
      <w:start w:val="1"/>
      <w:numFmt w:val="bullet"/>
      <w:lvlText w:val="•"/>
      <w:lvlJc w:val="left"/>
      <w:pPr>
        <w:tabs>
          <w:tab w:val="num" w:pos="720"/>
        </w:tabs>
        <w:ind w:left="720" w:hanging="360"/>
      </w:pPr>
      <w:rPr>
        <w:rFonts w:ascii="Times New Roman" w:hAnsi="Times New Roman" w:hint="default"/>
      </w:rPr>
    </w:lvl>
    <w:lvl w:ilvl="1" w:tplc="11CADACC" w:tentative="1">
      <w:start w:val="1"/>
      <w:numFmt w:val="bullet"/>
      <w:lvlText w:val="•"/>
      <w:lvlJc w:val="left"/>
      <w:pPr>
        <w:tabs>
          <w:tab w:val="num" w:pos="1440"/>
        </w:tabs>
        <w:ind w:left="1440" w:hanging="360"/>
      </w:pPr>
      <w:rPr>
        <w:rFonts w:ascii="Times New Roman" w:hAnsi="Times New Roman" w:hint="default"/>
      </w:rPr>
    </w:lvl>
    <w:lvl w:ilvl="2" w:tplc="41ACDA70" w:tentative="1">
      <w:start w:val="1"/>
      <w:numFmt w:val="bullet"/>
      <w:lvlText w:val="•"/>
      <w:lvlJc w:val="left"/>
      <w:pPr>
        <w:tabs>
          <w:tab w:val="num" w:pos="2160"/>
        </w:tabs>
        <w:ind w:left="2160" w:hanging="360"/>
      </w:pPr>
      <w:rPr>
        <w:rFonts w:ascii="Times New Roman" w:hAnsi="Times New Roman" w:hint="default"/>
      </w:rPr>
    </w:lvl>
    <w:lvl w:ilvl="3" w:tplc="98568E6E" w:tentative="1">
      <w:start w:val="1"/>
      <w:numFmt w:val="bullet"/>
      <w:lvlText w:val="•"/>
      <w:lvlJc w:val="left"/>
      <w:pPr>
        <w:tabs>
          <w:tab w:val="num" w:pos="2880"/>
        </w:tabs>
        <w:ind w:left="2880" w:hanging="360"/>
      </w:pPr>
      <w:rPr>
        <w:rFonts w:ascii="Times New Roman" w:hAnsi="Times New Roman" w:hint="default"/>
      </w:rPr>
    </w:lvl>
    <w:lvl w:ilvl="4" w:tplc="BCD827CA" w:tentative="1">
      <w:start w:val="1"/>
      <w:numFmt w:val="bullet"/>
      <w:lvlText w:val="•"/>
      <w:lvlJc w:val="left"/>
      <w:pPr>
        <w:tabs>
          <w:tab w:val="num" w:pos="3600"/>
        </w:tabs>
        <w:ind w:left="3600" w:hanging="360"/>
      </w:pPr>
      <w:rPr>
        <w:rFonts w:ascii="Times New Roman" w:hAnsi="Times New Roman" w:hint="default"/>
      </w:rPr>
    </w:lvl>
    <w:lvl w:ilvl="5" w:tplc="EFF4E946" w:tentative="1">
      <w:start w:val="1"/>
      <w:numFmt w:val="bullet"/>
      <w:lvlText w:val="•"/>
      <w:lvlJc w:val="left"/>
      <w:pPr>
        <w:tabs>
          <w:tab w:val="num" w:pos="4320"/>
        </w:tabs>
        <w:ind w:left="4320" w:hanging="360"/>
      </w:pPr>
      <w:rPr>
        <w:rFonts w:ascii="Times New Roman" w:hAnsi="Times New Roman" w:hint="default"/>
      </w:rPr>
    </w:lvl>
    <w:lvl w:ilvl="6" w:tplc="C6E60E94" w:tentative="1">
      <w:start w:val="1"/>
      <w:numFmt w:val="bullet"/>
      <w:lvlText w:val="•"/>
      <w:lvlJc w:val="left"/>
      <w:pPr>
        <w:tabs>
          <w:tab w:val="num" w:pos="5040"/>
        </w:tabs>
        <w:ind w:left="5040" w:hanging="360"/>
      </w:pPr>
      <w:rPr>
        <w:rFonts w:ascii="Times New Roman" w:hAnsi="Times New Roman" w:hint="default"/>
      </w:rPr>
    </w:lvl>
    <w:lvl w:ilvl="7" w:tplc="97F07ED4" w:tentative="1">
      <w:start w:val="1"/>
      <w:numFmt w:val="bullet"/>
      <w:lvlText w:val="•"/>
      <w:lvlJc w:val="left"/>
      <w:pPr>
        <w:tabs>
          <w:tab w:val="num" w:pos="5760"/>
        </w:tabs>
        <w:ind w:left="5760" w:hanging="360"/>
      </w:pPr>
      <w:rPr>
        <w:rFonts w:ascii="Times New Roman" w:hAnsi="Times New Roman" w:hint="default"/>
      </w:rPr>
    </w:lvl>
    <w:lvl w:ilvl="8" w:tplc="1E5884B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9B81401"/>
    <w:multiLevelType w:val="hybridMultilevel"/>
    <w:tmpl w:val="3B5A6EFE"/>
    <w:lvl w:ilvl="0" w:tplc="99EA2E7E">
      <w:start w:val="1"/>
      <w:numFmt w:val="bullet"/>
      <w:lvlText w:val="•"/>
      <w:lvlJc w:val="left"/>
      <w:pPr>
        <w:tabs>
          <w:tab w:val="num" w:pos="720"/>
        </w:tabs>
        <w:ind w:left="720" w:hanging="360"/>
      </w:pPr>
      <w:rPr>
        <w:rFonts w:ascii="Arial" w:hAnsi="Arial" w:hint="default"/>
      </w:rPr>
    </w:lvl>
    <w:lvl w:ilvl="1" w:tplc="011862AC" w:tentative="1">
      <w:start w:val="1"/>
      <w:numFmt w:val="bullet"/>
      <w:lvlText w:val="•"/>
      <w:lvlJc w:val="left"/>
      <w:pPr>
        <w:tabs>
          <w:tab w:val="num" w:pos="1440"/>
        </w:tabs>
        <w:ind w:left="1440" w:hanging="360"/>
      </w:pPr>
      <w:rPr>
        <w:rFonts w:ascii="Arial" w:hAnsi="Arial" w:hint="default"/>
      </w:rPr>
    </w:lvl>
    <w:lvl w:ilvl="2" w:tplc="D06446B6" w:tentative="1">
      <w:start w:val="1"/>
      <w:numFmt w:val="bullet"/>
      <w:lvlText w:val="•"/>
      <w:lvlJc w:val="left"/>
      <w:pPr>
        <w:tabs>
          <w:tab w:val="num" w:pos="2160"/>
        </w:tabs>
        <w:ind w:left="2160" w:hanging="360"/>
      </w:pPr>
      <w:rPr>
        <w:rFonts w:ascii="Arial" w:hAnsi="Arial" w:hint="default"/>
      </w:rPr>
    </w:lvl>
    <w:lvl w:ilvl="3" w:tplc="2708B11E" w:tentative="1">
      <w:start w:val="1"/>
      <w:numFmt w:val="bullet"/>
      <w:lvlText w:val="•"/>
      <w:lvlJc w:val="left"/>
      <w:pPr>
        <w:tabs>
          <w:tab w:val="num" w:pos="2880"/>
        </w:tabs>
        <w:ind w:left="2880" w:hanging="360"/>
      </w:pPr>
      <w:rPr>
        <w:rFonts w:ascii="Arial" w:hAnsi="Arial" w:hint="default"/>
      </w:rPr>
    </w:lvl>
    <w:lvl w:ilvl="4" w:tplc="49C228E0" w:tentative="1">
      <w:start w:val="1"/>
      <w:numFmt w:val="bullet"/>
      <w:lvlText w:val="•"/>
      <w:lvlJc w:val="left"/>
      <w:pPr>
        <w:tabs>
          <w:tab w:val="num" w:pos="3600"/>
        </w:tabs>
        <w:ind w:left="3600" w:hanging="360"/>
      </w:pPr>
      <w:rPr>
        <w:rFonts w:ascii="Arial" w:hAnsi="Arial" w:hint="default"/>
      </w:rPr>
    </w:lvl>
    <w:lvl w:ilvl="5" w:tplc="5C4A200A" w:tentative="1">
      <w:start w:val="1"/>
      <w:numFmt w:val="bullet"/>
      <w:lvlText w:val="•"/>
      <w:lvlJc w:val="left"/>
      <w:pPr>
        <w:tabs>
          <w:tab w:val="num" w:pos="4320"/>
        </w:tabs>
        <w:ind w:left="4320" w:hanging="360"/>
      </w:pPr>
      <w:rPr>
        <w:rFonts w:ascii="Arial" w:hAnsi="Arial" w:hint="default"/>
      </w:rPr>
    </w:lvl>
    <w:lvl w:ilvl="6" w:tplc="6BC4D530" w:tentative="1">
      <w:start w:val="1"/>
      <w:numFmt w:val="bullet"/>
      <w:lvlText w:val="•"/>
      <w:lvlJc w:val="left"/>
      <w:pPr>
        <w:tabs>
          <w:tab w:val="num" w:pos="5040"/>
        </w:tabs>
        <w:ind w:left="5040" w:hanging="360"/>
      </w:pPr>
      <w:rPr>
        <w:rFonts w:ascii="Arial" w:hAnsi="Arial" w:hint="default"/>
      </w:rPr>
    </w:lvl>
    <w:lvl w:ilvl="7" w:tplc="3BBCF430" w:tentative="1">
      <w:start w:val="1"/>
      <w:numFmt w:val="bullet"/>
      <w:lvlText w:val="•"/>
      <w:lvlJc w:val="left"/>
      <w:pPr>
        <w:tabs>
          <w:tab w:val="num" w:pos="5760"/>
        </w:tabs>
        <w:ind w:left="5760" w:hanging="360"/>
      </w:pPr>
      <w:rPr>
        <w:rFonts w:ascii="Arial" w:hAnsi="Arial" w:hint="default"/>
      </w:rPr>
    </w:lvl>
    <w:lvl w:ilvl="8" w:tplc="641623D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doNotDisplayPageBoundaries/>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176"/>
    <w:rsid w:val="000027C9"/>
    <w:rsid w:val="00056A60"/>
    <w:rsid w:val="00090DC8"/>
    <w:rsid w:val="00093BF1"/>
    <w:rsid w:val="000A7176"/>
    <w:rsid w:val="000B18CE"/>
    <w:rsid w:val="000C6B49"/>
    <w:rsid w:val="00125BD7"/>
    <w:rsid w:val="00127E4C"/>
    <w:rsid w:val="001416BB"/>
    <w:rsid w:val="0016711A"/>
    <w:rsid w:val="00170CA2"/>
    <w:rsid w:val="001711B9"/>
    <w:rsid w:val="001B5935"/>
    <w:rsid w:val="001C10F5"/>
    <w:rsid w:val="001D29CE"/>
    <w:rsid w:val="001F2F62"/>
    <w:rsid w:val="0020253D"/>
    <w:rsid w:val="00224187"/>
    <w:rsid w:val="00225943"/>
    <w:rsid w:val="0024594C"/>
    <w:rsid w:val="002507B6"/>
    <w:rsid w:val="00275D76"/>
    <w:rsid w:val="002A0BE5"/>
    <w:rsid w:val="002E1BA3"/>
    <w:rsid w:val="002E628E"/>
    <w:rsid w:val="003057B4"/>
    <w:rsid w:val="00343F6A"/>
    <w:rsid w:val="00350F69"/>
    <w:rsid w:val="003B3E93"/>
    <w:rsid w:val="003E209B"/>
    <w:rsid w:val="003E33FB"/>
    <w:rsid w:val="003E7263"/>
    <w:rsid w:val="0042724A"/>
    <w:rsid w:val="00463C37"/>
    <w:rsid w:val="004A49A4"/>
    <w:rsid w:val="004A558F"/>
    <w:rsid w:val="004D4AA8"/>
    <w:rsid w:val="004D5AA5"/>
    <w:rsid w:val="004E53B1"/>
    <w:rsid w:val="00517569"/>
    <w:rsid w:val="00524086"/>
    <w:rsid w:val="00530927"/>
    <w:rsid w:val="0053752F"/>
    <w:rsid w:val="005408CB"/>
    <w:rsid w:val="00565D73"/>
    <w:rsid w:val="00566070"/>
    <w:rsid w:val="00571CC3"/>
    <w:rsid w:val="0057520F"/>
    <w:rsid w:val="005C248A"/>
    <w:rsid w:val="005C71C8"/>
    <w:rsid w:val="00636B24"/>
    <w:rsid w:val="00664F96"/>
    <w:rsid w:val="006B4DA8"/>
    <w:rsid w:val="00725741"/>
    <w:rsid w:val="00747664"/>
    <w:rsid w:val="00771BFF"/>
    <w:rsid w:val="0077429A"/>
    <w:rsid w:val="00781A0C"/>
    <w:rsid w:val="007A0024"/>
    <w:rsid w:val="007B24FE"/>
    <w:rsid w:val="007F5F97"/>
    <w:rsid w:val="00803D4D"/>
    <w:rsid w:val="008C0E46"/>
    <w:rsid w:val="008D3F06"/>
    <w:rsid w:val="008F4D9C"/>
    <w:rsid w:val="009253A9"/>
    <w:rsid w:val="00942986"/>
    <w:rsid w:val="0096564A"/>
    <w:rsid w:val="009757EF"/>
    <w:rsid w:val="00983B16"/>
    <w:rsid w:val="00AC4DB8"/>
    <w:rsid w:val="00AC56F3"/>
    <w:rsid w:val="00AD4C92"/>
    <w:rsid w:val="00AE52EA"/>
    <w:rsid w:val="00AE6C8A"/>
    <w:rsid w:val="00B05D3D"/>
    <w:rsid w:val="00B75251"/>
    <w:rsid w:val="00BD6325"/>
    <w:rsid w:val="00C00BD5"/>
    <w:rsid w:val="00C565C4"/>
    <w:rsid w:val="00C60835"/>
    <w:rsid w:val="00CD07D3"/>
    <w:rsid w:val="00CD0BF4"/>
    <w:rsid w:val="00CE450D"/>
    <w:rsid w:val="00D05C12"/>
    <w:rsid w:val="00D17678"/>
    <w:rsid w:val="00D74AD9"/>
    <w:rsid w:val="00D93D51"/>
    <w:rsid w:val="00DE648F"/>
    <w:rsid w:val="00DF68EF"/>
    <w:rsid w:val="00E12D2C"/>
    <w:rsid w:val="00E64112"/>
    <w:rsid w:val="00E7002F"/>
    <w:rsid w:val="00E83A05"/>
    <w:rsid w:val="00EA2628"/>
    <w:rsid w:val="00ED76A9"/>
    <w:rsid w:val="00EE20C2"/>
    <w:rsid w:val="00EF3224"/>
    <w:rsid w:val="00F26EDD"/>
    <w:rsid w:val="00F41081"/>
    <w:rsid w:val="00F47756"/>
    <w:rsid w:val="00F6242C"/>
    <w:rsid w:val="00FA7576"/>
    <w:rsid w:val="00FB3248"/>
    <w:rsid w:val="00FC28DC"/>
    <w:rsid w:val="00FF0B1D"/>
    <w:rsid w:val="00FF4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2F48D"/>
  <w15:chartTrackingRefBased/>
  <w15:docId w15:val="{6DEEE96D-17F4-3E48-AF25-72809231E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E33F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5BD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25BD7"/>
    <w:rPr>
      <w:rFonts w:ascii="Times New Roman" w:hAnsi="Times New Roman" w:cs="Times New Roman"/>
      <w:sz w:val="18"/>
      <w:szCs w:val="18"/>
    </w:rPr>
  </w:style>
  <w:style w:type="paragraph" w:styleId="ListParagraph">
    <w:name w:val="List Paragraph"/>
    <w:basedOn w:val="Normal"/>
    <w:uiPriority w:val="34"/>
    <w:qFormat/>
    <w:rsid w:val="000A7176"/>
    <w:pPr>
      <w:ind w:left="720"/>
      <w:contextualSpacing/>
    </w:pPr>
    <w:rPr>
      <w:rFonts w:ascii="Times New Roman" w:eastAsiaTheme="minorEastAsia" w:hAnsi="Times New Roman" w:cs="Times New Roman"/>
      <w:lang w:eastAsia="en-GB"/>
    </w:rPr>
  </w:style>
  <w:style w:type="character" w:customStyle="1" w:styleId="apple-converted-space">
    <w:name w:val="apple-converted-space"/>
    <w:basedOn w:val="DefaultParagraphFont"/>
    <w:rsid w:val="003E33FB"/>
  </w:style>
  <w:style w:type="paragraph" w:styleId="NormalWeb">
    <w:name w:val="Normal (Web)"/>
    <w:basedOn w:val="Normal"/>
    <w:uiPriority w:val="99"/>
    <w:unhideWhenUsed/>
    <w:rsid w:val="003E33FB"/>
    <w:pPr>
      <w:spacing w:before="100" w:beforeAutospacing="1" w:after="100" w:afterAutospacing="1"/>
    </w:pPr>
    <w:rPr>
      <w:rFonts w:ascii="Times New Roman" w:eastAsia="Times New Roman" w:hAnsi="Times New Roman" w:cs="Times New Roman"/>
      <w:lang w:val="en-029"/>
    </w:rPr>
  </w:style>
  <w:style w:type="paragraph" w:styleId="Header">
    <w:name w:val="header"/>
    <w:basedOn w:val="Normal"/>
    <w:link w:val="HeaderChar"/>
    <w:uiPriority w:val="99"/>
    <w:unhideWhenUsed/>
    <w:rsid w:val="003E33FB"/>
    <w:pPr>
      <w:tabs>
        <w:tab w:val="center" w:pos="4680"/>
        <w:tab w:val="right" w:pos="9360"/>
      </w:tabs>
    </w:pPr>
  </w:style>
  <w:style w:type="character" w:customStyle="1" w:styleId="HeaderChar">
    <w:name w:val="Header Char"/>
    <w:basedOn w:val="DefaultParagraphFont"/>
    <w:link w:val="Header"/>
    <w:uiPriority w:val="99"/>
    <w:rsid w:val="003E33FB"/>
  </w:style>
  <w:style w:type="paragraph" w:styleId="Footer">
    <w:name w:val="footer"/>
    <w:basedOn w:val="Normal"/>
    <w:link w:val="FooterChar"/>
    <w:uiPriority w:val="99"/>
    <w:unhideWhenUsed/>
    <w:rsid w:val="003E33FB"/>
    <w:pPr>
      <w:tabs>
        <w:tab w:val="center" w:pos="4680"/>
        <w:tab w:val="right" w:pos="9360"/>
      </w:tabs>
    </w:pPr>
  </w:style>
  <w:style w:type="character" w:customStyle="1" w:styleId="FooterChar">
    <w:name w:val="Footer Char"/>
    <w:basedOn w:val="DefaultParagraphFont"/>
    <w:link w:val="Footer"/>
    <w:uiPriority w:val="99"/>
    <w:rsid w:val="003E33FB"/>
  </w:style>
  <w:style w:type="character" w:styleId="Hyperlink">
    <w:name w:val="Hyperlink"/>
    <w:basedOn w:val="DefaultParagraphFont"/>
    <w:uiPriority w:val="99"/>
    <w:unhideWhenUsed/>
    <w:rsid w:val="003E33FB"/>
    <w:rPr>
      <w:color w:val="0563C1" w:themeColor="hyperlink"/>
      <w:u w:val="single"/>
    </w:rPr>
  </w:style>
  <w:style w:type="character" w:styleId="UnresolvedMention">
    <w:name w:val="Unresolved Mention"/>
    <w:basedOn w:val="DefaultParagraphFont"/>
    <w:uiPriority w:val="99"/>
    <w:semiHidden/>
    <w:unhideWhenUsed/>
    <w:rsid w:val="003E33FB"/>
    <w:rPr>
      <w:color w:val="605E5C"/>
      <w:shd w:val="clear" w:color="auto" w:fill="E1DFDD"/>
    </w:rPr>
  </w:style>
  <w:style w:type="character" w:customStyle="1" w:styleId="nlmyear">
    <w:name w:val="nlm_year"/>
    <w:basedOn w:val="DefaultParagraphFont"/>
    <w:rsid w:val="003E33FB"/>
  </w:style>
  <w:style w:type="character" w:customStyle="1" w:styleId="nlmpublisher-loc">
    <w:name w:val="nlm_publisher-loc"/>
    <w:basedOn w:val="DefaultParagraphFont"/>
    <w:rsid w:val="003E33FB"/>
  </w:style>
  <w:style w:type="character" w:customStyle="1" w:styleId="nlmpublisher-name">
    <w:name w:val="nlm_publisher-name"/>
    <w:basedOn w:val="DefaultParagraphFont"/>
    <w:rsid w:val="003E33FB"/>
  </w:style>
  <w:style w:type="character" w:customStyle="1" w:styleId="Heading2Char">
    <w:name w:val="Heading 2 Char"/>
    <w:basedOn w:val="DefaultParagraphFont"/>
    <w:link w:val="Heading2"/>
    <w:uiPriority w:val="9"/>
    <w:semiHidden/>
    <w:rsid w:val="003E33F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58017">
      <w:bodyDiv w:val="1"/>
      <w:marLeft w:val="0"/>
      <w:marRight w:val="0"/>
      <w:marTop w:val="0"/>
      <w:marBottom w:val="0"/>
      <w:divBdr>
        <w:top w:val="none" w:sz="0" w:space="0" w:color="auto"/>
        <w:left w:val="none" w:sz="0" w:space="0" w:color="auto"/>
        <w:bottom w:val="none" w:sz="0" w:space="0" w:color="auto"/>
        <w:right w:val="none" w:sz="0" w:space="0" w:color="auto"/>
      </w:divBdr>
    </w:div>
    <w:div w:id="411199893">
      <w:bodyDiv w:val="1"/>
      <w:marLeft w:val="0"/>
      <w:marRight w:val="0"/>
      <w:marTop w:val="0"/>
      <w:marBottom w:val="0"/>
      <w:divBdr>
        <w:top w:val="none" w:sz="0" w:space="0" w:color="auto"/>
        <w:left w:val="none" w:sz="0" w:space="0" w:color="auto"/>
        <w:bottom w:val="none" w:sz="0" w:space="0" w:color="auto"/>
        <w:right w:val="none" w:sz="0" w:space="0" w:color="auto"/>
      </w:divBdr>
    </w:div>
    <w:div w:id="720639118">
      <w:bodyDiv w:val="1"/>
      <w:marLeft w:val="0"/>
      <w:marRight w:val="0"/>
      <w:marTop w:val="0"/>
      <w:marBottom w:val="0"/>
      <w:divBdr>
        <w:top w:val="none" w:sz="0" w:space="0" w:color="auto"/>
        <w:left w:val="none" w:sz="0" w:space="0" w:color="auto"/>
        <w:bottom w:val="none" w:sz="0" w:space="0" w:color="auto"/>
        <w:right w:val="none" w:sz="0" w:space="0" w:color="auto"/>
      </w:divBdr>
    </w:div>
    <w:div w:id="190417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0092055X10370120" TargetMode="Externa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athyknight/Library/Group%20Containers/UBF8T346G9.Office/User%20Content.localized/Templates.localized/Normal.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Normal.dotx</Template>
  <TotalTime>1</TotalTime>
  <Pages>12</Pages>
  <Words>3349</Words>
  <Characters>19092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Knight</dc:creator>
  <cp:keywords/>
  <dc:description/>
  <cp:lastModifiedBy>Corinna Afra (2007905)</cp:lastModifiedBy>
  <cp:revision>2</cp:revision>
  <dcterms:created xsi:type="dcterms:W3CDTF">2021-11-19T10:49:00Z</dcterms:created>
  <dcterms:modified xsi:type="dcterms:W3CDTF">2021-11-19T10:49:00Z</dcterms:modified>
</cp:coreProperties>
</file>