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229720" w14:textId="0A23C5D1" w:rsidR="001C2075" w:rsidRDefault="00047329" w:rsidP="00467166">
      <w:r>
        <w:rPr>
          <w:noProof/>
        </w:rPr>
        <w:drawing>
          <wp:inline distT="0" distB="0" distL="0" distR="0" wp14:anchorId="196896EE" wp14:editId="27CD6A9B">
            <wp:extent cx="2790824" cy="1430655"/>
            <wp:effectExtent l="0" t="0" r="0" b="0"/>
            <wp:docPr id="5406388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638871" name="Picture 540638871"/>
                    <pic:cNvPicPr/>
                  </pic:nvPicPr>
                  <pic:blipFill>
                    <a:blip r:embed="rId8">
                      <a:extLst>
                        <a:ext uri="{28A0092B-C50C-407E-A947-70E740481C1C}">
                          <a14:useLocalDpi xmlns:a14="http://schemas.microsoft.com/office/drawing/2010/main" val="0"/>
                        </a:ext>
                      </a:extLst>
                    </a:blip>
                    <a:stretch>
                      <a:fillRect/>
                    </a:stretch>
                  </pic:blipFill>
                  <pic:spPr>
                    <a:xfrm>
                      <a:off x="0" y="0"/>
                      <a:ext cx="2790824" cy="1430655"/>
                    </a:xfrm>
                    <a:prstGeom prst="rect">
                      <a:avLst/>
                    </a:prstGeom>
                  </pic:spPr>
                </pic:pic>
              </a:graphicData>
            </a:graphic>
          </wp:inline>
        </w:drawing>
      </w:r>
    </w:p>
    <w:p w14:paraId="2E0C71C8" w14:textId="77777777" w:rsidR="001C2075" w:rsidRDefault="001C2075" w:rsidP="001C2075">
      <w:pPr>
        <w:pStyle w:val="BodyText"/>
        <w:spacing w:before="142"/>
        <w:rPr>
          <w:b/>
          <w:sz w:val="20"/>
        </w:rPr>
      </w:pPr>
    </w:p>
    <w:tbl>
      <w:tblPr>
        <w:tblW w:w="0" w:type="auto"/>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1C2075" w14:paraId="46DD0D96" w14:textId="77777777" w:rsidTr="0066348C">
        <w:trPr>
          <w:trHeight w:val="494"/>
        </w:trPr>
        <w:tc>
          <w:tcPr>
            <w:tcW w:w="2096" w:type="dxa"/>
          </w:tcPr>
          <w:p w14:paraId="2E75C040" w14:textId="77777777" w:rsidR="001C2075" w:rsidRDefault="001C2075" w:rsidP="0066348C">
            <w:pPr>
              <w:pStyle w:val="TableParagraph"/>
              <w:spacing w:before="120"/>
              <w:rPr>
                <w:b/>
              </w:rPr>
            </w:pPr>
            <w:r>
              <w:rPr>
                <w:b/>
              </w:rPr>
              <w:t>Student</w:t>
            </w:r>
            <w:r>
              <w:rPr>
                <w:b/>
                <w:spacing w:val="-3"/>
              </w:rPr>
              <w:t xml:space="preserve"> </w:t>
            </w:r>
            <w:r>
              <w:rPr>
                <w:b/>
                <w:spacing w:val="-2"/>
              </w:rPr>
              <w:t>name:</w:t>
            </w:r>
          </w:p>
        </w:tc>
        <w:tc>
          <w:tcPr>
            <w:tcW w:w="3293" w:type="dxa"/>
          </w:tcPr>
          <w:p w14:paraId="13F4E134" w14:textId="2251EE75" w:rsidR="001C2075" w:rsidRDefault="001C2075" w:rsidP="0066348C">
            <w:pPr>
              <w:pStyle w:val="TableParagraph"/>
              <w:ind w:left="0"/>
              <w:rPr>
                <w:rFonts w:ascii="ADLaM Display" w:hAnsi="ADLaM Display" w:cs="ADLaM Display"/>
                <w:sz w:val="24"/>
                <w:szCs w:val="24"/>
              </w:rPr>
            </w:pPr>
          </w:p>
          <w:p w14:paraId="78CE6612" w14:textId="409046D4" w:rsidR="00E87F05" w:rsidRPr="00E87F05" w:rsidRDefault="00E87F05" w:rsidP="0066348C">
            <w:pPr>
              <w:pStyle w:val="TableParagraph"/>
              <w:ind w:left="0"/>
              <w:rPr>
                <w:rFonts w:ascii="ADLaM Display" w:hAnsi="ADLaM Display" w:cs="ADLaM Display"/>
                <w:sz w:val="24"/>
                <w:szCs w:val="24"/>
              </w:rPr>
            </w:pPr>
            <w:r>
              <w:rPr>
                <w:rFonts w:ascii="ADLaM Display" w:hAnsi="ADLaM Display" w:cs="ADLaM Display"/>
                <w:sz w:val="24"/>
                <w:szCs w:val="24"/>
              </w:rPr>
              <w:t>Juvylyn Ri</w:t>
            </w:r>
            <w:r w:rsidR="00322786">
              <w:rPr>
                <w:rFonts w:ascii="ADLaM Display" w:hAnsi="ADLaM Display" w:cs="ADLaM Display"/>
                <w:sz w:val="24"/>
                <w:szCs w:val="24"/>
              </w:rPr>
              <w:t>vera</w:t>
            </w:r>
          </w:p>
          <w:p w14:paraId="765D32BC" w14:textId="77777777" w:rsidR="00E87F05" w:rsidRPr="00613112" w:rsidRDefault="00E87F05" w:rsidP="0066348C">
            <w:pPr>
              <w:pStyle w:val="TableParagraph"/>
              <w:ind w:left="0"/>
              <w:rPr>
                <w:rFonts w:ascii="Times New Roman"/>
                <w:sz w:val="24"/>
                <w:szCs w:val="24"/>
              </w:rPr>
            </w:pPr>
          </w:p>
        </w:tc>
        <w:tc>
          <w:tcPr>
            <w:tcW w:w="2268" w:type="dxa"/>
            <w:shd w:val="clear" w:color="auto" w:fill="D9D9D9"/>
          </w:tcPr>
          <w:p w14:paraId="70704E2E" w14:textId="77777777" w:rsidR="001C2075" w:rsidRDefault="001C2075" w:rsidP="0066348C">
            <w:pPr>
              <w:pStyle w:val="TableParagraph"/>
              <w:spacing w:before="120"/>
              <w:rPr>
                <w:b/>
              </w:rPr>
            </w:pPr>
            <w:r>
              <w:rPr>
                <w:b/>
              </w:rPr>
              <w:t>Student</w:t>
            </w:r>
            <w:r>
              <w:rPr>
                <w:b/>
                <w:spacing w:val="-3"/>
              </w:rPr>
              <w:t xml:space="preserve"> </w:t>
            </w:r>
            <w:r>
              <w:rPr>
                <w:b/>
              </w:rPr>
              <w:t>ID</w:t>
            </w:r>
            <w:r>
              <w:rPr>
                <w:b/>
                <w:spacing w:val="-1"/>
              </w:rPr>
              <w:t xml:space="preserve"> </w:t>
            </w:r>
            <w:r>
              <w:rPr>
                <w:b/>
                <w:spacing w:val="-2"/>
              </w:rPr>
              <w:t>number:</w:t>
            </w:r>
          </w:p>
        </w:tc>
        <w:tc>
          <w:tcPr>
            <w:tcW w:w="2268" w:type="dxa"/>
          </w:tcPr>
          <w:p w14:paraId="6CBB20F4" w14:textId="77777777" w:rsidR="001C2075" w:rsidRDefault="001C2075" w:rsidP="0066348C">
            <w:pPr>
              <w:pStyle w:val="TableParagraph"/>
              <w:ind w:left="0"/>
              <w:rPr>
                <w:rFonts w:ascii="Times New Roman"/>
              </w:rPr>
            </w:pPr>
          </w:p>
          <w:p w14:paraId="1F742C88" w14:textId="0C7B9B91" w:rsidR="00E87F05" w:rsidRPr="00E87F05" w:rsidRDefault="00E87F05" w:rsidP="0066348C">
            <w:pPr>
              <w:pStyle w:val="TableParagraph"/>
              <w:ind w:left="0"/>
              <w:rPr>
                <w:rFonts w:ascii="Times New Roman"/>
                <w:sz w:val="24"/>
                <w:szCs w:val="24"/>
              </w:rPr>
            </w:pPr>
            <w:r w:rsidRPr="00E87F05">
              <w:rPr>
                <w:rFonts w:ascii="Times New Roman"/>
                <w:sz w:val="24"/>
                <w:szCs w:val="24"/>
              </w:rPr>
              <w:t>2507996</w:t>
            </w:r>
          </w:p>
        </w:tc>
      </w:tr>
      <w:tr w:rsidR="001C2075" w14:paraId="5ED75717" w14:textId="77777777" w:rsidTr="0066348C">
        <w:trPr>
          <w:trHeight w:val="491"/>
        </w:trPr>
        <w:tc>
          <w:tcPr>
            <w:tcW w:w="2096" w:type="dxa"/>
          </w:tcPr>
          <w:p w14:paraId="295F0577" w14:textId="77777777" w:rsidR="001C2075" w:rsidRDefault="001C2075" w:rsidP="0066348C">
            <w:pPr>
              <w:pStyle w:val="TableParagraph"/>
              <w:spacing w:before="120"/>
              <w:rPr>
                <w:b/>
              </w:rPr>
            </w:pPr>
            <w:r>
              <w:rPr>
                <w:b/>
                <w:spacing w:val="-2"/>
              </w:rPr>
              <w:t>Programme:</w:t>
            </w:r>
          </w:p>
        </w:tc>
        <w:tc>
          <w:tcPr>
            <w:tcW w:w="7829" w:type="dxa"/>
            <w:gridSpan w:val="3"/>
          </w:tcPr>
          <w:p w14:paraId="3D617521" w14:textId="77777777" w:rsidR="001C2075" w:rsidRDefault="001C2075" w:rsidP="0066348C">
            <w:pPr>
              <w:pStyle w:val="TableParagraph"/>
              <w:spacing w:before="120"/>
              <w:ind w:left="105"/>
              <w:rPr>
                <w:b/>
              </w:rPr>
            </w:pPr>
            <w:r>
              <w:rPr>
                <w:b/>
              </w:rPr>
              <w:t>Certificate</w:t>
            </w:r>
            <w:r>
              <w:rPr>
                <w:b/>
                <w:spacing w:val="-6"/>
              </w:rPr>
              <w:t xml:space="preserve"> </w:t>
            </w:r>
            <w:r>
              <w:rPr>
                <w:b/>
              </w:rPr>
              <w:t>of</w:t>
            </w:r>
            <w:r>
              <w:rPr>
                <w:b/>
                <w:spacing w:val="-3"/>
              </w:rPr>
              <w:t xml:space="preserve"> </w:t>
            </w:r>
            <w:r>
              <w:rPr>
                <w:b/>
              </w:rPr>
              <w:t>Higher</w:t>
            </w:r>
            <w:r>
              <w:rPr>
                <w:b/>
                <w:spacing w:val="-4"/>
              </w:rPr>
              <w:t xml:space="preserve"> </w:t>
            </w:r>
            <w:r>
              <w:rPr>
                <w:b/>
              </w:rPr>
              <w:t>Education</w:t>
            </w:r>
            <w:r>
              <w:rPr>
                <w:b/>
                <w:spacing w:val="-6"/>
              </w:rPr>
              <w:t xml:space="preserve"> </w:t>
            </w:r>
            <w:r>
              <w:rPr>
                <w:b/>
              </w:rPr>
              <w:t>in</w:t>
            </w:r>
            <w:r>
              <w:rPr>
                <w:b/>
                <w:spacing w:val="-6"/>
              </w:rPr>
              <w:t xml:space="preserve"> </w:t>
            </w:r>
            <w:r>
              <w:rPr>
                <w:b/>
              </w:rPr>
              <w:t>Business</w:t>
            </w:r>
            <w:r>
              <w:rPr>
                <w:b/>
                <w:spacing w:val="-6"/>
              </w:rPr>
              <w:t xml:space="preserve"> </w:t>
            </w:r>
            <w:r>
              <w:rPr>
                <w:b/>
              </w:rPr>
              <w:t>Skills</w:t>
            </w:r>
            <w:r>
              <w:rPr>
                <w:b/>
                <w:spacing w:val="-6"/>
              </w:rPr>
              <w:t xml:space="preserve"> </w:t>
            </w:r>
            <w:r>
              <w:rPr>
                <w:b/>
              </w:rPr>
              <w:t>for</w:t>
            </w:r>
            <w:r>
              <w:rPr>
                <w:b/>
                <w:spacing w:val="-6"/>
              </w:rPr>
              <w:t xml:space="preserve"> </w:t>
            </w:r>
            <w:r>
              <w:rPr>
                <w:b/>
              </w:rPr>
              <w:t>the</w:t>
            </w:r>
            <w:r>
              <w:rPr>
                <w:b/>
                <w:spacing w:val="-5"/>
              </w:rPr>
              <w:t xml:space="preserve"> </w:t>
            </w:r>
            <w:r>
              <w:rPr>
                <w:b/>
                <w:spacing w:val="-2"/>
              </w:rPr>
              <w:t>Workplace</w:t>
            </w:r>
          </w:p>
        </w:tc>
      </w:tr>
      <w:tr w:rsidR="001C2075" w14:paraId="6AFA4784" w14:textId="77777777" w:rsidTr="0066348C">
        <w:trPr>
          <w:trHeight w:val="494"/>
        </w:trPr>
        <w:tc>
          <w:tcPr>
            <w:tcW w:w="2096" w:type="dxa"/>
          </w:tcPr>
          <w:p w14:paraId="063500F9" w14:textId="77777777" w:rsidR="001C2075" w:rsidRDefault="001C2075" w:rsidP="0066348C">
            <w:pPr>
              <w:pStyle w:val="TableParagraph"/>
              <w:spacing w:before="123"/>
              <w:rPr>
                <w:b/>
              </w:rPr>
            </w:pPr>
            <w:r>
              <w:rPr>
                <w:b/>
                <w:spacing w:val="-2"/>
              </w:rPr>
              <w:t>Module:</w:t>
            </w:r>
          </w:p>
        </w:tc>
        <w:tc>
          <w:tcPr>
            <w:tcW w:w="7829" w:type="dxa"/>
            <w:gridSpan w:val="3"/>
          </w:tcPr>
          <w:p w14:paraId="3A730E59" w14:textId="77777777" w:rsidR="001C2075" w:rsidRDefault="001C2075" w:rsidP="0066348C">
            <w:pPr>
              <w:pStyle w:val="TableParagraph"/>
              <w:spacing w:before="123"/>
              <w:ind w:left="105"/>
              <w:rPr>
                <w:b/>
              </w:rPr>
            </w:pPr>
            <w:r>
              <w:rPr>
                <w:b/>
              </w:rPr>
              <w:t>Problem</w:t>
            </w:r>
            <w:r>
              <w:rPr>
                <w:b/>
                <w:spacing w:val="-6"/>
              </w:rPr>
              <w:t xml:space="preserve"> </w:t>
            </w:r>
            <w:r>
              <w:rPr>
                <w:b/>
              </w:rPr>
              <w:t>Solving</w:t>
            </w:r>
            <w:r>
              <w:rPr>
                <w:b/>
                <w:spacing w:val="-5"/>
              </w:rPr>
              <w:t xml:space="preserve"> </w:t>
            </w:r>
            <w:r>
              <w:rPr>
                <w:b/>
              </w:rPr>
              <w:t>and</w:t>
            </w:r>
            <w:r>
              <w:rPr>
                <w:b/>
                <w:spacing w:val="-7"/>
              </w:rPr>
              <w:t xml:space="preserve"> </w:t>
            </w:r>
            <w:r>
              <w:rPr>
                <w:b/>
              </w:rPr>
              <w:t>Decision</w:t>
            </w:r>
            <w:r>
              <w:rPr>
                <w:b/>
                <w:spacing w:val="-6"/>
              </w:rPr>
              <w:t xml:space="preserve"> </w:t>
            </w:r>
            <w:r>
              <w:rPr>
                <w:b/>
                <w:spacing w:val="-2"/>
              </w:rPr>
              <w:t>Making</w:t>
            </w:r>
          </w:p>
        </w:tc>
      </w:tr>
      <w:tr w:rsidR="001C2075" w14:paraId="23992553" w14:textId="77777777" w:rsidTr="0066348C">
        <w:trPr>
          <w:trHeight w:val="757"/>
        </w:trPr>
        <w:tc>
          <w:tcPr>
            <w:tcW w:w="2096" w:type="dxa"/>
          </w:tcPr>
          <w:p w14:paraId="1E969555" w14:textId="77777777" w:rsidR="001C2075" w:rsidRDefault="001C2075" w:rsidP="0066348C">
            <w:pPr>
              <w:pStyle w:val="TableParagraph"/>
              <w:spacing w:before="120"/>
              <w:rPr>
                <w:b/>
              </w:rPr>
            </w:pPr>
            <w:r>
              <w:rPr>
                <w:b/>
              </w:rPr>
              <w:t>Module</w:t>
            </w:r>
            <w:r>
              <w:rPr>
                <w:b/>
                <w:spacing w:val="-8"/>
              </w:rPr>
              <w:t xml:space="preserve"> </w:t>
            </w:r>
            <w:r>
              <w:rPr>
                <w:b/>
                <w:spacing w:val="-2"/>
              </w:rPr>
              <w:t>code:</w:t>
            </w:r>
          </w:p>
        </w:tc>
        <w:tc>
          <w:tcPr>
            <w:tcW w:w="3293" w:type="dxa"/>
          </w:tcPr>
          <w:p w14:paraId="11EB9375" w14:textId="77777777" w:rsidR="001C2075" w:rsidRDefault="001C2075" w:rsidP="0066348C">
            <w:pPr>
              <w:pStyle w:val="TableParagraph"/>
              <w:spacing w:before="120"/>
              <w:ind w:left="105"/>
              <w:rPr>
                <w:b/>
              </w:rPr>
            </w:pPr>
            <w:r>
              <w:rPr>
                <w:b/>
                <w:spacing w:val="-2"/>
              </w:rPr>
              <w:t>LCLM4004</w:t>
            </w:r>
          </w:p>
        </w:tc>
        <w:tc>
          <w:tcPr>
            <w:tcW w:w="2268" w:type="dxa"/>
            <w:shd w:val="clear" w:color="auto" w:fill="D9D9D9"/>
          </w:tcPr>
          <w:p w14:paraId="15849E1D" w14:textId="77777777" w:rsidR="001C2075" w:rsidRDefault="001C2075" w:rsidP="0066348C">
            <w:pPr>
              <w:pStyle w:val="TableParagraph"/>
              <w:tabs>
                <w:tab w:val="left" w:pos="1952"/>
              </w:tabs>
              <w:rPr>
                <w:b/>
              </w:rPr>
            </w:pPr>
            <w:r>
              <w:rPr>
                <w:b/>
                <w:spacing w:val="-2"/>
              </w:rPr>
              <w:t>Contribution</w:t>
            </w:r>
            <w:r>
              <w:rPr>
                <w:b/>
              </w:rPr>
              <w:tab/>
            </w:r>
            <w:r>
              <w:rPr>
                <w:b/>
                <w:spacing w:val="-5"/>
              </w:rPr>
              <w:t>to</w:t>
            </w:r>
          </w:p>
          <w:p w14:paraId="1BB27144" w14:textId="77777777" w:rsidR="001C2075" w:rsidRDefault="001C2075" w:rsidP="0066348C">
            <w:pPr>
              <w:pStyle w:val="TableParagraph"/>
              <w:tabs>
                <w:tab w:val="left" w:pos="1391"/>
              </w:tabs>
              <w:spacing w:line="252" w:lineRule="exact"/>
              <w:ind w:right="94"/>
              <w:rPr>
                <w:b/>
              </w:rPr>
            </w:pPr>
            <w:r>
              <w:rPr>
                <w:b/>
                <w:spacing w:val="-2"/>
              </w:rPr>
              <w:t>Overall</w:t>
            </w:r>
            <w:r>
              <w:rPr>
                <w:b/>
              </w:rPr>
              <w:tab/>
            </w:r>
            <w:r>
              <w:rPr>
                <w:b/>
                <w:spacing w:val="-2"/>
              </w:rPr>
              <w:t xml:space="preserve">Module </w:t>
            </w:r>
            <w:r>
              <w:rPr>
                <w:b/>
              </w:rPr>
              <w:t>Assessment (%):</w:t>
            </w:r>
          </w:p>
        </w:tc>
        <w:tc>
          <w:tcPr>
            <w:tcW w:w="2268" w:type="dxa"/>
          </w:tcPr>
          <w:p w14:paraId="27AFF00F" w14:textId="77777777" w:rsidR="001C2075" w:rsidRDefault="001C2075" w:rsidP="0066348C">
            <w:pPr>
              <w:pStyle w:val="TableParagraph"/>
              <w:spacing w:before="120"/>
              <w:ind w:left="108"/>
              <w:rPr>
                <w:b/>
              </w:rPr>
            </w:pPr>
            <w:r>
              <w:rPr>
                <w:b/>
                <w:spacing w:val="-5"/>
              </w:rPr>
              <w:t>50%</w:t>
            </w:r>
          </w:p>
        </w:tc>
      </w:tr>
      <w:tr w:rsidR="001C2075" w14:paraId="3EA5B37F" w14:textId="77777777" w:rsidTr="0066348C">
        <w:trPr>
          <w:trHeight w:val="865"/>
        </w:trPr>
        <w:tc>
          <w:tcPr>
            <w:tcW w:w="2096" w:type="dxa"/>
          </w:tcPr>
          <w:p w14:paraId="4539ABA2" w14:textId="77777777" w:rsidR="001C2075" w:rsidRDefault="001C2075" w:rsidP="0066348C">
            <w:pPr>
              <w:pStyle w:val="TableParagraph"/>
              <w:spacing w:before="122"/>
              <w:rPr>
                <w:b/>
              </w:rPr>
            </w:pPr>
            <w:r>
              <w:rPr>
                <w:b/>
              </w:rPr>
              <w:t>Module</w:t>
            </w:r>
            <w:r>
              <w:rPr>
                <w:b/>
                <w:spacing w:val="-6"/>
              </w:rPr>
              <w:t xml:space="preserve"> </w:t>
            </w:r>
            <w:r>
              <w:rPr>
                <w:b/>
                <w:spacing w:val="-2"/>
              </w:rPr>
              <w:t>Teacher:</w:t>
            </w:r>
          </w:p>
        </w:tc>
        <w:tc>
          <w:tcPr>
            <w:tcW w:w="3293" w:type="dxa"/>
          </w:tcPr>
          <w:p w14:paraId="507A2E75" w14:textId="77777777" w:rsidR="001C2075" w:rsidRDefault="001C2075" w:rsidP="0066348C">
            <w:pPr>
              <w:pStyle w:val="TableParagraph"/>
              <w:spacing w:before="5" w:line="370" w:lineRule="atLeast"/>
              <w:ind w:left="105" w:right="947"/>
              <w:rPr>
                <w:b/>
              </w:rPr>
            </w:pPr>
            <w:r>
              <w:rPr>
                <w:b/>
              </w:rPr>
              <w:t>Dr.Mustakkima Afrin</w:t>
            </w:r>
          </w:p>
        </w:tc>
        <w:tc>
          <w:tcPr>
            <w:tcW w:w="2268" w:type="dxa"/>
            <w:shd w:val="clear" w:color="auto" w:fill="D9D9D9"/>
          </w:tcPr>
          <w:p w14:paraId="7A5518B7" w14:textId="77777777" w:rsidR="001C2075" w:rsidRDefault="001C2075" w:rsidP="0066348C">
            <w:pPr>
              <w:pStyle w:val="TableParagraph"/>
              <w:spacing w:before="122"/>
              <w:rPr>
                <w:b/>
              </w:rPr>
            </w:pPr>
            <w:r>
              <w:rPr>
                <w:b/>
              </w:rPr>
              <w:t>Internal</w:t>
            </w:r>
            <w:r>
              <w:rPr>
                <w:b/>
                <w:spacing w:val="-6"/>
              </w:rPr>
              <w:t xml:space="preserve"> </w:t>
            </w:r>
            <w:r>
              <w:rPr>
                <w:b/>
                <w:spacing w:val="-2"/>
              </w:rPr>
              <w:t>Verifier:</w:t>
            </w:r>
          </w:p>
        </w:tc>
        <w:tc>
          <w:tcPr>
            <w:tcW w:w="2268" w:type="dxa"/>
          </w:tcPr>
          <w:p w14:paraId="2DA218FF" w14:textId="77777777" w:rsidR="001C2075" w:rsidRDefault="001C2075" w:rsidP="0066348C">
            <w:pPr>
              <w:pStyle w:val="TableParagraph"/>
              <w:spacing w:before="5" w:line="370" w:lineRule="atLeast"/>
              <w:ind w:left="108"/>
              <w:rPr>
                <w:b/>
              </w:rPr>
            </w:pPr>
            <w:r>
              <w:rPr>
                <w:b/>
              </w:rPr>
              <w:t>Chung Lai Wan Lizeta</w:t>
            </w:r>
            <w:r>
              <w:rPr>
                <w:b/>
                <w:spacing w:val="-16"/>
              </w:rPr>
              <w:t xml:space="preserve"> </w:t>
            </w:r>
            <w:r>
              <w:rPr>
                <w:b/>
              </w:rPr>
              <w:t>Demetriou</w:t>
            </w:r>
          </w:p>
        </w:tc>
      </w:tr>
      <w:tr w:rsidR="001C2075" w14:paraId="40E2E131" w14:textId="77777777" w:rsidTr="0066348C">
        <w:trPr>
          <w:trHeight w:val="1612"/>
        </w:trPr>
        <w:tc>
          <w:tcPr>
            <w:tcW w:w="2096" w:type="dxa"/>
          </w:tcPr>
          <w:p w14:paraId="75E3E633" w14:textId="77777777" w:rsidR="001C2075" w:rsidRDefault="001C2075" w:rsidP="0066348C">
            <w:pPr>
              <w:pStyle w:val="TableParagraph"/>
              <w:spacing w:before="122"/>
              <w:rPr>
                <w:b/>
              </w:rPr>
            </w:pPr>
            <w:r>
              <w:rPr>
                <w:b/>
              </w:rPr>
              <w:t>Assignment</w:t>
            </w:r>
            <w:r>
              <w:rPr>
                <w:b/>
                <w:spacing w:val="-9"/>
              </w:rPr>
              <w:t xml:space="preserve"> </w:t>
            </w:r>
            <w:r>
              <w:rPr>
                <w:b/>
                <w:spacing w:val="-2"/>
              </w:rPr>
              <w:t>Title:</w:t>
            </w:r>
          </w:p>
        </w:tc>
        <w:tc>
          <w:tcPr>
            <w:tcW w:w="3293" w:type="dxa"/>
          </w:tcPr>
          <w:p w14:paraId="43033547" w14:textId="77777777" w:rsidR="001C2075" w:rsidRPr="00842245" w:rsidRDefault="001C2075" w:rsidP="0066348C">
            <w:pPr>
              <w:pStyle w:val="TableParagraph"/>
              <w:spacing w:before="122" w:line="352" w:lineRule="auto"/>
              <w:ind w:left="105" w:right="947"/>
              <w:rPr>
                <w:rFonts w:ascii="ADLaM Display" w:hAnsi="ADLaM Display" w:cs="ADLaM Display"/>
                <w:sz w:val="24"/>
                <w:szCs w:val="24"/>
              </w:rPr>
            </w:pPr>
            <w:r w:rsidRPr="00842245">
              <w:rPr>
                <w:rFonts w:ascii="ADLaM Display" w:hAnsi="ADLaM Display" w:cs="ADLaM Display"/>
                <w:sz w:val="24"/>
                <w:szCs w:val="24"/>
              </w:rPr>
              <w:t>Component 2 Individual Report Green</w:t>
            </w:r>
            <w:r w:rsidRPr="00842245">
              <w:rPr>
                <w:rFonts w:ascii="ADLaM Display" w:hAnsi="ADLaM Display" w:cs="ADLaM Display"/>
                <w:spacing w:val="-16"/>
                <w:sz w:val="24"/>
                <w:szCs w:val="24"/>
              </w:rPr>
              <w:t xml:space="preserve"> </w:t>
            </w:r>
            <w:r w:rsidRPr="00842245">
              <w:rPr>
                <w:rFonts w:ascii="ADLaM Display" w:hAnsi="ADLaM Display" w:cs="ADLaM Display"/>
                <w:sz w:val="24"/>
                <w:szCs w:val="24"/>
              </w:rPr>
              <w:t>Haven</w:t>
            </w:r>
            <w:r w:rsidRPr="00842245">
              <w:rPr>
                <w:rFonts w:ascii="ADLaM Display" w:hAnsi="ADLaM Display" w:cs="ADLaM Display"/>
                <w:spacing w:val="-15"/>
                <w:sz w:val="24"/>
                <w:szCs w:val="24"/>
              </w:rPr>
              <w:t xml:space="preserve"> </w:t>
            </w:r>
            <w:r w:rsidRPr="00842245">
              <w:rPr>
                <w:rFonts w:ascii="ADLaM Display" w:hAnsi="ADLaM Display" w:cs="ADLaM Display"/>
                <w:sz w:val="24"/>
                <w:szCs w:val="24"/>
              </w:rPr>
              <w:t>Florists</w:t>
            </w:r>
          </w:p>
        </w:tc>
        <w:tc>
          <w:tcPr>
            <w:tcW w:w="2268" w:type="dxa"/>
          </w:tcPr>
          <w:p w14:paraId="6D1FBD48" w14:textId="77777777" w:rsidR="001C2075" w:rsidRDefault="001C2075" w:rsidP="0066348C">
            <w:pPr>
              <w:pStyle w:val="TableParagraph"/>
              <w:tabs>
                <w:tab w:val="left" w:pos="971"/>
                <w:tab w:val="left" w:pos="1866"/>
              </w:tabs>
              <w:spacing w:before="122"/>
              <w:ind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75AD60D9" w14:textId="77777777" w:rsidR="001C2075" w:rsidRDefault="001C2075" w:rsidP="0066348C">
            <w:pPr>
              <w:pStyle w:val="TableParagraph"/>
              <w:spacing w:before="122"/>
              <w:ind w:left="108"/>
            </w:pPr>
            <w:r>
              <w:t>1500</w:t>
            </w:r>
            <w:r>
              <w:rPr>
                <w:spacing w:val="-3"/>
              </w:rPr>
              <w:t xml:space="preserve"> </w:t>
            </w:r>
            <w:r>
              <w:rPr>
                <w:spacing w:val="-2"/>
              </w:rPr>
              <w:t>words</w:t>
            </w:r>
          </w:p>
          <w:p w14:paraId="1769620A" w14:textId="77777777" w:rsidR="001C2075" w:rsidRDefault="001C2075" w:rsidP="0066348C">
            <w:pPr>
              <w:pStyle w:val="TableParagraph"/>
              <w:spacing w:before="119"/>
              <w:ind w:left="108"/>
            </w:pPr>
            <w:r>
              <w:t xml:space="preserve">(+/- </w:t>
            </w:r>
            <w:r>
              <w:rPr>
                <w:spacing w:val="-4"/>
              </w:rPr>
              <w:t>10%)</w:t>
            </w:r>
          </w:p>
        </w:tc>
      </w:tr>
      <w:tr w:rsidR="001C2075" w14:paraId="01E4F961" w14:textId="77777777" w:rsidTr="0066348C">
        <w:trPr>
          <w:trHeight w:val="1506"/>
        </w:trPr>
        <w:tc>
          <w:tcPr>
            <w:tcW w:w="2096" w:type="dxa"/>
          </w:tcPr>
          <w:p w14:paraId="5AE5DA2F" w14:textId="77777777" w:rsidR="001C2075" w:rsidRDefault="001C2075" w:rsidP="0066348C">
            <w:pPr>
              <w:pStyle w:val="TableParagraph"/>
              <w:spacing w:before="120"/>
              <w:rPr>
                <w:b/>
              </w:rPr>
            </w:pPr>
            <w:r>
              <w:rPr>
                <w:b/>
                <w:spacing w:val="-2"/>
              </w:rPr>
              <w:t>Submission deadline:</w:t>
            </w:r>
          </w:p>
        </w:tc>
        <w:tc>
          <w:tcPr>
            <w:tcW w:w="3293" w:type="dxa"/>
          </w:tcPr>
          <w:p w14:paraId="3EF01E8E" w14:textId="77777777" w:rsidR="001C2075" w:rsidRDefault="001C2075" w:rsidP="0066348C">
            <w:pPr>
              <w:pStyle w:val="TableParagraph"/>
              <w:spacing w:before="120"/>
              <w:ind w:left="105"/>
              <w:rPr>
                <w:b/>
              </w:rPr>
            </w:pPr>
            <w:r>
              <w:rPr>
                <w:b/>
              </w:rPr>
              <w:t>Report</w:t>
            </w:r>
            <w:r>
              <w:rPr>
                <w:b/>
                <w:spacing w:val="-16"/>
              </w:rPr>
              <w:t xml:space="preserve"> </w:t>
            </w:r>
            <w:r>
              <w:rPr>
                <w:b/>
              </w:rPr>
              <w:t>to</w:t>
            </w:r>
            <w:r>
              <w:rPr>
                <w:b/>
                <w:spacing w:val="-15"/>
              </w:rPr>
              <w:t xml:space="preserve"> </w:t>
            </w:r>
            <w:r>
              <w:rPr>
                <w:b/>
              </w:rPr>
              <w:t>be</w:t>
            </w:r>
            <w:r>
              <w:rPr>
                <w:b/>
                <w:spacing w:val="-15"/>
              </w:rPr>
              <w:t xml:space="preserve"> </w:t>
            </w:r>
            <w:r>
              <w:rPr>
                <w:b/>
              </w:rPr>
              <w:t>submitted</w:t>
            </w:r>
            <w:r>
              <w:rPr>
                <w:b/>
                <w:spacing w:val="-16"/>
              </w:rPr>
              <w:t xml:space="preserve"> </w:t>
            </w:r>
            <w:r>
              <w:rPr>
                <w:b/>
              </w:rPr>
              <w:t>on</w:t>
            </w:r>
            <w:r>
              <w:rPr>
                <w:b/>
                <w:spacing w:val="-15"/>
              </w:rPr>
              <w:t xml:space="preserve"> </w:t>
            </w:r>
            <w:r>
              <w:rPr>
                <w:b/>
              </w:rPr>
              <w:t>the Moodle submission link by:</w:t>
            </w:r>
          </w:p>
          <w:p w14:paraId="1CD1137E" w14:textId="5A310383" w:rsidR="001C2075" w:rsidRPr="009A30A9" w:rsidRDefault="009A30A9" w:rsidP="0066348C">
            <w:pPr>
              <w:pStyle w:val="TableParagraph"/>
              <w:spacing w:before="117"/>
              <w:ind w:left="105"/>
              <w:rPr>
                <w:rFonts w:ascii="Calibri"/>
                <w:b/>
                <w:color w:val="EE0000"/>
              </w:rPr>
            </w:pPr>
            <w:r>
              <w:rPr>
                <w:rFonts w:ascii="Calibri"/>
                <w:b/>
                <w:color w:val="EE0000"/>
              </w:rPr>
              <w:t>2</w:t>
            </w:r>
            <w:r w:rsidR="003041A6">
              <w:rPr>
                <w:rFonts w:ascii="Calibri"/>
                <w:b/>
                <w:color w:val="EE0000"/>
              </w:rPr>
              <w:t>6</w:t>
            </w:r>
            <w:r w:rsidR="0084762B">
              <w:rPr>
                <w:rFonts w:ascii="Calibri"/>
                <w:b/>
                <w:color w:val="EE0000"/>
              </w:rPr>
              <w:t>t</w:t>
            </w:r>
            <w:r w:rsidR="0084762B">
              <w:rPr>
                <w:rFonts w:ascii="Calibri"/>
                <w:b/>
                <w:color w:val="EE0000"/>
                <w:vertAlign w:val="superscript"/>
              </w:rPr>
              <w:t>h</w:t>
            </w:r>
            <w:r>
              <w:rPr>
                <w:rFonts w:ascii="Calibri"/>
                <w:b/>
                <w:color w:val="EE0000"/>
              </w:rPr>
              <w:t xml:space="preserve"> April 2026</w:t>
            </w:r>
          </w:p>
        </w:tc>
        <w:tc>
          <w:tcPr>
            <w:tcW w:w="2268" w:type="dxa"/>
          </w:tcPr>
          <w:p w14:paraId="1BE57D73" w14:textId="77777777" w:rsidR="001C2075" w:rsidRDefault="001C2075" w:rsidP="0066348C">
            <w:pPr>
              <w:pStyle w:val="TableParagraph"/>
              <w:spacing w:before="120"/>
              <w:ind w:right="94"/>
              <w:jc w:val="both"/>
              <w:rPr>
                <w:b/>
              </w:rPr>
            </w:pPr>
            <w:r>
              <w:rPr>
                <w:b/>
              </w:rPr>
              <w:t>Return date of provisional marks &amp;</w:t>
            </w:r>
            <w:r>
              <w:rPr>
                <w:b/>
                <w:spacing w:val="-3"/>
              </w:rPr>
              <w:t xml:space="preserve"> </w:t>
            </w:r>
            <w:r>
              <w:rPr>
                <w:b/>
              </w:rPr>
              <w:t>written</w:t>
            </w:r>
            <w:r>
              <w:rPr>
                <w:b/>
                <w:spacing w:val="-4"/>
              </w:rPr>
              <w:t xml:space="preserve"> </w:t>
            </w:r>
            <w:r>
              <w:rPr>
                <w:b/>
                <w:spacing w:val="-2"/>
              </w:rPr>
              <w:t>feedback:</w:t>
            </w:r>
          </w:p>
        </w:tc>
        <w:tc>
          <w:tcPr>
            <w:tcW w:w="2268" w:type="dxa"/>
            <w:shd w:val="clear" w:color="auto" w:fill="DAE8F8"/>
          </w:tcPr>
          <w:p w14:paraId="4A12D68B" w14:textId="77777777" w:rsidR="001C2075" w:rsidRDefault="001C2075" w:rsidP="0066348C">
            <w:pPr>
              <w:pStyle w:val="TableParagraph"/>
              <w:spacing w:line="265" w:lineRule="exact"/>
              <w:ind w:left="108"/>
              <w:rPr>
                <w:rFonts w:ascii="Calibri"/>
                <w:b/>
              </w:rPr>
            </w:pPr>
          </w:p>
          <w:p w14:paraId="4E0A72DA" w14:textId="6184C302" w:rsidR="00DC4C70" w:rsidRPr="00DC4C70" w:rsidRDefault="00DC4C70" w:rsidP="0066348C">
            <w:pPr>
              <w:pStyle w:val="TableParagraph"/>
              <w:spacing w:line="265" w:lineRule="exact"/>
              <w:ind w:left="108"/>
              <w:rPr>
                <w:rFonts w:ascii="Calibri"/>
                <w:b/>
                <w:color w:val="EE0000"/>
              </w:rPr>
            </w:pPr>
            <w:r>
              <w:rPr>
                <w:rFonts w:ascii="Calibri"/>
                <w:b/>
                <w:color w:val="EE0000"/>
              </w:rPr>
              <w:t>20th May 2026</w:t>
            </w:r>
          </w:p>
        </w:tc>
      </w:tr>
    </w:tbl>
    <w:p w14:paraId="094065F1" w14:textId="73F6560F" w:rsidR="00A108D3" w:rsidRDefault="00A108D3">
      <w:pPr>
        <w:pStyle w:val="Title"/>
        <w:rPr>
          <w:kern w:val="0"/>
          <w14:ligatures w14:val="none"/>
        </w:rPr>
      </w:pPr>
    </w:p>
    <w:p w14:paraId="67A71AC5" w14:textId="77777777" w:rsidR="00DB2023" w:rsidRDefault="00DB2023">
      <w:pPr>
        <w:pStyle w:val="Heading1"/>
        <w:rPr>
          <w:rFonts w:ascii="Arial" w:eastAsia="Times New Roman" w:hAnsi="Arial" w:cs="Arial"/>
          <w:color w:val="1D2125"/>
          <w:sz w:val="30"/>
          <w:szCs w:val="30"/>
          <w:u w:val="single"/>
        </w:rPr>
      </w:pPr>
    </w:p>
    <w:p w14:paraId="5044D202" w14:textId="77777777" w:rsidR="000F5311" w:rsidRDefault="000F5311">
      <w:pPr>
        <w:pStyle w:val="Heading1"/>
        <w:rPr>
          <w:rFonts w:ascii="Arial" w:eastAsia="Times New Roman" w:hAnsi="Arial" w:cs="Arial"/>
          <w:color w:val="1D2125"/>
          <w:sz w:val="30"/>
          <w:szCs w:val="30"/>
          <w:u w:val="single"/>
        </w:rPr>
      </w:pPr>
    </w:p>
    <w:p w14:paraId="6591DCFE" w14:textId="77777777" w:rsidR="000F5311" w:rsidRDefault="000F5311">
      <w:pPr>
        <w:pStyle w:val="Heading1"/>
        <w:rPr>
          <w:rFonts w:ascii="Arial" w:eastAsia="Times New Roman" w:hAnsi="Arial" w:cs="Arial"/>
          <w:color w:val="1D2125"/>
          <w:sz w:val="30"/>
          <w:szCs w:val="30"/>
          <w:u w:val="single"/>
        </w:rPr>
      </w:pPr>
    </w:p>
    <w:p w14:paraId="6D318DBC" w14:textId="2C6EB418" w:rsidR="00A108D3" w:rsidRDefault="003342D2">
      <w:pPr>
        <w:pStyle w:val="Heading1"/>
        <w:rPr>
          <w:rFonts w:ascii="Arial" w:eastAsia="Times New Roman" w:hAnsi="Arial" w:cs="Arial"/>
          <w:color w:val="1D2125"/>
          <w:sz w:val="30"/>
          <w:szCs w:val="30"/>
          <w:u w:val="single"/>
        </w:rPr>
      </w:pPr>
      <w:r>
        <w:rPr>
          <w:rFonts w:ascii="Arial" w:eastAsia="Times New Roman" w:hAnsi="Arial" w:cs="Arial"/>
          <w:color w:val="1D2125"/>
          <w:sz w:val="30"/>
          <w:szCs w:val="30"/>
          <w:u w:val="single"/>
        </w:rPr>
        <w:t xml:space="preserve"> </w:t>
      </w:r>
      <w:r w:rsidR="00A108D3">
        <w:rPr>
          <w:rFonts w:ascii="Arial" w:eastAsia="Times New Roman" w:hAnsi="Arial" w:cs="Arial"/>
          <w:color w:val="1D2125"/>
          <w:sz w:val="30"/>
          <w:szCs w:val="30"/>
          <w:u w:val="single"/>
        </w:rPr>
        <w:t>Table of Contents</w:t>
      </w:r>
    </w:p>
    <w:p w14:paraId="21175684" w14:textId="77777777" w:rsidR="00A108D3" w:rsidRDefault="00A108D3">
      <w:pPr>
        <w:rPr>
          <w:rFonts w:ascii="Aptos" w:hAnsi="Aptos" w:cs="Times New Roman"/>
        </w:rPr>
      </w:pPr>
      <w:r>
        <w:rPr>
          <w:rFonts w:ascii="Arial" w:hAnsi="Arial" w:cs="Arial"/>
          <w:color w:val="000000"/>
          <w:sz w:val="36"/>
          <w:szCs w:val="36"/>
        </w:rPr>
        <w:t>Contents</w:t>
      </w:r>
      <w:r>
        <w:t xml:space="preserve"> </w:t>
      </w:r>
      <w:r>
        <w:rPr>
          <w:rFonts w:ascii="Arial" w:hAnsi="Arial" w:cs="Arial"/>
          <w:color w:val="000000"/>
          <w:sz w:val="36"/>
          <w:szCs w:val="36"/>
        </w:rPr>
        <w:t>Page Number</w:t>
      </w:r>
    </w:p>
    <w:p w14:paraId="5DE15B29" w14:textId="77777777" w:rsidR="00CD05EE" w:rsidRPr="00DB2023" w:rsidRDefault="00CD05EE" w:rsidP="00CD05EE">
      <w:pPr>
        <w:numPr>
          <w:ilvl w:val="0"/>
          <w:numId w:val="23"/>
        </w:numPr>
        <w:spacing w:after="0" w:line="276" w:lineRule="auto"/>
        <w:rPr>
          <w:color w:val="000000"/>
          <w:lang w:val="en-GB" w:eastAsia="en-GB"/>
        </w:rPr>
      </w:pPr>
      <w:r w:rsidRPr="00DB2023">
        <w:rPr>
          <w:color w:val="000000"/>
        </w:rPr>
        <w:t>Introduction…………………………………………………………………………..3</w:t>
      </w:r>
    </w:p>
    <w:p w14:paraId="2AA2E41D" w14:textId="3B071AAF" w:rsidR="00A108D3" w:rsidRPr="00DB2023" w:rsidRDefault="00A108D3" w:rsidP="00CD05EE">
      <w:pPr>
        <w:numPr>
          <w:ilvl w:val="0"/>
          <w:numId w:val="23"/>
        </w:numPr>
        <w:spacing w:line="276" w:lineRule="auto"/>
        <w:rPr>
          <w:rFonts w:eastAsia="Times New Roman" w:cs="Arial"/>
          <w:color w:val="000000"/>
        </w:rPr>
      </w:pPr>
      <w:r w:rsidRPr="00DB2023">
        <w:rPr>
          <w:rFonts w:eastAsia="Times New Roman" w:cs="Arial"/>
          <w:color w:val="000000"/>
        </w:rPr>
        <w:t>Brief Explanation of the Specific Business Problem………………………....….</w:t>
      </w:r>
      <w:r w:rsidR="00A84C96">
        <w:rPr>
          <w:rFonts w:eastAsia="Times New Roman" w:cs="Arial"/>
          <w:color w:val="000000"/>
        </w:rPr>
        <w:t>4</w:t>
      </w:r>
    </w:p>
    <w:p w14:paraId="4615F870" w14:textId="41398CF1" w:rsidR="00A108D3" w:rsidRPr="00DB2023" w:rsidRDefault="00A108D3" w:rsidP="00A108D3">
      <w:pPr>
        <w:numPr>
          <w:ilvl w:val="0"/>
          <w:numId w:val="23"/>
        </w:numPr>
        <w:spacing w:line="276" w:lineRule="auto"/>
        <w:rPr>
          <w:rFonts w:eastAsia="Times New Roman" w:cs="Arial"/>
          <w:color w:val="000000"/>
        </w:rPr>
      </w:pPr>
      <w:r w:rsidRPr="00DB2023">
        <w:rPr>
          <w:rFonts w:eastAsia="Times New Roman" w:cs="Arial"/>
          <w:color w:val="000000"/>
        </w:rPr>
        <w:t>Two Alternative Solutions…………………………………………………...……...</w:t>
      </w:r>
      <w:r w:rsidR="00A84C96">
        <w:rPr>
          <w:rFonts w:eastAsia="Times New Roman" w:cs="Arial"/>
          <w:color w:val="000000"/>
        </w:rPr>
        <w:t>5</w:t>
      </w:r>
    </w:p>
    <w:p w14:paraId="53E8BA9A" w14:textId="221AD2CE" w:rsidR="00A108D3" w:rsidRPr="00DB2023" w:rsidRDefault="00A108D3" w:rsidP="00A108D3">
      <w:pPr>
        <w:numPr>
          <w:ilvl w:val="0"/>
          <w:numId w:val="23"/>
        </w:numPr>
        <w:spacing w:line="276" w:lineRule="auto"/>
        <w:rPr>
          <w:rFonts w:eastAsia="Times New Roman" w:cs="Arial"/>
          <w:color w:val="000000"/>
        </w:rPr>
      </w:pPr>
      <w:r w:rsidRPr="00DB2023">
        <w:rPr>
          <w:rFonts w:eastAsia="Times New Roman" w:cs="Arial"/>
          <w:color w:val="000000"/>
        </w:rPr>
        <w:t>Justification for Selected Solution………………………………………………….</w:t>
      </w:r>
      <w:r w:rsidR="00532730">
        <w:rPr>
          <w:rFonts w:eastAsia="Times New Roman" w:cs="Arial"/>
          <w:color w:val="000000"/>
        </w:rPr>
        <w:t>6</w:t>
      </w:r>
    </w:p>
    <w:p w14:paraId="224B7E96" w14:textId="358C0566" w:rsidR="00A108D3" w:rsidRPr="00DB2023" w:rsidRDefault="00A108D3" w:rsidP="00A108D3">
      <w:pPr>
        <w:numPr>
          <w:ilvl w:val="0"/>
          <w:numId w:val="23"/>
        </w:numPr>
        <w:spacing w:line="276" w:lineRule="auto"/>
        <w:rPr>
          <w:rFonts w:eastAsia="Times New Roman" w:cs="Arial"/>
          <w:color w:val="000000"/>
        </w:rPr>
      </w:pPr>
      <w:r w:rsidRPr="00DB2023">
        <w:rPr>
          <w:rFonts w:eastAsia="Times New Roman" w:cs="Arial"/>
          <w:color w:val="000000"/>
        </w:rPr>
        <w:t>Risk Analysis of the Selected Solution……………………………………..….….</w:t>
      </w:r>
      <w:r w:rsidR="00532730">
        <w:rPr>
          <w:rFonts w:eastAsia="Times New Roman" w:cs="Arial"/>
          <w:color w:val="000000"/>
        </w:rPr>
        <w:t>7</w:t>
      </w:r>
    </w:p>
    <w:p w14:paraId="454415C3" w14:textId="42DB9A7D" w:rsidR="00A108D3" w:rsidRPr="00DB2023" w:rsidRDefault="00A108D3" w:rsidP="00A108D3">
      <w:pPr>
        <w:numPr>
          <w:ilvl w:val="0"/>
          <w:numId w:val="23"/>
        </w:numPr>
        <w:spacing w:line="276" w:lineRule="auto"/>
        <w:rPr>
          <w:rFonts w:eastAsia="Times New Roman" w:cs="Arial"/>
          <w:color w:val="000000"/>
        </w:rPr>
      </w:pPr>
      <w:r w:rsidRPr="00DB2023">
        <w:rPr>
          <w:rFonts w:eastAsia="Times New Roman" w:cs="Arial"/>
          <w:color w:val="000000"/>
        </w:rPr>
        <w:t>Plan to Implement the Selected Solution………………………………….….…..</w:t>
      </w:r>
      <w:r w:rsidR="00532730">
        <w:rPr>
          <w:rFonts w:eastAsia="Times New Roman" w:cs="Arial"/>
          <w:color w:val="000000"/>
        </w:rPr>
        <w:t>8</w:t>
      </w:r>
    </w:p>
    <w:p w14:paraId="6003A870" w14:textId="7D2FBC20" w:rsidR="00A108D3" w:rsidRPr="00DB2023" w:rsidRDefault="00A108D3" w:rsidP="00A108D3">
      <w:pPr>
        <w:numPr>
          <w:ilvl w:val="0"/>
          <w:numId w:val="23"/>
        </w:numPr>
        <w:spacing w:line="276" w:lineRule="auto"/>
        <w:rPr>
          <w:rFonts w:eastAsia="Times New Roman" w:cs="Arial"/>
          <w:color w:val="000000"/>
        </w:rPr>
      </w:pPr>
      <w:r w:rsidRPr="00DB2023">
        <w:rPr>
          <w:rFonts w:eastAsia="Times New Roman" w:cs="Arial"/>
          <w:color w:val="000000"/>
        </w:rPr>
        <w:t>Means of Measuring Effectiveness of Implementation of Selected Solution.…</w:t>
      </w:r>
      <w:r w:rsidR="00561F75">
        <w:rPr>
          <w:rFonts w:eastAsia="Times New Roman" w:cs="Arial"/>
          <w:color w:val="000000"/>
        </w:rPr>
        <w:t>8</w:t>
      </w:r>
    </w:p>
    <w:p w14:paraId="0761BF49" w14:textId="2B51150E" w:rsidR="00A108D3" w:rsidRPr="00DB2023" w:rsidRDefault="00A52D79" w:rsidP="00A108D3">
      <w:pPr>
        <w:numPr>
          <w:ilvl w:val="0"/>
          <w:numId w:val="23"/>
        </w:numPr>
        <w:spacing w:line="276" w:lineRule="auto"/>
        <w:rPr>
          <w:rFonts w:eastAsia="Times New Roman" w:cs="Arial"/>
          <w:color w:val="000000"/>
        </w:rPr>
      </w:pPr>
      <w:r>
        <w:rPr>
          <w:rFonts w:eastAsia="Times New Roman" w:cs="Arial"/>
          <w:color w:val="000000"/>
        </w:rPr>
        <w:t xml:space="preserve">Smart </w:t>
      </w:r>
      <w:r w:rsidR="00FD5C47">
        <w:rPr>
          <w:rFonts w:eastAsia="Times New Roman" w:cs="Arial"/>
          <w:color w:val="000000"/>
        </w:rPr>
        <w:t>Objective</w:t>
      </w:r>
      <w:r>
        <w:rPr>
          <w:rFonts w:eastAsia="Times New Roman" w:cs="Arial"/>
          <w:color w:val="000000"/>
        </w:rPr>
        <w:t>………………………………………………………………………..</w:t>
      </w:r>
      <w:r w:rsidR="00561F75">
        <w:rPr>
          <w:rFonts w:eastAsia="Times New Roman" w:cs="Arial"/>
          <w:color w:val="000000"/>
        </w:rPr>
        <w:t>9</w:t>
      </w:r>
    </w:p>
    <w:p w14:paraId="4BF40AE4" w14:textId="321C381D" w:rsidR="00A108D3" w:rsidRDefault="0080766B" w:rsidP="00A108D3">
      <w:pPr>
        <w:numPr>
          <w:ilvl w:val="0"/>
          <w:numId w:val="23"/>
        </w:numPr>
        <w:spacing w:line="276" w:lineRule="auto"/>
        <w:rPr>
          <w:rFonts w:eastAsia="Times New Roman" w:cs="Arial"/>
          <w:color w:val="000000"/>
        </w:rPr>
      </w:pPr>
      <w:r w:rsidRPr="00DB2023">
        <w:rPr>
          <w:rFonts w:eastAsia="Times New Roman" w:cs="Arial"/>
          <w:color w:val="000000"/>
        </w:rPr>
        <w:t>Conclusion …………………………………………………………………..………</w:t>
      </w:r>
      <w:r w:rsidR="00561F75">
        <w:rPr>
          <w:rFonts w:eastAsia="Times New Roman" w:cs="Arial"/>
          <w:color w:val="000000"/>
        </w:rPr>
        <w:t>10</w:t>
      </w:r>
    </w:p>
    <w:p w14:paraId="2D875FEB" w14:textId="73F88E87" w:rsidR="0080766B" w:rsidRPr="00DB2023" w:rsidRDefault="0080766B" w:rsidP="00A108D3">
      <w:pPr>
        <w:numPr>
          <w:ilvl w:val="0"/>
          <w:numId w:val="23"/>
        </w:numPr>
        <w:spacing w:line="276" w:lineRule="auto"/>
        <w:rPr>
          <w:rFonts w:eastAsia="Times New Roman" w:cs="Arial"/>
          <w:color w:val="000000"/>
        </w:rPr>
      </w:pPr>
      <w:r w:rsidRPr="00DB2023">
        <w:rPr>
          <w:rFonts w:eastAsia="Times New Roman" w:cs="Arial"/>
          <w:color w:val="000000"/>
        </w:rPr>
        <w:t>Reference List………………………………………………………………………..</w:t>
      </w:r>
      <w:r w:rsidR="00561F75">
        <w:rPr>
          <w:rFonts w:eastAsia="Times New Roman" w:cs="Arial"/>
          <w:color w:val="000000"/>
        </w:rPr>
        <w:t>11</w:t>
      </w:r>
    </w:p>
    <w:p w14:paraId="4CF0E4C2" w14:textId="0FAACE8C" w:rsidR="00B552F9" w:rsidRPr="00DB2023" w:rsidRDefault="00B552F9">
      <w:pPr>
        <w:pStyle w:val="Heading2"/>
        <w:rPr>
          <w:rFonts w:ascii="Arial" w:eastAsia="Times New Roman" w:hAnsi="Arial" w:cs="Arial"/>
          <w:sz w:val="24"/>
          <w:szCs w:val="24"/>
        </w:rPr>
      </w:pPr>
    </w:p>
    <w:p w14:paraId="6723DD09" w14:textId="77777777" w:rsidR="00325731" w:rsidRDefault="00325731" w:rsidP="00325731"/>
    <w:p w14:paraId="67C31A4D" w14:textId="77777777" w:rsidR="00325731" w:rsidRPr="00325731" w:rsidRDefault="00325731" w:rsidP="00325731"/>
    <w:p w14:paraId="7DCFB68E" w14:textId="77777777" w:rsidR="00A26FB1" w:rsidRDefault="00A26FB1" w:rsidP="00A022E6">
      <w:pPr>
        <w:rPr>
          <w:rFonts w:eastAsia="Times New Roman"/>
        </w:rPr>
      </w:pPr>
    </w:p>
    <w:p w14:paraId="09A2E05E" w14:textId="77777777" w:rsidR="00CC5193" w:rsidRDefault="00CC5193">
      <w:pPr>
        <w:pStyle w:val="Heading2"/>
        <w:rPr>
          <w:rFonts w:ascii="Arial" w:eastAsia="Times New Roman" w:hAnsi="Arial" w:cs="Arial"/>
          <w:sz w:val="36"/>
          <w:szCs w:val="36"/>
        </w:rPr>
      </w:pPr>
    </w:p>
    <w:p w14:paraId="5E64EBE2" w14:textId="77777777" w:rsidR="00CC5193" w:rsidRDefault="00CC5193">
      <w:pPr>
        <w:pStyle w:val="Heading2"/>
        <w:rPr>
          <w:rFonts w:ascii="Arial" w:eastAsia="Times New Roman" w:hAnsi="Arial" w:cs="Arial"/>
          <w:sz w:val="36"/>
          <w:szCs w:val="36"/>
        </w:rPr>
      </w:pPr>
    </w:p>
    <w:p w14:paraId="46F8A2CC" w14:textId="77777777" w:rsidR="000E0EFD" w:rsidRDefault="000E0EFD">
      <w:pPr>
        <w:pStyle w:val="Heading2"/>
        <w:rPr>
          <w:rFonts w:ascii="Arial" w:eastAsia="Times New Roman" w:hAnsi="Arial" w:cs="Arial"/>
          <w:sz w:val="36"/>
          <w:szCs w:val="36"/>
        </w:rPr>
      </w:pPr>
    </w:p>
    <w:p w14:paraId="11AA7876" w14:textId="77777777" w:rsidR="000E0EFD" w:rsidRDefault="000E0EFD">
      <w:pPr>
        <w:pStyle w:val="Heading2"/>
        <w:rPr>
          <w:rFonts w:ascii="Arial" w:eastAsia="Times New Roman" w:hAnsi="Arial" w:cs="Arial"/>
          <w:sz w:val="36"/>
          <w:szCs w:val="36"/>
        </w:rPr>
      </w:pPr>
    </w:p>
    <w:p w14:paraId="6C52AF95" w14:textId="4B8A3F48" w:rsidR="00A108D3" w:rsidRPr="000E0EFD" w:rsidRDefault="00A108D3">
      <w:pPr>
        <w:pStyle w:val="Heading2"/>
        <w:rPr>
          <w:rFonts w:ascii="Arial" w:eastAsia="Times New Roman" w:hAnsi="Arial" w:cs="Arial"/>
          <w:sz w:val="36"/>
          <w:szCs w:val="36"/>
        </w:rPr>
      </w:pPr>
      <w:r>
        <w:rPr>
          <w:rFonts w:ascii="Arial" w:eastAsia="Times New Roman" w:hAnsi="Arial" w:cs="Arial"/>
          <w:sz w:val="36"/>
          <w:szCs w:val="36"/>
        </w:rPr>
        <w:t>Introduction</w:t>
      </w:r>
    </w:p>
    <w:p w14:paraId="44A23378" w14:textId="0D2F0E52" w:rsidR="00613EBE" w:rsidRPr="009B2628" w:rsidRDefault="002504AD" w:rsidP="002504AD">
      <w:pPr>
        <w:spacing w:line="360" w:lineRule="auto"/>
        <w:rPr>
          <w:lang w:val="en-GB" w:eastAsia="en-GB"/>
        </w:rPr>
      </w:pPr>
      <w:r w:rsidRPr="009B2628">
        <w:rPr>
          <w:rFonts w:ascii="Arial" w:hAnsi="Arial" w:cs="Arial"/>
        </w:rPr>
        <w:t>This report reviews Green Haven Florists, an independent flower shop in Norwich (UK), founded in 2016 by Liam and Priya Patel. The business is recognised for customised arrangements and a strong focus on sustainable, eco-friendly products. In recent years, the floristry sector has been increasingly shaped by online ordering, expectations of fast delivery, and price comparison, raising customer expectations and intensifying competition for small independents. Over the past year, however, the shop has recorded a 30% decline in in-store sales, faced stronger competition from online sellers, and seen rising operating costs. This shift reflects wider retail trends, with consumers increasingly favouring the convenience of online shopping (Mintel, 2023).</w:t>
      </w:r>
    </w:p>
    <w:p w14:paraId="7EBBD8FC" w14:textId="38D30687" w:rsidR="00111316" w:rsidRDefault="00111316">
      <w:pPr>
        <w:rPr>
          <w:lang w:val="en-GB" w:eastAsia="en-GB"/>
        </w:rPr>
      </w:pPr>
    </w:p>
    <w:p w14:paraId="6AC61099" w14:textId="0B7E5694" w:rsidR="00354B90" w:rsidRPr="00354B90" w:rsidRDefault="00A108D3" w:rsidP="00FE2565">
      <w:pPr>
        <w:pStyle w:val="Heading2"/>
        <w:rPr>
          <w:rFonts w:ascii="Arial" w:hAnsi="Arial" w:cs="Arial"/>
        </w:rPr>
      </w:pPr>
      <w:r w:rsidRPr="00354B90">
        <w:rPr>
          <w:rFonts w:ascii="Arial" w:eastAsia="Times New Roman" w:hAnsi="Arial" w:cs="Arial"/>
        </w:rPr>
        <w:lastRenderedPageBreak/>
        <w:t>Brief Explanation of the Specific Business Proble</w:t>
      </w:r>
      <w:r w:rsidR="00B632B0">
        <w:rPr>
          <w:rFonts w:ascii="Arial" w:eastAsia="Times New Roman" w:hAnsi="Arial" w:cs="Arial"/>
        </w:rPr>
        <w:t>m</w:t>
      </w:r>
      <w:r w:rsidR="00111316" w:rsidRPr="00354B90">
        <w:rPr>
          <w:rFonts w:ascii="Arial" w:hAnsi="Arial" w:cs="Arial"/>
        </w:rPr>
        <w:t xml:space="preserve"> </w:t>
      </w:r>
    </w:p>
    <w:p w14:paraId="2643D0B2" w14:textId="7C57660F" w:rsidR="00111316" w:rsidRPr="00E13922" w:rsidRDefault="00C773AB" w:rsidP="001903E7">
      <w:pPr>
        <w:pStyle w:val="Heading2"/>
        <w:spacing w:line="360" w:lineRule="auto"/>
        <w:jc w:val="both"/>
        <w:rPr>
          <w:rFonts w:ascii="Arial" w:eastAsia="Times New Roman" w:hAnsi="Arial" w:cs="Arial"/>
          <w:color w:val="000000" w:themeColor="text1"/>
          <w:sz w:val="36"/>
          <w:szCs w:val="36"/>
        </w:rPr>
      </w:pPr>
      <w:r w:rsidRPr="00E13922">
        <w:rPr>
          <w:rFonts w:ascii="Arial" w:hAnsi="Arial" w:cs="Arial"/>
          <w:color w:val="000000" w:themeColor="text1"/>
          <w:sz w:val="24"/>
          <w:szCs w:val="24"/>
        </w:rPr>
        <w:t>Green Haven Florist</w:t>
      </w:r>
      <w:r w:rsidR="00111316" w:rsidRPr="00E13922">
        <w:rPr>
          <w:rFonts w:ascii="Arial" w:hAnsi="Arial" w:cs="Arial"/>
          <w:color w:val="000000" w:themeColor="text1"/>
          <w:sz w:val="24"/>
          <w:szCs w:val="24"/>
        </w:rPr>
        <w:t xml:space="preserve"> has experienced a substantial decline in in-store sales, with turnover down by around 30% over the past 12 months. While the shop benefits from a positive reputation and repeat customers, this has not been enough to </w:t>
      </w:r>
      <w:r w:rsidR="00111316" w:rsidRPr="005641C6">
        <w:rPr>
          <w:rFonts w:ascii="Arial" w:hAnsi="Arial" w:cs="Arial"/>
          <w:color w:val="000000" w:themeColor="text1"/>
          <w:sz w:val="24"/>
          <w:szCs w:val="24"/>
        </w:rPr>
        <w:t>offset the</w:t>
      </w:r>
      <w:r w:rsidR="00111316" w:rsidRPr="005641C6">
        <w:rPr>
          <w:rFonts w:ascii="Arial" w:hAnsi="Arial" w:cs="Arial"/>
          <w:color w:val="000000" w:themeColor="text1"/>
        </w:rPr>
        <w:t xml:space="preserve"> </w:t>
      </w:r>
      <w:r w:rsidR="00111316" w:rsidRPr="00E13922">
        <w:rPr>
          <w:rFonts w:ascii="Arial" w:hAnsi="Arial" w:cs="Arial"/>
          <w:color w:val="000000" w:themeColor="text1"/>
          <w:sz w:val="24"/>
          <w:szCs w:val="24"/>
        </w:rPr>
        <w:t xml:space="preserve">reduction in walk-in trade.The premises have also become less appealing as nearby businesses have closed, lowering local activity and footfall. In addition, higher costs for fresh stock and sustainable packaging are </w:t>
      </w:r>
      <w:r w:rsidR="001A7981" w:rsidRPr="00E13922">
        <w:rPr>
          <w:rFonts w:ascii="Arial" w:hAnsi="Arial" w:cs="Arial"/>
          <w:color w:val="000000" w:themeColor="text1"/>
          <w:sz w:val="24"/>
          <w:szCs w:val="24"/>
        </w:rPr>
        <w:t>pressuring margins, and the commitment to eco-friendly practices continues to add to expenses</w:t>
      </w:r>
      <w:r w:rsidR="00111316" w:rsidRPr="00E13922">
        <w:rPr>
          <w:rFonts w:ascii="Arial" w:hAnsi="Arial" w:cs="Arial"/>
          <w:color w:val="000000" w:themeColor="text1"/>
          <w:sz w:val="24"/>
          <w:szCs w:val="24"/>
        </w:rPr>
        <w:t xml:space="preserve">. Feedback suggests the business is </w:t>
      </w:r>
      <w:r w:rsidR="001A7981" w:rsidRPr="00E13922">
        <w:rPr>
          <w:rFonts w:ascii="Arial" w:hAnsi="Arial" w:cs="Arial"/>
          <w:color w:val="000000" w:themeColor="text1"/>
          <w:sz w:val="24"/>
          <w:szCs w:val="24"/>
        </w:rPr>
        <w:t xml:space="preserve">held back by an outdated website and limited delivery options, and that </w:t>
      </w:r>
      <w:r w:rsidR="00111316" w:rsidRPr="00E13922">
        <w:rPr>
          <w:rFonts w:ascii="Arial" w:hAnsi="Arial" w:cs="Arial"/>
          <w:color w:val="000000" w:themeColor="text1"/>
          <w:sz w:val="24"/>
          <w:szCs w:val="24"/>
        </w:rPr>
        <w:t xml:space="preserve">the owners have found it difficult to keep pace with digital marketing, relying largely on word-of-mouth. Competition has also intensified, particularly from florists with strong social media activity and from national chains offering aggressive pricing. </w:t>
      </w:r>
      <w:r w:rsidR="001B00A0">
        <w:rPr>
          <w:rFonts w:ascii="Arial" w:hAnsi="Arial" w:cs="Arial"/>
          <w:color w:val="000000" w:themeColor="text1"/>
          <w:sz w:val="24"/>
          <w:szCs w:val="24"/>
        </w:rPr>
        <w:t>Green Haven’</w:t>
      </w:r>
      <w:r w:rsidR="005B5497">
        <w:rPr>
          <w:rFonts w:ascii="Arial" w:hAnsi="Arial" w:cs="Arial"/>
          <w:color w:val="000000" w:themeColor="text1"/>
          <w:sz w:val="24"/>
          <w:szCs w:val="24"/>
        </w:rPr>
        <w:t xml:space="preserve">s outdated </w:t>
      </w:r>
      <w:r w:rsidR="007D6AFC">
        <w:rPr>
          <w:rFonts w:ascii="Arial" w:hAnsi="Arial" w:cs="Arial"/>
          <w:color w:val="000000" w:themeColor="text1"/>
          <w:sz w:val="24"/>
          <w:szCs w:val="24"/>
        </w:rPr>
        <w:t>website</w:t>
      </w:r>
      <w:r w:rsidR="005B5497">
        <w:rPr>
          <w:rFonts w:ascii="Arial" w:hAnsi="Arial" w:cs="Arial"/>
          <w:color w:val="000000" w:themeColor="text1"/>
          <w:sz w:val="24"/>
          <w:szCs w:val="24"/>
        </w:rPr>
        <w:t xml:space="preserve"> makes it difficult for customers t</w:t>
      </w:r>
      <w:r w:rsidR="005C42FB">
        <w:rPr>
          <w:rFonts w:ascii="Arial" w:hAnsi="Arial" w:cs="Arial"/>
          <w:color w:val="000000" w:themeColor="text1"/>
          <w:sz w:val="24"/>
          <w:szCs w:val="24"/>
        </w:rPr>
        <w:t>o browse and place orders,</w:t>
      </w:r>
      <w:r w:rsidR="007D6AFC">
        <w:rPr>
          <w:rFonts w:ascii="Arial" w:hAnsi="Arial" w:cs="Arial"/>
          <w:color w:val="000000" w:themeColor="text1"/>
          <w:sz w:val="24"/>
          <w:szCs w:val="24"/>
        </w:rPr>
        <w:t xml:space="preserve"> </w:t>
      </w:r>
      <w:r w:rsidR="005C42FB">
        <w:rPr>
          <w:rFonts w:ascii="Arial" w:hAnsi="Arial" w:cs="Arial"/>
          <w:color w:val="000000" w:themeColor="text1"/>
          <w:sz w:val="24"/>
          <w:szCs w:val="24"/>
        </w:rPr>
        <w:t xml:space="preserve">limiting the ability to compete </w:t>
      </w:r>
      <w:r w:rsidR="005B43A6">
        <w:rPr>
          <w:rFonts w:ascii="Arial" w:hAnsi="Arial" w:cs="Arial"/>
          <w:color w:val="000000" w:themeColor="text1"/>
          <w:sz w:val="24"/>
          <w:szCs w:val="24"/>
        </w:rPr>
        <w:t>in the digital market (Chaffey, 2</w:t>
      </w:r>
      <w:r w:rsidR="007D6AFC">
        <w:rPr>
          <w:rFonts w:ascii="Arial" w:hAnsi="Arial" w:cs="Arial"/>
          <w:color w:val="000000" w:themeColor="text1"/>
          <w:sz w:val="24"/>
          <w:szCs w:val="24"/>
        </w:rPr>
        <w:t>022)</w:t>
      </w:r>
    </w:p>
    <w:p w14:paraId="40A28E3B" w14:textId="77777777" w:rsidR="00B96DD0" w:rsidRDefault="00B96DD0">
      <w:pPr>
        <w:pStyle w:val="Heading2"/>
        <w:rPr>
          <w:rFonts w:ascii="Arial" w:eastAsia="Times New Roman" w:hAnsi="Arial" w:cs="Arial"/>
          <w:sz w:val="36"/>
          <w:szCs w:val="36"/>
        </w:rPr>
      </w:pPr>
    </w:p>
    <w:p w14:paraId="5C2F5733" w14:textId="77777777" w:rsidR="00B96DD0" w:rsidRDefault="00B96DD0">
      <w:pPr>
        <w:pStyle w:val="Heading2"/>
        <w:rPr>
          <w:rFonts w:ascii="Arial" w:eastAsia="Times New Roman" w:hAnsi="Arial" w:cs="Arial"/>
          <w:sz w:val="36"/>
          <w:szCs w:val="36"/>
        </w:rPr>
      </w:pPr>
    </w:p>
    <w:p w14:paraId="3A8FD258" w14:textId="77777777" w:rsidR="00B96DD0" w:rsidRDefault="00B96DD0">
      <w:pPr>
        <w:pStyle w:val="Heading2"/>
        <w:rPr>
          <w:rFonts w:ascii="Arial" w:eastAsia="Times New Roman" w:hAnsi="Arial" w:cs="Arial"/>
          <w:sz w:val="36"/>
          <w:szCs w:val="36"/>
        </w:rPr>
      </w:pPr>
    </w:p>
    <w:p w14:paraId="29938ADD" w14:textId="77777777" w:rsidR="00B96DD0" w:rsidRDefault="00B96DD0">
      <w:pPr>
        <w:pStyle w:val="Heading2"/>
        <w:rPr>
          <w:rFonts w:ascii="Arial" w:eastAsia="Times New Roman" w:hAnsi="Arial" w:cs="Arial"/>
          <w:sz w:val="36"/>
          <w:szCs w:val="36"/>
        </w:rPr>
      </w:pPr>
    </w:p>
    <w:p w14:paraId="50B0A473" w14:textId="77777777" w:rsidR="00B96DD0" w:rsidRDefault="00B96DD0">
      <w:pPr>
        <w:pStyle w:val="Heading2"/>
        <w:rPr>
          <w:rFonts w:ascii="Arial" w:eastAsia="Times New Roman" w:hAnsi="Arial" w:cs="Arial"/>
          <w:sz w:val="36"/>
          <w:szCs w:val="36"/>
        </w:rPr>
      </w:pPr>
    </w:p>
    <w:p w14:paraId="0CC0FAE4" w14:textId="77777777" w:rsidR="00B96DD0" w:rsidRDefault="00B96DD0">
      <w:pPr>
        <w:pStyle w:val="Heading2"/>
        <w:rPr>
          <w:rFonts w:ascii="Arial" w:eastAsia="Times New Roman" w:hAnsi="Arial" w:cs="Arial"/>
          <w:sz w:val="36"/>
          <w:szCs w:val="36"/>
        </w:rPr>
      </w:pPr>
    </w:p>
    <w:p w14:paraId="743D3A14" w14:textId="77777777" w:rsidR="00B96DD0" w:rsidRDefault="00B96DD0">
      <w:pPr>
        <w:pStyle w:val="Heading2"/>
        <w:rPr>
          <w:rFonts w:ascii="Arial" w:eastAsia="Times New Roman" w:hAnsi="Arial" w:cs="Arial"/>
          <w:sz w:val="36"/>
          <w:szCs w:val="36"/>
        </w:rPr>
      </w:pPr>
    </w:p>
    <w:p w14:paraId="0E5692CA" w14:textId="77777777" w:rsidR="00B96DD0" w:rsidRDefault="00B96DD0">
      <w:pPr>
        <w:pStyle w:val="Heading2"/>
        <w:rPr>
          <w:rFonts w:ascii="Arial" w:eastAsia="Times New Roman" w:hAnsi="Arial" w:cs="Arial"/>
          <w:sz w:val="36"/>
          <w:szCs w:val="36"/>
        </w:rPr>
      </w:pPr>
    </w:p>
    <w:p w14:paraId="7473828E" w14:textId="77777777" w:rsidR="00B96DD0" w:rsidRDefault="00B96DD0">
      <w:pPr>
        <w:pStyle w:val="Heading2"/>
        <w:rPr>
          <w:rFonts w:ascii="Arial" w:eastAsia="Times New Roman" w:hAnsi="Arial" w:cs="Arial"/>
          <w:sz w:val="36"/>
          <w:szCs w:val="36"/>
        </w:rPr>
      </w:pPr>
    </w:p>
    <w:p w14:paraId="4191AB98" w14:textId="77777777" w:rsidR="00B96DD0" w:rsidRDefault="00B96DD0">
      <w:pPr>
        <w:pStyle w:val="Heading2"/>
        <w:rPr>
          <w:rFonts w:ascii="Arial" w:eastAsia="Times New Roman" w:hAnsi="Arial" w:cs="Arial"/>
          <w:sz w:val="36"/>
          <w:szCs w:val="36"/>
        </w:rPr>
      </w:pPr>
    </w:p>
    <w:p w14:paraId="6CD5D976" w14:textId="77777777" w:rsidR="00DE639C" w:rsidRDefault="00DE639C">
      <w:pPr>
        <w:pStyle w:val="Heading2"/>
        <w:rPr>
          <w:rFonts w:ascii="Arial" w:eastAsia="Times New Roman" w:hAnsi="Arial" w:cs="Arial"/>
          <w:sz w:val="36"/>
          <w:szCs w:val="36"/>
        </w:rPr>
      </w:pPr>
    </w:p>
    <w:p w14:paraId="06C7B41C" w14:textId="21DE6BAF" w:rsidR="00A108D3" w:rsidRDefault="00A108D3">
      <w:pPr>
        <w:pStyle w:val="Heading2"/>
        <w:rPr>
          <w:rFonts w:ascii="Arial" w:eastAsia="Times New Roman" w:hAnsi="Arial" w:cs="Arial"/>
          <w:sz w:val="36"/>
          <w:szCs w:val="36"/>
        </w:rPr>
      </w:pPr>
      <w:r>
        <w:rPr>
          <w:rFonts w:ascii="Arial" w:eastAsia="Times New Roman" w:hAnsi="Arial" w:cs="Arial"/>
          <w:sz w:val="36"/>
          <w:szCs w:val="36"/>
        </w:rPr>
        <w:lastRenderedPageBreak/>
        <w:t>Suggested Two Alternative Solutions</w:t>
      </w:r>
    </w:p>
    <w:p w14:paraId="36553F75" w14:textId="77777777" w:rsidR="00A108D3" w:rsidRDefault="00A108D3">
      <w:pPr>
        <w:pStyle w:val="Heading3"/>
        <w:rPr>
          <w:rFonts w:ascii="Arial" w:eastAsia="Times New Roman" w:hAnsi="Arial" w:cs="Arial"/>
          <w:sz w:val="27"/>
          <w:szCs w:val="27"/>
        </w:rPr>
      </w:pPr>
      <w:r>
        <w:rPr>
          <w:rFonts w:ascii="Arial" w:eastAsia="Times New Roman" w:hAnsi="Arial" w:cs="Arial"/>
          <w:sz w:val="27"/>
          <w:szCs w:val="27"/>
        </w:rPr>
        <w:t>Solution A: Improve Digital Presence and Online Services</w:t>
      </w:r>
    </w:p>
    <w:tbl>
      <w:tblPr>
        <w:tblW w:w="0" w:type="auto"/>
        <w:tblCellMar>
          <w:top w:w="15" w:type="dxa"/>
          <w:left w:w="15" w:type="dxa"/>
          <w:bottom w:w="15" w:type="dxa"/>
          <w:right w:w="15" w:type="dxa"/>
        </w:tblCellMar>
        <w:tblLook w:val="04A0" w:firstRow="1" w:lastRow="0" w:firstColumn="1" w:lastColumn="0" w:noHBand="0" w:noVBand="1"/>
      </w:tblPr>
      <w:tblGrid>
        <w:gridCol w:w="2712"/>
        <w:gridCol w:w="3198"/>
        <w:gridCol w:w="3430"/>
      </w:tblGrid>
      <w:tr w:rsidR="00A108D3" w14:paraId="5EE7AEE8" w14:textId="77777777">
        <w:tc>
          <w:tcPr>
            <w:tcW w:w="0" w:type="auto"/>
            <w:tcBorders>
              <w:top w:val="single" w:sz="8" w:space="0" w:color="auto"/>
              <w:left w:val="single" w:sz="8" w:space="0" w:color="auto"/>
              <w:bottom w:val="single" w:sz="8" w:space="0" w:color="auto"/>
              <w:right w:val="single" w:sz="8" w:space="0" w:color="auto"/>
            </w:tcBorders>
            <w:vAlign w:val="center"/>
            <w:hideMark/>
          </w:tcPr>
          <w:p w14:paraId="7F704890" w14:textId="77777777" w:rsidR="00A108D3" w:rsidRDefault="00A108D3">
            <w:pPr>
              <w:jc w:val="center"/>
              <w:rPr>
                <w:rFonts w:ascii="Aptos" w:hAnsi="Aptos" w:cs="Times New Roman"/>
                <w:b/>
                <w:bCs/>
              </w:rPr>
            </w:pPr>
            <w:r w:rsidRPr="00F576C1">
              <w:rPr>
                <w:b/>
                <w:bCs/>
                <w:color w:val="000000" w:themeColor="text1"/>
              </w:rPr>
              <w:t>What’s Good (Plus)</w:t>
            </w:r>
          </w:p>
        </w:tc>
        <w:tc>
          <w:tcPr>
            <w:tcW w:w="0" w:type="auto"/>
            <w:tcBorders>
              <w:top w:val="single" w:sz="8" w:space="0" w:color="auto"/>
              <w:left w:val="nil"/>
              <w:bottom w:val="single" w:sz="8" w:space="0" w:color="auto"/>
              <w:right w:val="single" w:sz="8" w:space="0" w:color="auto"/>
            </w:tcBorders>
            <w:vAlign w:val="center"/>
            <w:hideMark/>
          </w:tcPr>
          <w:p w14:paraId="119CAD15" w14:textId="77777777" w:rsidR="00A108D3" w:rsidRPr="00F576C1" w:rsidRDefault="00A108D3">
            <w:pPr>
              <w:jc w:val="center"/>
              <w:rPr>
                <w:b/>
                <w:bCs/>
                <w:color w:val="000000" w:themeColor="text1"/>
              </w:rPr>
            </w:pPr>
            <w:r w:rsidRPr="00F576C1">
              <w:rPr>
                <w:b/>
                <w:bCs/>
                <w:color w:val="000000" w:themeColor="text1"/>
              </w:rPr>
              <w:t>What’s Bad (Minus)</w:t>
            </w:r>
          </w:p>
        </w:tc>
        <w:tc>
          <w:tcPr>
            <w:tcW w:w="0" w:type="auto"/>
            <w:tcBorders>
              <w:top w:val="single" w:sz="8" w:space="0" w:color="auto"/>
              <w:left w:val="nil"/>
              <w:bottom w:val="single" w:sz="8" w:space="0" w:color="auto"/>
              <w:right w:val="single" w:sz="8" w:space="0" w:color="auto"/>
            </w:tcBorders>
            <w:vAlign w:val="center"/>
            <w:hideMark/>
          </w:tcPr>
          <w:p w14:paraId="42A8C057" w14:textId="77777777" w:rsidR="00A108D3" w:rsidRPr="00F576C1" w:rsidRDefault="00A108D3">
            <w:pPr>
              <w:jc w:val="center"/>
              <w:rPr>
                <w:b/>
                <w:bCs/>
                <w:color w:val="000000" w:themeColor="text1"/>
              </w:rPr>
            </w:pPr>
            <w:r w:rsidRPr="00F576C1">
              <w:rPr>
                <w:b/>
                <w:bCs/>
                <w:color w:val="000000" w:themeColor="text1"/>
              </w:rPr>
              <w:t>What’s Interesting (Implications)</w:t>
            </w:r>
          </w:p>
        </w:tc>
      </w:tr>
      <w:tr w:rsidR="00A108D3" w14:paraId="1B9A140B" w14:textId="77777777">
        <w:tc>
          <w:tcPr>
            <w:tcW w:w="0" w:type="auto"/>
            <w:tcBorders>
              <w:top w:val="nil"/>
              <w:left w:val="single" w:sz="8" w:space="0" w:color="auto"/>
              <w:bottom w:val="single" w:sz="8" w:space="0" w:color="auto"/>
              <w:right w:val="single" w:sz="8" w:space="0" w:color="auto"/>
            </w:tcBorders>
            <w:vAlign w:val="center"/>
            <w:hideMark/>
          </w:tcPr>
          <w:p w14:paraId="792DEA4C" w14:textId="5629EB9D" w:rsidR="00A108D3" w:rsidRDefault="00A108D3">
            <w:r>
              <w:t>Increase online sales and wider market reach (5)</w:t>
            </w:r>
          </w:p>
        </w:tc>
        <w:tc>
          <w:tcPr>
            <w:tcW w:w="0" w:type="auto"/>
            <w:tcBorders>
              <w:top w:val="nil"/>
              <w:left w:val="nil"/>
              <w:bottom w:val="single" w:sz="8" w:space="0" w:color="auto"/>
              <w:right w:val="single" w:sz="8" w:space="0" w:color="auto"/>
            </w:tcBorders>
            <w:vAlign w:val="center"/>
            <w:hideMark/>
          </w:tcPr>
          <w:p w14:paraId="718254A7" w14:textId="474ECC60" w:rsidR="00A108D3" w:rsidRDefault="00A108D3">
            <w:r>
              <w:t xml:space="preserve">High initial cost for website development and marketing </w:t>
            </w:r>
            <w:r w:rsidR="00F576C1">
              <w:t xml:space="preserve">  </w:t>
            </w:r>
            <w:r>
              <w:t>(-4)</w:t>
            </w:r>
          </w:p>
        </w:tc>
        <w:tc>
          <w:tcPr>
            <w:tcW w:w="0" w:type="auto"/>
            <w:tcBorders>
              <w:top w:val="nil"/>
              <w:left w:val="nil"/>
              <w:bottom w:val="single" w:sz="8" w:space="0" w:color="auto"/>
              <w:right w:val="single" w:sz="8" w:space="0" w:color="auto"/>
            </w:tcBorders>
            <w:vAlign w:val="center"/>
            <w:hideMark/>
          </w:tcPr>
          <w:p w14:paraId="2FF66C00" w14:textId="77777777" w:rsidR="00A108D3" w:rsidRDefault="00A108D3">
            <w:r>
              <w:t>Subscription services can generate stable recurring revenue (+5)</w:t>
            </w:r>
          </w:p>
        </w:tc>
      </w:tr>
      <w:tr w:rsidR="00A108D3" w14:paraId="57357EE8" w14:textId="77777777">
        <w:tc>
          <w:tcPr>
            <w:tcW w:w="0" w:type="auto"/>
            <w:tcBorders>
              <w:top w:val="nil"/>
              <w:left w:val="single" w:sz="8" w:space="0" w:color="auto"/>
              <w:bottom w:val="single" w:sz="8" w:space="0" w:color="auto"/>
              <w:right w:val="single" w:sz="8" w:space="0" w:color="auto"/>
            </w:tcBorders>
            <w:vAlign w:val="center"/>
            <w:hideMark/>
          </w:tcPr>
          <w:p w14:paraId="00FFADE3" w14:textId="7D762A26" w:rsidR="00A108D3" w:rsidRDefault="00A108D3">
            <w:r>
              <w:t xml:space="preserve">More convenient for customers (24/7 access) </w:t>
            </w:r>
            <w:r w:rsidR="00F576C1">
              <w:t>(</w:t>
            </w:r>
            <w:r>
              <w:t>5)</w:t>
            </w:r>
          </w:p>
        </w:tc>
        <w:tc>
          <w:tcPr>
            <w:tcW w:w="0" w:type="auto"/>
            <w:tcBorders>
              <w:top w:val="nil"/>
              <w:left w:val="nil"/>
              <w:bottom w:val="single" w:sz="8" w:space="0" w:color="auto"/>
              <w:right w:val="single" w:sz="8" w:space="0" w:color="auto"/>
            </w:tcBorders>
            <w:vAlign w:val="center"/>
            <w:hideMark/>
          </w:tcPr>
          <w:p w14:paraId="6BBE804E" w14:textId="77777777" w:rsidR="00A108D3" w:rsidRDefault="00A108D3">
            <w:r>
              <w:t>Requires ongoing website maintenance (-2)</w:t>
            </w:r>
          </w:p>
        </w:tc>
        <w:tc>
          <w:tcPr>
            <w:tcW w:w="0" w:type="auto"/>
            <w:tcBorders>
              <w:top w:val="nil"/>
              <w:left w:val="nil"/>
              <w:bottom w:val="single" w:sz="8" w:space="0" w:color="auto"/>
              <w:right w:val="single" w:sz="8" w:space="0" w:color="auto"/>
            </w:tcBorders>
            <w:vAlign w:val="center"/>
            <w:hideMark/>
          </w:tcPr>
          <w:p w14:paraId="064D1BF0" w14:textId="77777777" w:rsidR="00A108D3" w:rsidRDefault="00A108D3">
            <w:r>
              <w:t>Customer data can support personalised marketing (+4)</w:t>
            </w:r>
          </w:p>
        </w:tc>
      </w:tr>
      <w:tr w:rsidR="00A108D3" w14:paraId="212AEC52" w14:textId="77777777">
        <w:tc>
          <w:tcPr>
            <w:tcW w:w="0" w:type="auto"/>
            <w:tcBorders>
              <w:top w:val="nil"/>
              <w:left w:val="single" w:sz="8" w:space="0" w:color="auto"/>
              <w:bottom w:val="single" w:sz="8" w:space="0" w:color="auto"/>
              <w:right w:val="single" w:sz="8" w:space="0" w:color="auto"/>
            </w:tcBorders>
            <w:vAlign w:val="center"/>
            <w:hideMark/>
          </w:tcPr>
          <w:p w14:paraId="3A527761" w14:textId="393BECE4" w:rsidR="00A108D3" w:rsidRDefault="00A108D3">
            <w:r>
              <w:t>Competes effectively with online flower retailers (4)</w:t>
            </w:r>
          </w:p>
        </w:tc>
        <w:tc>
          <w:tcPr>
            <w:tcW w:w="0" w:type="auto"/>
            <w:tcBorders>
              <w:top w:val="nil"/>
              <w:left w:val="nil"/>
              <w:bottom w:val="single" w:sz="8" w:space="0" w:color="auto"/>
              <w:right w:val="single" w:sz="8" w:space="0" w:color="auto"/>
            </w:tcBorders>
            <w:vAlign w:val="center"/>
            <w:hideMark/>
          </w:tcPr>
          <w:p w14:paraId="08BA89B3" w14:textId="77777777" w:rsidR="00A108D3" w:rsidRDefault="00A108D3">
            <w:r>
              <w:t>Staff may require digital training (-2)</w:t>
            </w:r>
          </w:p>
        </w:tc>
        <w:tc>
          <w:tcPr>
            <w:tcW w:w="0" w:type="auto"/>
            <w:tcBorders>
              <w:top w:val="nil"/>
              <w:left w:val="nil"/>
              <w:bottom w:val="single" w:sz="8" w:space="0" w:color="auto"/>
              <w:right w:val="single" w:sz="8" w:space="0" w:color="auto"/>
            </w:tcBorders>
            <w:vAlign w:val="center"/>
            <w:hideMark/>
          </w:tcPr>
          <w:p w14:paraId="77415A1C" w14:textId="77777777" w:rsidR="00A108D3" w:rsidRDefault="00A108D3">
            <w:r>
              <w:t>Opportunity to expand delivery partnerships (+3)</w:t>
            </w:r>
          </w:p>
        </w:tc>
      </w:tr>
      <w:tr w:rsidR="00A108D3" w14:paraId="7420DE76" w14:textId="77777777">
        <w:tc>
          <w:tcPr>
            <w:tcW w:w="0" w:type="auto"/>
            <w:tcBorders>
              <w:top w:val="nil"/>
              <w:left w:val="single" w:sz="8" w:space="0" w:color="auto"/>
              <w:bottom w:val="single" w:sz="8" w:space="0" w:color="auto"/>
              <w:right w:val="single" w:sz="8" w:space="0" w:color="auto"/>
            </w:tcBorders>
            <w:vAlign w:val="center"/>
            <w:hideMark/>
          </w:tcPr>
          <w:p w14:paraId="06B8BAEB" w14:textId="4AFBAEAF" w:rsidR="00A108D3" w:rsidRDefault="00A108D3">
            <w:r>
              <w:t>Attracts younger and tech-savvy customers (4)</w:t>
            </w:r>
          </w:p>
        </w:tc>
        <w:tc>
          <w:tcPr>
            <w:tcW w:w="0" w:type="auto"/>
            <w:tcBorders>
              <w:top w:val="nil"/>
              <w:left w:val="nil"/>
              <w:bottom w:val="single" w:sz="8" w:space="0" w:color="auto"/>
              <w:right w:val="single" w:sz="8" w:space="0" w:color="auto"/>
            </w:tcBorders>
            <w:vAlign w:val="center"/>
            <w:hideMark/>
          </w:tcPr>
          <w:p w14:paraId="77E77487" w14:textId="77777777" w:rsidR="00A108D3" w:rsidRDefault="00A108D3">
            <w:r>
              <w:t>Risk of slow adoption in early stages (-2)</w:t>
            </w:r>
          </w:p>
        </w:tc>
        <w:tc>
          <w:tcPr>
            <w:tcW w:w="0" w:type="auto"/>
            <w:tcBorders>
              <w:top w:val="nil"/>
              <w:left w:val="nil"/>
              <w:bottom w:val="single" w:sz="8" w:space="0" w:color="auto"/>
              <w:right w:val="single" w:sz="8" w:space="0" w:color="auto"/>
            </w:tcBorders>
            <w:vAlign w:val="center"/>
            <w:hideMark/>
          </w:tcPr>
          <w:p w14:paraId="056E50DD" w14:textId="77777777" w:rsidR="00A108D3" w:rsidRDefault="00A108D3">
            <w:r>
              <w:t>Long-term scalability and business growth (+5)</w:t>
            </w:r>
          </w:p>
        </w:tc>
      </w:tr>
    </w:tbl>
    <w:p w14:paraId="2C034D34" w14:textId="77777777" w:rsidR="00A108D3" w:rsidRDefault="00A108D3">
      <w:pPr>
        <w:spacing w:after="0"/>
        <w:rPr>
          <w:rFonts w:ascii="Times New Roman" w:eastAsia="Times New Roman" w:hAnsi="Times New Roman"/>
          <w:lang w:val="en-GB"/>
        </w:rPr>
      </w:pPr>
    </w:p>
    <w:p w14:paraId="15B592F1" w14:textId="77777777" w:rsidR="00A108D3" w:rsidRDefault="00A108D3">
      <w:pPr>
        <w:rPr>
          <w:rFonts w:ascii="Aptos" w:hAnsi="Aptos"/>
          <w:b/>
          <w:bCs/>
        </w:rPr>
      </w:pPr>
      <w:r>
        <w:rPr>
          <w:b/>
          <w:bCs/>
        </w:rPr>
        <w:t>Total Plus: 18</w:t>
      </w:r>
    </w:p>
    <w:p w14:paraId="71D2F33A" w14:textId="77777777" w:rsidR="00A108D3" w:rsidRDefault="00A108D3">
      <w:pPr>
        <w:rPr>
          <w:b/>
          <w:bCs/>
        </w:rPr>
      </w:pPr>
      <w:r>
        <w:rPr>
          <w:b/>
          <w:bCs/>
        </w:rPr>
        <w:t>Total Minus: -10</w:t>
      </w:r>
    </w:p>
    <w:p w14:paraId="44C9E371" w14:textId="001207E5" w:rsidR="00A108D3" w:rsidRDefault="00A108D3">
      <w:pPr>
        <w:rPr>
          <w:b/>
          <w:bCs/>
        </w:rPr>
      </w:pPr>
      <w:r>
        <w:rPr>
          <w:b/>
          <w:bCs/>
        </w:rPr>
        <w:t xml:space="preserve">Total Interesting: </w:t>
      </w:r>
      <w:r w:rsidR="005D0409">
        <w:rPr>
          <w:b/>
          <w:bCs/>
        </w:rPr>
        <w:t>+</w:t>
      </w:r>
      <w:r>
        <w:rPr>
          <w:b/>
          <w:bCs/>
        </w:rPr>
        <w:t>17</w:t>
      </w:r>
      <w:r w:rsidR="004E40EB">
        <w:rPr>
          <w:b/>
          <w:bCs/>
        </w:rPr>
        <w:t xml:space="preserve"> sector</w:t>
      </w:r>
    </w:p>
    <w:p w14:paraId="5E3EB165" w14:textId="4D7796FC" w:rsidR="00111316" w:rsidRDefault="008E27FF" w:rsidP="00207AF7">
      <w:pPr>
        <w:spacing w:line="360" w:lineRule="auto"/>
        <w:rPr>
          <w:lang w:val="en-GB" w:eastAsia="en-GB"/>
        </w:rPr>
      </w:pPr>
      <w:r>
        <w:rPr>
          <w:rFonts w:ascii="Times New Roman" w:hAnsi="Times New Roman" w:cs="Times New Roman"/>
        </w:rPr>
        <w:t xml:space="preserve">The option responds to declining footfall by shifting emphasis towards online trading, reflecting wider changes in customers' behaviour within the retail sector (Mintel, 2023). Upgrading the website and improving delivery coverage would help Green Haven meet evolving customer expectations more effectively. A stronger, more consistent social media approach should also improve visibility and attract new customers. Overall, this aligns with modern digital marketing </w:t>
      </w:r>
      <w:r w:rsidR="006D6CB0">
        <w:rPr>
          <w:rFonts w:ascii="Times New Roman" w:hAnsi="Times New Roman" w:cs="Times New Roman"/>
        </w:rPr>
        <w:t>practice</w:t>
      </w:r>
      <w:r>
        <w:rPr>
          <w:rFonts w:ascii="Times New Roman" w:hAnsi="Times New Roman" w:cs="Times New Roman"/>
        </w:rPr>
        <w:t xml:space="preserve"> and supports scalable, longer-term growth</w:t>
      </w:r>
      <w:r w:rsidR="006D6CB0">
        <w:rPr>
          <w:rFonts w:ascii="Times New Roman" w:hAnsi="Times New Roman" w:cs="Times New Roman"/>
        </w:rPr>
        <w:t xml:space="preserve"> (Kotler</w:t>
      </w:r>
      <w:r w:rsidR="00CC27F0">
        <w:rPr>
          <w:rFonts w:ascii="Times New Roman" w:hAnsi="Times New Roman" w:cs="Times New Roman"/>
        </w:rPr>
        <w:t xml:space="preserve"> et al., 2020).</w:t>
      </w:r>
    </w:p>
    <w:p w14:paraId="0707FE5C" w14:textId="77777777" w:rsidR="00207AF7" w:rsidRDefault="00207AF7">
      <w:pPr>
        <w:pStyle w:val="Heading3"/>
        <w:rPr>
          <w:rFonts w:ascii="Arial" w:eastAsia="Times New Roman" w:hAnsi="Arial" w:cs="Arial"/>
          <w:sz w:val="27"/>
          <w:szCs w:val="27"/>
        </w:rPr>
      </w:pPr>
    </w:p>
    <w:p w14:paraId="5280F204" w14:textId="77777777" w:rsidR="00207AF7" w:rsidRDefault="00207AF7">
      <w:pPr>
        <w:pStyle w:val="Heading3"/>
        <w:rPr>
          <w:rFonts w:ascii="Arial" w:eastAsia="Times New Roman" w:hAnsi="Arial" w:cs="Arial"/>
          <w:sz w:val="27"/>
          <w:szCs w:val="27"/>
        </w:rPr>
      </w:pPr>
    </w:p>
    <w:p w14:paraId="5B8DF8AC" w14:textId="77777777" w:rsidR="00207AF7" w:rsidRDefault="00207AF7">
      <w:pPr>
        <w:pStyle w:val="Heading3"/>
        <w:rPr>
          <w:rFonts w:ascii="Arial" w:eastAsia="Times New Roman" w:hAnsi="Arial" w:cs="Arial"/>
          <w:sz w:val="27"/>
          <w:szCs w:val="27"/>
        </w:rPr>
      </w:pPr>
    </w:p>
    <w:p w14:paraId="4E7A0C1A" w14:textId="6A946FB2" w:rsidR="00A108D3" w:rsidRDefault="00A108D3">
      <w:pPr>
        <w:pStyle w:val="Heading3"/>
        <w:rPr>
          <w:rFonts w:ascii="Arial" w:eastAsia="Times New Roman" w:hAnsi="Arial" w:cs="Arial"/>
          <w:sz w:val="27"/>
          <w:szCs w:val="27"/>
        </w:rPr>
      </w:pPr>
      <w:r>
        <w:rPr>
          <w:rFonts w:ascii="Arial" w:eastAsia="Times New Roman" w:hAnsi="Arial" w:cs="Arial"/>
          <w:sz w:val="27"/>
          <w:szCs w:val="27"/>
        </w:rPr>
        <w:t>Solution B: Strengthen In-Store Experience and Community Engagement</w:t>
      </w:r>
    </w:p>
    <w:tbl>
      <w:tblPr>
        <w:tblW w:w="0" w:type="auto"/>
        <w:tblCellMar>
          <w:top w:w="15" w:type="dxa"/>
          <w:left w:w="15" w:type="dxa"/>
          <w:bottom w:w="15" w:type="dxa"/>
          <w:right w:w="15" w:type="dxa"/>
        </w:tblCellMar>
        <w:tblLook w:val="04A0" w:firstRow="1" w:lastRow="0" w:firstColumn="1" w:lastColumn="0" w:noHBand="0" w:noVBand="1"/>
      </w:tblPr>
      <w:tblGrid>
        <w:gridCol w:w="2906"/>
        <w:gridCol w:w="3146"/>
        <w:gridCol w:w="3288"/>
      </w:tblGrid>
      <w:tr w:rsidR="00A108D3" w14:paraId="6180BF0C" w14:textId="77777777">
        <w:tc>
          <w:tcPr>
            <w:tcW w:w="0" w:type="auto"/>
            <w:tcBorders>
              <w:top w:val="single" w:sz="8" w:space="0" w:color="auto"/>
              <w:left w:val="single" w:sz="8" w:space="0" w:color="auto"/>
              <w:bottom w:val="single" w:sz="8" w:space="0" w:color="auto"/>
              <w:right w:val="single" w:sz="8" w:space="0" w:color="auto"/>
            </w:tcBorders>
            <w:vAlign w:val="center"/>
            <w:hideMark/>
          </w:tcPr>
          <w:p w14:paraId="3B2F167D" w14:textId="77777777" w:rsidR="00A108D3" w:rsidRDefault="00A108D3">
            <w:pPr>
              <w:jc w:val="center"/>
              <w:rPr>
                <w:rFonts w:ascii="Aptos" w:hAnsi="Aptos" w:cs="Times New Roman"/>
                <w:b/>
                <w:bCs/>
              </w:rPr>
            </w:pPr>
            <w:r w:rsidRPr="003A627F">
              <w:rPr>
                <w:b/>
                <w:bCs/>
                <w:color w:val="000000" w:themeColor="text1"/>
              </w:rPr>
              <w:t>What’s Good (Plus)</w:t>
            </w:r>
          </w:p>
        </w:tc>
        <w:tc>
          <w:tcPr>
            <w:tcW w:w="0" w:type="auto"/>
            <w:tcBorders>
              <w:top w:val="single" w:sz="8" w:space="0" w:color="auto"/>
              <w:left w:val="nil"/>
              <w:bottom w:val="single" w:sz="8" w:space="0" w:color="auto"/>
              <w:right w:val="single" w:sz="8" w:space="0" w:color="auto"/>
            </w:tcBorders>
            <w:vAlign w:val="center"/>
            <w:hideMark/>
          </w:tcPr>
          <w:p w14:paraId="187E9979" w14:textId="77777777" w:rsidR="00A108D3" w:rsidRPr="003A627F" w:rsidRDefault="00A108D3">
            <w:pPr>
              <w:jc w:val="center"/>
              <w:rPr>
                <w:b/>
                <w:bCs/>
                <w:color w:val="000000" w:themeColor="text1"/>
              </w:rPr>
            </w:pPr>
            <w:r w:rsidRPr="003A627F">
              <w:rPr>
                <w:b/>
                <w:bCs/>
                <w:color w:val="000000" w:themeColor="text1"/>
              </w:rPr>
              <w:t>What’s Bad (Minus)</w:t>
            </w:r>
          </w:p>
        </w:tc>
        <w:tc>
          <w:tcPr>
            <w:tcW w:w="0" w:type="auto"/>
            <w:tcBorders>
              <w:top w:val="single" w:sz="8" w:space="0" w:color="auto"/>
              <w:left w:val="nil"/>
              <w:bottom w:val="single" w:sz="8" w:space="0" w:color="auto"/>
              <w:right w:val="single" w:sz="8" w:space="0" w:color="auto"/>
            </w:tcBorders>
            <w:vAlign w:val="center"/>
            <w:hideMark/>
          </w:tcPr>
          <w:p w14:paraId="4BD26530" w14:textId="77777777" w:rsidR="00A108D3" w:rsidRPr="003A627F" w:rsidRDefault="00A108D3">
            <w:pPr>
              <w:jc w:val="center"/>
              <w:rPr>
                <w:b/>
                <w:bCs/>
                <w:color w:val="000000" w:themeColor="text1"/>
              </w:rPr>
            </w:pPr>
            <w:r w:rsidRPr="003A627F">
              <w:rPr>
                <w:b/>
                <w:bCs/>
                <w:color w:val="000000" w:themeColor="text1"/>
              </w:rPr>
              <w:t>What’s Interesting (Implications)</w:t>
            </w:r>
          </w:p>
        </w:tc>
      </w:tr>
      <w:tr w:rsidR="00A108D3" w14:paraId="4FCDB651" w14:textId="77777777">
        <w:tc>
          <w:tcPr>
            <w:tcW w:w="0" w:type="auto"/>
            <w:tcBorders>
              <w:top w:val="nil"/>
              <w:left w:val="single" w:sz="8" w:space="0" w:color="auto"/>
              <w:bottom w:val="single" w:sz="8" w:space="0" w:color="auto"/>
              <w:right w:val="single" w:sz="8" w:space="0" w:color="auto"/>
            </w:tcBorders>
            <w:vAlign w:val="center"/>
            <w:hideMark/>
          </w:tcPr>
          <w:p w14:paraId="232E1CAF" w14:textId="77777777" w:rsidR="00A108D3" w:rsidRDefault="00A108D3">
            <w:r>
              <w:t>Builds strong customer relationships (+5)</w:t>
            </w:r>
          </w:p>
        </w:tc>
        <w:tc>
          <w:tcPr>
            <w:tcW w:w="0" w:type="auto"/>
            <w:tcBorders>
              <w:top w:val="nil"/>
              <w:left w:val="nil"/>
              <w:bottom w:val="single" w:sz="8" w:space="0" w:color="auto"/>
              <w:right w:val="single" w:sz="8" w:space="0" w:color="auto"/>
            </w:tcBorders>
            <w:vAlign w:val="center"/>
            <w:hideMark/>
          </w:tcPr>
          <w:p w14:paraId="3B0F1993" w14:textId="77777777" w:rsidR="00A108D3" w:rsidRDefault="00A108D3">
            <w:r>
              <w:t>Limited market reach (-5)</w:t>
            </w:r>
          </w:p>
        </w:tc>
        <w:tc>
          <w:tcPr>
            <w:tcW w:w="0" w:type="auto"/>
            <w:tcBorders>
              <w:top w:val="nil"/>
              <w:left w:val="nil"/>
              <w:bottom w:val="single" w:sz="8" w:space="0" w:color="auto"/>
              <w:right w:val="single" w:sz="8" w:space="0" w:color="auto"/>
            </w:tcBorders>
            <w:vAlign w:val="center"/>
            <w:hideMark/>
          </w:tcPr>
          <w:p w14:paraId="4D54F87D" w14:textId="77777777" w:rsidR="00A108D3" w:rsidRDefault="00A108D3">
            <w:r>
              <w:t>Workshops can create additional income (+4)</w:t>
            </w:r>
          </w:p>
        </w:tc>
      </w:tr>
      <w:tr w:rsidR="00A108D3" w14:paraId="71F94BAB" w14:textId="77777777">
        <w:tc>
          <w:tcPr>
            <w:tcW w:w="0" w:type="auto"/>
            <w:tcBorders>
              <w:top w:val="nil"/>
              <w:left w:val="single" w:sz="8" w:space="0" w:color="auto"/>
              <w:bottom w:val="single" w:sz="8" w:space="0" w:color="auto"/>
              <w:right w:val="single" w:sz="8" w:space="0" w:color="auto"/>
            </w:tcBorders>
            <w:vAlign w:val="center"/>
            <w:hideMark/>
          </w:tcPr>
          <w:p w14:paraId="21D81247" w14:textId="77777777" w:rsidR="00A108D3" w:rsidRDefault="00A108D3">
            <w:r>
              <w:t>Enhances brand loyalty (+4)</w:t>
            </w:r>
          </w:p>
        </w:tc>
        <w:tc>
          <w:tcPr>
            <w:tcW w:w="0" w:type="auto"/>
            <w:tcBorders>
              <w:top w:val="nil"/>
              <w:left w:val="nil"/>
              <w:bottom w:val="single" w:sz="8" w:space="0" w:color="auto"/>
              <w:right w:val="single" w:sz="8" w:space="0" w:color="auto"/>
            </w:tcBorders>
            <w:vAlign w:val="center"/>
            <w:hideMark/>
          </w:tcPr>
          <w:p w14:paraId="7941E0E4" w14:textId="77777777" w:rsidR="00A108D3" w:rsidRDefault="00A108D3">
            <w:r>
              <w:t>Dependent on physical foot traffic (-4)</w:t>
            </w:r>
          </w:p>
        </w:tc>
        <w:tc>
          <w:tcPr>
            <w:tcW w:w="0" w:type="auto"/>
            <w:tcBorders>
              <w:top w:val="nil"/>
              <w:left w:val="nil"/>
              <w:bottom w:val="single" w:sz="8" w:space="0" w:color="auto"/>
              <w:right w:val="single" w:sz="8" w:space="0" w:color="auto"/>
            </w:tcBorders>
            <w:vAlign w:val="center"/>
            <w:hideMark/>
          </w:tcPr>
          <w:p w14:paraId="6F5D8662" w14:textId="77777777" w:rsidR="00A108D3" w:rsidRDefault="00A108D3">
            <w:r>
              <w:t>Can position the brand as a local specialist (+3)</w:t>
            </w:r>
          </w:p>
        </w:tc>
      </w:tr>
      <w:tr w:rsidR="00A108D3" w14:paraId="1FEEE8AD" w14:textId="77777777">
        <w:tc>
          <w:tcPr>
            <w:tcW w:w="0" w:type="auto"/>
            <w:tcBorders>
              <w:top w:val="nil"/>
              <w:left w:val="single" w:sz="8" w:space="0" w:color="auto"/>
              <w:bottom w:val="single" w:sz="8" w:space="0" w:color="auto"/>
              <w:right w:val="single" w:sz="8" w:space="0" w:color="auto"/>
            </w:tcBorders>
            <w:vAlign w:val="center"/>
            <w:hideMark/>
          </w:tcPr>
          <w:p w14:paraId="03D8D8E2" w14:textId="77777777" w:rsidR="00A108D3" w:rsidRDefault="00A108D3">
            <w:r>
              <w:t>Improves customer experience (+4)</w:t>
            </w:r>
          </w:p>
        </w:tc>
        <w:tc>
          <w:tcPr>
            <w:tcW w:w="0" w:type="auto"/>
            <w:tcBorders>
              <w:top w:val="nil"/>
              <w:left w:val="nil"/>
              <w:bottom w:val="single" w:sz="8" w:space="0" w:color="auto"/>
              <w:right w:val="single" w:sz="8" w:space="0" w:color="auto"/>
            </w:tcBorders>
            <w:vAlign w:val="center"/>
            <w:hideMark/>
          </w:tcPr>
          <w:p w14:paraId="31051006" w14:textId="77777777" w:rsidR="00A108D3" w:rsidRDefault="00A108D3">
            <w:r>
              <w:t>Requires more staff time and effort (-3)</w:t>
            </w:r>
          </w:p>
        </w:tc>
        <w:tc>
          <w:tcPr>
            <w:tcW w:w="0" w:type="auto"/>
            <w:tcBorders>
              <w:top w:val="nil"/>
              <w:left w:val="nil"/>
              <w:bottom w:val="single" w:sz="8" w:space="0" w:color="auto"/>
              <w:right w:val="single" w:sz="8" w:space="0" w:color="auto"/>
            </w:tcBorders>
            <w:vAlign w:val="center"/>
            <w:hideMark/>
          </w:tcPr>
          <w:p w14:paraId="2A447951" w14:textId="77777777" w:rsidR="00A108D3" w:rsidRDefault="00A108D3">
            <w:r>
              <w:t>Opportunities for local partnerships (+3)</w:t>
            </w:r>
          </w:p>
        </w:tc>
      </w:tr>
      <w:tr w:rsidR="00A108D3" w14:paraId="4FF5C4FB" w14:textId="77777777">
        <w:tc>
          <w:tcPr>
            <w:tcW w:w="0" w:type="auto"/>
            <w:tcBorders>
              <w:top w:val="nil"/>
              <w:left w:val="single" w:sz="8" w:space="0" w:color="auto"/>
              <w:bottom w:val="single" w:sz="8" w:space="0" w:color="auto"/>
              <w:right w:val="single" w:sz="8" w:space="0" w:color="auto"/>
            </w:tcBorders>
            <w:vAlign w:val="center"/>
            <w:hideMark/>
          </w:tcPr>
          <w:p w14:paraId="2B60FCEE" w14:textId="77777777" w:rsidR="00A108D3" w:rsidRDefault="00A108D3">
            <w:r>
              <w:t>Differentiates from competitors (+3)</w:t>
            </w:r>
          </w:p>
        </w:tc>
        <w:tc>
          <w:tcPr>
            <w:tcW w:w="0" w:type="auto"/>
            <w:tcBorders>
              <w:top w:val="nil"/>
              <w:left w:val="nil"/>
              <w:bottom w:val="single" w:sz="8" w:space="0" w:color="auto"/>
              <w:right w:val="single" w:sz="8" w:space="0" w:color="auto"/>
            </w:tcBorders>
            <w:vAlign w:val="center"/>
            <w:hideMark/>
          </w:tcPr>
          <w:p w14:paraId="42D40642" w14:textId="77777777" w:rsidR="00A108D3" w:rsidRDefault="00A108D3">
            <w:r>
              <w:t>May not significantly increase total revenue (-3)</w:t>
            </w:r>
          </w:p>
        </w:tc>
        <w:tc>
          <w:tcPr>
            <w:tcW w:w="0" w:type="auto"/>
            <w:tcBorders>
              <w:top w:val="nil"/>
              <w:left w:val="nil"/>
              <w:bottom w:val="single" w:sz="8" w:space="0" w:color="auto"/>
              <w:right w:val="single" w:sz="8" w:space="0" w:color="auto"/>
            </w:tcBorders>
            <w:vAlign w:val="center"/>
            <w:hideMark/>
          </w:tcPr>
          <w:p w14:paraId="5B00FCF9" w14:textId="77777777" w:rsidR="00A108D3" w:rsidRDefault="00A108D3">
            <w:r>
              <w:t>Strengthens community engagement (+3)</w:t>
            </w:r>
          </w:p>
        </w:tc>
      </w:tr>
    </w:tbl>
    <w:p w14:paraId="2292B9EF" w14:textId="77777777" w:rsidR="00A108D3" w:rsidRDefault="00A108D3">
      <w:pPr>
        <w:spacing w:after="0"/>
        <w:rPr>
          <w:rFonts w:ascii="Times New Roman" w:eastAsia="Times New Roman" w:hAnsi="Times New Roman"/>
          <w:lang w:val="en-GB"/>
        </w:rPr>
      </w:pPr>
    </w:p>
    <w:p w14:paraId="71F3DD1D" w14:textId="77777777" w:rsidR="00A108D3" w:rsidRDefault="00A108D3">
      <w:pPr>
        <w:rPr>
          <w:rFonts w:ascii="Aptos" w:hAnsi="Aptos"/>
          <w:b/>
          <w:bCs/>
        </w:rPr>
      </w:pPr>
      <w:r>
        <w:rPr>
          <w:b/>
          <w:bCs/>
        </w:rPr>
        <w:t>Total Plus: 16</w:t>
      </w:r>
    </w:p>
    <w:p w14:paraId="337692D4" w14:textId="77777777" w:rsidR="00A108D3" w:rsidRDefault="00A108D3">
      <w:pPr>
        <w:rPr>
          <w:b/>
          <w:bCs/>
        </w:rPr>
      </w:pPr>
      <w:r>
        <w:rPr>
          <w:b/>
          <w:bCs/>
        </w:rPr>
        <w:t>Total Minus: -15</w:t>
      </w:r>
    </w:p>
    <w:p w14:paraId="66EB9B11" w14:textId="77777777" w:rsidR="00A108D3" w:rsidRDefault="00A108D3">
      <w:pPr>
        <w:rPr>
          <w:b/>
          <w:bCs/>
        </w:rPr>
      </w:pPr>
      <w:r>
        <w:rPr>
          <w:b/>
          <w:bCs/>
        </w:rPr>
        <w:t>Total Interesting: 13</w:t>
      </w:r>
    </w:p>
    <w:p w14:paraId="00A7458E" w14:textId="77BE11E4" w:rsidR="00111316" w:rsidRDefault="00CC1B88" w:rsidP="00207AF7">
      <w:pPr>
        <w:spacing w:line="360" w:lineRule="auto"/>
        <w:rPr>
          <w:lang w:val="en-GB" w:eastAsia="en-GB"/>
        </w:rPr>
      </w:pPr>
      <w:r>
        <w:rPr>
          <w:rFonts w:ascii="Arial" w:hAnsi="Arial" w:cs="Arial"/>
        </w:rPr>
        <w:t>This option aims to rebuild Green Haven’s local appeal by strengthening the shop's personal, community-based element. Activities such as events, workshops, and distinctive in-store experiences could help the business stand out from online competitors. However, it is less effective at addressing the broader shift in customer behaviour towards online shopping (Minte</w:t>
      </w:r>
      <w:r w:rsidR="002510EC">
        <w:rPr>
          <w:rFonts w:ascii="Arial" w:hAnsi="Arial" w:cs="Arial"/>
        </w:rPr>
        <w:t>l, 2023</w:t>
      </w:r>
      <w:r>
        <w:rPr>
          <w:rFonts w:ascii="Arial" w:hAnsi="Arial" w:cs="Arial"/>
        </w:rPr>
        <w:t>). While it may improve engagement and loyalty, it is unlikely to deliver the same level of long-term revenue growth as a digital expansion strategy.</w:t>
      </w:r>
    </w:p>
    <w:p w14:paraId="09EC0F84" w14:textId="77777777" w:rsidR="00207AF7" w:rsidRDefault="00207AF7">
      <w:pPr>
        <w:pStyle w:val="Heading2"/>
        <w:rPr>
          <w:rFonts w:ascii="Arial" w:eastAsia="Times New Roman" w:hAnsi="Arial" w:cs="Arial"/>
          <w:color w:val="215E99" w:themeColor="text2" w:themeTint="BF"/>
          <w:sz w:val="36"/>
          <w:szCs w:val="36"/>
        </w:rPr>
      </w:pPr>
    </w:p>
    <w:p w14:paraId="204EB3F1" w14:textId="2F05BB38" w:rsidR="00A108D3" w:rsidRPr="001117F1" w:rsidRDefault="00A108D3">
      <w:pPr>
        <w:pStyle w:val="Heading2"/>
        <w:rPr>
          <w:rFonts w:ascii="Arial" w:eastAsia="Times New Roman" w:hAnsi="Arial" w:cs="Arial"/>
          <w:color w:val="215E99" w:themeColor="text2" w:themeTint="BF"/>
          <w:sz w:val="36"/>
          <w:szCs w:val="36"/>
        </w:rPr>
      </w:pPr>
      <w:r w:rsidRPr="001117F1">
        <w:rPr>
          <w:rFonts w:ascii="Arial" w:eastAsia="Times New Roman" w:hAnsi="Arial" w:cs="Arial"/>
          <w:color w:val="215E99" w:themeColor="text2" w:themeTint="BF"/>
          <w:sz w:val="36"/>
          <w:szCs w:val="36"/>
        </w:rPr>
        <w:t>Justification for Selected Solution</w:t>
      </w:r>
    </w:p>
    <w:p w14:paraId="0659FAA6" w14:textId="5942CDC6" w:rsidR="00A108D3" w:rsidRDefault="00113999" w:rsidP="0021758D">
      <w:pPr>
        <w:spacing w:line="360" w:lineRule="auto"/>
        <w:jc w:val="both"/>
        <w:rPr>
          <w:rFonts w:ascii="Arial" w:hAnsi="Arial" w:cs="Arial"/>
        </w:rPr>
      </w:pPr>
      <w:r>
        <w:rPr>
          <w:rFonts w:ascii="Arial" w:hAnsi="Arial" w:cs="Arial"/>
        </w:rPr>
        <w:t>Solution A is the most suitable option, delivering a higher overall positive score (18) and a lower negative impact (-10) than Solution B. The weighted factors prioritise market reach, revenue growth, and long-term sustainability, all essential for addressing the decline in sales. An increasing number of consumers now use online platforms and social media to purchase products (Chaffey, 2022). For instance, online sales and accessibility received the highest scores for their direct impact on profitability. Therefore, Solution A is the most effective and sustainable approach for Green Haven Florists.</w:t>
      </w:r>
    </w:p>
    <w:p w14:paraId="44F15A77" w14:textId="77777777" w:rsidR="00A108D3" w:rsidRPr="00350CFE" w:rsidRDefault="00A108D3">
      <w:pPr>
        <w:pStyle w:val="Heading2"/>
        <w:rPr>
          <w:rFonts w:ascii="Arial" w:eastAsia="Times New Roman" w:hAnsi="Arial" w:cs="Arial"/>
          <w:color w:val="C00000"/>
          <w:sz w:val="36"/>
          <w:szCs w:val="36"/>
        </w:rPr>
      </w:pPr>
      <w:r w:rsidRPr="001117F1">
        <w:rPr>
          <w:rFonts w:ascii="Arial" w:eastAsia="Times New Roman" w:hAnsi="Arial" w:cs="Arial"/>
          <w:color w:val="215E99" w:themeColor="text2" w:themeTint="BF"/>
          <w:sz w:val="36"/>
          <w:szCs w:val="36"/>
        </w:rPr>
        <w:t>Risk Analysis of the Selected Solution</w:t>
      </w:r>
    </w:p>
    <w:tbl>
      <w:tblPr>
        <w:tblW w:w="0" w:type="auto"/>
        <w:tblCellMar>
          <w:top w:w="15" w:type="dxa"/>
          <w:left w:w="15" w:type="dxa"/>
          <w:bottom w:w="15" w:type="dxa"/>
          <w:right w:w="15" w:type="dxa"/>
        </w:tblCellMar>
        <w:tblLook w:val="04A0" w:firstRow="1" w:lastRow="0" w:firstColumn="1" w:lastColumn="0" w:noHBand="0" w:noVBand="1"/>
      </w:tblPr>
      <w:tblGrid>
        <w:gridCol w:w="2505"/>
        <w:gridCol w:w="1385"/>
        <w:gridCol w:w="2710"/>
        <w:gridCol w:w="2740"/>
      </w:tblGrid>
      <w:tr w:rsidR="00350CFE" w:rsidRPr="00350CFE" w14:paraId="15C44BF1" w14:textId="77777777">
        <w:tc>
          <w:tcPr>
            <w:tcW w:w="0" w:type="auto"/>
            <w:tcBorders>
              <w:top w:val="single" w:sz="8" w:space="0" w:color="auto"/>
              <w:left w:val="single" w:sz="8" w:space="0" w:color="auto"/>
              <w:bottom w:val="single" w:sz="8" w:space="0" w:color="auto"/>
              <w:right w:val="single" w:sz="8" w:space="0" w:color="auto"/>
            </w:tcBorders>
            <w:vAlign w:val="center"/>
            <w:hideMark/>
          </w:tcPr>
          <w:p w14:paraId="7A286EDA" w14:textId="77777777" w:rsidR="00A108D3" w:rsidRPr="00350CFE" w:rsidRDefault="00A108D3">
            <w:pPr>
              <w:jc w:val="center"/>
              <w:rPr>
                <w:rFonts w:ascii="Aptos" w:hAnsi="Aptos" w:cs="Times New Roman"/>
                <w:b/>
                <w:bCs/>
                <w:color w:val="C00000"/>
              </w:rPr>
            </w:pPr>
            <w:r w:rsidRPr="003A627F">
              <w:rPr>
                <w:b/>
                <w:bCs/>
                <w:color w:val="000000" w:themeColor="text1"/>
              </w:rPr>
              <w:t>What is the risk</w:t>
            </w:r>
          </w:p>
        </w:tc>
        <w:tc>
          <w:tcPr>
            <w:tcW w:w="0" w:type="auto"/>
            <w:tcBorders>
              <w:top w:val="single" w:sz="8" w:space="0" w:color="auto"/>
              <w:left w:val="nil"/>
              <w:bottom w:val="single" w:sz="8" w:space="0" w:color="auto"/>
              <w:right w:val="single" w:sz="8" w:space="0" w:color="auto"/>
            </w:tcBorders>
            <w:vAlign w:val="center"/>
            <w:hideMark/>
          </w:tcPr>
          <w:p w14:paraId="7C31A969" w14:textId="77777777" w:rsidR="00A108D3" w:rsidRPr="00350CFE" w:rsidRDefault="00A108D3">
            <w:pPr>
              <w:jc w:val="center"/>
              <w:rPr>
                <w:b/>
                <w:bCs/>
                <w:color w:val="C00000"/>
              </w:rPr>
            </w:pPr>
            <w:r w:rsidRPr="003A627F">
              <w:rPr>
                <w:b/>
                <w:bCs/>
                <w:color w:val="000000" w:themeColor="text1"/>
              </w:rPr>
              <w:t>Likelihood of the risk</w:t>
            </w:r>
          </w:p>
        </w:tc>
        <w:tc>
          <w:tcPr>
            <w:tcW w:w="0" w:type="auto"/>
            <w:tcBorders>
              <w:top w:val="single" w:sz="8" w:space="0" w:color="auto"/>
              <w:left w:val="nil"/>
              <w:bottom w:val="single" w:sz="8" w:space="0" w:color="auto"/>
              <w:right w:val="single" w:sz="8" w:space="0" w:color="auto"/>
            </w:tcBorders>
            <w:vAlign w:val="center"/>
            <w:hideMark/>
          </w:tcPr>
          <w:p w14:paraId="183D2A0B" w14:textId="77777777" w:rsidR="00A108D3" w:rsidRPr="00350CFE" w:rsidRDefault="00A108D3">
            <w:pPr>
              <w:jc w:val="center"/>
              <w:rPr>
                <w:b/>
                <w:bCs/>
                <w:color w:val="C00000"/>
              </w:rPr>
            </w:pPr>
            <w:r w:rsidRPr="003A627F">
              <w:rPr>
                <w:b/>
                <w:bCs/>
                <w:color w:val="000000" w:themeColor="text1"/>
              </w:rPr>
              <w:t>What is the impact of the risk</w:t>
            </w:r>
          </w:p>
        </w:tc>
        <w:tc>
          <w:tcPr>
            <w:tcW w:w="0" w:type="auto"/>
            <w:tcBorders>
              <w:top w:val="single" w:sz="8" w:space="0" w:color="auto"/>
              <w:left w:val="nil"/>
              <w:bottom w:val="single" w:sz="8" w:space="0" w:color="auto"/>
              <w:right w:val="single" w:sz="8" w:space="0" w:color="auto"/>
            </w:tcBorders>
            <w:vAlign w:val="center"/>
            <w:hideMark/>
          </w:tcPr>
          <w:p w14:paraId="7D829613" w14:textId="77777777" w:rsidR="00A108D3" w:rsidRPr="00350CFE" w:rsidRDefault="00A108D3">
            <w:pPr>
              <w:jc w:val="center"/>
              <w:rPr>
                <w:b/>
                <w:bCs/>
                <w:color w:val="C00000"/>
              </w:rPr>
            </w:pPr>
            <w:r w:rsidRPr="003A627F">
              <w:rPr>
                <w:b/>
                <w:bCs/>
                <w:color w:val="000000" w:themeColor="text1"/>
              </w:rPr>
              <w:t>What to do to reduce the risk</w:t>
            </w:r>
          </w:p>
        </w:tc>
      </w:tr>
      <w:tr w:rsidR="00A108D3" w14:paraId="2D2F2AAE" w14:textId="77777777">
        <w:tc>
          <w:tcPr>
            <w:tcW w:w="0" w:type="auto"/>
            <w:tcBorders>
              <w:top w:val="nil"/>
              <w:left w:val="single" w:sz="8" w:space="0" w:color="auto"/>
              <w:bottom w:val="single" w:sz="8" w:space="0" w:color="auto"/>
              <w:right w:val="single" w:sz="8" w:space="0" w:color="auto"/>
            </w:tcBorders>
            <w:vAlign w:val="center"/>
            <w:hideMark/>
          </w:tcPr>
          <w:p w14:paraId="26A22BE7" w14:textId="77777777" w:rsidR="00A108D3" w:rsidRDefault="00A108D3">
            <w:r>
              <w:t>Low online visibility and weak digital marketing</w:t>
            </w:r>
          </w:p>
        </w:tc>
        <w:tc>
          <w:tcPr>
            <w:tcW w:w="0" w:type="auto"/>
            <w:tcBorders>
              <w:top w:val="nil"/>
              <w:left w:val="nil"/>
              <w:bottom w:val="single" w:sz="8" w:space="0" w:color="auto"/>
              <w:right w:val="single" w:sz="8" w:space="0" w:color="auto"/>
            </w:tcBorders>
            <w:vAlign w:val="center"/>
            <w:hideMark/>
          </w:tcPr>
          <w:p w14:paraId="367AFE1B" w14:textId="77777777" w:rsidR="00A108D3" w:rsidRDefault="00A108D3">
            <w:r>
              <w:t>Medium</w:t>
            </w:r>
          </w:p>
        </w:tc>
        <w:tc>
          <w:tcPr>
            <w:tcW w:w="0" w:type="auto"/>
            <w:tcBorders>
              <w:top w:val="nil"/>
              <w:left w:val="nil"/>
              <w:bottom w:val="single" w:sz="8" w:space="0" w:color="auto"/>
              <w:right w:val="single" w:sz="8" w:space="0" w:color="auto"/>
            </w:tcBorders>
            <w:vAlign w:val="center"/>
            <w:hideMark/>
          </w:tcPr>
          <w:p w14:paraId="27732CB3" w14:textId="77777777" w:rsidR="00A108D3" w:rsidRDefault="00A108D3">
            <w:r>
              <w:t>Slow adoption of the new website and online services, leading to low sales growth</w:t>
            </w:r>
          </w:p>
        </w:tc>
        <w:tc>
          <w:tcPr>
            <w:tcW w:w="0" w:type="auto"/>
            <w:tcBorders>
              <w:top w:val="nil"/>
              <w:left w:val="nil"/>
              <w:bottom w:val="single" w:sz="8" w:space="0" w:color="auto"/>
              <w:right w:val="single" w:sz="8" w:space="0" w:color="auto"/>
            </w:tcBorders>
            <w:vAlign w:val="center"/>
            <w:hideMark/>
          </w:tcPr>
          <w:p w14:paraId="08868F2B" w14:textId="77777777" w:rsidR="00A108D3" w:rsidRDefault="00A108D3">
            <w:r>
              <w:t>Invest in social media marketing, run targeted ads, and regularly update content</w:t>
            </w:r>
          </w:p>
        </w:tc>
      </w:tr>
      <w:tr w:rsidR="00A108D3" w14:paraId="24B670F3" w14:textId="77777777">
        <w:tc>
          <w:tcPr>
            <w:tcW w:w="0" w:type="auto"/>
            <w:tcBorders>
              <w:top w:val="nil"/>
              <w:left w:val="single" w:sz="8" w:space="0" w:color="auto"/>
              <w:bottom w:val="single" w:sz="8" w:space="0" w:color="auto"/>
              <w:right w:val="single" w:sz="8" w:space="0" w:color="auto"/>
            </w:tcBorders>
            <w:vAlign w:val="center"/>
            <w:hideMark/>
          </w:tcPr>
          <w:p w14:paraId="058528AF" w14:textId="77777777" w:rsidR="00A108D3" w:rsidRDefault="00A108D3">
            <w:r>
              <w:t>Customer resistance to new online services (e.g. subscriptions)</w:t>
            </w:r>
          </w:p>
        </w:tc>
        <w:tc>
          <w:tcPr>
            <w:tcW w:w="0" w:type="auto"/>
            <w:tcBorders>
              <w:top w:val="nil"/>
              <w:left w:val="nil"/>
              <w:bottom w:val="single" w:sz="8" w:space="0" w:color="auto"/>
              <w:right w:val="single" w:sz="8" w:space="0" w:color="auto"/>
            </w:tcBorders>
            <w:vAlign w:val="center"/>
            <w:hideMark/>
          </w:tcPr>
          <w:p w14:paraId="60768263" w14:textId="77777777" w:rsidR="00A108D3" w:rsidRDefault="00A108D3">
            <w:r>
              <w:t>Medium</w:t>
            </w:r>
          </w:p>
        </w:tc>
        <w:tc>
          <w:tcPr>
            <w:tcW w:w="0" w:type="auto"/>
            <w:tcBorders>
              <w:top w:val="nil"/>
              <w:left w:val="nil"/>
              <w:bottom w:val="single" w:sz="8" w:space="0" w:color="auto"/>
              <w:right w:val="single" w:sz="8" w:space="0" w:color="auto"/>
            </w:tcBorders>
            <w:vAlign w:val="center"/>
            <w:hideMark/>
          </w:tcPr>
          <w:p w14:paraId="3D74EE60" w14:textId="77777777" w:rsidR="00A108D3" w:rsidRDefault="00A108D3">
            <w:r>
              <w:t>Reduced expected recurring revenue and low customer engagement</w:t>
            </w:r>
          </w:p>
        </w:tc>
        <w:tc>
          <w:tcPr>
            <w:tcW w:w="0" w:type="auto"/>
            <w:tcBorders>
              <w:top w:val="nil"/>
              <w:left w:val="nil"/>
              <w:bottom w:val="single" w:sz="8" w:space="0" w:color="auto"/>
              <w:right w:val="single" w:sz="8" w:space="0" w:color="auto"/>
            </w:tcBorders>
            <w:vAlign w:val="center"/>
            <w:hideMark/>
          </w:tcPr>
          <w:p w14:paraId="49E9AD9E" w14:textId="77777777" w:rsidR="00A108D3" w:rsidRDefault="00A108D3">
            <w:r>
              <w:t>Offer discounts, flexible plans, and loyalty rewards to encourage adoption</w:t>
            </w:r>
          </w:p>
        </w:tc>
      </w:tr>
      <w:tr w:rsidR="00A108D3" w14:paraId="406A219D" w14:textId="77777777">
        <w:tc>
          <w:tcPr>
            <w:tcW w:w="0" w:type="auto"/>
            <w:tcBorders>
              <w:top w:val="nil"/>
              <w:left w:val="single" w:sz="8" w:space="0" w:color="auto"/>
              <w:bottom w:val="single" w:sz="8" w:space="0" w:color="auto"/>
              <w:right w:val="single" w:sz="8" w:space="0" w:color="auto"/>
            </w:tcBorders>
            <w:vAlign w:val="center"/>
            <w:hideMark/>
          </w:tcPr>
          <w:p w14:paraId="0617D8FF" w14:textId="77777777" w:rsidR="00A108D3" w:rsidRDefault="00A108D3">
            <w:r>
              <w:t>Increased workload for staff due to online orders</w:t>
            </w:r>
          </w:p>
        </w:tc>
        <w:tc>
          <w:tcPr>
            <w:tcW w:w="0" w:type="auto"/>
            <w:tcBorders>
              <w:top w:val="nil"/>
              <w:left w:val="nil"/>
              <w:bottom w:val="single" w:sz="8" w:space="0" w:color="auto"/>
              <w:right w:val="single" w:sz="8" w:space="0" w:color="auto"/>
            </w:tcBorders>
            <w:vAlign w:val="center"/>
            <w:hideMark/>
          </w:tcPr>
          <w:p w14:paraId="5BEC6363" w14:textId="77777777" w:rsidR="00A108D3" w:rsidRDefault="00A108D3">
            <w:r>
              <w:t>Medium</w:t>
            </w:r>
          </w:p>
        </w:tc>
        <w:tc>
          <w:tcPr>
            <w:tcW w:w="0" w:type="auto"/>
            <w:tcBorders>
              <w:top w:val="nil"/>
              <w:left w:val="nil"/>
              <w:bottom w:val="single" w:sz="8" w:space="0" w:color="auto"/>
              <w:right w:val="single" w:sz="8" w:space="0" w:color="auto"/>
            </w:tcBorders>
            <w:vAlign w:val="center"/>
            <w:hideMark/>
          </w:tcPr>
          <w:p w14:paraId="16ADA203" w14:textId="77777777" w:rsidR="00A108D3" w:rsidRDefault="00A108D3">
            <w:r>
              <w:t>Delays in order preparation and delivery are affecting customer satisfaction</w:t>
            </w:r>
          </w:p>
        </w:tc>
        <w:tc>
          <w:tcPr>
            <w:tcW w:w="0" w:type="auto"/>
            <w:tcBorders>
              <w:top w:val="nil"/>
              <w:left w:val="nil"/>
              <w:bottom w:val="single" w:sz="8" w:space="0" w:color="auto"/>
              <w:right w:val="single" w:sz="8" w:space="0" w:color="auto"/>
            </w:tcBorders>
            <w:vAlign w:val="center"/>
            <w:hideMark/>
          </w:tcPr>
          <w:p w14:paraId="1E2D06C9" w14:textId="77777777" w:rsidR="00A108D3" w:rsidRDefault="00A108D3">
            <w:r>
              <w:t>Hire part-time staff during busy periods and improve scheduling</w:t>
            </w:r>
          </w:p>
        </w:tc>
      </w:tr>
      <w:tr w:rsidR="00A108D3" w14:paraId="6DBD334C" w14:textId="77777777">
        <w:tc>
          <w:tcPr>
            <w:tcW w:w="0" w:type="auto"/>
            <w:tcBorders>
              <w:top w:val="nil"/>
              <w:left w:val="single" w:sz="8" w:space="0" w:color="auto"/>
              <w:bottom w:val="single" w:sz="8" w:space="0" w:color="auto"/>
              <w:right w:val="single" w:sz="8" w:space="0" w:color="auto"/>
            </w:tcBorders>
            <w:vAlign w:val="center"/>
            <w:hideMark/>
          </w:tcPr>
          <w:p w14:paraId="429860A6" w14:textId="77777777" w:rsidR="00A108D3" w:rsidRDefault="00A108D3">
            <w:r>
              <w:t>Technical issues with the new website</w:t>
            </w:r>
          </w:p>
        </w:tc>
        <w:tc>
          <w:tcPr>
            <w:tcW w:w="0" w:type="auto"/>
            <w:tcBorders>
              <w:top w:val="nil"/>
              <w:left w:val="nil"/>
              <w:bottom w:val="single" w:sz="8" w:space="0" w:color="auto"/>
              <w:right w:val="single" w:sz="8" w:space="0" w:color="auto"/>
            </w:tcBorders>
            <w:vAlign w:val="center"/>
            <w:hideMark/>
          </w:tcPr>
          <w:p w14:paraId="6AC08742" w14:textId="77777777" w:rsidR="00A108D3" w:rsidRDefault="00A108D3">
            <w:r>
              <w:t>Low–Medium</w:t>
            </w:r>
          </w:p>
        </w:tc>
        <w:tc>
          <w:tcPr>
            <w:tcW w:w="0" w:type="auto"/>
            <w:tcBorders>
              <w:top w:val="nil"/>
              <w:left w:val="nil"/>
              <w:bottom w:val="single" w:sz="8" w:space="0" w:color="auto"/>
              <w:right w:val="single" w:sz="8" w:space="0" w:color="auto"/>
            </w:tcBorders>
            <w:vAlign w:val="center"/>
            <w:hideMark/>
          </w:tcPr>
          <w:p w14:paraId="7711EFB3" w14:textId="77777777" w:rsidR="00A108D3" w:rsidRDefault="00A108D3">
            <w:r>
              <w:t>Poor user experience may discourage customers from using the platform</w:t>
            </w:r>
          </w:p>
        </w:tc>
        <w:tc>
          <w:tcPr>
            <w:tcW w:w="0" w:type="auto"/>
            <w:tcBorders>
              <w:top w:val="nil"/>
              <w:left w:val="nil"/>
              <w:bottom w:val="single" w:sz="8" w:space="0" w:color="auto"/>
              <w:right w:val="single" w:sz="8" w:space="0" w:color="auto"/>
            </w:tcBorders>
            <w:vAlign w:val="center"/>
            <w:hideMark/>
          </w:tcPr>
          <w:p w14:paraId="0625A87B" w14:textId="77777777" w:rsidR="00A108D3" w:rsidRDefault="00A108D3">
            <w:r>
              <w:t>Use professional developers and conduct regular testing and maintenance</w:t>
            </w:r>
          </w:p>
        </w:tc>
      </w:tr>
    </w:tbl>
    <w:p w14:paraId="0E65E8CB" w14:textId="77777777" w:rsidR="00A108D3" w:rsidRDefault="00A108D3">
      <w:pPr>
        <w:spacing w:after="0"/>
        <w:rPr>
          <w:rFonts w:ascii="Times New Roman" w:eastAsia="Times New Roman" w:hAnsi="Times New Roman"/>
          <w:lang w:val="en-GB"/>
        </w:rPr>
      </w:pPr>
    </w:p>
    <w:p w14:paraId="080A7CB4" w14:textId="77777777" w:rsidR="00372B1E" w:rsidRDefault="00372B1E" w:rsidP="00BD67FD">
      <w:pPr>
        <w:spacing w:line="360" w:lineRule="auto"/>
        <w:jc w:val="both"/>
        <w:rPr>
          <w:rFonts w:ascii="Arial" w:hAnsi="Arial" w:cs="Arial"/>
          <w:color w:val="000000"/>
        </w:rPr>
      </w:pPr>
    </w:p>
    <w:p w14:paraId="48E59055" w14:textId="3F4A7A3F" w:rsidR="00542E7F" w:rsidRPr="00BD67FD" w:rsidRDefault="002513F2" w:rsidP="00BD67FD">
      <w:pPr>
        <w:spacing w:line="360" w:lineRule="auto"/>
        <w:jc w:val="both"/>
        <w:rPr>
          <w:rFonts w:ascii="Arial" w:hAnsi="Arial" w:cs="Arial"/>
          <w:color w:val="000000"/>
        </w:rPr>
      </w:pPr>
      <w:r w:rsidRPr="002510EC">
        <w:rPr>
          <w:rFonts w:ascii="Arial" w:hAnsi="Arial" w:cs="Arial"/>
          <w:color w:val="000000"/>
        </w:rPr>
        <w:lastRenderedPageBreak/>
        <w:t>The main risks associated with the chosen solution relate to digital adoption, operational capacity, and technical performance. Most risks are rated as medium likelihood</w:t>
      </w:r>
      <w:r w:rsidR="008B3CD1" w:rsidRPr="002510EC">
        <w:rPr>
          <w:rFonts w:ascii="Arial" w:hAnsi="Arial" w:cs="Arial"/>
          <w:color w:val="000000"/>
        </w:rPr>
        <w:t xml:space="preserve"> due </w:t>
      </w:r>
      <w:r w:rsidR="00DD0633">
        <w:rPr>
          <w:rFonts w:ascii="Arial" w:hAnsi="Arial" w:cs="Arial"/>
          <w:color w:val="000000"/>
        </w:rPr>
        <w:t>to the</w:t>
      </w:r>
      <w:r w:rsidR="00542E7F">
        <w:rPr>
          <w:rFonts w:ascii="Arial" w:hAnsi="Arial" w:cs="Arial"/>
          <w:color w:val="000000"/>
        </w:rPr>
        <w:t xml:space="preserve"> </w:t>
      </w:r>
      <w:r w:rsidRPr="002510EC">
        <w:rPr>
          <w:rFonts w:ascii="Arial" w:hAnsi="Arial" w:cs="Arial"/>
          <w:color w:val="000000"/>
        </w:rPr>
        <w:t>business's inexperience with online operations</w:t>
      </w:r>
      <w:r w:rsidR="00867892">
        <w:rPr>
          <w:rFonts w:ascii="Arial" w:hAnsi="Arial" w:cs="Arial"/>
          <w:color w:val="000000"/>
        </w:rPr>
        <w:t xml:space="preserve"> </w:t>
      </w:r>
      <w:r w:rsidR="004F31C6">
        <w:rPr>
          <w:rFonts w:ascii="Arial" w:hAnsi="Arial" w:cs="Arial"/>
          <w:color w:val="000000"/>
        </w:rPr>
        <w:t>scale</w:t>
      </w:r>
      <w:r w:rsidR="00BD29A5">
        <w:rPr>
          <w:rFonts w:ascii="Arial" w:hAnsi="Arial" w:cs="Arial"/>
          <w:color w:val="000000"/>
        </w:rPr>
        <w:t xml:space="preserve"> (</w:t>
      </w:r>
      <w:r w:rsidR="00327230">
        <w:rPr>
          <w:rFonts w:ascii="Arial" w:hAnsi="Arial" w:cs="Arial"/>
          <w:color w:val="000000"/>
        </w:rPr>
        <w:t>C</w:t>
      </w:r>
      <w:r w:rsidR="0091245D">
        <w:rPr>
          <w:rFonts w:ascii="Arial" w:hAnsi="Arial" w:cs="Arial"/>
          <w:color w:val="000000"/>
        </w:rPr>
        <w:t>haffey, 2022)</w:t>
      </w:r>
      <w:r w:rsidRPr="002510EC">
        <w:rPr>
          <w:rFonts w:ascii="Arial" w:hAnsi="Arial" w:cs="Arial"/>
          <w:color w:val="000000"/>
        </w:rPr>
        <w:t>. The criteria used include likelihood and impact on sales, customer satisfaction,</w:t>
      </w:r>
      <w:r w:rsidR="00BF5379">
        <w:rPr>
          <w:rFonts w:ascii="Arial" w:hAnsi="Arial" w:cs="Arial"/>
          <w:color w:val="000000"/>
        </w:rPr>
        <w:t xml:space="preserve"> and </w:t>
      </w:r>
      <w:r w:rsidRPr="002510EC">
        <w:rPr>
          <w:rFonts w:ascii="Arial" w:hAnsi="Arial" w:cs="Arial"/>
          <w:color w:val="000000"/>
        </w:rPr>
        <w:t>operational efficiency, all of which directly affect business outcomes</w:t>
      </w:r>
      <w:r w:rsidR="00586D7D">
        <w:rPr>
          <w:rFonts w:ascii="Arial" w:hAnsi="Arial" w:cs="Arial"/>
          <w:color w:val="000000"/>
        </w:rPr>
        <w:t xml:space="preserve"> (Tuten &amp; Solomon, </w:t>
      </w:r>
      <w:r w:rsidR="0004173F">
        <w:rPr>
          <w:rFonts w:ascii="Arial" w:hAnsi="Arial" w:cs="Arial"/>
          <w:color w:val="000000"/>
        </w:rPr>
        <w:t>2020).</w:t>
      </w:r>
      <w:r w:rsidR="005331A1" w:rsidRPr="002510EC">
        <w:rPr>
          <w:rFonts w:ascii="Arial" w:hAnsi="Arial" w:cs="Arial"/>
          <w:color w:val="000000"/>
        </w:rPr>
        <w:t xml:space="preserve"> </w:t>
      </w:r>
      <w:r w:rsidR="00A108D3" w:rsidRPr="002510EC">
        <w:rPr>
          <w:rFonts w:ascii="Arial" w:hAnsi="Arial" w:cs="Arial"/>
          <w:color w:val="000000"/>
        </w:rPr>
        <w:t>For instance, low online visibility could limit the platform’s success, while increased workload may affect service quality. To minimise these risks, strategies such as digital marketing, staff support, and professional website management are proposed</w:t>
      </w:r>
      <w:r w:rsidRPr="002510EC">
        <w:rPr>
          <w:rFonts w:ascii="Arial" w:hAnsi="Arial" w:cs="Arial"/>
          <w:color w:val="000000"/>
        </w:rPr>
        <w:t xml:space="preserve"> to ensure</w:t>
      </w:r>
      <w:r w:rsidR="00A108D3" w:rsidRPr="002510EC">
        <w:rPr>
          <w:rFonts w:ascii="Arial" w:hAnsi="Arial" w:cs="Arial"/>
          <w:color w:val="000000"/>
        </w:rPr>
        <w:t xml:space="preserve"> risks are controlled and manageable</w:t>
      </w:r>
    </w:p>
    <w:p w14:paraId="65BF041A" w14:textId="77777777" w:rsidR="00542E7F" w:rsidRDefault="00542E7F">
      <w:pPr>
        <w:pStyle w:val="Heading2"/>
        <w:rPr>
          <w:rFonts w:ascii="Arial" w:eastAsia="Times New Roman" w:hAnsi="Arial" w:cs="Arial"/>
          <w:sz w:val="36"/>
          <w:szCs w:val="36"/>
        </w:rPr>
      </w:pPr>
    </w:p>
    <w:p w14:paraId="2E00DC57" w14:textId="6C0D4A36" w:rsidR="00A108D3" w:rsidRDefault="00A108D3">
      <w:pPr>
        <w:pStyle w:val="Heading2"/>
        <w:rPr>
          <w:rFonts w:ascii="Arial" w:eastAsia="Times New Roman" w:hAnsi="Arial" w:cs="Arial"/>
          <w:color w:val="0F4761"/>
          <w:sz w:val="36"/>
          <w:szCs w:val="36"/>
        </w:rPr>
      </w:pPr>
      <w:r>
        <w:rPr>
          <w:rFonts w:ascii="Arial" w:eastAsia="Times New Roman" w:hAnsi="Arial" w:cs="Arial"/>
          <w:sz w:val="36"/>
          <w:szCs w:val="36"/>
        </w:rPr>
        <w:t>Plan to Implement the Selected Solution</w:t>
      </w:r>
    </w:p>
    <w:tbl>
      <w:tblPr>
        <w:tblW w:w="9460" w:type="dxa"/>
        <w:tblCellMar>
          <w:top w:w="15" w:type="dxa"/>
          <w:left w:w="15" w:type="dxa"/>
          <w:bottom w:w="15" w:type="dxa"/>
          <w:right w:w="15" w:type="dxa"/>
        </w:tblCellMar>
        <w:tblLook w:val="04A0" w:firstRow="1" w:lastRow="0" w:firstColumn="1" w:lastColumn="0" w:noHBand="0" w:noVBand="1"/>
      </w:tblPr>
      <w:tblGrid>
        <w:gridCol w:w="2259"/>
        <w:gridCol w:w="4148"/>
        <w:gridCol w:w="961"/>
        <w:gridCol w:w="2092"/>
      </w:tblGrid>
      <w:tr w:rsidR="00A108D3" w14:paraId="401768C2" w14:textId="77777777" w:rsidTr="00586D7D">
        <w:trPr>
          <w:trHeight w:val="1015"/>
        </w:trPr>
        <w:tc>
          <w:tcPr>
            <w:tcW w:w="0" w:type="auto"/>
            <w:tcBorders>
              <w:top w:val="single" w:sz="8" w:space="0" w:color="auto"/>
              <w:left w:val="single" w:sz="8" w:space="0" w:color="auto"/>
              <w:bottom w:val="single" w:sz="8" w:space="0" w:color="auto"/>
              <w:right w:val="single" w:sz="8" w:space="0" w:color="auto"/>
            </w:tcBorders>
            <w:vAlign w:val="center"/>
            <w:hideMark/>
          </w:tcPr>
          <w:p w14:paraId="7211BB4A" w14:textId="77777777" w:rsidR="00A108D3" w:rsidRDefault="00A108D3">
            <w:pPr>
              <w:jc w:val="center"/>
              <w:rPr>
                <w:rFonts w:ascii="Aptos" w:hAnsi="Aptos" w:cs="Times New Roman"/>
                <w:b/>
                <w:bCs/>
              </w:rPr>
            </w:pPr>
            <w:r w:rsidRPr="00B72305">
              <w:rPr>
                <w:b/>
                <w:bCs/>
                <w:color w:val="000000" w:themeColor="text1"/>
              </w:rPr>
              <w:t>Actions</w:t>
            </w:r>
          </w:p>
        </w:tc>
        <w:tc>
          <w:tcPr>
            <w:tcW w:w="0" w:type="auto"/>
            <w:tcBorders>
              <w:top w:val="single" w:sz="8" w:space="0" w:color="auto"/>
              <w:left w:val="nil"/>
              <w:bottom w:val="single" w:sz="8" w:space="0" w:color="auto"/>
              <w:right w:val="single" w:sz="8" w:space="0" w:color="auto"/>
            </w:tcBorders>
            <w:vAlign w:val="center"/>
            <w:hideMark/>
          </w:tcPr>
          <w:p w14:paraId="2D4AF3E1" w14:textId="77777777" w:rsidR="00A108D3" w:rsidRDefault="00A108D3">
            <w:pPr>
              <w:jc w:val="center"/>
              <w:rPr>
                <w:b/>
                <w:bCs/>
              </w:rPr>
            </w:pPr>
            <w:r w:rsidRPr="003A7CC7">
              <w:rPr>
                <w:b/>
                <w:bCs/>
                <w:color w:val="000000" w:themeColor="text1"/>
              </w:rPr>
              <w:t>Description</w:t>
            </w:r>
          </w:p>
        </w:tc>
        <w:tc>
          <w:tcPr>
            <w:tcW w:w="0" w:type="auto"/>
            <w:tcBorders>
              <w:top w:val="single" w:sz="8" w:space="0" w:color="auto"/>
              <w:left w:val="nil"/>
              <w:bottom w:val="single" w:sz="8" w:space="0" w:color="auto"/>
              <w:right w:val="single" w:sz="8" w:space="0" w:color="auto"/>
            </w:tcBorders>
            <w:vAlign w:val="center"/>
            <w:hideMark/>
          </w:tcPr>
          <w:p w14:paraId="2F7ACB17" w14:textId="77777777" w:rsidR="00A108D3" w:rsidRPr="002513F2" w:rsidRDefault="00A108D3">
            <w:pPr>
              <w:jc w:val="center"/>
              <w:rPr>
                <w:b/>
                <w:bCs/>
                <w:color w:val="C00000"/>
              </w:rPr>
            </w:pPr>
            <w:r w:rsidRPr="003A7CC7">
              <w:rPr>
                <w:b/>
                <w:bCs/>
                <w:color w:val="000000" w:themeColor="text1"/>
              </w:rPr>
              <w:t>Time frame</w:t>
            </w:r>
          </w:p>
        </w:tc>
        <w:tc>
          <w:tcPr>
            <w:tcW w:w="2092" w:type="dxa"/>
            <w:tcBorders>
              <w:top w:val="single" w:sz="8" w:space="0" w:color="auto"/>
              <w:left w:val="nil"/>
              <w:bottom w:val="single" w:sz="8" w:space="0" w:color="auto"/>
              <w:right w:val="single" w:sz="8" w:space="0" w:color="auto"/>
            </w:tcBorders>
            <w:vAlign w:val="center"/>
            <w:hideMark/>
          </w:tcPr>
          <w:p w14:paraId="14CE0EB8" w14:textId="77777777" w:rsidR="00A108D3" w:rsidRPr="002513F2" w:rsidRDefault="00A108D3">
            <w:pPr>
              <w:jc w:val="center"/>
              <w:rPr>
                <w:b/>
                <w:bCs/>
                <w:color w:val="C00000"/>
              </w:rPr>
            </w:pPr>
            <w:r w:rsidRPr="00511C35">
              <w:rPr>
                <w:b/>
                <w:bCs/>
                <w:color w:val="000000" w:themeColor="text1"/>
              </w:rPr>
              <w:t>Staff responsible</w:t>
            </w:r>
          </w:p>
        </w:tc>
      </w:tr>
      <w:tr w:rsidR="00A108D3" w14:paraId="5ED40763" w14:textId="77777777" w:rsidTr="00586D7D">
        <w:trPr>
          <w:trHeight w:val="1434"/>
        </w:trPr>
        <w:tc>
          <w:tcPr>
            <w:tcW w:w="0" w:type="auto"/>
            <w:tcBorders>
              <w:top w:val="nil"/>
              <w:left w:val="single" w:sz="8" w:space="0" w:color="auto"/>
              <w:bottom w:val="single" w:sz="8" w:space="0" w:color="auto"/>
              <w:right w:val="single" w:sz="8" w:space="0" w:color="auto"/>
            </w:tcBorders>
            <w:vAlign w:val="center"/>
            <w:hideMark/>
          </w:tcPr>
          <w:p w14:paraId="5D1AB1FE" w14:textId="77777777" w:rsidR="00A108D3" w:rsidRDefault="00A108D3">
            <w:r>
              <w:t>Redesign website</w:t>
            </w:r>
          </w:p>
        </w:tc>
        <w:tc>
          <w:tcPr>
            <w:tcW w:w="0" w:type="auto"/>
            <w:tcBorders>
              <w:top w:val="nil"/>
              <w:left w:val="nil"/>
              <w:bottom w:val="single" w:sz="8" w:space="0" w:color="auto"/>
              <w:right w:val="single" w:sz="8" w:space="0" w:color="auto"/>
            </w:tcBorders>
            <w:vAlign w:val="center"/>
            <w:hideMark/>
          </w:tcPr>
          <w:p w14:paraId="642B3D1B" w14:textId="77777777" w:rsidR="00A108D3" w:rsidRDefault="00A108D3">
            <w:r>
              <w:t>Improve usability, mobile compatibility, and secure payment systems</w:t>
            </w:r>
          </w:p>
        </w:tc>
        <w:tc>
          <w:tcPr>
            <w:tcW w:w="0" w:type="auto"/>
            <w:tcBorders>
              <w:top w:val="nil"/>
              <w:left w:val="nil"/>
              <w:bottom w:val="single" w:sz="8" w:space="0" w:color="auto"/>
              <w:right w:val="single" w:sz="8" w:space="0" w:color="auto"/>
            </w:tcBorders>
            <w:vAlign w:val="center"/>
            <w:hideMark/>
          </w:tcPr>
          <w:p w14:paraId="69D41ADC" w14:textId="77777777" w:rsidR="00A108D3" w:rsidRDefault="00A108D3">
            <w:r>
              <w:t>Month 1–2</w:t>
            </w:r>
          </w:p>
        </w:tc>
        <w:tc>
          <w:tcPr>
            <w:tcW w:w="2092" w:type="dxa"/>
            <w:tcBorders>
              <w:top w:val="nil"/>
              <w:left w:val="nil"/>
              <w:bottom w:val="single" w:sz="8" w:space="0" w:color="auto"/>
              <w:right w:val="single" w:sz="8" w:space="0" w:color="auto"/>
            </w:tcBorders>
            <w:vAlign w:val="center"/>
            <w:hideMark/>
          </w:tcPr>
          <w:p w14:paraId="091752E6" w14:textId="77777777" w:rsidR="00A108D3" w:rsidRDefault="00A108D3">
            <w:r>
              <w:t>External web developer</w:t>
            </w:r>
          </w:p>
        </w:tc>
      </w:tr>
      <w:tr w:rsidR="00A108D3" w14:paraId="2CD5B57E" w14:textId="77777777" w:rsidTr="00586D7D">
        <w:trPr>
          <w:trHeight w:val="1015"/>
        </w:trPr>
        <w:tc>
          <w:tcPr>
            <w:tcW w:w="0" w:type="auto"/>
            <w:tcBorders>
              <w:top w:val="nil"/>
              <w:left w:val="single" w:sz="8" w:space="0" w:color="auto"/>
              <w:bottom w:val="single" w:sz="8" w:space="0" w:color="auto"/>
              <w:right w:val="single" w:sz="8" w:space="0" w:color="auto"/>
            </w:tcBorders>
            <w:vAlign w:val="center"/>
            <w:hideMark/>
          </w:tcPr>
          <w:p w14:paraId="072C45E6" w14:textId="77777777" w:rsidR="00A108D3" w:rsidRDefault="00A108D3">
            <w:r>
              <w:t>Expand delivery services</w:t>
            </w:r>
          </w:p>
        </w:tc>
        <w:tc>
          <w:tcPr>
            <w:tcW w:w="0" w:type="auto"/>
            <w:tcBorders>
              <w:top w:val="nil"/>
              <w:left w:val="nil"/>
              <w:bottom w:val="single" w:sz="8" w:space="0" w:color="auto"/>
              <w:right w:val="single" w:sz="8" w:space="0" w:color="auto"/>
            </w:tcBorders>
            <w:vAlign w:val="center"/>
            <w:hideMark/>
          </w:tcPr>
          <w:p w14:paraId="48822F5E" w14:textId="77777777" w:rsidR="00A108D3" w:rsidRDefault="00A108D3">
            <w:r>
              <w:t>Partner with local couriers to handle online orders</w:t>
            </w:r>
          </w:p>
        </w:tc>
        <w:tc>
          <w:tcPr>
            <w:tcW w:w="0" w:type="auto"/>
            <w:tcBorders>
              <w:top w:val="nil"/>
              <w:left w:val="nil"/>
              <w:bottom w:val="single" w:sz="8" w:space="0" w:color="auto"/>
              <w:right w:val="single" w:sz="8" w:space="0" w:color="auto"/>
            </w:tcBorders>
            <w:vAlign w:val="center"/>
            <w:hideMark/>
          </w:tcPr>
          <w:p w14:paraId="4560066F" w14:textId="77777777" w:rsidR="00A108D3" w:rsidRDefault="00A108D3">
            <w:r>
              <w:t>Month 2–3</w:t>
            </w:r>
          </w:p>
        </w:tc>
        <w:tc>
          <w:tcPr>
            <w:tcW w:w="2092" w:type="dxa"/>
            <w:tcBorders>
              <w:top w:val="nil"/>
              <w:left w:val="nil"/>
              <w:bottom w:val="single" w:sz="8" w:space="0" w:color="auto"/>
              <w:right w:val="single" w:sz="8" w:space="0" w:color="auto"/>
            </w:tcBorders>
            <w:vAlign w:val="center"/>
            <w:hideMark/>
          </w:tcPr>
          <w:p w14:paraId="0FE3AFA3" w14:textId="77777777" w:rsidR="00A108D3" w:rsidRDefault="00A108D3">
            <w:r>
              <w:t>Management</w:t>
            </w:r>
          </w:p>
        </w:tc>
      </w:tr>
      <w:tr w:rsidR="00A108D3" w14:paraId="2C0D91A0" w14:textId="77777777" w:rsidTr="00586D7D">
        <w:trPr>
          <w:trHeight w:val="1434"/>
        </w:trPr>
        <w:tc>
          <w:tcPr>
            <w:tcW w:w="0" w:type="auto"/>
            <w:tcBorders>
              <w:top w:val="nil"/>
              <w:left w:val="single" w:sz="8" w:space="0" w:color="auto"/>
              <w:bottom w:val="single" w:sz="8" w:space="0" w:color="auto"/>
              <w:right w:val="single" w:sz="8" w:space="0" w:color="auto"/>
            </w:tcBorders>
            <w:vAlign w:val="center"/>
            <w:hideMark/>
          </w:tcPr>
          <w:p w14:paraId="1DA05BDF" w14:textId="77777777" w:rsidR="00A108D3" w:rsidRDefault="00A108D3">
            <w:r>
              <w:t>Introduce subscription services</w:t>
            </w:r>
          </w:p>
        </w:tc>
        <w:tc>
          <w:tcPr>
            <w:tcW w:w="0" w:type="auto"/>
            <w:tcBorders>
              <w:top w:val="nil"/>
              <w:left w:val="nil"/>
              <w:bottom w:val="single" w:sz="8" w:space="0" w:color="auto"/>
              <w:right w:val="single" w:sz="8" w:space="0" w:color="auto"/>
            </w:tcBorders>
            <w:vAlign w:val="center"/>
            <w:hideMark/>
          </w:tcPr>
          <w:p w14:paraId="2BF13D39" w14:textId="77777777" w:rsidR="00A108D3" w:rsidRDefault="00A108D3">
            <w:r>
              <w:t>Offer subscription packages for repeat customers</w:t>
            </w:r>
          </w:p>
        </w:tc>
        <w:tc>
          <w:tcPr>
            <w:tcW w:w="0" w:type="auto"/>
            <w:tcBorders>
              <w:top w:val="nil"/>
              <w:left w:val="nil"/>
              <w:bottom w:val="single" w:sz="8" w:space="0" w:color="auto"/>
              <w:right w:val="single" w:sz="8" w:space="0" w:color="auto"/>
            </w:tcBorders>
            <w:vAlign w:val="center"/>
            <w:hideMark/>
          </w:tcPr>
          <w:p w14:paraId="60C68AEC" w14:textId="77777777" w:rsidR="00A108D3" w:rsidRDefault="00A108D3">
            <w:r>
              <w:t>Month 3</w:t>
            </w:r>
          </w:p>
        </w:tc>
        <w:tc>
          <w:tcPr>
            <w:tcW w:w="2092" w:type="dxa"/>
            <w:tcBorders>
              <w:top w:val="nil"/>
              <w:left w:val="nil"/>
              <w:bottom w:val="single" w:sz="8" w:space="0" w:color="auto"/>
              <w:right w:val="single" w:sz="8" w:space="0" w:color="auto"/>
            </w:tcBorders>
            <w:vAlign w:val="center"/>
            <w:hideMark/>
          </w:tcPr>
          <w:p w14:paraId="3BCC6A0F" w14:textId="77777777" w:rsidR="00A108D3" w:rsidRDefault="00A108D3">
            <w:r>
              <w:t>Management</w:t>
            </w:r>
          </w:p>
        </w:tc>
      </w:tr>
      <w:tr w:rsidR="00A108D3" w14:paraId="7EC35994" w14:textId="77777777" w:rsidTr="00586D7D">
        <w:trPr>
          <w:trHeight w:val="1015"/>
        </w:trPr>
        <w:tc>
          <w:tcPr>
            <w:tcW w:w="0" w:type="auto"/>
            <w:tcBorders>
              <w:top w:val="nil"/>
              <w:left w:val="single" w:sz="8" w:space="0" w:color="auto"/>
              <w:bottom w:val="single" w:sz="8" w:space="0" w:color="auto"/>
              <w:right w:val="single" w:sz="8" w:space="0" w:color="auto"/>
            </w:tcBorders>
            <w:vAlign w:val="center"/>
            <w:hideMark/>
          </w:tcPr>
          <w:p w14:paraId="1F98683D" w14:textId="77777777" w:rsidR="00A108D3" w:rsidRDefault="00A108D3">
            <w:r>
              <w:t>Launch digital marketing</w:t>
            </w:r>
          </w:p>
        </w:tc>
        <w:tc>
          <w:tcPr>
            <w:tcW w:w="0" w:type="auto"/>
            <w:tcBorders>
              <w:top w:val="nil"/>
              <w:left w:val="nil"/>
              <w:bottom w:val="single" w:sz="8" w:space="0" w:color="auto"/>
              <w:right w:val="single" w:sz="8" w:space="0" w:color="auto"/>
            </w:tcBorders>
            <w:vAlign w:val="center"/>
            <w:hideMark/>
          </w:tcPr>
          <w:p w14:paraId="34E3C015" w14:textId="77777777" w:rsidR="00A108D3" w:rsidRDefault="00A108D3">
            <w:r>
              <w:t>Promote through social media and online ads</w:t>
            </w:r>
          </w:p>
        </w:tc>
        <w:tc>
          <w:tcPr>
            <w:tcW w:w="0" w:type="auto"/>
            <w:tcBorders>
              <w:top w:val="nil"/>
              <w:left w:val="nil"/>
              <w:bottom w:val="single" w:sz="8" w:space="0" w:color="auto"/>
              <w:right w:val="single" w:sz="8" w:space="0" w:color="auto"/>
            </w:tcBorders>
            <w:vAlign w:val="center"/>
            <w:hideMark/>
          </w:tcPr>
          <w:p w14:paraId="204CA9E4" w14:textId="77777777" w:rsidR="00A108D3" w:rsidRDefault="00A108D3">
            <w:r>
              <w:t>Month 3–4</w:t>
            </w:r>
          </w:p>
        </w:tc>
        <w:tc>
          <w:tcPr>
            <w:tcW w:w="2092" w:type="dxa"/>
            <w:tcBorders>
              <w:top w:val="nil"/>
              <w:left w:val="nil"/>
              <w:bottom w:val="single" w:sz="8" w:space="0" w:color="auto"/>
              <w:right w:val="single" w:sz="8" w:space="0" w:color="auto"/>
            </w:tcBorders>
            <w:vAlign w:val="center"/>
            <w:hideMark/>
          </w:tcPr>
          <w:p w14:paraId="381E5583" w14:textId="77777777" w:rsidR="00A108D3" w:rsidRDefault="00A108D3">
            <w:r>
              <w:t>Marketing staff / outsourced</w:t>
            </w:r>
          </w:p>
        </w:tc>
      </w:tr>
      <w:tr w:rsidR="00A108D3" w14:paraId="31AF6066" w14:textId="77777777" w:rsidTr="00586D7D">
        <w:trPr>
          <w:trHeight w:val="1015"/>
        </w:trPr>
        <w:tc>
          <w:tcPr>
            <w:tcW w:w="0" w:type="auto"/>
            <w:tcBorders>
              <w:top w:val="nil"/>
              <w:left w:val="single" w:sz="8" w:space="0" w:color="auto"/>
              <w:bottom w:val="single" w:sz="8" w:space="0" w:color="auto"/>
              <w:right w:val="single" w:sz="8" w:space="0" w:color="auto"/>
            </w:tcBorders>
            <w:vAlign w:val="center"/>
            <w:hideMark/>
          </w:tcPr>
          <w:p w14:paraId="27507E8D" w14:textId="77777777" w:rsidR="00A108D3" w:rsidRDefault="00A108D3">
            <w:r>
              <w:t>Staff training</w:t>
            </w:r>
          </w:p>
        </w:tc>
        <w:tc>
          <w:tcPr>
            <w:tcW w:w="0" w:type="auto"/>
            <w:tcBorders>
              <w:top w:val="nil"/>
              <w:left w:val="nil"/>
              <w:bottom w:val="single" w:sz="8" w:space="0" w:color="auto"/>
              <w:right w:val="single" w:sz="8" w:space="0" w:color="auto"/>
            </w:tcBorders>
            <w:vAlign w:val="center"/>
            <w:hideMark/>
          </w:tcPr>
          <w:p w14:paraId="56139D65" w14:textId="77777777" w:rsidR="00A108D3" w:rsidRDefault="00A108D3">
            <w:r>
              <w:t>Train staff to manage online orders and customer service</w:t>
            </w:r>
          </w:p>
        </w:tc>
        <w:tc>
          <w:tcPr>
            <w:tcW w:w="0" w:type="auto"/>
            <w:tcBorders>
              <w:top w:val="nil"/>
              <w:left w:val="nil"/>
              <w:bottom w:val="single" w:sz="8" w:space="0" w:color="auto"/>
              <w:right w:val="single" w:sz="8" w:space="0" w:color="auto"/>
            </w:tcBorders>
            <w:vAlign w:val="center"/>
            <w:hideMark/>
          </w:tcPr>
          <w:p w14:paraId="498A120B" w14:textId="77777777" w:rsidR="00A108D3" w:rsidRDefault="00A108D3">
            <w:r>
              <w:t>Month 3–4</w:t>
            </w:r>
          </w:p>
        </w:tc>
        <w:tc>
          <w:tcPr>
            <w:tcW w:w="2092" w:type="dxa"/>
            <w:tcBorders>
              <w:top w:val="nil"/>
              <w:left w:val="nil"/>
              <w:bottom w:val="single" w:sz="8" w:space="0" w:color="auto"/>
              <w:right w:val="single" w:sz="8" w:space="0" w:color="auto"/>
            </w:tcBorders>
            <w:vAlign w:val="center"/>
            <w:hideMark/>
          </w:tcPr>
          <w:p w14:paraId="50E30E7B" w14:textId="77777777" w:rsidR="00A108D3" w:rsidRDefault="00A108D3">
            <w:r>
              <w:t>Management</w:t>
            </w:r>
          </w:p>
        </w:tc>
      </w:tr>
    </w:tbl>
    <w:p w14:paraId="092D299D" w14:textId="77777777" w:rsidR="00A07D5A" w:rsidRDefault="00A07D5A" w:rsidP="00743FC9">
      <w:pPr>
        <w:spacing w:line="360" w:lineRule="auto"/>
        <w:rPr>
          <w:rFonts w:ascii="Arial" w:hAnsi="Arial" w:cs="Arial"/>
          <w:color w:val="000000"/>
        </w:rPr>
      </w:pPr>
    </w:p>
    <w:p w14:paraId="7C184551" w14:textId="77777777" w:rsidR="00A07D5A" w:rsidRDefault="00A07D5A" w:rsidP="00743FC9">
      <w:pPr>
        <w:spacing w:line="360" w:lineRule="auto"/>
        <w:rPr>
          <w:rFonts w:ascii="Arial" w:hAnsi="Arial" w:cs="Arial"/>
          <w:color w:val="000000"/>
        </w:rPr>
      </w:pPr>
    </w:p>
    <w:p w14:paraId="61F4D0B4" w14:textId="77777777" w:rsidR="000C4762" w:rsidRDefault="000C4762" w:rsidP="00743FC9">
      <w:pPr>
        <w:spacing w:line="360" w:lineRule="auto"/>
        <w:rPr>
          <w:rFonts w:ascii="Arial" w:hAnsi="Arial" w:cs="Arial"/>
          <w:color w:val="000000"/>
        </w:rPr>
      </w:pPr>
    </w:p>
    <w:p w14:paraId="19062BA1" w14:textId="17C6EA05" w:rsidR="00A108D3" w:rsidRPr="00743FC9" w:rsidRDefault="009E76E1" w:rsidP="00743FC9">
      <w:pPr>
        <w:spacing w:line="360" w:lineRule="auto"/>
        <w:rPr>
          <w:rFonts w:ascii="Arial" w:hAnsi="Arial" w:cs="Arial"/>
          <w:color w:val="000000"/>
        </w:rPr>
      </w:pPr>
      <w:r>
        <w:rPr>
          <w:rFonts w:ascii="Arial" w:hAnsi="Arial" w:cs="Arial"/>
          <w:color w:val="000000"/>
        </w:rPr>
        <w:t>The implementation plan begins with website development, which lays the foundation for further improvements</w:t>
      </w:r>
      <w:r w:rsidR="00FF4A55">
        <w:rPr>
          <w:rFonts w:ascii="Arial" w:hAnsi="Arial" w:cs="Arial"/>
          <w:color w:val="000000"/>
        </w:rPr>
        <w:t xml:space="preserve"> (Chatfey, 2022)</w:t>
      </w:r>
      <w:r>
        <w:rPr>
          <w:rFonts w:ascii="Arial" w:hAnsi="Arial" w:cs="Arial"/>
          <w:color w:val="000000"/>
        </w:rPr>
        <w:t>. Next, delivery services and subscription packages are introduced to meet demand and generate revenue</w:t>
      </w:r>
      <w:r w:rsidR="00FF4A55">
        <w:rPr>
          <w:rFonts w:ascii="Arial" w:hAnsi="Arial" w:cs="Arial"/>
          <w:color w:val="000000"/>
        </w:rPr>
        <w:t>(</w:t>
      </w:r>
      <w:r w:rsidR="00B34349">
        <w:rPr>
          <w:rFonts w:ascii="Arial" w:hAnsi="Arial" w:cs="Arial"/>
          <w:color w:val="000000"/>
        </w:rPr>
        <w:t>Kotler et al., 2020</w:t>
      </w:r>
      <w:r w:rsidR="00885282">
        <w:rPr>
          <w:rFonts w:ascii="Arial" w:hAnsi="Arial" w:cs="Arial"/>
          <w:color w:val="000000"/>
        </w:rPr>
        <w:t>).</w:t>
      </w:r>
      <w:r>
        <w:rPr>
          <w:rFonts w:ascii="Arial" w:hAnsi="Arial" w:cs="Arial"/>
          <w:color w:val="000000"/>
        </w:rPr>
        <w:t>. Digital marketing attracts customers, followed by staff training to ensure smooth operations. Continuous monitoring and improvement are maintained throughout. This structured approach reduces risks and supports successful implementation.</w:t>
      </w:r>
    </w:p>
    <w:p w14:paraId="1CC47776" w14:textId="77777777" w:rsidR="00A108D3" w:rsidRDefault="00A108D3">
      <w:pPr>
        <w:pStyle w:val="Heading2"/>
        <w:rPr>
          <w:rFonts w:ascii="Arial" w:eastAsia="Times New Roman" w:hAnsi="Arial" w:cs="Arial"/>
          <w:color w:val="0F4761"/>
          <w:sz w:val="36"/>
          <w:szCs w:val="36"/>
        </w:rPr>
      </w:pPr>
      <w:r>
        <w:rPr>
          <w:rFonts w:ascii="Arial" w:eastAsia="Times New Roman" w:hAnsi="Arial" w:cs="Arial"/>
          <w:sz w:val="36"/>
          <w:szCs w:val="36"/>
        </w:rPr>
        <w:t>Means of Measuring Effectiveness</w:t>
      </w:r>
    </w:p>
    <w:p w14:paraId="3827B7A5" w14:textId="0C1D55DC" w:rsidR="00A108D3" w:rsidRDefault="00A108D3" w:rsidP="005331A1">
      <w:pPr>
        <w:spacing w:line="360" w:lineRule="auto"/>
        <w:jc w:val="both"/>
        <w:rPr>
          <w:rFonts w:ascii="Arial" w:hAnsi="Arial" w:cs="Arial"/>
        </w:rPr>
      </w:pPr>
      <w:r>
        <w:rPr>
          <w:rFonts w:ascii="Arial" w:hAnsi="Arial" w:cs="Arial"/>
        </w:rPr>
        <w:t>The effectiveness of the selected solution will be measured using Key Performance Indicators (KPIs) and a SMART objective aligned with business goals</w:t>
      </w:r>
      <w:r w:rsidR="007724D8">
        <w:rPr>
          <w:rFonts w:ascii="Arial" w:hAnsi="Arial" w:cs="Arial"/>
        </w:rPr>
        <w:t>(</w:t>
      </w:r>
      <w:r w:rsidR="005E70BE">
        <w:rPr>
          <w:rFonts w:ascii="Arial" w:hAnsi="Arial" w:cs="Arial"/>
        </w:rPr>
        <w:t>Kotler et al., 2020)</w:t>
      </w:r>
      <w:r>
        <w:rPr>
          <w:rFonts w:ascii="Arial" w:hAnsi="Arial" w:cs="Arial"/>
        </w:rPr>
        <w:t>. The main KPIs include online sales growth, website traffic and conversion rates, customer satisfaction, and repeat customer rate. These indicators measure both financial performance and customer engagement, providing a comprehensive evaluation of digital strategies</w:t>
      </w:r>
      <w:r w:rsidR="0004232B">
        <w:rPr>
          <w:rFonts w:ascii="Arial" w:hAnsi="Arial" w:cs="Arial"/>
        </w:rPr>
        <w:t>(Chaffey, 2022)</w:t>
      </w:r>
      <w:r>
        <w:rPr>
          <w:rFonts w:ascii="Arial" w:hAnsi="Arial" w:cs="Arial"/>
        </w:rPr>
        <w:t>.</w:t>
      </w:r>
    </w:p>
    <w:p w14:paraId="66BCFD3F" w14:textId="64B83202" w:rsidR="00A108D3" w:rsidRDefault="00A108D3" w:rsidP="005331A1">
      <w:pPr>
        <w:spacing w:line="360" w:lineRule="auto"/>
        <w:jc w:val="both"/>
        <w:rPr>
          <w:rFonts w:ascii="Arial" w:hAnsi="Arial" w:cs="Arial"/>
        </w:rPr>
      </w:pPr>
      <w:r>
        <w:rPr>
          <w:rFonts w:ascii="Arial" w:hAnsi="Arial" w:cs="Arial"/>
        </w:rPr>
        <w:t>The SMART objective is to increase online sales by 20% within six months. This target is specific, measurable, achievable, relevant to declining in-store sales, and time-bound within a realistic period</w:t>
      </w:r>
      <w:r w:rsidR="00D91BEC">
        <w:rPr>
          <w:rFonts w:ascii="Arial" w:hAnsi="Arial" w:cs="Arial"/>
        </w:rPr>
        <w:t xml:space="preserve"> (Doran, </w:t>
      </w:r>
      <w:r w:rsidR="00FF3752">
        <w:rPr>
          <w:rFonts w:ascii="Arial" w:hAnsi="Arial" w:cs="Arial"/>
        </w:rPr>
        <w:t>1981</w:t>
      </w:r>
      <w:r w:rsidR="00B70908">
        <w:rPr>
          <w:rFonts w:ascii="Arial" w:hAnsi="Arial" w:cs="Arial"/>
        </w:rPr>
        <w:t>)</w:t>
      </w:r>
      <w:r>
        <w:rPr>
          <w:rFonts w:ascii="Arial" w:hAnsi="Arial" w:cs="Arial"/>
        </w:rPr>
        <w:t>.</w:t>
      </w:r>
    </w:p>
    <w:p w14:paraId="7B4C3E96" w14:textId="2ADAEE78" w:rsidR="00A108D3" w:rsidRDefault="00A108D3" w:rsidP="005331A1">
      <w:pPr>
        <w:spacing w:line="360" w:lineRule="auto"/>
        <w:jc w:val="both"/>
        <w:rPr>
          <w:rFonts w:ascii="Arial" w:hAnsi="Arial" w:cs="Arial"/>
        </w:rPr>
      </w:pPr>
      <w:r>
        <w:rPr>
          <w:rFonts w:ascii="Arial" w:hAnsi="Arial" w:cs="Arial"/>
        </w:rPr>
        <w:t xml:space="preserve">Data will be collected through website analytics, sales records, customer questionnaires, and online reviews. These measures provide a clear and structured way to assess the </w:t>
      </w:r>
      <w:r w:rsidR="005331A1">
        <w:rPr>
          <w:rFonts w:ascii="Arial" w:hAnsi="Arial" w:cs="Arial"/>
        </w:rPr>
        <w:t>solution's success</w:t>
      </w:r>
      <w:r>
        <w:rPr>
          <w:rFonts w:ascii="Arial" w:hAnsi="Arial" w:cs="Arial"/>
        </w:rPr>
        <w:t>.</w:t>
      </w:r>
    </w:p>
    <w:p w14:paraId="3E6A808F" w14:textId="77777777" w:rsidR="006C3F4A" w:rsidRDefault="006C3F4A">
      <w:pPr>
        <w:pStyle w:val="Heading2"/>
        <w:rPr>
          <w:rFonts w:ascii="Arial" w:eastAsia="Times New Roman" w:hAnsi="Arial" w:cs="Arial"/>
          <w:sz w:val="36"/>
          <w:szCs w:val="36"/>
        </w:rPr>
      </w:pPr>
    </w:p>
    <w:p w14:paraId="302A77D7" w14:textId="77777777" w:rsidR="006C3F4A" w:rsidRDefault="006C3F4A">
      <w:pPr>
        <w:pStyle w:val="Heading2"/>
        <w:rPr>
          <w:rFonts w:ascii="Arial" w:eastAsia="Times New Roman" w:hAnsi="Arial" w:cs="Arial"/>
          <w:sz w:val="36"/>
          <w:szCs w:val="36"/>
        </w:rPr>
      </w:pPr>
    </w:p>
    <w:p w14:paraId="1C6BB291" w14:textId="77777777" w:rsidR="006C3F4A" w:rsidRDefault="006C3F4A">
      <w:pPr>
        <w:pStyle w:val="Heading2"/>
        <w:rPr>
          <w:rFonts w:ascii="Arial" w:eastAsia="Times New Roman" w:hAnsi="Arial" w:cs="Arial"/>
          <w:sz w:val="36"/>
          <w:szCs w:val="36"/>
        </w:rPr>
      </w:pPr>
    </w:p>
    <w:p w14:paraId="4F310971" w14:textId="77777777" w:rsidR="00764A19" w:rsidRPr="00764A19" w:rsidRDefault="00764A19" w:rsidP="00764A19"/>
    <w:p w14:paraId="65FAC5F1" w14:textId="7D0ED0EB" w:rsidR="00A108D3" w:rsidRDefault="00A108D3" w:rsidP="005331A1">
      <w:pPr>
        <w:spacing w:line="360" w:lineRule="auto"/>
        <w:jc w:val="both"/>
        <w:rPr>
          <w:rFonts w:ascii="Arial" w:hAnsi="Arial" w:cs="Arial"/>
          <w:color w:val="000000"/>
        </w:rPr>
      </w:pPr>
    </w:p>
    <w:tbl>
      <w:tblPr>
        <w:tblStyle w:val="TableGrid"/>
        <w:tblW w:w="9750" w:type="dxa"/>
        <w:tblLook w:val="04A0" w:firstRow="1" w:lastRow="0" w:firstColumn="1" w:lastColumn="0" w:noHBand="0" w:noVBand="1"/>
      </w:tblPr>
      <w:tblGrid>
        <w:gridCol w:w="1950"/>
        <w:gridCol w:w="1950"/>
        <w:gridCol w:w="1950"/>
        <w:gridCol w:w="1950"/>
        <w:gridCol w:w="1950"/>
      </w:tblGrid>
      <w:tr w:rsidR="00827BBC" w14:paraId="3DA7B686" w14:textId="77777777" w:rsidTr="009E5E0F">
        <w:trPr>
          <w:trHeight w:val="391"/>
        </w:trPr>
        <w:tc>
          <w:tcPr>
            <w:tcW w:w="1950" w:type="dxa"/>
          </w:tcPr>
          <w:p w14:paraId="417E36B0" w14:textId="744107F8" w:rsidR="00827BBC" w:rsidRDefault="00827BBC" w:rsidP="005331A1">
            <w:pPr>
              <w:spacing w:line="360" w:lineRule="auto"/>
              <w:jc w:val="both"/>
              <w:rPr>
                <w:rFonts w:ascii="Arial" w:hAnsi="Arial" w:cs="Arial"/>
                <w:color w:val="000000"/>
              </w:rPr>
            </w:pPr>
            <w:r>
              <w:rPr>
                <w:rFonts w:ascii="Arial" w:hAnsi="Arial" w:cs="Arial"/>
                <w:color w:val="000000"/>
              </w:rPr>
              <w:lastRenderedPageBreak/>
              <w:t xml:space="preserve">        S</w:t>
            </w:r>
          </w:p>
        </w:tc>
        <w:tc>
          <w:tcPr>
            <w:tcW w:w="1950" w:type="dxa"/>
          </w:tcPr>
          <w:p w14:paraId="2204E471" w14:textId="04C53E3C" w:rsidR="00827BBC" w:rsidRDefault="00827BBC" w:rsidP="005331A1">
            <w:pPr>
              <w:spacing w:line="360" w:lineRule="auto"/>
              <w:jc w:val="both"/>
              <w:rPr>
                <w:rFonts w:ascii="Arial" w:hAnsi="Arial" w:cs="Arial"/>
                <w:color w:val="000000"/>
              </w:rPr>
            </w:pPr>
            <w:r>
              <w:rPr>
                <w:rFonts w:ascii="Arial" w:hAnsi="Arial" w:cs="Arial"/>
                <w:color w:val="000000"/>
              </w:rPr>
              <w:t xml:space="preserve">    M</w:t>
            </w:r>
          </w:p>
        </w:tc>
        <w:tc>
          <w:tcPr>
            <w:tcW w:w="1950" w:type="dxa"/>
          </w:tcPr>
          <w:p w14:paraId="30BC891C" w14:textId="498CB253" w:rsidR="00827BBC" w:rsidRDefault="00827BBC" w:rsidP="005331A1">
            <w:pPr>
              <w:spacing w:line="360" w:lineRule="auto"/>
              <w:jc w:val="both"/>
              <w:rPr>
                <w:rFonts w:ascii="Arial" w:hAnsi="Arial" w:cs="Arial"/>
                <w:color w:val="000000"/>
              </w:rPr>
            </w:pPr>
            <w:r>
              <w:rPr>
                <w:rFonts w:ascii="Arial" w:hAnsi="Arial" w:cs="Arial"/>
                <w:color w:val="000000"/>
              </w:rPr>
              <w:t xml:space="preserve">         A</w:t>
            </w:r>
          </w:p>
        </w:tc>
        <w:tc>
          <w:tcPr>
            <w:tcW w:w="1950" w:type="dxa"/>
          </w:tcPr>
          <w:p w14:paraId="4BE4CAA4" w14:textId="2D2F396A" w:rsidR="00827BBC" w:rsidRDefault="00827BBC" w:rsidP="005331A1">
            <w:pPr>
              <w:spacing w:line="360" w:lineRule="auto"/>
              <w:jc w:val="both"/>
              <w:rPr>
                <w:rFonts w:ascii="Arial" w:hAnsi="Arial" w:cs="Arial"/>
                <w:color w:val="000000"/>
              </w:rPr>
            </w:pPr>
            <w:r>
              <w:rPr>
                <w:rFonts w:ascii="Arial" w:hAnsi="Arial" w:cs="Arial"/>
                <w:color w:val="000000"/>
              </w:rPr>
              <w:t xml:space="preserve">        R</w:t>
            </w:r>
          </w:p>
        </w:tc>
        <w:tc>
          <w:tcPr>
            <w:tcW w:w="1950" w:type="dxa"/>
          </w:tcPr>
          <w:p w14:paraId="233EDCC2" w14:textId="7F28FB32" w:rsidR="00827BBC" w:rsidRDefault="00827BBC" w:rsidP="005331A1">
            <w:pPr>
              <w:spacing w:line="360" w:lineRule="auto"/>
              <w:jc w:val="both"/>
              <w:rPr>
                <w:rFonts w:ascii="Arial" w:hAnsi="Arial" w:cs="Arial"/>
                <w:color w:val="000000"/>
              </w:rPr>
            </w:pPr>
            <w:r>
              <w:rPr>
                <w:rFonts w:ascii="Arial" w:hAnsi="Arial" w:cs="Arial"/>
                <w:color w:val="000000"/>
              </w:rPr>
              <w:t xml:space="preserve">         T</w:t>
            </w:r>
          </w:p>
        </w:tc>
      </w:tr>
      <w:tr w:rsidR="002D48AE" w14:paraId="662CBEB3" w14:textId="77777777" w:rsidTr="009E5E0F">
        <w:trPr>
          <w:trHeight w:val="391"/>
        </w:trPr>
        <w:tc>
          <w:tcPr>
            <w:tcW w:w="1950" w:type="dxa"/>
          </w:tcPr>
          <w:p w14:paraId="6CA87755" w14:textId="3550F92D" w:rsidR="002D48AE" w:rsidRDefault="00F335E5" w:rsidP="005331A1">
            <w:pPr>
              <w:spacing w:line="360" w:lineRule="auto"/>
              <w:jc w:val="both"/>
              <w:rPr>
                <w:rFonts w:ascii="Arial" w:hAnsi="Arial" w:cs="Arial"/>
                <w:color w:val="000000"/>
              </w:rPr>
            </w:pPr>
            <w:r>
              <w:rPr>
                <w:rFonts w:ascii="Arial" w:hAnsi="Arial" w:cs="Arial"/>
                <w:color w:val="000000"/>
              </w:rPr>
              <w:t xml:space="preserve">  Specific</w:t>
            </w:r>
          </w:p>
        </w:tc>
        <w:tc>
          <w:tcPr>
            <w:tcW w:w="1950" w:type="dxa"/>
          </w:tcPr>
          <w:p w14:paraId="15F6E68D" w14:textId="4D25F3E3" w:rsidR="002D48AE" w:rsidRDefault="00F335E5" w:rsidP="005331A1">
            <w:pPr>
              <w:spacing w:line="360" w:lineRule="auto"/>
              <w:jc w:val="both"/>
              <w:rPr>
                <w:rFonts w:ascii="Arial" w:hAnsi="Arial" w:cs="Arial"/>
                <w:color w:val="000000"/>
              </w:rPr>
            </w:pPr>
            <w:r>
              <w:rPr>
                <w:rFonts w:ascii="Arial" w:hAnsi="Arial" w:cs="Arial"/>
                <w:color w:val="000000"/>
              </w:rPr>
              <w:t>Measurable</w:t>
            </w:r>
          </w:p>
        </w:tc>
        <w:tc>
          <w:tcPr>
            <w:tcW w:w="1950" w:type="dxa"/>
          </w:tcPr>
          <w:p w14:paraId="3BF76DA3" w14:textId="4C37697F" w:rsidR="002D48AE" w:rsidRDefault="008C7EA8" w:rsidP="005331A1">
            <w:pPr>
              <w:spacing w:line="360" w:lineRule="auto"/>
              <w:jc w:val="both"/>
              <w:rPr>
                <w:rFonts w:ascii="Arial" w:hAnsi="Arial" w:cs="Arial"/>
                <w:color w:val="000000"/>
              </w:rPr>
            </w:pPr>
            <w:r>
              <w:rPr>
                <w:rFonts w:ascii="Arial" w:hAnsi="Arial" w:cs="Arial"/>
                <w:color w:val="000000"/>
              </w:rPr>
              <w:t>Achievable</w:t>
            </w:r>
          </w:p>
        </w:tc>
        <w:tc>
          <w:tcPr>
            <w:tcW w:w="1950" w:type="dxa"/>
          </w:tcPr>
          <w:p w14:paraId="1E35EBD2" w14:textId="29915C13" w:rsidR="002D48AE" w:rsidRDefault="008C7EA8" w:rsidP="005331A1">
            <w:pPr>
              <w:spacing w:line="360" w:lineRule="auto"/>
              <w:jc w:val="both"/>
              <w:rPr>
                <w:rFonts w:ascii="Arial" w:hAnsi="Arial" w:cs="Arial"/>
                <w:color w:val="000000"/>
              </w:rPr>
            </w:pPr>
            <w:r>
              <w:rPr>
                <w:rFonts w:ascii="Arial" w:hAnsi="Arial" w:cs="Arial"/>
                <w:color w:val="000000"/>
              </w:rPr>
              <w:t>Relevant</w:t>
            </w:r>
          </w:p>
        </w:tc>
        <w:tc>
          <w:tcPr>
            <w:tcW w:w="1950" w:type="dxa"/>
          </w:tcPr>
          <w:p w14:paraId="15A49675" w14:textId="07CF0ACD" w:rsidR="002D48AE" w:rsidRDefault="009E5E0F" w:rsidP="005331A1">
            <w:pPr>
              <w:spacing w:line="360" w:lineRule="auto"/>
              <w:jc w:val="both"/>
              <w:rPr>
                <w:rFonts w:ascii="Arial" w:hAnsi="Arial" w:cs="Arial"/>
                <w:color w:val="000000"/>
              </w:rPr>
            </w:pPr>
            <w:r>
              <w:rPr>
                <w:rFonts w:ascii="Arial" w:hAnsi="Arial" w:cs="Arial"/>
                <w:color w:val="000000"/>
              </w:rPr>
              <w:t>Time</w:t>
            </w:r>
            <w:r w:rsidR="00DE324A">
              <w:rPr>
                <w:rFonts w:ascii="Arial" w:hAnsi="Arial" w:cs="Arial"/>
                <w:color w:val="000000"/>
              </w:rPr>
              <w:t>-bound</w:t>
            </w:r>
          </w:p>
        </w:tc>
      </w:tr>
      <w:tr w:rsidR="002D48AE" w14:paraId="6ACF6B90" w14:textId="77777777" w:rsidTr="009E5E0F">
        <w:trPr>
          <w:trHeight w:val="380"/>
        </w:trPr>
        <w:tc>
          <w:tcPr>
            <w:tcW w:w="1950" w:type="dxa"/>
          </w:tcPr>
          <w:p w14:paraId="5D9CBBB5" w14:textId="4DF42CE7" w:rsidR="002D48AE" w:rsidRDefault="00E40FDF" w:rsidP="005331A1">
            <w:pPr>
              <w:spacing w:line="360" w:lineRule="auto"/>
              <w:jc w:val="both"/>
              <w:rPr>
                <w:rFonts w:ascii="Arial" w:hAnsi="Arial" w:cs="Arial"/>
                <w:color w:val="000000"/>
              </w:rPr>
            </w:pPr>
            <w:r>
              <w:rPr>
                <w:rFonts w:ascii="Arial" w:hAnsi="Arial" w:cs="Arial"/>
                <w:color w:val="000000"/>
              </w:rPr>
              <w:t xml:space="preserve">Increase online </w:t>
            </w:r>
            <w:r w:rsidR="00144BCA">
              <w:rPr>
                <w:rFonts w:ascii="Arial" w:hAnsi="Arial" w:cs="Arial"/>
                <w:color w:val="000000"/>
              </w:rPr>
              <w:t>sales by</w:t>
            </w:r>
            <w:r w:rsidR="0075266B">
              <w:rPr>
                <w:rFonts w:ascii="Arial" w:hAnsi="Arial" w:cs="Arial"/>
                <w:color w:val="000000"/>
              </w:rPr>
              <w:t xml:space="preserve"> improving</w:t>
            </w:r>
            <w:r w:rsidR="00144BCA">
              <w:rPr>
                <w:rFonts w:ascii="Arial" w:hAnsi="Arial" w:cs="Arial"/>
                <w:color w:val="000000"/>
              </w:rPr>
              <w:t xml:space="preserve"> </w:t>
            </w:r>
            <w:r w:rsidR="00A9585B">
              <w:rPr>
                <w:rFonts w:ascii="Arial" w:hAnsi="Arial" w:cs="Arial"/>
                <w:color w:val="000000"/>
              </w:rPr>
              <w:t>digital marketing</w:t>
            </w:r>
            <w:r w:rsidR="00C64EA4">
              <w:rPr>
                <w:rFonts w:ascii="Arial" w:hAnsi="Arial" w:cs="Arial"/>
                <w:color w:val="000000"/>
              </w:rPr>
              <w:t xml:space="preserve"> and delivery service</w:t>
            </w:r>
            <w:r w:rsidR="00B75DBA">
              <w:rPr>
                <w:rFonts w:ascii="Arial" w:hAnsi="Arial" w:cs="Arial"/>
                <w:color w:val="000000"/>
              </w:rPr>
              <w:t xml:space="preserve"> strategies.</w:t>
            </w:r>
          </w:p>
        </w:tc>
        <w:tc>
          <w:tcPr>
            <w:tcW w:w="1950" w:type="dxa"/>
          </w:tcPr>
          <w:p w14:paraId="60D9F10F" w14:textId="263FB9D9" w:rsidR="002D48AE" w:rsidRDefault="00B75DBA" w:rsidP="005331A1">
            <w:pPr>
              <w:spacing w:line="360" w:lineRule="auto"/>
              <w:jc w:val="both"/>
              <w:rPr>
                <w:rFonts w:ascii="Arial" w:hAnsi="Arial" w:cs="Arial"/>
                <w:color w:val="000000"/>
              </w:rPr>
            </w:pPr>
            <w:r>
              <w:rPr>
                <w:rFonts w:ascii="Arial" w:hAnsi="Arial" w:cs="Arial"/>
                <w:color w:val="000000"/>
              </w:rPr>
              <w:t>Achi</w:t>
            </w:r>
            <w:r w:rsidR="002D6251">
              <w:rPr>
                <w:rFonts w:ascii="Arial" w:hAnsi="Arial" w:cs="Arial"/>
                <w:color w:val="000000"/>
              </w:rPr>
              <w:t>eve a 20%</w:t>
            </w:r>
            <w:r w:rsidR="008E75D8">
              <w:rPr>
                <w:rFonts w:ascii="Arial" w:hAnsi="Arial" w:cs="Arial"/>
                <w:color w:val="000000"/>
              </w:rPr>
              <w:t xml:space="preserve"> in online </w:t>
            </w:r>
            <w:r w:rsidR="00E53FCC">
              <w:rPr>
                <w:rFonts w:ascii="Arial" w:hAnsi="Arial" w:cs="Arial"/>
                <w:color w:val="000000"/>
              </w:rPr>
              <w:t xml:space="preserve">sales revenue and a 15% increase in website </w:t>
            </w:r>
            <w:r w:rsidR="00FB5C51">
              <w:rPr>
                <w:rFonts w:ascii="Arial" w:hAnsi="Arial" w:cs="Arial"/>
                <w:color w:val="000000"/>
              </w:rPr>
              <w:t>traffic</w:t>
            </w:r>
          </w:p>
        </w:tc>
        <w:tc>
          <w:tcPr>
            <w:tcW w:w="1950" w:type="dxa"/>
          </w:tcPr>
          <w:p w14:paraId="2401B247" w14:textId="2FE6011E" w:rsidR="002D48AE" w:rsidRDefault="00FB5C51" w:rsidP="005331A1">
            <w:pPr>
              <w:spacing w:line="360" w:lineRule="auto"/>
              <w:jc w:val="both"/>
              <w:rPr>
                <w:rFonts w:ascii="Arial" w:hAnsi="Arial" w:cs="Arial"/>
                <w:color w:val="000000"/>
              </w:rPr>
            </w:pPr>
            <w:r>
              <w:rPr>
                <w:rFonts w:ascii="Arial" w:hAnsi="Arial" w:cs="Arial"/>
                <w:color w:val="000000"/>
              </w:rPr>
              <w:t xml:space="preserve">Realistic through </w:t>
            </w:r>
            <w:r w:rsidR="00CB12B6">
              <w:rPr>
                <w:rFonts w:ascii="Arial" w:hAnsi="Arial" w:cs="Arial"/>
                <w:color w:val="000000"/>
              </w:rPr>
              <w:t xml:space="preserve">using social </w:t>
            </w:r>
            <w:r w:rsidR="005F01BE">
              <w:rPr>
                <w:rFonts w:ascii="Arial" w:hAnsi="Arial" w:cs="Arial"/>
                <w:color w:val="000000"/>
              </w:rPr>
              <w:t>media</w:t>
            </w:r>
            <w:r w:rsidR="00CB12B6">
              <w:rPr>
                <w:rFonts w:ascii="Arial" w:hAnsi="Arial" w:cs="Arial"/>
                <w:color w:val="000000"/>
              </w:rPr>
              <w:t xml:space="preserve"> marketing</w:t>
            </w:r>
            <w:r w:rsidR="0079666F">
              <w:rPr>
                <w:rFonts w:ascii="Arial" w:hAnsi="Arial" w:cs="Arial"/>
                <w:color w:val="000000"/>
              </w:rPr>
              <w:t>,</w:t>
            </w:r>
            <w:r w:rsidR="00A3061A">
              <w:rPr>
                <w:rFonts w:ascii="Arial" w:hAnsi="Arial" w:cs="Arial"/>
                <w:color w:val="000000"/>
              </w:rPr>
              <w:t xml:space="preserve"> </w:t>
            </w:r>
            <w:r w:rsidR="0079666F">
              <w:rPr>
                <w:rFonts w:ascii="Arial" w:hAnsi="Arial" w:cs="Arial"/>
                <w:color w:val="000000"/>
              </w:rPr>
              <w:t>and introducing subscription services</w:t>
            </w:r>
          </w:p>
        </w:tc>
        <w:tc>
          <w:tcPr>
            <w:tcW w:w="1950" w:type="dxa"/>
          </w:tcPr>
          <w:p w14:paraId="702121DC" w14:textId="3727F001" w:rsidR="002D48AE" w:rsidRDefault="00371EC7" w:rsidP="005331A1">
            <w:pPr>
              <w:spacing w:line="360" w:lineRule="auto"/>
              <w:jc w:val="both"/>
              <w:rPr>
                <w:rFonts w:ascii="Arial" w:hAnsi="Arial" w:cs="Arial"/>
                <w:color w:val="000000"/>
              </w:rPr>
            </w:pPr>
            <w:r>
              <w:rPr>
                <w:rFonts w:ascii="Arial" w:hAnsi="Arial" w:cs="Arial"/>
                <w:color w:val="000000"/>
              </w:rPr>
              <w:t>Addresses</w:t>
            </w:r>
            <w:r w:rsidR="00D71C10">
              <w:rPr>
                <w:rFonts w:ascii="Arial" w:hAnsi="Arial" w:cs="Arial"/>
                <w:color w:val="000000"/>
              </w:rPr>
              <w:t xml:space="preserve"> the decline in in-store</w:t>
            </w:r>
            <w:r w:rsidR="00DB0200">
              <w:rPr>
                <w:rFonts w:ascii="Arial" w:hAnsi="Arial" w:cs="Arial"/>
                <w:color w:val="000000"/>
              </w:rPr>
              <w:t xml:space="preserve"> sales and respond</w:t>
            </w:r>
            <w:r w:rsidR="00DE324A">
              <w:rPr>
                <w:rFonts w:ascii="Arial" w:hAnsi="Arial" w:cs="Arial"/>
                <w:color w:val="000000"/>
              </w:rPr>
              <w:t>s to the shift towards online shopping</w:t>
            </w:r>
          </w:p>
        </w:tc>
        <w:tc>
          <w:tcPr>
            <w:tcW w:w="1950" w:type="dxa"/>
          </w:tcPr>
          <w:p w14:paraId="421CED7B" w14:textId="16832E39" w:rsidR="002D48AE" w:rsidRDefault="002611BD" w:rsidP="005331A1">
            <w:pPr>
              <w:spacing w:line="360" w:lineRule="auto"/>
              <w:jc w:val="both"/>
              <w:rPr>
                <w:rFonts w:ascii="Arial" w:hAnsi="Arial" w:cs="Arial"/>
                <w:color w:val="000000"/>
              </w:rPr>
            </w:pPr>
            <w:r>
              <w:rPr>
                <w:rFonts w:ascii="Arial" w:hAnsi="Arial" w:cs="Arial"/>
                <w:color w:val="000000"/>
              </w:rPr>
              <w:t xml:space="preserve">To be achieved within </w:t>
            </w:r>
            <w:r w:rsidR="002A1492">
              <w:rPr>
                <w:rFonts w:ascii="Arial" w:hAnsi="Arial" w:cs="Arial"/>
                <w:color w:val="000000"/>
              </w:rPr>
              <w:t>5</w:t>
            </w:r>
            <w:r>
              <w:rPr>
                <w:rFonts w:ascii="Arial" w:hAnsi="Arial" w:cs="Arial"/>
                <w:color w:val="000000"/>
              </w:rPr>
              <w:t xml:space="preserve"> </w:t>
            </w:r>
            <w:r w:rsidR="00A3061A">
              <w:rPr>
                <w:rFonts w:ascii="Arial" w:hAnsi="Arial" w:cs="Arial"/>
                <w:color w:val="000000"/>
              </w:rPr>
              <w:t>months</w:t>
            </w:r>
            <w:r>
              <w:rPr>
                <w:rFonts w:ascii="Arial" w:hAnsi="Arial" w:cs="Arial"/>
                <w:color w:val="000000"/>
              </w:rPr>
              <w:t xml:space="preserve"> of implementation</w:t>
            </w:r>
          </w:p>
        </w:tc>
      </w:tr>
    </w:tbl>
    <w:p w14:paraId="16A8BA69" w14:textId="77777777" w:rsidR="006C4ED8" w:rsidRDefault="006C4ED8" w:rsidP="005331A1">
      <w:pPr>
        <w:spacing w:line="360" w:lineRule="auto"/>
        <w:jc w:val="both"/>
        <w:rPr>
          <w:rFonts w:ascii="Arial" w:hAnsi="Arial" w:cs="Arial"/>
          <w:color w:val="000000"/>
        </w:rPr>
      </w:pPr>
    </w:p>
    <w:p w14:paraId="06124AFC" w14:textId="77777777" w:rsidR="00827BBC" w:rsidRDefault="00827BBC" w:rsidP="005331A1">
      <w:pPr>
        <w:spacing w:line="360" w:lineRule="auto"/>
        <w:jc w:val="both"/>
        <w:rPr>
          <w:rFonts w:ascii="Arial" w:hAnsi="Arial" w:cs="Arial"/>
          <w:color w:val="000000"/>
        </w:rPr>
      </w:pPr>
    </w:p>
    <w:p w14:paraId="74A0B1A2" w14:textId="77777777" w:rsidR="00827BBC" w:rsidRPr="004920B5" w:rsidRDefault="00827BBC" w:rsidP="005331A1">
      <w:pPr>
        <w:spacing w:line="360" w:lineRule="auto"/>
        <w:jc w:val="both"/>
        <w:rPr>
          <w:rFonts w:ascii="Arial" w:hAnsi="Arial" w:cs="Arial"/>
          <w:color w:val="000000"/>
        </w:rPr>
      </w:pPr>
    </w:p>
    <w:p w14:paraId="7AB37012" w14:textId="77777777" w:rsidR="00A26FB1" w:rsidRDefault="00A26FB1">
      <w:pPr>
        <w:pStyle w:val="Heading2"/>
        <w:rPr>
          <w:rFonts w:ascii="Arial" w:eastAsia="Times New Roman" w:hAnsi="Arial" w:cs="Arial"/>
          <w:sz w:val="36"/>
          <w:szCs w:val="36"/>
        </w:rPr>
      </w:pPr>
    </w:p>
    <w:p w14:paraId="0EE9F059" w14:textId="77777777" w:rsidR="008A1BD0" w:rsidRDefault="008A1BD0" w:rsidP="008A1BD0">
      <w:pPr>
        <w:pStyle w:val="Heading2"/>
        <w:rPr>
          <w:rFonts w:ascii="Arial" w:eastAsia="Times New Roman" w:hAnsi="Arial" w:cs="Arial"/>
          <w:sz w:val="36"/>
          <w:szCs w:val="36"/>
        </w:rPr>
      </w:pPr>
      <w:r>
        <w:rPr>
          <w:rFonts w:ascii="Arial" w:eastAsia="Times New Roman" w:hAnsi="Arial" w:cs="Arial"/>
          <w:sz w:val="36"/>
          <w:szCs w:val="36"/>
        </w:rPr>
        <w:t>Conclusion</w:t>
      </w:r>
    </w:p>
    <w:p w14:paraId="7A32FCFA" w14:textId="5133D81C" w:rsidR="00A26FB1" w:rsidRPr="006362E2" w:rsidRDefault="008A1BD0" w:rsidP="006362E2">
      <w:pPr>
        <w:spacing w:line="360" w:lineRule="auto"/>
        <w:jc w:val="both"/>
        <w:rPr>
          <w:rFonts w:ascii="Arial" w:hAnsi="Arial" w:cs="Arial"/>
          <w:color w:val="000000"/>
        </w:rPr>
      </w:pPr>
      <w:r>
        <w:rPr>
          <w:rFonts w:ascii="Arial" w:hAnsi="Arial" w:cs="Arial"/>
          <w:color w:val="000000"/>
        </w:rPr>
        <w:t>The report concludes that Green Haven Florists is experiencing a decline in in-store sales due to changes in customer behaviour, increased competition, and rising operational costs. After evaluating two strategic options, enhancing the digital platform was identified as the most effective solution for Green Haven Florists, as it directly targets the shift toward online shopping and expands market reach (Chaffey, 2022).</w:t>
      </w:r>
      <w:r w:rsidR="004F74CB">
        <w:rPr>
          <w:rFonts w:ascii="Arial" w:hAnsi="Arial" w:cs="Arial"/>
          <w:color w:val="000000"/>
        </w:rPr>
        <w:t>Risks such as cost and limited technical expertise can be managed through careful planning and external support. The implementation plan is structured and phased, with KPIs and SMART objectives to monitor performance and guide improvements. Overall, digital transformation is essential to the long-term growth and sustainability of</w:t>
      </w:r>
    </w:p>
    <w:p w14:paraId="129420C7" w14:textId="77777777" w:rsidR="00A26FB1" w:rsidRDefault="00A26FB1">
      <w:pPr>
        <w:pStyle w:val="Heading2"/>
        <w:rPr>
          <w:rFonts w:ascii="Arial" w:eastAsia="Times New Roman" w:hAnsi="Arial" w:cs="Arial"/>
          <w:sz w:val="36"/>
          <w:szCs w:val="36"/>
        </w:rPr>
      </w:pPr>
    </w:p>
    <w:p w14:paraId="1B3F28A1" w14:textId="77777777" w:rsidR="00A26FB1" w:rsidRDefault="00A26FB1">
      <w:pPr>
        <w:pStyle w:val="Heading2"/>
        <w:rPr>
          <w:rFonts w:ascii="Arial" w:eastAsia="Times New Roman" w:hAnsi="Arial" w:cs="Arial"/>
          <w:sz w:val="36"/>
          <w:szCs w:val="36"/>
        </w:rPr>
      </w:pPr>
    </w:p>
    <w:p w14:paraId="068357F3" w14:textId="77777777" w:rsidR="002E3242" w:rsidRDefault="002E3242">
      <w:pPr>
        <w:pStyle w:val="Heading2"/>
        <w:rPr>
          <w:rFonts w:ascii="Arial" w:eastAsia="Times New Roman" w:hAnsi="Arial" w:cs="Arial"/>
          <w:sz w:val="36"/>
          <w:szCs w:val="36"/>
        </w:rPr>
      </w:pPr>
    </w:p>
    <w:p w14:paraId="5CB4704F" w14:textId="6846FDCC" w:rsidR="00A108D3" w:rsidRDefault="00A108D3">
      <w:pPr>
        <w:pStyle w:val="Heading2"/>
        <w:rPr>
          <w:rFonts w:ascii="Arial" w:eastAsia="Times New Roman" w:hAnsi="Arial" w:cs="Arial"/>
          <w:sz w:val="36"/>
          <w:szCs w:val="36"/>
        </w:rPr>
      </w:pPr>
      <w:r>
        <w:rPr>
          <w:rFonts w:ascii="Arial" w:eastAsia="Times New Roman" w:hAnsi="Arial" w:cs="Arial"/>
          <w:sz w:val="36"/>
          <w:szCs w:val="36"/>
        </w:rPr>
        <w:t>Reference List</w:t>
      </w:r>
    </w:p>
    <w:p w14:paraId="11457585" w14:textId="550B7590" w:rsidR="00A108D3" w:rsidRPr="007C1D1D" w:rsidRDefault="00A542BD" w:rsidP="007C1D1D">
      <w:pPr>
        <w:numPr>
          <w:ilvl w:val="0"/>
          <w:numId w:val="24"/>
        </w:numPr>
        <w:spacing w:line="276" w:lineRule="auto"/>
        <w:rPr>
          <w:rFonts w:ascii="Aptos" w:eastAsia="Times New Roman" w:hAnsi="Aptos" w:cs="Arial"/>
          <w:color w:val="000000"/>
        </w:rPr>
      </w:pPr>
      <w:r>
        <w:rPr>
          <w:rFonts w:eastAsia="Times New Roman" w:cs="Arial"/>
          <w:color w:val="000000"/>
        </w:rPr>
        <w:t xml:space="preserve">ONS </w:t>
      </w:r>
      <w:r w:rsidR="00157015">
        <w:rPr>
          <w:rFonts w:ascii="Aptos" w:eastAsia="Times New Roman" w:hAnsi="Aptos" w:cs="Arial"/>
          <w:color w:val="000000"/>
        </w:rPr>
        <w:t>(2023)</w:t>
      </w:r>
      <w:r w:rsidR="003B04C2">
        <w:rPr>
          <w:rFonts w:ascii="Aptos" w:eastAsia="Times New Roman" w:hAnsi="Aptos" w:cs="Arial"/>
          <w:color w:val="000000"/>
        </w:rPr>
        <w:t xml:space="preserve"> </w:t>
      </w:r>
      <w:r w:rsidR="00FD5148">
        <w:rPr>
          <w:rFonts w:ascii="Aptos" w:eastAsia="Times New Roman" w:hAnsi="Aptos" w:cs="Arial"/>
          <w:i/>
          <w:iCs/>
          <w:color w:val="000000"/>
        </w:rPr>
        <w:t>UK Bu</w:t>
      </w:r>
      <w:r w:rsidR="00084B21">
        <w:rPr>
          <w:rFonts w:ascii="Aptos" w:eastAsia="Times New Roman" w:hAnsi="Aptos" w:cs="Arial"/>
          <w:i/>
          <w:iCs/>
          <w:color w:val="000000"/>
        </w:rPr>
        <w:t>siness Costs and Economic</w:t>
      </w:r>
      <w:r w:rsidR="000F5818">
        <w:rPr>
          <w:rFonts w:ascii="Aptos" w:eastAsia="Times New Roman" w:hAnsi="Aptos" w:cs="Arial"/>
          <w:i/>
          <w:iCs/>
          <w:color w:val="000000"/>
        </w:rPr>
        <w:t xml:space="preserve"> Trends</w:t>
      </w:r>
      <w:r w:rsidR="00A459D6">
        <w:rPr>
          <w:rFonts w:ascii="Aptos" w:eastAsia="Times New Roman" w:hAnsi="Aptos" w:cs="Arial"/>
          <w:i/>
          <w:iCs/>
          <w:color w:val="000000"/>
        </w:rPr>
        <w:t xml:space="preserve">. </w:t>
      </w:r>
      <w:r w:rsidR="00A459D6">
        <w:rPr>
          <w:rFonts w:eastAsia="Times New Roman" w:cs="Arial"/>
          <w:color w:val="000000"/>
        </w:rPr>
        <w:t>Office for National</w:t>
      </w:r>
      <w:r w:rsidR="00071AB4">
        <w:rPr>
          <w:rFonts w:eastAsia="Times New Roman" w:cs="Arial"/>
          <w:color w:val="000000"/>
        </w:rPr>
        <w:t xml:space="preserve"> Statistics</w:t>
      </w:r>
      <w:r w:rsidR="00446938">
        <w:rPr>
          <w:rFonts w:eastAsia="Times New Roman" w:cs="Arial"/>
          <w:color w:val="000000"/>
        </w:rPr>
        <w:t>.</w:t>
      </w:r>
    </w:p>
    <w:p w14:paraId="77070291" w14:textId="5E0E6A01" w:rsidR="0075355D" w:rsidRDefault="002810F3" w:rsidP="00A108D3">
      <w:pPr>
        <w:numPr>
          <w:ilvl w:val="0"/>
          <w:numId w:val="24"/>
        </w:numPr>
        <w:spacing w:line="276" w:lineRule="auto"/>
        <w:rPr>
          <w:rFonts w:ascii="Aptos" w:eastAsia="Times New Roman" w:hAnsi="Aptos" w:cs="Arial"/>
          <w:color w:val="000000"/>
        </w:rPr>
      </w:pPr>
      <w:r>
        <w:rPr>
          <w:rFonts w:ascii="Aptos" w:eastAsia="Times New Roman" w:hAnsi="Aptos" w:cs="Arial"/>
          <w:color w:val="000000"/>
        </w:rPr>
        <w:t>Mintel (</w:t>
      </w:r>
      <w:r w:rsidR="00EA3C23">
        <w:rPr>
          <w:rFonts w:ascii="Aptos" w:eastAsia="Times New Roman" w:hAnsi="Aptos" w:cs="Arial"/>
          <w:color w:val="000000"/>
        </w:rPr>
        <w:t>2023</w:t>
      </w:r>
      <w:r w:rsidR="006626CC">
        <w:rPr>
          <w:rFonts w:ascii="Aptos" w:eastAsia="Times New Roman" w:hAnsi="Aptos" w:cs="Arial"/>
          <w:color w:val="000000"/>
        </w:rPr>
        <w:t>)</w:t>
      </w:r>
      <w:r w:rsidR="0063305E">
        <w:rPr>
          <w:rFonts w:ascii="Aptos" w:eastAsia="Times New Roman" w:hAnsi="Aptos" w:cs="Arial"/>
          <w:color w:val="000000"/>
        </w:rPr>
        <w:t xml:space="preserve"> </w:t>
      </w:r>
      <w:r w:rsidR="0063305E">
        <w:rPr>
          <w:rFonts w:ascii="Aptos" w:eastAsia="Times New Roman" w:hAnsi="Aptos" w:cs="Arial"/>
          <w:i/>
          <w:iCs/>
          <w:color w:val="000000"/>
        </w:rPr>
        <w:t xml:space="preserve">UK  </w:t>
      </w:r>
      <w:r w:rsidR="007B576C">
        <w:rPr>
          <w:rFonts w:ascii="Aptos" w:eastAsia="Times New Roman" w:hAnsi="Aptos" w:cs="Arial"/>
          <w:i/>
          <w:iCs/>
          <w:color w:val="000000"/>
        </w:rPr>
        <w:t>Retail and Online Sh</w:t>
      </w:r>
      <w:r w:rsidR="009E3D87">
        <w:rPr>
          <w:rFonts w:ascii="Aptos" w:eastAsia="Times New Roman" w:hAnsi="Aptos" w:cs="Arial"/>
          <w:i/>
          <w:iCs/>
          <w:color w:val="000000"/>
        </w:rPr>
        <w:t>opping Trends Report</w:t>
      </w:r>
    </w:p>
    <w:p w14:paraId="30BA3B98" w14:textId="77777777" w:rsidR="00A108D3" w:rsidRDefault="00A108D3" w:rsidP="00A108D3">
      <w:pPr>
        <w:numPr>
          <w:ilvl w:val="0"/>
          <w:numId w:val="24"/>
        </w:numPr>
        <w:spacing w:line="276" w:lineRule="auto"/>
        <w:rPr>
          <w:rFonts w:eastAsia="Times New Roman" w:cs="Arial"/>
          <w:color w:val="000000"/>
        </w:rPr>
      </w:pPr>
      <w:r>
        <w:rPr>
          <w:rFonts w:eastAsia="Times New Roman" w:cs="Arial"/>
          <w:color w:val="000000"/>
        </w:rPr>
        <w:t xml:space="preserve">Johnson, G., Scholes, K. and Whittington, R. (2020). </w:t>
      </w:r>
      <w:r>
        <w:rPr>
          <w:rFonts w:eastAsia="Times New Roman" w:cs="Arial"/>
          <w:i/>
          <w:iCs/>
          <w:color w:val="000000"/>
        </w:rPr>
        <w:t>Exploring Corporate Strategy: Text and Cases</w:t>
      </w:r>
      <w:r>
        <w:rPr>
          <w:rFonts w:eastAsia="Times New Roman" w:cs="Arial"/>
          <w:color w:val="000000"/>
        </w:rPr>
        <w:t>. 12th edn. Harlow: Pearson Education.</w:t>
      </w:r>
    </w:p>
    <w:p w14:paraId="2579BC70" w14:textId="78F4FDBF" w:rsidR="00DF7CF2" w:rsidRPr="00DC59B7" w:rsidRDefault="00A108D3" w:rsidP="009E3F30">
      <w:pPr>
        <w:numPr>
          <w:ilvl w:val="0"/>
          <w:numId w:val="24"/>
        </w:numPr>
        <w:spacing w:line="276" w:lineRule="auto"/>
        <w:rPr>
          <w:rFonts w:eastAsia="Times New Roman" w:cs="Arial"/>
          <w:color w:val="000000"/>
        </w:rPr>
      </w:pPr>
      <w:r>
        <w:rPr>
          <w:rFonts w:eastAsia="Times New Roman" w:cs="Arial"/>
          <w:color w:val="000000"/>
        </w:rPr>
        <w:t xml:space="preserve">Laudon, K.C. and Traver, C.G. (2021). </w:t>
      </w:r>
      <w:r>
        <w:rPr>
          <w:rFonts w:eastAsia="Times New Roman" w:cs="Arial"/>
          <w:i/>
          <w:iCs/>
          <w:color w:val="000000"/>
        </w:rPr>
        <w:t>E-commerce: Business, Technology, Society</w:t>
      </w:r>
      <w:r>
        <w:rPr>
          <w:rFonts w:eastAsia="Times New Roman" w:cs="Arial"/>
          <w:color w:val="000000"/>
        </w:rPr>
        <w:t xml:space="preserve">. </w:t>
      </w:r>
    </w:p>
    <w:p w14:paraId="6B084871" w14:textId="25E34381" w:rsidR="00DF7CF2" w:rsidRPr="00A777AD" w:rsidRDefault="00DB2BC4" w:rsidP="00376B02">
      <w:pPr>
        <w:pStyle w:val="Title"/>
        <w:numPr>
          <w:ilvl w:val="0"/>
          <w:numId w:val="47"/>
        </w:numPr>
        <w:rPr>
          <w:kern w:val="0"/>
          <w:sz w:val="24"/>
          <w:szCs w:val="24"/>
          <w14:ligatures w14:val="none"/>
        </w:rPr>
      </w:pPr>
      <w:r w:rsidRPr="00A777AD">
        <w:rPr>
          <w:rFonts w:eastAsia="Times New Roman" w:cs="Arial"/>
          <w:color w:val="000000"/>
          <w:sz w:val="24"/>
          <w:szCs w:val="24"/>
        </w:rPr>
        <w:t xml:space="preserve">Chaffey, D. </w:t>
      </w:r>
      <w:r w:rsidR="00A777AD" w:rsidRPr="00A777AD">
        <w:rPr>
          <w:rFonts w:eastAsia="Times New Roman" w:cs="Arial"/>
          <w:color w:val="000000"/>
          <w:sz w:val="24"/>
          <w:szCs w:val="24"/>
        </w:rPr>
        <w:t>&amp;</w:t>
      </w:r>
      <w:r w:rsidRPr="00A777AD">
        <w:rPr>
          <w:rFonts w:eastAsia="Times New Roman" w:cs="Arial"/>
          <w:color w:val="000000"/>
          <w:sz w:val="24"/>
          <w:szCs w:val="24"/>
        </w:rPr>
        <w:t xml:space="preserve"> Ellis-Chadwick, F. (2019). </w:t>
      </w:r>
      <w:r w:rsidRPr="00A777AD">
        <w:rPr>
          <w:rFonts w:eastAsia="Times New Roman" w:cs="Arial"/>
          <w:i/>
          <w:iCs/>
          <w:color w:val="000000"/>
          <w:sz w:val="24"/>
          <w:szCs w:val="24"/>
        </w:rPr>
        <w:t>Digital Marketing</w:t>
      </w:r>
      <w:r w:rsidRPr="00A777AD">
        <w:rPr>
          <w:rFonts w:eastAsia="Times New Roman" w:cs="Arial"/>
          <w:color w:val="000000"/>
          <w:sz w:val="24"/>
          <w:szCs w:val="24"/>
        </w:rPr>
        <w:t>. 7th edn. Harlow: Pearson Education</w:t>
      </w:r>
    </w:p>
    <w:p w14:paraId="4339E454" w14:textId="77777777" w:rsidR="0075355D" w:rsidRDefault="0075355D" w:rsidP="0075355D">
      <w:pPr>
        <w:numPr>
          <w:ilvl w:val="0"/>
          <w:numId w:val="47"/>
        </w:numPr>
        <w:spacing w:line="276" w:lineRule="auto"/>
        <w:rPr>
          <w:rFonts w:eastAsia="Times New Roman" w:cs="Arial"/>
          <w:color w:val="000000"/>
        </w:rPr>
      </w:pPr>
      <w:r>
        <w:rPr>
          <w:rFonts w:eastAsia="Times New Roman" w:cs="Arial"/>
          <w:color w:val="000000"/>
        </w:rPr>
        <w:t xml:space="preserve">Kotler, P. and Keller, K.L. (2016). </w:t>
      </w:r>
      <w:r>
        <w:rPr>
          <w:rFonts w:eastAsia="Times New Roman" w:cs="Arial"/>
          <w:i/>
          <w:iCs/>
          <w:color w:val="000000"/>
        </w:rPr>
        <w:t>Marketing Management</w:t>
      </w:r>
      <w:r>
        <w:rPr>
          <w:rFonts w:eastAsia="Times New Roman" w:cs="Arial"/>
          <w:color w:val="000000"/>
        </w:rPr>
        <w:t>. 15th edn. Harlow: Pearson Education.</w:t>
      </w:r>
    </w:p>
    <w:p w14:paraId="2C74B247" w14:textId="20C9EE1E" w:rsidR="00551622" w:rsidRPr="008D7406" w:rsidRDefault="00260EAF" w:rsidP="0075355D">
      <w:pPr>
        <w:numPr>
          <w:ilvl w:val="0"/>
          <w:numId w:val="47"/>
        </w:numPr>
        <w:spacing w:line="276" w:lineRule="auto"/>
        <w:rPr>
          <w:rFonts w:eastAsia="Times New Roman" w:cs="Arial"/>
          <w:i/>
          <w:iCs/>
          <w:color w:val="000000"/>
        </w:rPr>
      </w:pPr>
      <w:r>
        <w:rPr>
          <w:rFonts w:eastAsia="Times New Roman" w:cs="Arial"/>
          <w:color w:val="000000"/>
        </w:rPr>
        <w:t>Ryan, D.</w:t>
      </w:r>
      <w:r w:rsidR="00205FF6">
        <w:rPr>
          <w:rFonts w:eastAsia="Times New Roman" w:cs="Arial"/>
          <w:color w:val="000000"/>
        </w:rPr>
        <w:t xml:space="preserve"> (2016</w:t>
      </w:r>
      <w:r w:rsidR="00686203">
        <w:rPr>
          <w:rFonts w:eastAsia="Times New Roman" w:cs="Arial"/>
          <w:color w:val="000000"/>
        </w:rPr>
        <w:t>)</w:t>
      </w:r>
      <w:r w:rsidR="00231EDA">
        <w:rPr>
          <w:rFonts w:eastAsia="Times New Roman" w:cs="Arial"/>
          <w:color w:val="000000"/>
        </w:rPr>
        <w:t>.</w:t>
      </w:r>
      <w:r w:rsidR="00686203">
        <w:rPr>
          <w:rFonts w:eastAsia="Times New Roman" w:cs="Arial"/>
          <w:color w:val="000000"/>
        </w:rPr>
        <w:t xml:space="preserve"> </w:t>
      </w:r>
      <w:r w:rsidR="00686203" w:rsidRPr="008D7406">
        <w:rPr>
          <w:rFonts w:eastAsia="Times New Roman" w:cs="Arial"/>
          <w:i/>
          <w:iCs/>
          <w:color w:val="000000"/>
        </w:rPr>
        <w:t>Understanding Digital M</w:t>
      </w:r>
      <w:r w:rsidR="008D7406">
        <w:rPr>
          <w:rFonts w:eastAsia="Times New Roman" w:cs="Arial"/>
          <w:i/>
          <w:iCs/>
          <w:color w:val="000000"/>
        </w:rPr>
        <w:t>arketing</w:t>
      </w:r>
      <w:r w:rsidR="00231EDA">
        <w:rPr>
          <w:rFonts w:eastAsia="Times New Roman" w:cs="Arial"/>
          <w:i/>
          <w:iCs/>
          <w:color w:val="000000"/>
        </w:rPr>
        <w:t>. Kogan Page.</w:t>
      </w:r>
    </w:p>
    <w:p w14:paraId="37D01395" w14:textId="2F21CA63" w:rsidR="00DF7CF2" w:rsidRDefault="00DF7CF2">
      <w:pPr>
        <w:pStyle w:val="Subtitle"/>
      </w:pPr>
    </w:p>
    <w:p w14:paraId="0230395D" w14:textId="77777777" w:rsidR="00CD0B69" w:rsidRDefault="00CD0B69" w:rsidP="00C67765">
      <w:pPr>
        <w:pStyle w:val="Heading1"/>
        <w:rPr>
          <w:rFonts w:ascii="Arial" w:eastAsia="Times New Roman" w:hAnsi="Arial" w:cs="Arial"/>
          <w:color w:val="1D2125"/>
          <w:sz w:val="30"/>
          <w:szCs w:val="30"/>
          <w:u w:val="single"/>
        </w:rPr>
      </w:pPr>
    </w:p>
    <w:p w14:paraId="6F11D649" w14:textId="0F1566BA" w:rsidR="00CD0B69" w:rsidRDefault="00CD0B69" w:rsidP="00C67765">
      <w:pPr>
        <w:pStyle w:val="Heading1"/>
        <w:rPr>
          <w:rFonts w:ascii="Arial" w:eastAsia="Times New Roman" w:hAnsi="Arial" w:cs="Arial"/>
          <w:color w:val="1D2125"/>
          <w:sz w:val="30"/>
          <w:szCs w:val="30"/>
          <w:u w:val="single"/>
        </w:rPr>
      </w:pPr>
    </w:p>
    <w:sectPr w:rsidR="00CD0B6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6E515" w14:textId="77777777" w:rsidR="00FB753C" w:rsidRDefault="00FB753C" w:rsidP="00AA4D2D">
      <w:pPr>
        <w:spacing w:after="0" w:line="240" w:lineRule="auto"/>
      </w:pPr>
      <w:r>
        <w:separator/>
      </w:r>
    </w:p>
  </w:endnote>
  <w:endnote w:type="continuationSeparator" w:id="0">
    <w:p w14:paraId="19F22367" w14:textId="77777777" w:rsidR="00FB753C" w:rsidRDefault="00FB753C" w:rsidP="00AA4D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AE26C4" w14:textId="77777777" w:rsidR="00FB753C" w:rsidRDefault="00FB753C" w:rsidP="00AA4D2D">
      <w:pPr>
        <w:spacing w:after="0" w:line="240" w:lineRule="auto"/>
      </w:pPr>
      <w:r>
        <w:separator/>
      </w:r>
    </w:p>
  </w:footnote>
  <w:footnote w:type="continuationSeparator" w:id="0">
    <w:p w14:paraId="6F6E399D" w14:textId="77777777" w:rsidR="00FB753C" w:rsidRDefault="00FB753C" w:rsidP="00AA4D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66FB0"/>
    <w:multiLevelType w:val="multilevel"/>
    <w:tmpl w:val="01543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AC4876"/>
    <w:multiLevelType w:val="multilevel"/>
    <w:tmpl w:val="14E27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30E3C"/>
    <w:multiLevelType w:val="multilevel"/>
    <w:tmpl w:val="AD504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EE13F1"/>
    <w:multiLevelType w:val="hybridMultilevel"/>
    <w:tmpl w:val="87903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875461"/>
    <w:multiLevelType w:val="multilevel"/>
    <w:tmpl w:val="9B1E6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340927"/>
    <w:multiLevelType w:val="multilevel"/>
    <w:tmpl w:val="A1FA95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541497"/>
    <w:multiLevelType w:val="multilevel"/>
    <w:tmpl w:val="2ADCA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F544221"/>
    <w:multiLevelType w:val="multilevel"/>
    <w:tmpl w:val="38A21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10C2668"/>
    <w:multiLevelType w:val="hybridMultilevel"/>
    <w:tmpl w:val="470CE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40241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81356D"/>
    <w:multiLevelType w:val="multilevel"/>
    <w:tmpl w:val="9942F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76A6696"/>
    <w:multiLevelType w:val="multilevel"/>
    <w:tmpl w:val="B1A8E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E248D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E6093E"/>
    <w:multiLevelType w:val="multilevel"/>
    <w:tmpl w:val="8F5C4B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4C71FA2"/>
    <w:multiLevelType w:val="multilevel"/>
    <w:tmpl w:val="8A38E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799408B"/>
    <w:multiLevelType w:val="multilevel"/>
    <w:tmpl w:val="AB28B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AA77B53"/>
    <w:multiLevelType w:val="multilevel"/>
    <w:tmpl w:val="EA008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612D24"/>
    <w:multiLevelType w:val="multilevel"/>
    <w:tmpl w:val="FEBE77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D956291"/>
    <w:multiLevelType w:val="multilevel"/>
    <w:tmpl w:val="5A90B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F516100"/>
    <w:multiLevelType w:val="multilevel"/>
    <w:tmpl w:val="F2F2B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EC33E5"/>
    <w:multiLevelType w:val="multilevel"/>
    <w:tmpl w:val="51164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E6048E"/>
    <w:multiLevelType w:val="multilevel"/>
    <w:tmpl w:val="D3F89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6B17419"/>
    <w:multiLevelType w:val="multilevel"/>
    <w:tmpl w:val="8026D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8D27DE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2F709F"/>
    <w:multiLevelType w:val="multilevel"/>
    <w:tmpl w:val="A1B41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D4967E2"/>
    <w:multiLevelType w:val="multilevel"/>
    <w:tmpl w:val="08505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DB34886"/>
    <w:multiLevelType w:val="multilevel"/>
    <w:tmpl w:val="13B8B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D32AB2"/>
    <w:multiLevelType w:val="multilevel"/>
    <w:tmpl w:val="4DDC8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536E7E"/>
    <w:multiLevelType w:val="multilevel"/>
    <w:tmpl w:val="46C8C8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AD44722"/>
    <w:multiLevelType w:val="multilevel"/>
    <w:tmpl w:val="2B20E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8C43F0"/>
    <w:multiLevelType w:val="multilevel"/>
    <w:tmpl w:val="347E5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194D5F"/>
    <w:multiLevelType w:val="multilevel"/>
    <w:tmpl w:val="E7624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D484C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F920EE"/>
    <w:multiLevelType w:val="multilevel"/>
    <w:tmpl w:val="113A4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0D17EFF"/>
    <w:multiLevelType w:val="multilevel"/>
    <w:tmpl w:val="936038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1EB2E67"/>
    <w:multiLevelType w:val="multilevel"/>
    <w:tmpl w:val="B0BE1F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2064DEE"/>
    <w:multiLevelType w:val="multilevel"/>
    <w:tmpl w:val="E17AC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6384927"/>
    <w:multiLevelType w:val="multilevel"/>
    <w:tmpl w:val="55E22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E7C6555"/>
    <w:multiLevelType w:val="multilevel"/>
    <w:tmpl w:val="70F61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5D52DB9"/>
    <w:multiLevelType w:val="multilevel"/>
    <w:tmpl w:val="841C9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80400A2"/>
    <w:multiLevelType w:val="multilevel"/>
    <w:tmpl w:val="FCB8E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A75215C"/>
    <w:multiLevelType w:val="multilevel"/>
    <w:tmpl w:val="1A324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AA15708"/>
    <w:multiLevelType w:val="multilevel"/>
    <w:tmpl w:val="3F7E3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C2A2777"/>
    <w:multiLevelType w:val="multilevel"/>
    <w:tmpl w:val="73D89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C907627"/>
    <w:multiLevelType w:val="multilevel"/>
    <w:tmpl w:val="0FA6D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DE74F05"/>
    <w:multiLevelType w:val="multilevel"/>
    <w:tmpl w:val="6466F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E84720D"/>
    <w:multiLevelType w:val="multilevel"/>
    <w:tmpl w:val="5454A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1315489">
    <w:abstractNumId w:val="32"/>
  </w:num>
  <w:num w:numId="2" w16cid:durableId="102116051">
    <w:abstractNumId w:val="9"/>
  </w:num>
  <w:num w:numId="3" w16cid:durableId="1444496008">
    <w:abstractNumId w:val="23"/>
  </w:num>
  <w:num w:numId="4" w16cid:durableId="999310649">
    <w:abstractNumId w:val="12"/>
  </w:num>
  <w:num w:numId="5" w16cid:durableId="2132165002">
    <w:abstractNumId w:val="8"/>
  </w:num>
  <w:num w:numId="6" w16cid:durableId="1920869896">
    <w:abstractNumId w:val="15"/>
  </w:num>
  <w:num w:numId="7" w16cid:durableId="655645146">
    <w:abstractNumId w:val="2"/>
  </w:num>
  <w:num w:numId="8" w16cid:durableId="1949653959">
    <w:abstractNumId w:val="34"/>
  </w:num>
  <w:num w:numId="9" w16cid:durableId="1053309149">
    <w:abstractNumId w:val="13"/>
  </w:num>
  <w:num w:numId="10" w16cid:durableId="998581906">
    <w:abstractNumId w:val="42"/>
  </w:num>
  <w:num w:numId="11" w16cid:durableId="42681226">
    <w:abstractNumId w:val="7"/>
  </w:num>
  <w:num w:numId="12" w16cid:durableId="783034906">
    <w:abstractNumId w:val="28"/>
  </w:num>
  <w:num w:numId="13" w16cid:durableId="517545650">
    <w:abstractNumId w:val="17"/>
  </w:num>
  <w:num w:numId="14" w16cid:durableId="736787332">
    <w:abstractNumId w:val="40"/>
  </w:num>
  <w:num w:numId="15" w16cid:durableId="2072845632">
    <w:abstractNumId w:val="10"/>
  </w:num>
  <w:num w:numId="16" w16cid:durableId="608507177">
    <w:abstractNumId w:val="4"/>
  </w:num>
  <w:num w:numId="17" w16cid:durableId="1708800876">
    <w:abstractNumId w:val="26"/>
  </w:num>
  <w:num w:numId="18" w16cid:durableId="937106050">
    <w:abstractNumId w:val="20"/>
  </w:num>
  <w:num w:numId="19" w16cid:durableId="713578886">
    <w:abstractNumId w:val="22"/>
  </w:num>
  <w:num w:numId="20" w16cid:durableId="2067609901">
    <w:abstractNumId w:val="31"/>
  </w:num>
  <w:num w:numId="21" w16cid:durableId="1000235293">
    <w:abstractNumId w:val="16"/>
  </w:num>
  <w:num w:numId="22" w16cid:durableId="1580746766">
    <w:abstractNumId w:val="37"/>
  </w:num>
  <w:num w:numId="23" w16cid:durableId="1215580497">
    <w:abstractNumId w:val="35"/>
  </w:num>
  <w:num w:numId="24" w16cid:durableId="150948145">
    <w:abstractNumId w:val="29"/>
  </w:num>
  <w:num w:numId="25" w16cid:durableId="1503547203">
    <w:abstractNumId w:val="1"/>
  </w:num>
  <w:num w:numId="26" w16cid:durableId="1223105340">
    <w:abstractNumId w:val="46"/>
  </w:num>
  <w:num w:numId="27" w16cid:durableId="1153065446">
    <w:abstractNumId w:val="5"/>
  </w:num>
  <w:num w:numId="28" w16cid:durableId="259681573">
    <w:abstractNumId w:val="6"/>
  </w:num>
  <w:num w:numId="29" w16cid:durableId="516189576">
    <w:abstractNumId w:val="25"/>
  </w:num>
  <w:num w:numId="30" w16cid:durableId="319625003">
    <w:abstractNumId w:val="45"/>
  </w:num>
  <w:num w:numId="31" w16cid:durableId="1218198251">
    <w:abstractNumId w:val="41"/>
  </w:num>
  <w:num w:numId="32" w16cid:durableId="2101094476">
    <w:abstractNumId w:val="33"/>
  </w:num>
  <w:num w:numId="33" w16cid:durableId="1997372701">
    <w:abstractNumId w:val="18"/>
  </w:num>
  <w:num w:numId="34" w16cid:durableId="1448354160">
    <w:abstractNumId w:val="0"/>
  </w:num>
  <w:num w:numId="35" w16cid:durableId="1077358474">
    <w:abstractNumId w:val="43"/>
  </w:num>
  <w:num w:numId="36" w16cid:durableId="1382632598">
    <w:abstractNumId w:val="39"/>
  </w:num>
  <w:num w:numId="37" w16cid:durableId="1907304630">
    <w:abstractNumId w:val="14"/>
  </w:num>
  <w:num w:numId="38" w16cid:durableId="812134619">
    <w:abstractNumId w:val="19"/>
  </w:num>
  <w:num w:numId="39" w16cid:durableId="1894073776">
    <w:abstractNumId w:val="36"/>
  </w:num>
  <w:num w:numId="40" w16cid:durableId="479617127">
    <w:abstractNumId w:val="11"/>
  </w:num>
  <w:num w:numId="41" w16cid:durableId="735979502">
    <w:abstractNumId w:val="30"/>
  </w:num>
  <w:num w:numId="42" w16cid:durableId="171527039">
    <w:abstractNumId w:val="27"/>
  </w:num>
  <w:num w:numId="43" w16cid:durableId="424347900">
    <w:abstractNumId w:val="38"/>
  </w:num>
  <w:num w:numId="44" w16cid:durableId="485710864">
    <w:abstractNumId w:val="21"/>
  </w:num>
  <w:num w:numId="45" w16cid:durableId="1079016152">
    <w:abstractNumId w:val="44"/>
  </w:num>
  <w:num w:numId="46" w16cid:durableId="982855014">
    <w:abstractNumId w:val="24"/>
  </w:num>
  <w:num w:numId="47" w16cid:durableId="5181549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521"/>
    <w:rsid w:val="0000160A"/>
    <w:rsid w:val="00014E11"/>
    <w:rsid w:val="0001593E"/>
    <w:rsid w:val="00017D1E"/>
    <w:rsid w:val="00021D4F"/>
    <w:rsid w:val="0003121F"/>
    <w:rsid w:val="0003165E"/>
    <w:rsid w:val="0004173F"/>
    <w:rsid w:val="0004232B"/>
    <w:rsid w:val="00047329"/>
    <w:rsid w:val="00050B91"/>
    <w:rsid w:val="000638AD"/>
    <w:rsid w:val="000657CA"/>
    <w:rsid w:val="00071AB4"/>
    <w:rsid w:val="0007698D"/>
    <w:rsid w:val="00080AA8"/>
    <w:rsid w:val="000832F9"/>
    <w:rsid w:val="00084B21"/>
    <w:rsid w:val="000969EC"/>
    <w:rsid w:val="000A24F9"/>
    <w:rsid w:val="000A4E93"/>
    <w:rsid w:val="000B2F46"/>
    <w:rsid w:val="000B44D8"/>
    <w:rsid w:val="000B65D9"/>
    <w:rsid w:val="000C20F7"/>
    <w:rsid w:val="000C266C"/>
    <w:rsid w:val="000C4762"/>
    <w:rsid w:val="000D58DF"/>
    <w:rsid w:val="000E0EFD"/>
    <w:rsid w:val="000E5BF8"/>
    <w:rsid w:val="000F5311"/>
    <w:rsid w:val="000F5818"/>
    <w:rsid w:val="000F72E6"/>
    <w:rsid w:val="00111316"/>
    <w:rsid w:val="001117F1"/>
    <w:rsid w:val="00112886"/>
    <w:rsid w:val="00113999"/>
    <w:rsid w:val="00122521"/>
    <w:rsid w:val="00126B2C"/>
    <w:rsid w:val="001424A0"/>
    <w:rsid w:val="00142AA4"/>
    <w:rsid w:val="0014442C"/>
    <w:rsid w:val="00144BCA"/>
    <w:rsid w:val="0014621F"/>
    <w:rsid w:val="001462B8"/>
    <w:rsid w:val="0015406F"/>
    <w:rsid w:val="00155B8E"/>
    <w:rsid w:val="00157015"/>
    <w:rsid w:val="00164C44"/>
    <w:rsid w:val="001662BC"/>
    <w:rsid w:val="00166683"/>
    <w:rsid w:val="0017166D"/>
    <w:rsid w:val="00171693"/>
    <w:rsid w:val="00172A53"/>
    <w:rsid w:val="00174DC2"/>
    <w:rsid w:val="00175BA1"/>
    <w:rsid w:val="00176A5B"/>
    <w:rsid w:val="0017789F"/>
    <w:rsid w:val="001806A2"/>
    <w:rsid w:val="00180F67"/>
    <w:rsid w:val="00185101"/>
    <w:rsid w:val="001903E7"/>
    <w:rsid w:val="001A7981"/>
    <w:rsid w:val="001B00A0"/>
    <w:rsid w:val="001B03B9"/>
    <w:rsid w:val="001B222C"/>
    <w:rsid w:val="001B5C97"/>
    <w:rsid w:val="001B7016"/>
    <w:rsid w:val="001C2075"/>
    <w:rsid w:val="001C37A5"/>
    <w:rsid w:val="001D32D7"/>
    <w:rsid w:val="001E277A"/>
    <w:rsid w:val="001F37F2"/>
    <w:rsid w:val="001F4145"/>
    <w:rsid w:val="001F59B2"/>
    <w:rsid w:val="001F66D8"/>
    <w:rsid w:val="00200E05"/>
    <w:rsid w:val="00204764"/>
    <w:rsid w:val="00205FF6"/>
    <w:rsid w:val="00207AF7"/>
    <w:rsid w:val="0021758D"/>
    <w:rsid w:val="00227D2D"/>
    <w:rsid w:val="00231EDA"/>
    <w:rsid w:val="00235438"/>
    <w:rsid w:val="0024026D"/>
    <w:rsid w:val="002504AD"/>
    <w:rsid w:val="002510EC"/>
    <w:rsid w:val="002513F2"/>
    <w:rsid w:val="00260EAF"/>
    <w:rsid w:val="002611BD"/>
    <w:rsid w:val="00264F50"/>
    <w:rsid w:val="002810F3"/>
    <w:rsid w:val="00282E6C"/>
    <w:rsid w:val="00283251"/>
    <w:rsid w:val="00287657"/>
    <w:rsid w:val="00287F80"/>
    <w:rsid w:val="002908B5"/>
    <w:rsid w:val="002960F4"/>
    <w:rsid w:val="002A0712"/>
    <w:rsid w:val="002A1492"/>
    <w:rsid w:val="002B5308"/>
    <w:rsid w:val="002D48AE"/>
    <w:rsid w:val="002D6251"/>
    <w:rsid w:val="002D72B4"/>
    <w:rsid w:val="002E3242"/>
    <w:rsid w:val="002E65B1"/>
    <w:rsid w:val="002E6ABE"/>
    <w:rsid w:val="002F6969"/>
    <w:rsid w:val="00302FB8"/>
    <w:rsid w:val="003041A6"/>
    <w:rsid w:val="00304761"/>
    <w:rsid w:val="00304A87"/>
    <w:rsid w:val="00305F81"/>
    <w:rsid w:val="00322786"/>
    <w:rsid w:val="00325731"/>
    <w:rsid w:val="00327230"/>
    <w:rsid w:val="003342D2"/>
    <w:rsid w:val="00342FB5"/>
    <w:rsid w:val="0034484F"/>
    <w:rsid w:val="00350CFE"/>
    <w:rsid w:val="003546EE"/>
    <w:rsid w:val="00354B90"/>
    <w:rsid w:val="00357E92"/>
    <w:rsid w:val="00371EC7"/>
    <w:rsid w:val="00372B1E"/>
    <w:rsid w:val="00376B02"/>
    <w:rsid w:val="00395A26"/>
    <w:rsid w:val="00395D95"/>
    <w:rsid w:val="00397F27"/>
    <w:rsid w:val="003A42C4"/>
    <w:rsid w:val="003A5FD1"/>
    <w:rsid w:val="003A6160"/>
    <w:rsid w:val="003A627F"/>
    <w:rsid w:val="003A66FF"/>
    <w:rsid w:val="003A7CC7"/>
    <w:rsid w:val="003B04C2"/>
    <w:rsid w:val="003D2267"/>
    <w:rsid w:val="003D35C3"/>
    <w:rsid w:val="003E162E"/>
    <w:rsid w:val="003E2A0C"/>
    <w:rsid w:val="003E3815"/>
    <w:rsid w:val="003F2FDB"/>
    <w:rsid w:val="00416051"/>
    <w:rsid w:val="004166B2"/>
    <w:rsid w:val="00446938"/>
    <w:rsid w:val="00456C62"/>
    <w:rsid w:val="004575CA"/>
    <w:rsid w:val="00466F45"/>
    <w:rsid w:val="00467166"/>
    <w:rsid w:val="004714EB"/>
    <w:rsid w:val="00472326"/>
    <w:rsid w:val="00473310"/>
    <w:rsid w:val="004848C4"/>
    <w:rsid w:val="00490814"/>
    <w:rsid w:val="0049165B"/>
    <w:rsid w:val="004920B5"/>
    <w:rsid w:val="00496D5B"/>
    <w:rsid w:val="004979F4"/>
    <w:rsid w:val="004A0A95"/>
    <w:rsid w:val="004A0EE9"/>
    <w:rsid w:val="004B2331"/>
    <w:rsid w:val="004C54ED"/>
    <w:rsid w:val="004D0E75"/>
    <w:rsid w:val="004D397A"/>
    <w:rsid w:val="004D6569"/>
    <w:rsid w:val="004E0B52"/>
    <w:rsid w:val="004E40EB"/>
    <w:rsid w:val="004E5502"/>
    <w:rsid w:val="004E6AF4"/>
    <w:rsid w:val="004F31C6"/>
    <w:rsid w:val="004F6A56"/>
    <w:rsid w:val="004F74CB"/>
    <w:rsid w:val="00500131"/>
    <w:rsid w:val="00511C35"/>
    <w:rsid w:val="00521D2D"/>
    <w:rsid w:val="00523912"/>
    <w:rsid w:val="005255A6"/>
    <w:rsid w:val="0052573A"/>
    <w:rsid w:val="0053243F"/>
    <w:rsid w:val="00532730"/>
    <w:rsid w:val="005331A1"/>
    <w:rsid w:val="005417CB"/>
    <w:rsid w:val="00542E7F"/>
    <w:rsid w:val="00544CBF"/>
    <w:rsid w:val="00545F93"/>
    <w:rsid w:val="00551622"/>
    <w:rsid w:val="0055164C"/>
    <w:rsid w:val="00561F75"/>
    <w:rsid w:val="005626E2"/>
    <w:rsid w:val="005641C6"/>
    <w:rsid w:val="00575047"/>
    <w:rsid w:val="00577048"/>
    <w:rsid w:val="00582776"/>
    <w:rsid w:val="00584013"/>
    <w:rsid w:val="00586D7D"/>
    <w:rsid w:val="005874AE"/>
    <w:rsid w:val="005931F2"/>
    <w:rsid w:val="005A2CF2"/>
    <w:rsid w:val="005A3730"/>
    <w:rsid w:val="005B0671"/>
    <w:rsid w:val="005B43A6"/>
    <w:rsid w:val="005B4AA3"/>
    <w:rsid w:val="005B5497"/>
    <w:rsid w:val="005C42FB"/>
    <w:rsid w:val="005D0409"/>
    <w:rsid w:val="005D222E"/>
    <w:rsid w:val="005D5286"/>
    <w:rsid w:val="005E443B"/>
    <w:rsid w:val="005E70BE"/>
    <w:rsid w:val="005F01BE"/>
    <w:rsid w:val="00600447"/>
    <w:rsid w:val="00601D09"/>
    <w:rsid w:val="006042D2"/>
    <w:rsid w:val="006066BE"/>
    <w:rsid w:val="00613EBE"/>
    <w:rsid w:val="0063305E"/>
    <w:rsid w:val="00633EBD"/>
    <w:rsid w:val="006362E2"/>
    <w:rsid w:val="006626CC"/>
    <w:rsid w:val="00674262"/>
    <w:rsid w:val="00677D97"/>
    <w:rsid w:val="00685B24"/>
    <w:rsid w:val="00686203"/>
    <w:rsid w:val="00693CE5"/>
    <w:rsid w:val="00693F66"/>
    <w:rsid w:val="006A2B77"/>
    <w:rsid w:val="006A3F7A"/>
    <w:rsid w:val="006A76FE"/>
    <w:rsid w:val="006C125D"/>
    <w:rsid w:val="006C25ED"/>
    <w:rsid w:val="006C3F4A"/>
    <w:rsid w:val="006C4ED8"/>
    <w:rsid w:val="006C71FA"/>
    <w:rsid w:val="006C758E"/>
    <w:rsid w:val="006D6CB0"/>
    <w:rsid w:val="006E2073"/>
    <w:rsid w:val="006E3F24"/>
    <w:rsid w:val="0070596E"/>
    <w:rsid w:val="00706FDD"/>
    <w:rsid w:val="00721855"/>
    <w:rsid w:val="007261DF"/>
    <w:rsid w:val="00726597"/>
    <w:rsid w:val="00734C13"/>
    <w:rsid w:val="00735D70"/>
    <w:rsid w:val="00736F48"/>
    <w:rsid w:val="007410EF"/>
    <w:rsid w:val="00743FC9"/>
    <w:rsid w:val="0075104C"/>
    <w:rsid w:val="0075266B"/>
    <w:rsid w:val="0075355D"/>
    <w:rsid w:val="00760B21"/>
    <w:rsid w:val="00763B64"/>
    <w:rsid w:val="00764A19"/>
    <w:rsid w:val="00771975"/>
    <w:rsid w:val="00771C93"/>
    <w:rsid w:val="007724D8"/>
    <w:rsid w:val="00777AF4"/>
    <w:rsid w:val="007816FB"/>
    <w:rsid w:val="00781E2A"/>
    <w:rsid w:val="00786FB1"/>
    <w:rsid w:val="0079666F"/>
    <w:rsid w:val="007A3316"/>
    <w:rsid w:val="007A3BAA"/>
    <w:rsid w:val="007B2C0F"/>
    <w:rsid w:val="007B576C"/>
    <w:rsid w:val="007C1D1D"/>
    <w:rsid w:val="007C5CF2"/>
    <w:rsid w:val="007C7D42"/>
    <w:rsid w:val="007D6AFC"/>
    <w:rsid w:val="007E0B93"/>
    <w:rsid w:val="007E4288"/>
    <w:rsid w:val="007E4D48"/>
    <w:rsid w:val="007F7335"/>
    <w:rsid w:val="00805FC8"/>
    <w:rsid w:val="0080766B"/>
    <w:rsid w:val="008146A8"/>
    <w:rsid w:val="00817EB9"/>
    <w:rsid w:val="00821A32"/>
    <w:rsid w:val="00822257"/>
    <w:rsid w:val="008243F8"/>
    <w:rsid w:val="00827BBC"/>
    <w:rsid w:val="00830F5A"/>
    <w:rsid w:val="008417F5"/>
    <w:rsid w:val="00842245"/>
    <w:rsid w:val="00845DBD"/>
    <w:rsid w:val="0084762B"/>
    <w:rsid w:val="00856618"/>
    <w:rsid w:val="00866B84"/>
    <w:rsid w:val="00867892"/>
    <w:rsid w:val="00877D62"/>
    <w:rsid w:val="00882939"/>
    <w:rsid w:val="00885282"/>
    <w:rsid w:val="00887933"/>
    <w:rsid w:val="0089302F"/>
    <w:rsid w:val="008A10BA"/>
    <w:rsid w:val="008A1BD0"/>
    <w:rsid w:val="008A2C36"/>
    <w:rsid w:val="008B1B85"/>
    <w:rsid w:val="008B3CD1"/>
    <w:rsid w:val="008C190A"/>
    <w:rsid w:val="008C7EA8"/>
    <w:rsid w:val="008D7406"/>
    <w:rsid w:val="008E27FF"/>
    <w:rsid w:val="008E75D8"/>
    <w:rsid w:val="00910636"/>
    <w:rsid w:val="0091245D"/>
    <w:rsid w:val="009152B6"/>
    <w:rsid w:val="0092085F"/>
    <w:rsid w:val="00925EF0"/>
    <w:rsid w:val="009275CB"/>
    <w:rsid w:val="00930126"/>
    <w:rsid w:val="00934E70"/>
    <w:rsid w:val="0093525A"/>
    <w:rsid w:val="0094142E"/>
    <w:rsid w:val="009508A5"/>
    <w:rsid w:val="0095556E"/>
    <w:rsid w:val="00961D6A"/>
    <w:rsid w:val="00966BEA"/>
    <w:rsid w:val="0099503E"/>
    <w:rsid w:val="009A30A9"/>
    <w:rsid w:val="009A340D"/>
    <w:rsid w:val="009A7438"/>
    <w:rsid w:val="009B2628"/>
    <w:rsid w:val="009B3949"/>
    <w:rsid w:val="009C1474"/>
    <w:rsid w:val="009E3D87"/>
    <w:rsid w:val="009E3F30"/>
    <w:rsid w:val="009E5E0F"/>
    <w:rsid w:val="009E697A"/>
    <w:rsid w:val="009E76E1"/>
    <w:rsid w:val="00A022E6"/>
    <w:rsid w:val="00A046B1"/>
    <w:rsid w:val="00A072C4"/>
    <w:rsid w:val="00A07D5A"/>
    <w:rsid w:val="00A108D3"/>
    <w:rsid w:val="00A13544"/>
    <w:rsid w:val="00A16EAF"/>
    <w:rsid w:val="00A23690"/>
    <w:rsid w:val="00A23DE6"/>
    <w:rsid w:val="00A26FB1"/>
    <w:rsid w:val="00A3061A"/>
    <w:rsid w:val="00A347D2"/>
    <w:rsid w:val="00A459D6"/>
    <w:rsid w:val="00A47AC7"/>
    <w:rsid w:val="00A51396"/>
    <w:rsid w:val="00A52D79"/>
    <w:rsid w:val="00A542BD"/>
    <w:rsid w:val="00A641A0"/>
    <w:rsid w:val="00A70292"/>
    <w:rsid w:val="00A73C0F"/>
    <w:rsid w:val="00A770D9"/>
    <w:rsid w:val="00A777AD"/>
    <w:rsid w:val="00A831A6"/>
    <w:rsid w:val="00A84C96"/>
    <w:rsid w:val="00A9585B"/>
    <w:rsid w:val="00A96BD9"/>
    <w:rsid w:val="00A97813"/>
    <w:rsid w:val="00AA4D2D"/>
    <w:rsid w:val="00AA5A59"/>
    <w:rsid w:val="00AC3D35"/>
    <w:rsid w:val="00AC73DF"/>
    <w:rsid w:val="00AD1477"/>
    <w:rsid w:val="00AD2A94"/>
    <w:rsid w:val="00AE1D10"/>
    <w:rsid w:val="00AF2B67"/>
    <w:rsid w:val="00AF3513"/>
    <w:rsid w:val="00AF48AB"/>
    <w:rsid w:val="00B03EAD"/>
    <w:rsid w:val="00B2080D"/>
    <w:rsid w:val="00B26CF4"/>
    <w:rsid w:val="00B34349"/>
    <w:rsid w:val="00B42551"/>
    <w:rsid w:val="00B44BEE"/>
    <w:rsid w:val="00B53C6E"/>
    <w:rsid w:val="00B552F9"/>
    <w:rsid w:val="00B632B0"/>
    <w:rsid w:val="00B70908"/>
    <w:rsid w:val="00B72305"/>
    <w:rsid w:val="00B731F7"/>
    <w:rsid w:val="00B73D49"/>
    <w:rsid w:val="00B75DBA"/>
    <w:rsid w:val="00B77F71"/>
    <w:rsid w:val="00B9451C"/>
    <w:rsid w:val="00B96DD0"/>
    <w:rsid w:val="00BA6261"/>
    <w:rsid w:val="00BB0C17"/>
    <w:rsid w:val="00BB4657"/>
    <w:rsid w:val="00BC3FA6"/>
    <w:rsid w:val="00BC4B21"/>
    <w:rsid w:val="00BC4E72"/>
    <w:rsid w:val="00BD29A5"/>
    <w:rsid w:val="00BD2BBB"/>
    <w:rsid w:val="00BD67FD"/>
    <w:rsid w:val="00BE691D"/>
    <w:rsid w:val="00BF1E4A"/>
    <w:rsid w:val="00BF5379"/>
    <w:rsid w:val="00C075F3"/>
    <w:rsid w:val="00C14BF9"/>
    <w:rsid w:val="00C2144D"/>
    <w:rsid w:val="00C24D8B"/>
    <w:rsid w:val="00C252B5"/>
    <w:rsid w:val="00C40724"/>
    <w:rsid w:val="00C40CFC"/>
    <w:rsid w:val="00C41A0D"/>
    <w:rsid w:val="00C50013"/>
    <w:rsid w:val="00C56ACD"/>
    <w:rsid w:val="00C5756A"/>
    <w:rsid w:val="00C64EA4"/>
    <w:rsid w:val="00C676FB"/>
    <w:rsid w:val="00C67765"/>
    <w:rsid w:val="00C773AB"/>
    <w:rsid w:val="00CA110B"/>
    <w:rsid w:val="00CA219F"/>
    <w:rsid w:val="00CB12B6"/>
    <w:rsid w:val="00CC1B88"/>
    <w:rsid w:val="00CC27F0"/>
    <w:rsid w:val="00CC3867"/>
    <w:rsid w:val="00CC5193"/>
    <w:rsid w:val="00CC54B2"/>
    <w:rsid w:val="00CD05EE"/>
    <w:rsid w:val="00CD0B69"/>
    <w:rsid w:val="00CE6540"/>
    <w:rsid w:val="00CE7FBD"/>
    <w:rsid w:val="00CF5BF9"/>
    <w:rsid w:val="00D038FC"/>
    <w:rsid w:val="00D10EDD"/>
    <w:rsid w:val="00D1620F"/>
    <w:rsid w:val="00D2016E"/>
    <w:rsid w:val="00D22C8E"/>
    <w:rsid w:val="00D27A49"/>
    <w:rsid w:val="00D35272"/>
    <w:rsid w:val="00D379C8"/>
    <w:rsid w:val="00D4623F"/>
    <w:rsid w:val="00D51D30"/>
    <w:rsid w:val="00D5281E"/>
    <w:rsid w:val="00D63992"/>
    <w:rsid w:val="00D65BC0"/>
    <w:rsid w:val="00D71C10"/>
    <w:rsid w:val="00D91BEC"/>
    <w:rsid w:val="00D9330D"/>
    <w:rsid w:val="00D93C87"/>
    <w:rsid w:val="00DB011D"/>
    <w:rsid w:val="00DB0200"/>
    <w:rsid w:val="00DB2023"/>
    <w:rsid w:val="00DB2BC4"/>
    <w:rsid w:val="00DB5573"/>
    <w:rsid w:val="00DB7EE0"/>
    <w:rsid w:val="00DB7F84"/>
    <w:rsid w:val="00DC4C70"/>
    <w:rsid w:val="00DC59B7"/>
    <w:rsid w:val="00DD0633"/>
    <w:rsid w:val="00DD5A93"/>
    <w:rsid w:val="00DE324A"/>
    <w:rsid w:val="00DE639C"/>
    <w:rsid w:val="00DE6A22"/>
    <w:rsid w:val="00DE6C49"/>
    <w:rsid w:val="00DF4FFB"/>
    <w:rsid w:val="00DF68FD"/>
    <w:rsid w:val="00DF7CF2"/>
    <w:rsid w:val="00E02344"/>
    <w:rsid w:val="00E04A9F"/>
    <w:rsid w:val="00E055C3"/>
    <w:rsid w:val="00E13922"/>
    <w:rsid w:val="00E1759E"/>
    <w:rsid w:val="00E40FDF"/>
    <w:rsid w:val="00E415CD"/>
    <w:rsid w:val="00E46455"/>
    <w:rsid w:val="00E53FCC"/>
    <w:rsid w:val="00E70DA5"/>
    <w:rsid w:val="00E720BA"/>
    <w:rsid w:val="00E87F05"/>
    <w:rsid w:val="00E9457A"/>
    <w:rsid w:val="00E95ACE"/>
    <w:rsid w:val="00E97EF9"/>
    <w:rsid w:val="00EA0EC2"/>
    <w:rsid w:val="00EA3C23"/>
    <w:rsid w:val="00EC5B39"/>
    <w:rsid w:val="00ED0392"/>
    <w:rsid w:val="00ED16DD"/>
    <w:rsid w:val="00ED37D8"/>
    <w:rsid w:val="00ED4E91"/>
    <w:rsid w:val="00F0265D"/>
    <w:rsid w:val="00F15A54"/>
    <w:rsid w:val="00F1617C"/>
    <w:rsid w:val="00F2449D"/>
    <w:rsid w:val="00F335E5"/>
    <w:rsid w:val="00F46792"/>
    <w:rsid w:val="00F576C1"/>
    <w:rsid w:val="00F63724"/>
    <w:rsid w:val="00F751C4"/>
    <w:rsid w:val="00F85265"/>
    <w:rsid w:val="00F878A6"/>
    <w:rsid w:val="00F92BD9"/>
    <w:rsid w:val="00F941CD"/>
    <w:rsid w:val="00FA240B"/>
    <w:rsid w:val="00FA345D"/>
    <w:rsid w:val="00FA6C2B"/>
    <w:rsid w:val="00FB5C51"/>
    <w:rsid w:val="00FB753C"/>
    <w:rsid w:val="00FD3E41"/>
    <w:rsid w:val="00FD5148"/>
    <w:rsid w:val="00FD5C47"/>
    <w:rsid w:val="00FE2565"/>
    <w:rsid w:val="00FF3752"/>
    <w:rsid w:val="00FF4A55"/>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96CA4"/>
  <w15:chartTrackingRefBased/>
  <w15:docId w15:val="{826129F1-B0E7-E546-8EA7-004FF8EAE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PH"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25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25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225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25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25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25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25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25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25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5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25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25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25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25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25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25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25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2521"/>
    <w:rPr>
      <w:rFonts w:eastAsiaTheme="majorEastAsia" w:cstheme="majorBidi"/>
      <w:color w:val="272727" w:themeColor="text1" w:themeTint="D8"/>
    </w:rPr>
  </w:style>
  <w:style w:type="paragraph" w:styleId="Title">
    <w:name w:val="Title"/>
    <w:basedOn w:val="Normal"/>
    <w:next w:val="Normal"/>
    <w:link w:val="TitleChar"/>
    <w:uiPriority w:val="10"/>
    <w:qFormat/>
    <w:rsid w:val="001225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25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25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25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2521"/>
    <w:pPr>
      <w:spacing w:before="160"/>
      <w:jc w:val="center"/>
    </w:pPr>
    <w:rPr>
      <w:i/>
      <w:iCs/>
      <w:color w:val="404040" w:themeColor="text1" w:themeTint="BF"/>
    </w:rPr>
  </w:style>
  <w:style w:type="character" w:customStyle="1" w:styleId="QuoteChar">
    <w:name w:val="Quote Char"/>
    <w:basedOn w:val="DefaultParagraphFont"/>
    <w:link w:val="Quote"/>
    <w:uiPriority w:val="29"/>
    <w:rsid w:val="00122521"/>
    <w:rPr>
      <w:i/>
      <w:iCs/>
      <w:color w:val="404040" w:themeColor="text1" w:themeTint="BF"/>
    </w:rPr>
  </w:style>
  <w:style w:type="paragraph" w:styleId="ListParagraph">
    <w:name w:val="List Paragraph"/>
    <w:basedOn w:val="Normal"/>
    <w:uiPriority w:val="34"/>
    <w:qFormat/>
    <w:rsid w:val="00122521"/>
    <w:pPr>
      <w:ind w:left="720"/>
      <w:contextualSpacing/>
    </w:pPr>
  </w:style>
  <w:style w:type="character" w:styleId="IntenseEmphasis">
    <w:name w:val="Intense Emphasis"/>
    <w:basedOn w:val="DefaultParagraphFont"/>
    <w:uiPriority w:val="21"/>
    <w:qFormat/>
    <w:rsid w:val="00122521"/>
    <w:rPr>
      <w:i/>
      <w:iCs/>
      <w:color w:val="0F4761" w:themeColor="accent1" w:themeShade="BF"/>
    </w:rPr>
  </w:style>
  <w:style w:type="paragraph" w:styleId="IntenseQuote">
    <w:name w:val="Intense Quote"/>
    <w:basedOn w:val="Normal"/>
    <w:next w:val="Normal"/>
    <w:link w:val="IntenseQuoteChar"/>
    <w:uiPriority w:val="30"/>
    <w:qFormat/>
    <w:rsid w:val="001225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2521"/>
    <w:rPr>
      <w:i/>
      <w:iCs/>
      <w:color w:val="0F4761" w:themeColor="accent1" w:themeShade="BF"/>
    </w:rPr>
  </w:style>
  <w:style w:type="character" w:styleId="IntenseReference">
    <w:name w:val="Intense Reference"/>
    <w:basedOn w:val="DefaultParagraphFont"/>
    <w:uiPriority w:val="32"/>
    <w:qFormat/>
    <w:rsid w:val="00122521"/>
    <w:rPr>
      <w:b/>
      <w:bCs/>
      <w:smallCaps/>
      <w:color w:val="0F4761" w:themeColor="accent1" w:themeShade="BF"/>
      <w:spacing w:val="5"/>
    </w:rPr>
  </w:style>
  <w:style w:type="paragraph" w:customStyle="1" w:styleId="s14">
    <w:name w:val="s14"/>
    <w:basedOn w:val="Normal"/>
    <w:rsid w:val="003A5FD1"/>
    <w:pPr>
      <w:spacing w:before="100" w:beforeAutospacing="1" w:after="100" w:afterAutospacing="1" w:line="240" w:lineRule="auto"/>
    </w:pPr>
    <w:rPr>
      <w:rFonts w:ascii="Times New Roman" w:hAnsi="Times New Roman" w:cs="Times New Roman"/>
      <w:kern w:val="0"/>
      <w14:ligatures w14:val="none"/>
    </w:rPr>
  </w:style>
  <w:style w:type="character" w:customStyle="1" w:styleId="s13">
    <w:name w:val="s13"/>
    <w:basedOn w:val="DefaultParagraphFont"/>
    <w:rsid w:val="003A5FD1"/>
  </w:style>
  <w:style w:type="paragraph" w:customStyle="1" w:styleId="s15">
    <w:name w:val="s15"/>
    <w:basedOn w:val="Normal"/>
    <w:rsid w:val="003A5FD1"/>
    <w:pPr>
      <w:spacing w:before="100" w:beforeAutospacing="1" w:after="100" w:afterAutospacing="1" w:line="240" w:lineRule="auto"/>
    </w:pPr>
    <w:rPr>
      <w:rFonts w:ascii="Times New Roman" w:hAnsi="Times New Roman" w:cs="Times New Roman"/>
      <w:kern w:val="0"/>
      <w14:ligatures w14:val="none"/>
    </w:rPr>
  </w:style>
  <w:style w:type="paragraph" w:customStyle="1" w:styleId="s8">
    <w:name w:val="s8"/>
    <w:basedOn w:val="Normal"/>
    <w:rsid w:val="003A5FD1"/>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3A5FD1"/>
  </w:style>
  <w:style w:type="character" w:customStyle="1" w:styleId="s4">
    <w:name w:val="s4"/>
    <w:basedOn w:val="DefaultParagraphFont"/>
    <w:rsid w:val="003A5FD1"/>
  </w:style>
  <w:style w:type="character" w:customStyle="1" w:styleId="apple-converted-space">
    <w:name w:val="apple-converted-space"/>
    <w:basedOn w:val="DefaultParagraphFont"/>
    <w:rsid w:val="003A5FD1"/>
  </w:style>
  <w:style w:type="paragraph" w:customStyle="1" w:styleId="s17">
    <w:name w:val="s17"/>
    <w:basedOn w:val="Normal"/>
    <w:rsid w:val="003A5FD1"/>
    <w:pPr>
      <w:spacing w:before="100" w:beforeAutospacing="1" w:after="100" w:afterAutospacing="1" w:line="240" w:lineRule="auto"/>
    </w:pPr>
    <w:rPr>
      <w:rFonts w:ascii="Times New Roman" w:hAnsi="Times New Roman" w:cs="Times New Roman"/>
      <w:kern w:val="0"/>
      <w14:ligatures w14:val="none"/>
    </w:rPr>
  </w:style>
  <w:style w:type="character" w:customStyle="1" w:styleId="s18">
    <w:name w:val="s18"/>
    <w:basedOn w:val="DefaultParagraphFont"/>
    <w:rsid w:val="003A5FD1"/>
  </w:style>
  <w:style w:type="paragraph" w:customStyle="1" w:styleId="s20">
    <w:name w:val="s20"/>
    <w:basedOn w:val="Normal"/>
    <w:rsid w:val="003A5FD1"/>
    <w:pPr>
      <w:spacing w:before="100" w:beforeAutospacing="1" w:after="100" w:afterAutospacing="1" w:line="240" w:lineRule="auto"/>
    </w:pPr>
    <w:rPr>
      <w:rFonts w:ascii="Times New Roman" w:hAnsi="Times New Roman" w:cs="Times New Roman"/>
      <w:kern w:val="0"/>
      <w14:ligatures w14:val="none"/>
    </w:rPr>
  </w:style>
  <w:style w:type="paragraph" w:customStyle="1" w:styleId="s21">
    <w:name w:val="s21"/>
    <w:basedOn w:val="Normal"/>
    <w:rsid w:val="003A5FD1"/>
    <w:pPr>
      <w:spacing w:before="100" w:beforeAutospacing="1" w:after="100" w:afterAutospacing="1" w:line="240" w:lineRule="auto"/>
    </w:pPr>
    <w:rPr>
      <w:rFonts w:ascii="Times New Roman" w:hAnsi="Times New Roman" w:cs="Times New Roman"/>
      <w:kern w:val="0"/>
      <w14:ligatures w14:val="none"/>
    </w:rPr>
  </w:style>
  <w:style w:type="paragraph" w:customStyle="1" w:styleId="s2">
    <w:name w:val="s2"/>
    <w:basedOn w:val="Normal"/>
    <w:rsid w:val="003A5FD1"/>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94142E"/>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94142E"/>
  </w:style>
  <w:style w:type="paragraph" w:customStyle="1" w:styleId="p2">
    <w:name w:val="p2"/>
    <w:basedOn w:val="Normal"/>
    <w:rsid w:val="0094142E"/>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94142E"/>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94142E"/>
  </w:style>
  <w:style w:type="paragraph" w:styleId="Header">
    <w:name w:val="header"/>
    <w:basedOn w:val="Normal"/>
    <w:link w:val="HeaderChar"/>
    <w:uiPriority w:val="99"/>
    <w:unhideWhenUsed/>
    <w:rsid w:val="00AA4D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4D2D"/>
  </w:style>
  <w:style w:type="paragraph" w:styleId="Footer">
    <w:name w:val="footer"/>
    <w:basedOn w:val="Normal"/>
    <w:link w:val="FooterChar"/>
    <w:uiPriority w:val="99"/>
    <w:unhideWhenUsed/>
    <w:rsid w:val="00AA4D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4D2D"/>
  </w:style>
  <w:style w:type="paragraph" w:styleId="NormalWeb">
    <w:name w:val="Normal (Web)"/>
    <w:basedOn w:val="Normal"/>
    <w:uiPriority w:val="99"/>
    <w:semiHidden/>
    <w:unhideWhenUsed/>
    <w:rsid w:val="00AC3D35"/>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AC3D35"/>
    <w:rPr>
      <w:i/>
      <w:iCs/>
    </w:rPr>
  </w:style>
  <w:style w:type="character" w:styleId="Strong">
    <w:name w:val="Strong"/>
    <w:basedOn w:val="DefaultParagraphFont"/>
    <w:uiPriority w:val="22"/>
    <w:qFormat/>
    <w:rsid w:val="00FA6C2B"/>
    <w:rPr>
      <w:b/>
      <w:bCs/>
    </w:rPr>
  </w:style>
  <w:style w:type="table" w:styleId="TableGrid">
    <w:name w:val="Table Grid"/>
    <w:basedOn w:val="TableNormal"/>
    <w:uiPriority w:val="39"/>
    <w:rsid w:val="00A23D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903E7"/>
    <w:pPr>
      <w:spacing w:before="240" w:after="0" w:line="259" w:lineRule="auto"/>
      <w:outlineLvl w:val="9"/>
    </w:pPr>
    <w:rPr>
      <w:kern w:val="0"/>
      <w:sz w:val="32"/>
      <w:szCs w:val="32"/>
      <w:lang w:val="en-GB" w:eastAsia="en-GB"/>
      <w14:ligatures w14:val="none"/>
    </w:rPr>
  </w:style>
  <w:style w:type="paragraph" w:styleId="TOC1">
    <w:name w:val="toc 1"/>
    <w:basedOn w:val="Normal"/>
    <w:next w:val="Normal"/>
    <w:autoRedefine/>
    <w:uiPriority w:val="39"/>
    <w:unhideWhenUsed/>
    <w:rsid w:val="001903E7"/>
    <w:pPr>
      <w:spacing w:after="100"/>
    </w:pPr>
  </w:style>
  <w:style w:type="paragraph" w:styleId="TOC2">
    <w:name w:val="toc 2"/>
    <w:basedOn w:val="Normal"/>
    <w:next w:val="Normal"/>
    <w:autoRedefine/>
    <w:uiPriority w:val="39"/>
    <w:unhideWhenUsed/>
    <w:rsid w:val="001903E7"/>
    <w:pPr>
      <w:spacing w:after="100"/>
      <w:ind w:left="240"/>
    </w:pPr>
  </w:style>
  <w:style w:type="paragraph" w:styleId="TOC3">
    <w:name w:val="toc 3"/>
    <w:basedOn w:val="Normal"/>
    <w:next w:val="Normal"/>
    <w:autoRedefine/>
    <w:uiPriority w:val="39"/>
    <w:unhideWhenUsed/>
    <w:rsid w:val="001903E7"/>
    <w:pPr>
      <w:spacing w:after="100"/>
      <w:ind w:left="480"/>
    </w:pPr>
  </w:style>
  <w:style w:type="character" w:styleId="Hyperlink">
    <w:name w:val="Hyperlink"/>
    <w:basedOn w:val="DefaultParagraphFont"/>
    <w:uiPriority w:val="99"/>
    <w:unhideWhenUsed/>
    <w:rsid w:val="001903E7"/>
    <w:rPr>
      <w:color w:val="467886" w:themeColor="hyperlink"/>
      <w:u w:val="single"/>
    </w:rPr>
  </w:style>
  <w:style w:type="paragraph" w:styleId="BodyText">
    <w:name w:val="Body Text"/>
    <w:basedOn w:val="Normal"/>
    <w:link w:val="BodyTextChar"/>
    <w:uiPriority w:val="1"/>
    <w:qFormat/>
    <w:rsid w:val="001C2075"/>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customStyle="1" w:styleId="BodyTextChar">
    <w:name w:val="Body Text Char"/>
    <w:basedOn w:val="DefaultParagraphFont"/>
    <w:link w:val="BodyText"/>
    <w:uiPriority w:val="1"/>
    <w:rsid w:val="001C2075"/>
    <w:rPr>
      <w:rFonts w:ascii="Arial" w:eastAsia="Arial" w:hAnsi="Arial" w:cs="Arial"/>
      <w:kern w:val="0"/>
      <w:sz w:val="22"/>
      <w:szCs w:val="22"/>
      <w:lang w:val="en-US"/>
      <w14:ligatures w14:val="none"/>
    </w:rPr>
  </w:style>
  <w:style w:type="paragraph" w:customStyle="1" w:styleId="TableParagraph">
    <w:name w:val="Table Paragraph"/>
    <w:basedOn w:val="Normal"/>
    <w:uiPriority w:val="1"/>
    <w:qFormat/>
    <w:rsid w:val="001C2075"/>
    <w:pPr>
      <w:widowControl w:val="0"/>
      <w:autoSpaceDE w:val="0"/>
      <w:autoSpaceDN w:val="0"/>
      <w:spacing w:after="0" w:line="240" w:lineRule="auto"/>
      <w:ind w:left="107"/>
    </w:pPr>
    <w:rPr>
      <w:rFonts w:ascii="Arial" w:eastAsia="Arial" w:hAnsi="Arial" w:cs="Arial"/>
      <w:kern w:val="0"/>
      <w:sz w:val="22"/>
      <w:szCs w:val="22"/>
      <w:lang w:val="en-US"/>
      <w14:ligatures w14:val="none"/>
    </w:rPr>
  </w:style>
  <w:style w:type="paragraph" w:customStyle="1" w:styleId="tableparagraph0">
    <w:name w:val="tableparagraph"/>
    <w:basedOn w:val="Normal"/>
    <w:rsid w:val="00F85265"/>
    <w:pPr>
      <w:spacing w:before="100" w:beforeAutospacing="1" w:after="100" w:afterAutospacing="1" w:line="240" w:lineRule="auto"/>
    </w:pPr>
    <w:rPr>
      <w:rFonts w:ascii="Times New Roman"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BF24AB-2728-4C6F-9D7B-DD80C8E9F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1658</Words>
  <Characters>10302</Characters>
  <Application>Microsoft Office Word</Application>
  <DocSecurity>0</DocSecurity>
  <Lines>381</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Emie Rose Navarro</dc:creator>
  <cp:keywords/>
  <dc:description/>
  <cp:lastModifiedBy>JUVYLYN RIVERA</cp:lastModifiedBy>
  <cp:revision>271</cp:revision>
  <dcterms:created xsi:type="dcterms:W3CDTF">2026-04-26T07:27:00Z</dcterms:created>
  <dcterms:modified xsi:type="dcterms:W3CDTF">2026-04-26T21:37:00Z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2ec1c828-f979-4929-8217-685b53864de7</vt:lpwstr>
  </property>
</Properties>
</file>