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266A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02" w14:textId="77777777" w:rsidR="00C266A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F2B1B0F" w14:textId="6344E2E2" w:rsidR="00BE10E2" w:rsidRPr="009A7501" w:rsidRDefault="00000000" w:rsidP="009A7501">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251DC05E" w14:textId="0E90CB30" w:rsidR="009A7501" w:rsidRDefault="009A7501" w:rsidP="009A7501">
      <w:pPr>
        <w:spacing w:line="360" w:lineRule="auto"/>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40"/>
          <w:szCs w:val="40"/>
        </w:rPr>
        <w:t xml:space="preserve">                              </w:t>
      </w:r>
      <w:r>
        <w:rPr>
          <w:rFonts w:ascii="Times New Roman" w:eastAsia="Times New Roman" w:hAnsi="Times New Roman" w:cs="Times New Roman"/>
          <w:b/>
          <w:color w:val="222222"/>
          <w:sz w:val="40"/>
          <w:szCs w:val="40"/>
        </w:rPr>
        <w:t xml:space="preserve">Assignment Nr </w:t>
      </w:r>
      <w:r>
        <w:rPr>
          <w:rFonts w:ascii="Times New Roman" w:eastAsia="Times New Roman" w:hAnsi="Times New Roman" w:cs="Times New Roman"/>
          <w:b/>
          <w:color w:val="222222"/>
          <w:sz w:val="40"/>
          <w:szCs w:val="40"/>
        </w:rPr>
        <w:t>1</w:t>
      </w:r>
    </w:p>
    <w:p w14:paraId="016997DD" w14:textId="4F284161" w:rsidR="009A7501" w:rsidRDefault="009A7501" w:rsidP="009A7501">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40"/>
          <w:szCs w:val="40"/>
        </w:rPr>
        <w:t xml:space="preserve">Module Name: </w:t>
      </w:r>
      <w:r>
        <w:rPr>
          <w:rFonts w:ascii="Times New Roman" w:eastAsia="Times New Roman" w:hAnsi="Times New Roman" w:cs="Times New Roman"/>
          <w:b/>
          <w:color w:val="222222"/>
          <w:sz w:val="40"/>
          <w:szCs w:val="40"/>
        </w:rPr>
        <w:t>Community Engagement</w:t>
      </w:r>
    </w:p>
    <w:p w14:paraId="4AF3B839" w14:textId="3A63E8DF" w:rsidR="009A7501" w:rsidRDefault="009A7501" w:rsidP="009A7501">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40"/>
          <w:szCs w:val="40"/>
        </w:rPr>
        <w:t>Module Code: LC</w:t>
      </w:r>
      <w:r>
        <w:rPr>
          <w:rFonts w:ascii="Times New Roman" w:eastAsia="Times New Roman" w:hAnsi="Times New Roman" w:cs="Times New Roman"/>
          <w:b/>
          <w:color w:val="222222"/>
          <w:sz w:val="40"/>
          <w:szCs w:val="40"/>
        </w:rPr>
        <w:t>B</w:t>
      </w:r>
      <w:r>
        <w:rPr>
          <w:rFonts w:ascii="Times New Roman" w:eastAsia="Times New Roman" w:hAnsi="Times New Roman" w:cs="Times New Roman"/>
          <w:b/>
          <w:color w:val="222222"/>
          <w:sz w:val="40"/>
          <w:szCs w:val="40"/>
        </w:rPr>
        <w:t>B400</w:t>
      </w:r>
      <w:r>
        <w:rPr>
          <w:rFonts w:ascii="Times New Roman" w:eastAsia="Times New Roman" w:hAnsi="Times New Roman" w:cs="Times New Roman"/>
          <w:b/>
          <w:color w:val="222222"/>
          <w:sz w:val="40"/>
          <w:szCs w:val="40"/>
        </w:rPr>
        <w:t>2</w:t>
      </w:r>
    </w:p>
    <w:p w14:paraId="02EF52BB" w14:textId="77777777" w:rsidR="009A7501" w:rsidRDefault="009A7501" w:rsidP="009A7501">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40"/>
          <w:szCs w:val="40"/>
        </w:rPr>
        <w:t>Student Name: Adrian Adasan (2123845)</w:t>
      </w:r>
    </w:p>
    <w:p w14:paraId="32457DB7" w14:textId="420808DB" w:rsidR="009A7501" w:rsidRDefault="009A7501" w:rsidP="009A7501">
      <w:pPr>
        <w:spacing w:line="360" w:lineRule="auto"/>
        <w:jc w:val="center"/>
        <w:rPr>
          <w:rFonts w:ascii="Times New Roman" w:eastAsia="Times New Roman" w:hAnsi="Times New Roman" w:cs="Times New Roman"/>
          <w:b/>
          <w:bCs/>
          <w:sz w:val="40"/>
          <w:szCs w:val="40"/>
          <w:shd w:val="clear" w:color="auto" w:fill="FFFFFF"/>
        </w:rPr>
      </w:pPr>
      <w:r>
        <w:rPr>
          <w:rFonts w:ascii="Times New Roman" w:eastAsia="Times New Roman" w:hAnsi="Times New Roman" w:cs="Times New Roman"/>
          <w:b/>
          <w:color w:val="222222"/>
          <w:sz w:val="40"/>
          <w:szCs w:val="40"/>
        </w:rPr>
        <w:t>Lecturer:</w:t>
      </w:r>
      <w:r>
        <w:rPr>
          <w:rFonts w:ascii="Times New Roman" w:eastAsia="Times New Roman" w:hAnsi="Times New Roman" w:cs="Times New Roman"/>
          <w:b/>
          <w:bCs/>
          <w:sz w:val="40"/>
          <w:szCs w:val="40"/>
          <w:shd w:val="clear" w:color="auto" w:fill="FFFFFF"/>
        </w:rPr>
        <w:t xml:space="preserve"> </w:t>
      </w:r>
      <w:r>
        <w:rPr>
          <w:rFonts w:ascii="Times New Roman" w:eastAsia="Times New Roman" w:hAnsi="Times New Roman" w:cs="Times New Roman"/>
          <w:b/>
          <w:bCs/>
          <w:sz w:val="40"/>
          <w:szCs w:val="40"/>
          <w:shd w:val="clear" w:color="auto" w:fill="FFFFFF"/>
        </w:rPr>
        <w:t xml:space="preserve">Toyin </w:t>
      </w:r>
      <w:proofErr w:type="spellStart"/>
      <w:r>
        <w:rPr>
          <w:rFonts w:ascii="Times New Roman" w:eastAsia="Times New Roman" w:hAnsi="Times New Roman" w:cs="Times New Roman"/>
          <w:b/>
          <w:bCs/>
          <w:sz w:val="40"/>
          <w:szCs w:val="40"/>
          <w:shd w:val="clear" w:color="auto" w:fill="FFFFFF"/>
        </w:rPr>
        <w:t>Adisa</w:t>
      </w:r>
      <w:proofErr w:type="spellEnd"/>
      <w:r>
        <w:rPr>
          <w:rFonts w:ascii="Times New Roman" w:eastAsia="Times New Roman" w:hAnsi="Times New Roman" w:cs="Times New Roman"/>
          <w:b/>
          <w:bCs/>
          <w:sz w:val="40"/>
          <w:szCs w:val="40"/>
          <w:shd w:val="clear" w:color="auto" w:fill="FFFFFF"/>
        </w:rPr>
        <w:t xml:space="preserve"> </w:t>
      </w:r>
    </w:p>
    <w:p w14:paraId="2EF4AEA6" w14:textId="77777777" w:rsidR="009A7501" w:rsidRDefault="009A7501" w:rsidP="009A7501">
      <w:pPr>
        <w:spacing w:line="360" w:lineRule="auto"/>
        <w:jc w:val="center"/>
        <w:rPr>
          <w:rFonts w:ascii="Times New Roman" w:eastAsia="Times New Roman" w:hAnsi="Times New Roman" w:cs="Times New Roman"/>
          <w:b/>
          <w:bCs/>
          <w:sz w:val="40"/>
          <w:szCs w:val="40"/>
          <w:shd w:val="clear" w:color="auto" w:fill="FFFFFF"/>
        </w:rPr>
      </w:pPr>
      <w:r>
        <w:rPr>
          <w:rFonts w:ascii="Times New Roman" w:eastAsia="Times New Roman" w:hAnsi="Times New Roman" w:cs="Times New Roman"/>
          <w:b/>
          <w:bCs/>
          <w:sz w:val="40"/>
          <w:szCs w:val="40"/>
          <w:shd w:val="clear" w:color="auto" w:fill="FFFFFF"/>
        </w:rPr>
        <w:t>Date:04/09/22</w:t>
      </w:r>
    </w:p>
    <w:p w14:paraId="01332CA0" w14:textId="77777777" w:rsidR="00BE10E2" w:rsidRDefault="00000000" w:rsidP="00BE10E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1838B263" w14:textId="77777777" w:rsidR="00BE10E2" w:rsidRPr="00BE10E2" w:rsidRDefault="00000000" w:rsidP="00BE10E2">
      <w:pPr>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lastRenderedPageBreak/>
        <w:t>Table of contents</w:t>
      </w:r>
    </w:p>
    <w:sdt>
      <w:sdtPr>
        <w:rPr>
          <w:rFonts w:ascii="Arial" w:eastAsia="Arial" w:hAnsi="Arial" w:cs="Arial"/>
          <w:color w:val="auto"/>
          <w:sz w:val="22"/>
          <w:szCs w:val="22"/>
          <w:lang w:val="en"/>
        </w:rPr>
        <w:id w:val="-645586809"/>
        <w:docPartObj>
          <w:docPartGallery w:val="Table of Contents"/>
          <w:docPartUnique/>
        </w:docPartObj>
      </w:sdtPr>
      <w:sdtEndPr>
        <w:rPr>
          <w:rFonts w:ascii="Times New Roman" w:hAnsi="Times New Roman" w:cs="Times New Roman"/>
          <w:b/>
          <w:bCs/>
          <w:noProof/>
          <w:sz w:val="24"/>
          <w:szCs w:val="24"/>
        </w:rPr>
      </w:sdtEndPr>
      <w:sdtContent>
        <w:p w14:paraId="52202D85" w14:textId="11558302" w:rsidR="00BE10E2" w:rsidRDefault="00BE10E2">
          <w:pPr>
            <w:pStyle w:val="TOCHeading"/>
          </w:pPr>
        </w:p>
        <w:p w14:paraId="2BF32930" w14:textId="58DBF9C0" w:rsidR="00BE10E2" w:rsidRPr="00BE10E2" w:rsidRDefault="00000000" w:rsidP="00BE10E2">
          <w:pPr>
            <w:pStyle w:val="TOC1"/>
            <w:tabs>
              <w:tab w:val="right" w:leader="dot" w:pos="9350"/>
            </w:tabs>
            <w:spacing w:line="360" w:lineRule="auto"/>
            <w:jc w:val="both"/>
            <w:rPr>
              <w:rFonts w:ascii="Times New Roman" w:hAnsi="Times New Roman" w:cs="Times New Roman"/>
              <w:b/>
              <w:bCs/>
              <w:noProof/>
              <w:sz w:val="24"/>
              <w:szCs w:val="24"/>
            </w:rPr>
          </w:pPr>
          <w:r w:rsidRPr="00BE10E2">
            <w:rPr>
              <w:rFonts w:ascii="Times New Roman" w:hAnsi="Times New Roman" w:cs="Times New Roman"/>
              <w:b/>
              <w:bCs/>
              <w:sz w:val="24"/>
              <w:szCs w:val="24"/>
            </w:rPr>
            <w:fldChar w:fldCharType="begin"/>
          </w:r>
          <w:r w:rsidRPr="00BE10E2">
            <w:rPr>
              <w:rFonts w:ascii="Times New Roman" w:hAnsi="Times New Roman" w:cs="Times New Roman"/>
              <w:b/>
              <w:bCs/>
              <w:sz w:val="24"/>
              <w:szCs w:val="24"/>
            </w:rPr>
            <w:instrText xml:space="preserve"> TOC \o "1-3" \h \z \u </w:instrText>
          </w:r>
          <w:r w:rsidRPr="00BE10E2">
            <w:rPr>
              <w:rFonts w:ascii="Times New Roman" w:hAnsi="Times New Roman" w:cs="Times New Roman"/>
              <w:b/>
              <w:bCs/>
              <w:sz w:val="24"/>
              <w:szCs w:val="24"/>
            </w:rPr>
            <w:fldChar w:fldCharType="separate"/>
          </w:r>
          <w:hyperlink w:anchor="_Toc112423129" w:history="1">
            <w:r w:rsidRPr="00BE10E2">
              <w:rPr>
                <w:rStyle w:val="Hyperlink"/>
                <w:rFonts w:ascii="Times New Roman" w:hAnsi="Times New Roman" w:cs="Times New Roman"/>
                <w:b/>
                <w:bCs/>
                <w:noProof/>
                <w:sz w:val="24"/>
                <w:szCs w:val="24"/>
              </w:rPr>
              <w:t>Introduction</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_Toc112423129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2</w:t>
            </w:r>
            <w:r w:rsidRPr="00BE10E2">
              <w:rPr>
                <w:rFonts w:ascii="Times New Roman" w:hAnsi="Times New Roman" w:cs="Times New Roman"/>
                <w:b/>
                <w:bCs/>
                <w:noProof/>
                <w:webHidden/>
                <w:sz w:val="24"/>
                <w:szCs w:val="24"/>
              </w:rPr>
              <w:fldChar w:fldCharType="end"/>
            </w:r>
          </w:hyperlink>
        </w:p>
        <w:p w14:paraId="2A7FD7DA" w14:textId="2D5BF728" w:rsidR="00BE10E2" w:rsidRPr="00BE10E2" w:rsidRDefault="00000000" w:rsidP="00BE10E2">
          <w:pPr>
            <w:pStyle w:val="TOC1"/>
            <w:tabs>
              <w:tab w:val="right" w:leader="dot" w:pos="9350"/>
            </w:tabs>
            <w:spacing w:line="360" w:lineRule="auto"/>
            <w:jc w:val="both"/>
            <w:rPr>
              <w:rFonts w:ascii="Times New Roman" w:hAnsi="Times New Roman" w:cs="Times New Roman"/>
              <w:b/>
              <w:bCs/>
              <w:noProof/>
              <w:sz w:val="24"/>
              <w:szCs w:val="24"/>
            </w:rPr>
          </w:pPr>
          <w:hyperlink w:anchor="_Toc112423130" w:history="1">
            <w:r w:rsidRPr="00BE10E2">
              <w:rPr>
                <w:rStyle w:val="Hyperlink"/>
                <w:rFonts w:ascii="Times New Roman" w:hAnsi="Times New Roman" w:cs="Times New Roman"/>
                <w:b/>
                <w:bCs/>
                <w:noProof/>
                <w:sz w:val="24"/>
                <w:szCs w:val="24"/>
              </w:rPr>
              <w:t>Establishment of Relation between Stakeholders</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_Toc112423130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3</w:t>
            </w:r>
            <w:r w:rsidRPr="00BE10E2">
              <w:rPr>
                <w:rFonts w:ascii="Times New Roman" w:hAnsi="Times New Roman" w:cs="Times New Roman"/>
                <w:b/>
                <w:bCs/>
                <w:noProof/>
                <w:webHidden/>
                <w:sz w:val="24"/>
                <w:szCs w:val="24"/>
              </w:rPr>
              <w:fldChar w:fldCharType="end"/>
            </w:r>
          </w:hyperlink>
        </w:p>
        <w:p w14:paraId="05888FA1" w14:textId="46BA4E29" w:rsidR="00BE10E2" w:rsidRPr="00BE10E2" w:rsidRDefault="00000000" w:rsidP="00BE10E2">
          <w:pPr>
            <w:pStyle w:val="TOC2"/>
            <w:tabs>
              <w:tab w:val="right" w:leader="dot" w:pos="9350"/>
            </w:tabs>
            <w:spacing w:line="360" w:lineRule="auto"/>
            <w:jc w:val="both"/>
            <w:rPr>
              <w:rFonts w:ascii="Times New Roman" w:hAnsi="Times New Roman" w:cs="Times New Roman"/>
              <w:b/>
              <w:bCs/>
              <w:noProof/>
              <w:sz w:val="24"/>
              <w:szCs w:val="24"/>
            </w:rPr>
          </w:pPr>
          <w:hyperlink w:anchor="_Toc112423131" w:history="1">
            <w:r w:rsidRPr="00BE10E2">
              <w:rPr>
                <w:rStyle w:val="Hyperlink"/>
                <w:rFonts w:ascii="Times New Roman" w:hAnsi="Times New Roman" w:cs="Times New Roman"/>
                <w:b/>
                <w:bCs/>
                <w:noProof/>
                <w:sz w:val="24"/>
                <w:szCs w:val="24"/>
              </w:rPr>
              <w:t>Identification</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_Toc112423131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3</w:t>
            </w:r>
            <w:r w:rsidRPr="00BE10E2">
              <w:rPr>
                <w:rFonts w:ascii="Times New Roman" w:hAnsi="Times New Roman" w:cs="Times New Roman"/>
                <w:b/>
                <w:bCs/>
                <w:noProof/>
                <w:webHidden/>
                <w:sz w:val="24"/>
                <w:szCs w:val="24"/>
              </w:rPr>
              <w:fldChar w:fldCharType="end"/>
            </w:r>
          </w:hyperlink>
        </w:p>
        <w:p w14:paraId="62FAC743" w14:textId="78D8ABAA" w:rsidR="00BE10E2" w:rsidRPr="00BE10E2" w:rsidRDefault="00000000" w:rsidP="00BE10E2">
          <w:pPr>
            <w:pStyle w:val="TOC2"/>
            <w:tabs>
              <w:tab w:val="right" w:leader="dot" w:pos="9350"/>
            </w:tabs>
            <w:spacing w:line="360" w:lineRule="auto"/>
            <w:jc w:val="both"/>
            <w:rPr>
              <w:rFonts w:ascii="Times New Roman" w:hAnsi="Times New Roman" w:cs="Times New Roman"/>
              <w:b/>
              <w:bCs/>
              <w:noProof/>
              <w:sz w:val="24"/>
              <w:szCs w:val="24"/>
            </w:rPr>
          </w:pPr>
          <w:hyperlink w:anchor="_Toc112423132" w:history="1">
            <w:r w:rsidRPr="00BE10E2">
              <w:rPr>
                <w:rStyle w:val="Hyperlink"/>
                <w:rFonts w:ascii="Times New Roman" w:hAnsi="Times New Roman" w:cs="Times New Roman"/>
                <w:b/>
                <w:bCs/>
                <w:noProof/>
                <w:sz w:val="24"/>
                <w:szCs w:val="24"/>
              </w:rPr>
              <w:t>Distribution of Power</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_Toc112423132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4</w:t>
            </w:r>
            <w:r w:rsidRPr="00BE10E2">
              <w:rPr>
                <w:rFonts w:ascii="Times New Roman" w:hAnsi="Times New Roman" w:cs="Times New Roman"/>
                <w:b/>
                <w:bCs/>
                <w:noProof/>
                <w:webHidden/>
                <w:sz w:val="24"/>
                <w:szCs w:val="24"/>
              </w:rPr>
              <w:fldChar w:fldCharType="end"/>
            </w:r>
          </w:hyperlink>
        </w:p>
        <w:p w14:paraId="49BB42E2" w14:textId="0AC03503" w:rsidR="00BE10E2" w:rsidRPr="00BE10E2" w:rsidRDefault="00000000" w:rsidP="00BE10E2">
          <w:pPr>
            <w:pStyle w:val="TOC2"/>
            <w:tabs>
              <w:tab w:val="right" w:leader="dot" w:pos="9350"/>
            </w:tabs>
            <w:spacing w:line="360" w:lineRule="auto"/>
            <w:jc w:val="both"/>
            <w:rPr>
              <w:rFonts w:ascii="Times New Roman" w:hAnsi="Times New Roman" w:cs="Times New Roman"/>
              <w:b/>
              <w:bCs/>
              <w:noProof/>
              <w:sz w:val="24"/>
              <w:szCs w:val="24"/>
            </w:rPr>
          </w:pPr>
          <w:hyperlink w:anchor="_Toc112423133" w:history="1">
            <w:r w:rsidRPr="00BE10E2">
              <w:rPr>
                <w:rStyle w:val="Hyperlink"/>
                <w:rFonts w:ascii="Times New Roman" w:hAnsi="Times New Roman" w:cs="Times New Roman"/>
                <w:b/>
                <w:bCs/>
                <w:noProof/>
                <w:sz w:val="24"/>
                <w:szCs w:val="24"/>
              </w:rPr>
              <w:t>Target Settings</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_Toc112423133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4</w:t>
            </w:r>
            <w:r w:rsidRPr="00BE10E2">
              <w:rPr>
                <w:rFonts w:ascii="Times New Roman" w:hAnsi="Times New Roman" w:cs="Times New Roman"/>
                <w:b/>
                <w:bCs/>
                <w:noProof/>
                <w:webHidden/>
                <w:sz w:val="24"/>
                <w:szCs w:val="24"/>
              </w:rPr>
              <w:fldChar w:fldCharType="end"/>
            </w:r>
          </w:hyperlink>
        </w:p>
        <w:p w14:paraId="3001C75F" w14:textId="6573E9CA" w:rsidR="00BE10E2" w:rsidRPr="00BE10E2" w:rsidRDefault="00000000" w:rsidP="00BE10E2">
          <w:pPr>
            <w:pStyle w:val="TOC2"/>
            <w:tabs>
              <w:tab w:val="right" w:leader="dot" w:pos="9350"/>
            </w:tabs>
            <w:spacing w:line="360" w:lineRule="auto"/>
            <w:jc w:val="both"/>
            <w:rPr>
              <w:rFonts w:ascii="Times New Roman" w:hAnsi="Times New Roman" w:cs="Times New Roman"/>
              <w:b/>
              <w:bCs/>
              <w:noProof/>
              <w:sz w:val="24"/>
              <w:szCs w:val="24"/>
            </w:rPr>
          </w:pPr>
          <w:hyperlink w:anchor="_Toc112423134" w:history="1">
            <w:r w:rsidRPr="00BE10E2">
              <w:rPr>
                <w:rStyle w:val="Hyperlink"/>
                <w:rFonts w:ascii="Times New Roman" w:hAnsi="Times New Roman" w:cs="Times New Roman"/>
                <w:b/>
                <w:bCs/>
                <w:noProof/>
                <w:sz w:val="24"/>
                <w:szCs w:val="24"/>
              </w:rPr>
              <w:t>Addressing the problem and solving</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_Toc112423134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4</w:t>
            </w:r>
            <w:r w:rsidRPr="00BE10E2">
              <w:rPr>
                <w:rFonts w:ascii="Times New Roman" w:hAnsi="Times New Roman" w:cs="Times New Roman"/>
                <w:b/>
                <w:bCs/>
                <w:noProof/>
                <w:webHidden/>
                <w:sz w:val="24"/>
                <w:szCs w:val="24"/>
              </w:rPr>
              <w:fldChar w:fldCharType="end"/>
            </w:r>
          </w:hyperlink>
        </w:p>
        <w:p w14:paraId="4F4A573C" w14:textId="5F4AF49A" w:rsidR="00BE10E2" w:rsidRPr="00BE10E2" w:rsidRDefault="00000000" w:rsidP="00BE10E2">
          <w:pPr>
            <w:pStyle w:val="TOC1"/>
            <w:tabs>
              <w:tab w:val="right" w:leader="dot" w:pos="9350"/>
            </w:tabs>
            <w:spacing w:line="360" w:lineRule="auto"/>
            <w:jc w:val="both"/>
            <w:rPr>
              <w:rFonts w:ascii="Times New Roman" w:hAnsi="Times New Roman" w:cs="Times New Roman"/>
              <w:b/>
              <w:bCs/>
              <w:noProof/>
              <w:sz w:val="24"/>
              <w:szCs w:val="24"/>
            </w:rPr>
          </w:pPr>
          <w:hyperlink w:anchor="_Toc112423135" w:history="1">
            <w:r w:rsidRPr="00BE10E2">
              <w:rPr>
                <w:rStyle w:val="Hyperlink"/>
                <w:rFonts w:ascii="Times New Roman" w:hAnsi="Times New Roman" w:cs="Times New Roman"/>
                <w:b/>
                <w:bCs/>
                <w:noProof/>
                <w:sz w:val="24"/>
                <w:szCs w:val="24"/>
              </w:rPr>
              <w:t>Strategies to engage the shareholders in Social Media Platform</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_Toc112423135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5</w:t>
            </w:r>
            <w:r w:rsidRPr="00BE10E2">
              <w:rPr>
                <w:rFonts w:ascii="Times New Roman" w:hAnsi="Times New Roman" w:cs="Times New Roman"/>
                <w:b/>
                <w:bCs/>
                <w:noProof/>
                <w:webHidden/>
                <w:sz w:val="24"/>
                <w:szCs w:val="24"/>
              </w:rPr>
              <w:fldChar w:fldCharType="end"/>
            </w:r>
          </w:hyperlink>
        </w:p>
        <w:p w14:paraId="72017CD3" w14:textId="7EFF28C0" w:rsidR="00BE10E2" w:rsidRPr="00BE10E2" w:rsidRDefault="00000000" w:rsidP="00BE10E2">
          <w:pPr>
            <w:pStyle w:val="TOC2"/>
            <w:tabs>
              <w:tab w:val="right" w:leader="dot" w:pos="9350"/>
            </w:tabs>
            <w:spacing w:line="360" w:lineRule="auto"/>
            <w:ind w:left="0"/>
            <w:jc w:val="both"/>
            <w:rPr>
              <w:rFonts w:ascii="Times New Roman" w:hAnsi="Times New Roman" w:cs="Times New Roman"/>
              <w:b/>
              <w:bCs/>
              <w:noProof/>
              <w:sz w:val="24"/>
              <w:szCs w:val="24"/>
            </w:rPr>
          </w:pPr>
          <w:hyperlink w:anchor="_Toc112423136" w:history="1">
            <w:r w:rsidRPr="00BE10E2">
              <w:rPr>
                <w:rStyle w:val="Hyperlink"/>
                <w:rFonts w:ascii="Times New Roman" w:hAnsi="Times New Roman" w:cs="Times New Roman"/>
                <w:b/>
                <w:bCs/>
                <w:noProof/>
                <w:sz w:val="24"/>
                <w:szCs w:val="24"/>
              </w:rPr>
              <w:t>Social Integration and Multiculturalism</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_Toc112423136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6</w:t>
            </w:r>
            <w:r w:rsidRPr="00BE10E2">
              <w:rPr>
                <w:rFonts w:ascii="Times New Roman" w:hAnsi="Times New Roman" w:cs="Times New Roman"/>
                <w:b/>
                <w:bCs/>
                <w:noProof/>
                <w:webHidden/>
                <w:sz w:val="24"/>
                <w:szCs w:val="24"/>
              </w:rPr>
              <w:fldChar w:fldCharType="end"/>
            </w:r>
          </w:hyperlink>
        </w:p>
        <w:p w14:paraId="3E1E974C" w14:textId="5393148F" w:rsidR="00BE10E2" w:rsidRPr="00BE10E2" w:rsidRDefault="00000000" w:rsidP="00BE10E2">
          <w:pPr>
            <w:pStyle w:val="TOC1"/>
            <w:tabs>
              <w:tab w:val="right" w:leader="dot" w:pos="9350"/>
            </w:tabs>
            <w:spacing w:line="360" w:lineRule="auto"/>
            <w:jc w:val="both"/>
            <w:rPr>
              <w:rFonts w:ascii="Times New Roman" w:hAnsi="Times New Roman" w:cs="Times New Roman"/>
              <w:b/>
              <w:bCs/>
              <w:noProof/>
              <w:sz w:val="24"/>
              <w:szCs w:val="24"/>
            </w:rPr>
          </w:pPr>
          <w:hyperlink w:anchor="_Toc112423137" w:history="1">
            <w:r w:rsidRPr="00BE10E2">
              <w:rPr>
                <w:rStyle w:val="Hyperlink"/>
                <w:rFonts w:ascii="Times New Roman" w:hAnsi="Times New Roman" w:cs="Times New Roman"/>
                <w:b/>
                <w:bCs/>
                <w:noProof/>
                <w:sz w:val="24"/>
                <w:szCs w:val="24"/>
              </w:rPr>
              <w:t>Conclusion</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_Toc112423137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7</w:t>
            </w:r>
            <w:r w:rsidRPr="00BE10E2">
              <w:rPr>
                <w:rFonts w:ascii="Times New Roman" w:hAnsi="Times New Roman" w:cs="Times New Roman"/>
                <w:b/>
                <w:bCs/>
                <w:noProof/>
                <w:webHidden/>
                <w:sz w:val="24"/>
                <w:szCs w:val="24"/>
              </w:rPr>
              <w:fldChar w:fldCharType="end"/>
            </w:r>
          </w:hyperlink>
        </w:p>
        <w:p w14:paraId="369F2723" w14:textId="54DA4A6D" w:rsidR="00BE10E2" w:rsidRPr="00BE10E2" w:rsidRDefault="00000000" w:rsidP="00BE10E2">
          <w:pPr>
            <w:pStyle w:val="TOC1"/>
            <w:tabs>
              <w:tab w:val="right" w:leader="dot" w:pos="9350"/>
            </w:tabs>
            <w:spacing w:line="360" w:lineRule="auto"/>
            <w:jc w:val="both"/>
            <w:rPr>
              <w:rFonts w:ascii="Times New Roman" w:hAnsi="Times New Roman" w:cs="Times New Roman"/>
              <w:b/>
              <w:bCs/>
              <w:noProof/>
              <w:sz w:val="24"/>
              <w:szCs w:val="24"/>
            </w:rPr>
          </w:pPr>
          <w:hyperlink w:anchor="_Toc112423138" w:history="1">
            <w:r w:rsidRPr="00BE10E2">
              <w:rPr>
                <w:rStyle w:val="Hyperlink"/>
                <w:rFonts w:ascii="Times New Roman" w:hAnsi="Times New Roman" w:cs="Times New Roman"/>
                <w:b/>
                <w:bCs/>
                <w:noProof/>
                <w:sz w:val="24"/>
                <w:szCs w:val="24"/>
              </w:rPr>
              <w:t>References</w:t>
            </w:r>
            <w:r w:rsidRPr="00BE10E2">
              <w:rPr>
                <w:rFonts w:ascii="Times New Roman" w:hAnsi="Times New Roman" w:cs="Times New Roman"/>
                <w:b/>
                <w:bCs/>
                <w:noProof/>
                <w:webHidden/>
                <w:sz w:val="24"/>
                <w:szCs w:val="24"/>
              </w:rPr>
              <w:tab/>
            </w:r>
            <w:r w:rsidRPr="00BE10E2">
              <w:rPr>
                <w:rFonts w:ascii="Times New Roman" w:hAnsi="Times New Roman" w:cs="Times New Roman"/>
                <w:b/>
                <w:bCs/>
                <w:noProof/>
                <w:webHidden/>
                <w:sz w:val="24"/>
                <w:szCs w:val="24"/>
              </w:rPr>
              <w:fldChar w:fldCharType="begin"/>
            </w:r>
            <w:r w:rsidRPr="00BE10E2">
              <w:rPr>
                <w:rFonts w:ascii="Times New Roman" w:hAnsi="Times New Roman" w:cs="Times New Roman"/>
                <w:b/>
                <w:bCs/>
                <w:noProof/>
                <w:webHidden/>
                <w:sz w:val="24"/>
                <w:szCs w:val="24"/>
              </w:rPr>
              <w:instrText xml:space="preserve"> PAGEREF _Toc112423138 \h </w:instrText>
            </w:r>
            <w:r w:rsidRPr="00BE10E2">
              <w:rPr>
                <w:rFonts w:ascii="Times New Roman" w:hAnsi="Times New Roman" w:cs="Times New Roman"/>
                <w:b/>
                <w:bCs/>
                <w:noProof/>
                <w:webHidden/>
                <w:sz w:val="24"/>
                <w:szCs w:val="24"/>
              </w:rPr>
            </w:r>
            <w:r w:rsidRPr="00BE10E2">
              <w:rPr>
                <w:rFonts w:ascii="Times New Roman" w:hAnsi="Times New Roman" w:cs="Times New Roman"/>
                <w:b/>
                <w:bCs/>
                <w:noProof/>
                <w:webHidden/>
                <w:sz w:val="24"/>
                <w:szCs w:val="24"/>
              </w:rPr>
              <w:fldChar w:fldCharType="separate"/>
            </w:r>
            <w:r w:rsidRPr="00BE10E2">
              <w:rPr>
                <w:rFonts w:ascii="Times New Roman" w:hAnsi="Times New Roman" w:cs="Times New Roman"/>
                <w:b/>
                <w:bCs/>
                <w:noProof/>
                <w:webHidden/>
                <w:sz w:val="24"/>
                <w:szCs w:val="24"/>
              </w:rPr>
              <w:t>8</w:t>
            </w:r>
            <w:r w:rsidRPr="00BE10E2">
              <w:rPr>
                <w:rFonts w:ascii="Times New Roman" w:hAnsi="Times New Roman" w:cs="Times New Roman"/>
                <w:b/>
                <w:bCs/>
                <w:noProof/>
                <w:webHidden/>
                <w:sz w:val="24"/>
                <w:szCs w:val="24"/>
              </w:rPr>
              <w:fldChar w:fldCharType="end"/>
            </w:r>
          </w:hyperlink>
        </w:p>
        <w:p w14:paraId="377F31F1" w14:textId="55662BCF" w:rsidR="00BE10E2" w:rsidRPr="00BE10E2" w:rsidRDefault="00000000" w:rsidP="00BE10E2">
          <w:pPr>
            <w:spacing w:line="360" w:lineRule="auto"/>
            <w:jc w:val="both"/>
            <w:rPr>
              <w:rFonts w:ascii="Times New Roman" w:hAnsi="Times New Roman" w:cs="Times New Roman"/>
              <w:b/>
              <w:bCs/>
              <w:sz w:val="24"/>
              <w:szCs w:val="24"/>
            </w:rPr>
          </w:pPr>
          <w:r w:rsidRPr="00BE10E2">
            <w:rPr>
              <w:rFonts w:ascii="Times New Roman" w:hAnsi="Times New Roman" w:cs="Times New Roman"/>
              <w:b/>
              <w:bCs/>
              <w:noProof/>
              <w:sz w:val="24"/>
              <w:szCs w:val="24"/>
            </w:rPr>
            <w:fldChar w:fldCharType="end"/>
          </w:r>
        </w:p>
      </w:sdtContent>
    </w:sdt>
    <w:p w14:paraId="00000009" w14:textId="26FB7809" w:rsidR="00C266A4" w:rsidRPr="00BE10E2" w:rsidRDefault="00C266A4" w:rsidP="00BE10E2">
      <w:pPr>
        <w:jc w:val="center"/>
        <w:rPr>
          <w:rFonts w:ascii="Times New Roman" w:eastAsia="Times New Roman" w:hAnsi="Times New Roman" w:cs="Times New Roman"/>
          <w:b/>
          <w:sz w:val="24"/>
          <w:szCs w:val="24"/>
        </w:rPr>
      </w:pPr>
    </w:p>
    <w:p w14:paraId="0000000A" w14:textId="77777777" w:rsidR="00C266A4" w:rsidRDefault="00C266A4">
      <w:pPr>
        <w:pStyle w:val="Heading1"/>
        <w:keepNext w:val="0"/>
        <w:keepLines w:val="0"/>
        <w:spacing w:before="480"/>
        <w:rPr>
          <w:rFonts w:eastAsia="Times New Roman" w:cs="Times New Roman"/>
          <w:b w:val="0"/>
          <w:szCs w:val="24"/>
        </w:rPr>
      </w:pPr>
      <w:bookmarkStart w:id="0" w:name="_ft3ucax7cjek" w:colFirst="0" w:colLast="0"/>
      <w:bookmarkEnd w:id="0"/>
    </w:p>
    <w:p w14:paraId="0000000B" w14:textId="77777777" w:rsidR="00C266A4" w:rsidRDefault="00C266A4">
      <w:pPr>
        <w:pStyle w:val="Heading1"/>
        <w:keepNext w:val="0"/>
        <w:keepLines w:val="0"/>
        <w:spacing w:before="480"/>
        <w:rPr>
          <w:rFonts w:eastAsia="Times New Roman" w:cs="Times New Roman"/>
          <w:b w:val="0"/>
          <w:szCs w:val="24"/>
        </w:rPr>
      </w:pPr>
      <w:bookmarkStart w:id="1" w:name="_p5tjc4hahkx9" w:colFirst="0" w:colLast="0"/>
      <w:bookmarkEnd w:id="1"/>
    </w:p>
    <w:p w14:paraId="0000000C" w14:textId="77777777" w:rsidR="00C266A4" w:rsidRDefault="00C266A4">
      <w:pPr>
        <w:pStyle w:val="Heading1"/>
        <w:keepNext w:val="0"/>
        <w:keepLines w:val="0"/>
        <w:spacing w:before="480"/>
        <w:rPr>
          <w:rFonts w:eastAsia="Times New Roman" w:cs="Times New Roman"/>
          <w:b w:val="0"/>
          <w:szCs w:val="24"/>
        </w:rPr>
      </w:pPr>
      <w:bookmarkStart w:id="2" w:name="_n7h4fmrcam71" w:colFirst="0" w:colLast="0"/>
      <w:bookmarkEnd w:id="2"/>
    </w:p>
    <w:p w14:paraId="0000000D" w14:textId="77777777" w:rsidR="00C266A4" w:rsidRDefault="00C266A4">
      <w:pPr>
        <w:pStyle w:val="Heading1"/>
        <w:keepNext w:val="0"/>
        <w:keepLines w:val="0"/>
        <w:spacing w:before="480"/>
        <w:rPr>
          <w:rFonts w:eastAsia="Times New Roman" w:cs="Times New Roman"/>
          <w:b w:val="0"/>
          <w:szCs w:val="24"/>
        </w:rPr>
      </w:pPr>
      <w:bookmarkStart w:id="3" w:name="_b1rr2qfy5yh2" w:colFirst="0" w:colLast="0"/>
      <w:bookmarkEnd w:id="3"/>
    </w:p>
    <w:p w14:paraId="0000000E" w14:textId="77777777" w:rsidR="00C266A4" w:rsidRDefault="00C266A4">
      <w:pPr>
        <w:pStyle w:val="Heading1"/>
        <w:keepNext w:val="0"/>
        <w:keepLines w:val="0"/>
        <w:spacing w:before="480"/>
        <w:rPr>
          <w:rFonts w:eastAsia="Times New Roman" w:cs="Times New Roman"/>
          <w:b w:val="0"/>
          <w:szCs w:val="24"/>
        </w:rPr>
      </w:pPr>
      <w:bookmarkStart w:id="4" w:name="_hqqtti8hswxf" w:colFirst="0" w:colLast="0"/>
      <w:bookmarkEnd w:id="4"/>
    </w:p>
    <w:p w14:paraId="00000011" w14:textId="77777777" w:rsidR="00C266A4" w:rsidRPr="00853EAE" w:rsidRDefault="00000000" w:rsidP="00853EAE">
      <w:pPr>
        <w:pStyle w:val="Heading1"/>
      </w:pPr>
      <w:bookmarkStart w:id="5" w:name="_hk3ok8xm7n3m" w:colFirst="0" w:colLast="0"/>
      <w:bookmarkStart w:id="6" w:name="_7cyrpav98qt0" w:colFirst="0" w:colLast="0"/>
      <w:bookmarkStart w:id="7" w:name="_6on80mtp78hw" w:colFirst="0" w:colLast="0"/>
      <w:bookmarkStart w:id="8" w:name="_Toc112423129"/>
      <w:bookmarkEnd w:id="5"/>
      <w:bookmarkEnd w:id="6"/>
      <w:bookmarkEnd w:id="7"/>
      <w:r w:rsidRPr="00853EAE">
        <w:lastRenderedPageBreak/>
        <w:t>Introduction</w:t>
      </w:r>
      <w:bookmarkEnd w:id="8"/>
    </w:p>
    <w:p w14:paraId="00000012" w14:textId="3C0FECCF" w:rsidR="00C266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study is to identify the different ways by which the relationship between the stakeholders of the community engagement program of the Mayor of London’s Community Led Recovery Program can be improved. As the community engagement programs are voluntarily initiated programs which are </w:t>
      </w:r>
      <w:r w:rsidR="00853EAE">
        <w:rPr>
          <w:rFonts w:ascii="Times New Roman" w:eastAsia="Times New Roman" w:hAnsi="Times New Roman" w:cs="Times New Roman"/>
          <w:sz w:val="24"/>
          <w:szCs w:val="24"/>
        </w:rPr>
        <w:t>non-profitable</w:t>
      </w:r>
      <w:r>
        <w:rPr>
          <w:rFonts w:ascii="Times New Roman" w:eastAsia="Times New Roman" w:hAnsi="Times New Roman" w:cs="Times New Roman"/>
          <w:sz w:val="24"/>
          <w:szCs w:val="24"/>
        </w:rPr>
        <w:t xml:space="preserve"> as well and therefore the relation between the stakeholders must be maintained well unless the continuation of the program and successful contribution of the program to society will be obstacles. Nowadays social media platforms are the place which is doing an excellent job to collaborate with many people in the same frame with innovative ideas and making many recognizable projects to be done. Therefore, social media platforms can be used as the path of uniting the stakeholders of the community engagement programs and the relationship between them all will be easier to </w:t>
      </w:r>
      <w:r w:rsidR="00853EAE">
        <w:rPr>
          <w:rFonts w:ascii="Times New Roman" w:eastAsia="Times New Roman" w:hAnsi="Times New Roman" w:cs="Times New Roman"/>
          <w:sz w:val="24"/>
          <w:szCs w:val="24"/>
        </w:rPr>
        <w:t>handle,</w:t>
      </w:r>
      <w:r>
        <w:rPr>
          <w:rFonts w:ascii="Times New Roman" w:eastAsia="Times New Roman" w:hAnsi="Times New Roman" w:cs="Times New Roman"/>
          <w:sz w:val="24"/>
          <w:szCs w:val="24"/>
        </w:rPr>
        <w:t xml:space="preserve"> as will effect positively to the program environment. Different strategies to utilize different social media platforms have been provided in the study which will help the stakeholders to communicate with each other and to maintain a peaceful understanding with each other. Their successful interaction will help the community engagement program dynamically.  The Mayor of London's Community Led Recovery Program is the United Kingdom-based community engagement program which delivers help and support to families who </w:t>
      </w:r>
      <w:r w:rsidR="00853EAE">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suffered the terror of </w:t>
      </w:r>
      <w:r w:rsidR="00853EAE">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xml:space="preserve"> 19. The virus had </w:t>
      </w:r>
      <w:r w:rsidR="00853EAE">
        <w:rPr>
          <w:rFonts w:ascii="Times New Roman" w:eastAsia="Times New Roman" w:hAnsi="Times New Roman" w:cs="Times New Roman"/>
          <w:sz w:val="24"/>
          <w:szCs w:val="24"/>
        </w:rPr>
        <w:t>affected</w:t>
      </w:r>
      <w:r>
        <w:rPr>
          <w:rFonts w:ascii="Times New Roman" w:eastAsia="Times New Roman" w:hAnsi="Times New Roman" w:cs="Times New Roman"/>
          <w:sz w:val="24"/>
          <w:szCs w:val="24"/>
        </w:rPr>
        <w:t xml:space="preserve"> </w:t>
      </w:r>
      <w:r w:rsidR="00BE10E2">
        <w:rPr>
          <w:rFonts w:ascii="Times New Roman" w:eastAsia="Times New Roman" w:hAnsi="Times New Roman" w:cs="Times New Roman"/>
          <w:sz w:val="24"/>
          <w:szCs w:val="24"/>
        </w:rPr>
        <w:t>humankind</w:t>
      </w:r>
      <w:r>
        <w:rPr>
          <w:rFonts w:ascii="Times New Roman" w:eastAsia="Times New Roman" w:hAnsi="Times New Roman" w:cs="Times New Roman"/>
          <w:sz w:val="24"/>
          <w:szCs w:val="24"/>
        </w:rPr>
        <w:t xml:space="preserve"> without any discrimination and to fight the virus and to provide assistance to its sufferer and survivors, the community also needs to be </w:t>
      </w:r>
      <w:r w:rsidR="00853EAE">
        <w:rPr>
          <w:rFonts w:ascii="Times New Roman" w:eastAsia="Times New Roman" w:hAnsi="Times New Roman" w:cs="Times New Roman"/>
          <w:sz w:val="24"/>
          <w:szCs w:val="24"/>
        </w:rPr>
        <w:t>nondiscrimination</w:t>
      </w:r>
      <w:r>
        <w:rPr>
          <w:rFonts w:ascii="Times New Roman" w:eastAsia="Times New Roman" w:hAnsi="Times New Roman" w:cs="Times New Roman"/>
          <w:sz w:val="24"/>
          <w:szCs w:val="24"/>
        </w:rPr>
        <w:t>. A social bond is needed to be established and the community must welcome people from different cultures, classes, religions and races which will make the program more diverse and will extend its popularity. The stakeholders need to execute a good plan to introduce social integration and a multicultural atmosphere within the program and make a space to collaborate well with the members of the community (London.gov.uk, 2022).</w:t>
      </w:r>
    </w:p>
    <w:p w14:paraId="00000013" w14:textId="77777777" w:rsidR="00C266A4" w:rsidRDefault="00000000" w:rsidP="00853EAE">
      <w:pPr>
        <w:pStyle w:val="Heading1"/>
      </w:pPr>
      <w:bookmarkStart w:id="9" w:name="_Toc112423130"/>
      <w:r>
        <w:t>Establishment of Relation between Stakeholders</w:t>
      </w:r>
      <w:bookmarkEnd w:id="9"/>
    </w:p>
    <w:p w14:paraId="00000014" w14:textId="0035171B" w:rsidR="00C266A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To </w:t>
      </w:r>
      <w:r w:rsidR="00853EAE">
        <w:rPr>
          <w:rFonts w:ascii="Times New Roman" w:eastAsia="Times New Roman" w:hAnsi="Times New Roman" w:cs="Times New Roman"/>
          <w:sz w:val="24"/>
          <w:szCs w:val="24"/>
        </w:rPr>
        <w:t>create better</w:t>
      </w:r>
      <w:r>
        <w:rPr>
          <w:rFonts w:ascii="Times New Roman" w:eastAsia="Times New Roman" w:hAnsi="Times New Roman" w:cs="Times New Roman"/>
          <w:sz w:val="24"/>
          <w:szCs w:val="24"/>
        </w:rPr>
        <w:t xml:space="preserve"> relations among the </w:t>
      </w:r>
      <w:r w:rsidR="00853EAE">
        <w:rPr>
          <w:rFonts w:ascii="Times New Roman" w:eastAsia="Times New Roman" w:hAnsi="Times New Roman" w:cs="Times New Roman"/>
          <w:sz w:val="24"/>
          <w:szCs w:val="24"/>
        </w:rPr>
        <w:t>stakeholders</w:t>
      </w:r>
      <w:r>
        <w:rPr>
          <w:rFonts w:ascii="Times New Roman" w:eastAsia="Times New Roman" w:hAnsi="Times New Roman" w:cs="Times New Roman"/>
          <w:sz w:val="24"/>
          <w:szCs w:val="24"/>
        </w:rPr>
        <w:t xml:space="preserve"> of the community engagement program of the Mayor of London’s Community Led Recovery Program the following steps should be followed. Those are:</w:t>
      </w:r>
    </w:p>
    <w:p w14:paraId="00000015" w14:textId="77777777" w:rsidR="00C266A4" w:rsidRDefault="00000000" w:rsidP="00853EAE">
      <w:pPr>
        <w:pStyle w:val="Heading2"/>
      </w:pPr>
      <w:bookmarkStart w:id="10" w:name="_Toc112423131"/>
      <w:r>
        <w:lastRenderedPageBreak/>
        <w:t>Identification</w:t>
      </w:r>
      <w:bookmarkEnd w:id="10"/>
    </w:p>
    <w:p w14:paraId="00000016" w14:textId="3B50FCCF" w:rsidR="00C266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 stakeholders must identify themselves and should know each other. If the stakeholders are not introduced to </w:t>
      </w:r>
      <w:r w:rsidR="00853EAE">
        <w:rPr>
          <w:rFonts w:ascii="Times New Roman" w:eastAsia="Times New Roman" w:hAnsi="Times New Roman" w:cs="Times New Roman"/>
          <w:sz w:val="24"/>
          <w:szCs w:val="24"/>
        </w:rPr>
        <w:t>each other,</w:t>
      </w:r>
      <w:r>
        <w:rPr>
          <w:rFonts w:ascii="Times New Roman" w:eastAsia="Times New Roman" w:hAnsi="Times New Roman" w:cs="Times New Roman"/>
          <w:sz w:val="24"/>
          <w:szCs w:val="24"/>
        </w:rPr>
        <w:t xml:space="preserve"> they will not be able to communicate also. Communication is the first step to building any relationship and to make a successful communication, </w:t>
      </w:r>
      <w:r w:rsidR="00853EAE">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is important to know the person well. The stakeholder also needs to introduce their role, duties, power and position. They must remain aware of their identity in the program and then only they will be able to provide their best to the program. They need to know what they can do together for the success of the program and how in various ways they will be able to help the program and its members in it. When they can recognize their significance in the community </w:t>
      </w:r>
      <w:r w:rsidR="00853EAE">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they by their initiative will be eager to make a good settlement among themselves and will try to develop their </w:t>
      </w:r>
      <w:r w:rsidR="00853EAE">
        <w:rPr>
          <w:rFonts w:ascii="Times New Roman" w:eastAsia="Times New Roman" w:hAnsi="Times New Roman" w:cs="Times New Roman"/>
          <w:sz w:val="24"/>
          <w:szCs w:val="24"/>
        </w:rPr>
        <w:t>relationship</w:t>
      </w:r>
      <w:r>
        <w:rPr>
          <w:rFonts w:ascii="Times New Roman" w:eastAsia="Times New Roman" w:hAnsi="Times New Roman" w:cs="Times New Roman"/>
          <w:sz w:val="24"/>
          <w:szCs w:val="24"/>
        </w:rPr>
        <w:t xml:space="preserve"> with each other (</w:t>
      </w:r>
      <w:proofErr w:type="spellStart"/>
      <w:r>
        <w:rPr>
          <w:rFonts w:ascii="Times New Roman" w:eastAsia="Times New Roman" w:hAnsi="Times New Roman" w:cs="Times New Roman"/>
          <w:sz w:val="24"/>
          <w:szCs w:val="24"/>
        </w:rPr>
        <w:t>Appvizer</w:t>
      </w:r>
      <w:proofErr w:type="spellEnd"/>
      <w:r>
        <w:rPr>
          <w:rFonts w:ascii="Times New Roman" w:eastAsia="Times New Roman" w:hAnsi="Times New Roman" w:cs="Times New Roman"/>
          <w:sz w:val="24"/>
          <w:szCs w:val="24"/>
        </w:rPr>
        <w:t>, 2021).</w:t>
      </w:r>
    </w:p>
    <w:p w14:paraId="00000017" w14:textId="77777777" w:rsidR="00C266A4" w:rsidRDefault="00000000" w:rsidP="00853EAE">
      <w:pPr>
        <w:pStyle w:val="Heading2"/>
      </w:pPr>
      <w:bookmarkStart w:id="11" w:name="_Toc112423132"/>
      <w:r>
        <w:t>Distribution of Power</w:t>
      </w:r>
      <w:bookmarkEnd w:id="11"/>
    </w:p>
    <w:p w14:paraId="00000018" w14:textId="5E54CFF5" w:rsidR="00C266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power and responsibility should be distributed among the </w:t>
      </w:r>
      <w:r w:rsidR="00853EAE">
        <w:rPr>
          <w:rFonts w:ascii="Times New Roman" w:eastAsia="Times New Roman" w:hAnsi="Times New Roman" w:cs="Times New Roman"/>
          <w:sz w:val="24"/>
          <w:szCs w:val="24"/>
        </w:rPr>
        <w:t>stakeholder,</w:t>
      </w:r>
      <w:r>
        <w:rPr>
          <w:rFonts w:ascii="Times New Roman" w:eastAsia="Times New Roman" w:hAnsi="Times New Roman" w:cs="Times New Roman"/>
          <w:sz w:val="24"/>
          <w:szCs w:val="24"/>
        </w:rPr>
        <w:t xml:space="preserve"> and they should be made the authority of their departments. All the decisions of the authorized department will be the responsibility of the stakeholder and no other stakeholder will interfere with his decision as well. Every stakeholder will get the freedom to work freely and according to his way and plans. The lack of interference will create a peaceful understanding among the </w:t>
      </w:r>
      <w:r w:rsidR="00853EAE">
        <w:rPr>
          <w:rFonts w:ascii="Times New Roman" w:eastAsia="Times New Roman" w:hAnsi="Times New Roman" w:cs="Times New Roman"/>
          <w:sz w:val="24"/>
          <w:szCs w:val="24"/>
        </w:rPr>
        <w:t>shareholders,</w:t>
      </w:r>
      <w:r>
        <w:rPr>
          <w:rFonts w:ascii="Times New Roman" w:eastAsia="Times New Roman" w:hAnsi="Times New Roman" w:cs="Times New Roman"/>
          <w:sz w:val="24"/>
          <w:szCs w:val="24"/>
        </w:rPr>
        <w:t xml:space="preserve"> and they will learn to respect each other's work. They will also try to influence each other and will get urged to do their best by one another. The competition among them will indirectly will healthy the program itself and it will be extended more (</w:t>
      </w:r>
      <w:proofErr w:type="spellStart"/>
      <w:r>
        <w:rPr>
          <w:rFonts w:ascii="Times New Roman" w:eastAsia="Times New Roman" w:hAnsi="Times New Roman" w:cs="Times New Roman"/>
          <w:sz w:val="24"/>
          <w:szCs w:val="24"/>
        </w:rPr>
        <w:t>Nbs</w:t>
      </w:r>
      <w:proofErr w:type="spellEnd"/>
      <w:r>
        <w:rPr>
          <w:rFonts w:ascii="Times New Roman" w:eastAsia="Times New Roman" w:hAnsi="Times New Roman" w:cs="Times New Roman"/>
          <w:sz w:val="24"/>
          <w:szCs w:val="24"/>
        </w:rPr>
        <w:t>, 2022).</w:t>
      </w:r>
    </w:p>
    <w:p w14:paraId="00000019" w14:textId="77777777" w:rsidR="00C266A4" w:rsidRDefault="00000000" w:rsidP="00853EAE">
      <w:pPr>
        <w:pStyle w:val="Heading2"/>
      </w:pPr>
      <w:bookmarkStart w:id="12" w:name="_Toc112423133"/>
      <w:r>
        <w:t>Target Settings</w:t>
      </w:r>
      <w:bookmarkEnd w:id="12"/>
    </w:p>
    <w:p w14:paraId="0000001A" w14:textId="4B586E27" w:rsidR="00C266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program needs to set a target to </w:t>
      </w:r>
      <w:r w:rsidR="00853EAE">
        <w:rPr>
          <w:rFonts w:ascii="Times New Roman" w:eastAsia="Times New Roman" w:hAnsi="Times New Roman" w:cs="Times New Roman"/>
          <w:sz w:val="24"/>
          <w:szCs w:val="24"/>
        </w:rPr>
        <w:t>reach,</w:t>
      </w:r>
      <w:r>
        <w:rPr>
          <w:rFonts w:ascii="Times New Roman" w:eastAsia="Times New Roman" w:hAnsi="Times New Roman" w:cs="Times New Roman"/>
          <w:sz w:val="24"/>
          <w:szCs w:val="24"/>
        </w:rPr>
        <w:t xml:space="preserve"> and that target will motivate the stakeholders to work better and together. All the shareholders have come into the same space for the execution of the community engagement program of the Mayor of London's Community Led Recovery Program and their ultimate concentration is to develop the program. If the program has a particular goal to achieve the stakeholder concentration will be more effective towards the program and they will side with all their internal issues and give major priority to the program. That will enhance the </w:t>
      </w:r>
      <w:r>
        <w:rPr>
          <w:rFonts w:ascii="Times New Roman" w:eastAsia="Times New Roman" w:hAnsi="Times New Roman" w:cs="Times New Roman"/>
          <w:sz w:val="24"/>
          <w:szCs w:val="24"/>
        </w:rPr>
        <w:lastRenderedPageBreak/>
        <w:t>benefits of the program and on the other hand will compel the stakeholder to make a settlement among them (Phillips Group, 2022).</w:t>
      </w:r>
    </w:p>
    <w:p w14:paraId="0000001B" w14:textId="77777777" w:rsidR="00C266A4" w:rsidRDefault="00000000" w:rsidP="00853EAE">
      <w:pPr>
        <w:pStyle w:val="Heading2"/>
      </w:pPr>
      <w:bookmarkStart w:id="13" w:name="_Toc112423134"/>
      <w:r>
        <w:t>Addressing the problem and solving</w:t>
      </w:r>
      <w:bookmarkEnd w:id="13"/>
    </w:p>
    <w:p w14:paraId="0000001C" w14:textId="77777777" w:rsidR="00C266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problems between the stakeholder of the community engagement program of the Mayor of London's Community Led Recovery Program needs to be addressed and must not be avoided. Issues between the shareholder if not being sought out must grow into bigger internal politics and can be the cause of the failure of the program. The problem should be identified and a soldier with effective communication and adjustments. The stakeholders need to provide the space and opportunity to communicate with each other personally and discuss their problems and come out with a solution for the sake of the program. The shareholders must help and guide to execution of their values and vision for the program and make them understand to keep those things first, not their ego and clash (Phillips Group, 2022).</w:t>
      </w:r>
    </w:p>
    <w:p w14:paraId="0000001D" w14:textId="77777777" w:rsidR="00C266A4" w:rsidRDefault="00000000" w:rsidP="00853EAE">
      <w:pPr>
        <w:pStyle w:val="Heading1"/>
      </w:pPr>
      <w:bookmarkStart w:id="14" w:name="_Toc112423135"/>
      <w:r>
        <w:t>Strategies to engage the shareholders in Social Media Platform</w:t>
      </w:r>
      <w:bookmarkEnd w:id="14"/>
    </w:p>
    <w:p w14:paraId="0000001E" w14:textId="16989320" w:rsidR="00C266A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Community-Led Recovery </w:t>
      </w:r>
      <w:r w:rsidR="00853EAE">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in London was launched by the Mayor of London to include the diverse communities and resolve the issue of disproportionately which was affected during the Covid-19 pandemic outbreak and develop a new </w:t>
      </w:r>
      <w:r w:rsidR="00853EAE">
        <w:rPr>
          <w:rFonts w:ascii="Times New Roman" w:eastAsia="Times New Roman" w:hAnsi="Times New Roman" w:cs="Times New Roman"/>
          <w:sz w:val="24"/>
          <w:szCs w:val="24"/>
        </w:rPr>
        <w:t>greener</w:t>
      </w:r>
      <w:r>
        <w:rPr>
          <w:rFonts w:ascii="Times New Roman" w:eastAsia="Times New Roman" w:hAnsi="Times New Roman" w:cs="Times New Roman"/>
          <w:sz w:val="24"/>
          <w:szCs w:val="24"/>
        </w:rPr>
        <w:t xml:space="preserve">, fairer, and resilient image of the city by recovering and reshaping the state of London which can be possible through the participation and engagement of all the shareholders (London.gov.uk, 2022). A community engagement strategy would support all the communities by creating opportunities for each irrespective of caste, age, gender, disability, qualification, or sexuality through inclusive, active and informed engagement of all the members. To run the </w:t>
      </w:r>
      <w:r w:rsidR="00853EAE">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effectively and to engage the shareholders efficiently, they should use a wide range of online platforms i.e., social media channels to outreach for inclusive participation and engagement to support the projects. The local communities can share their stories disproportionately due to the adverse impact of the pandemic in 2019 on social media platforms such as Facebook, Instagram, Twitter, etc. In today's modern and digital world 59% of the people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more than half of the world uses social media platform to share their stories, communicates and collaborates, </w:t>
      </w:r>
    </w:p>
    <w:p w14:paraId="0000001F" w14:textId="2D2FF360" w:rsidR="00C266A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According to Chaffy (2022), as per the review of the users in social media in 2022, it is found that the growth of social media is increasing tremendously and almost 4.70 </w:t>
      </w:r>
      <w:r w:rsidR="00853EAE">
        <w:rPr>
          <w:rFonts w:ascii="Times New Roman" w:eastAsia="Times New Roman" w:hAnsi="Times New Roman" w:cs="Times New Roman"/>
          <w:sz w:val="24"/>
          <w:szCs w:val="24"/>
        </w:rPr>
        <w:t>billion</w:t>
      </w:r>
      <w:r>
        <w:rPr>
          <w:rFonts w:ascii="Times New Roman" w:eastAsia="Times New Roman" w:hAnsi="Times New Roman" w:cs="Times New Roman"/>
          <w:sz w:val="24"/>
          <w:szCs w:val="24"/>
        </w:rPr>
        <w:t xml:space="preserve"> individuals now use social media to engage and be involved in the local communities. The global overview report in July 2022, states that in the last 12 months almost 227 new users across the world have come online and spent almost 2 hours and 29 minutes on social media each day. In 2022, 57.60 million people used social media platforms in the UK and more numbers of people started using social media platforms to collaborate and communicate with each other due to the lockdown where they were unable to go outside their houses. Even the SMEs and large companies reached out the new audiences, engaged and involved all the shareholders, and even were able to improve and enhance the products and services and their brand image in the mind of their customers with the help of the social media platform. According to Global Statistics (2022), the most common and popular social media platform is Facebook which accounts for 73.50% of users and active social media users are 49.24 million in the UK. Instagram is another social media platform to engage shareholders and it accounts for 37.72 million active users in the UK whereas Twitter has 30.21 </w:t>
      </w:r>
      <w:r w:rsidR="00853EAE">
        <w:rPr>
          <w:rFonts w:ascii="Times New Roman" w:eastAsia="Times New Roman" w:hAnsi="Times New Roman" w:cs="Times New Roman"/>
          <w:sz w:val="24"/>
          <w:szCs w:val="24"/>
        </w:rPr>
        <w:t>million</w:t>
      </w:r>
      <w:r>
        <w:rPr>
          <w:rFonts w:ascii="Times New Roman" w:eastAsia="Times New Roman" w:hAnsi="Times New Roman" w:cs="Times New Roman"/>
          <w:sz w:val="24"/>
          <w:szCs w:val="24"/>
        </w:rPr>
        <w:t xml:space="preserve"> active users. Thus, it can be said that the Community-Led Recovery </w:t>
      </w:r>
      <w:r w:rsidR="00853EAE">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employs social media platforms such as </w:t>
      </w:r>
      <w:r w:rsidR="00853EAE">
        <w:rPr>
          <w:rFonts w:ascii="Times New Roman" w:eastAsia="Times New Roman" w:hAnsi="Times New Roman" w:cs="Times New Roman"/>
          <w:sz w:val="24"/>
          <w:szCs w:val="24"/>
        </w:rPr>
        <w:t>Facebook</w:t>
      </w:r>
      <w:r>
        <w:rPr>
          <w:rFonts w:ascii="Times New Roman" w:eastAsia="Times New Roman" w:hAnsi="Times New Roman" w:cs="Times New Roman"/>
          <w:sz w:val="24"/>
          <w:szCs w:val="24"/>
        </w:rPr>
        <w:t>, Instagram, and Twitter to involve and engage all the shareholders to support the project and reshape the city into a more resilient, greener, and fairer one.</w:t>
      </w:r>
    </w:p>
    <w:p w14:paraId="00000021" w14:textId="77777777" w:rsidR="00C266A4" w:rsidRDefault="00000000" w:rsidP="00853EAE">
      <w:pPr>
        <w:pStyle w:val="Heading2"/>
      </w:pPr>
      <w:bookmarkStart w:id="15" w:name="_Toc112423136"/>
      <w:r>
        <w:t>Social Integration and Multiculturalism</w:t>
      </w:r>
      <w:bookmarkEnd w:id="15"/>
    </w:p>
    <w:p w14:paraId="00000023" w14:textId="6C3110A4" w:rsidR="00C266A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Biggs (2022), by implementing the social media platform in its program, the Community-Led Recovery Program can engage more numbers of people and can promote more numbers of community engagement. They can also promote the engagement of the community by reaching out through the mass email campaign which is the best tactic for the engagement and participation of the </w:t>
      </w:r>
      <w:r w:rsidR="00853EAE">
        <w:rPr>
          <w:rFonts w:ascii="Times New Roman" w:eastAsia="Times New Roman" w:hAnsi="Times New Roman" w:cs="Times New Roman"/>
          <w:sz w:val="24"/>
          <w:szCs w:val="24"/>
        </w:rPr>
        <w:t>communities,</w:t>
      </w:r>
      <w:r>
        <w:rPr>
          <w:rFonts w:ascii="Times New Roman" w:eastAsia="Times New Roman" w:hAnsi="Times New Roman" w:cs="Times New Roman"/>
          <w:sz w:val="24"/>
          <w:szCs w:val="24"/>
        </w:rPr>
        <w:t xml:space="preserve"> and they can also consider different kinds of outlets such as press media, TV, social network, radio, and websites to reach out more numbers of communities and to promote more community participation in the program. By promoting collaboration, they can increase the values and vision of their programs and can extend their recovery plan horizon across the world. With the help of collaboration, they can present their innovative ideas for a particular problem where all the communities work together and collaborate to address the challenges and reach a particular solution (</w:t>
      </w:r>
      <w:proofErr w:type="spellStart"/>
      <w:r>
        <w:rPr>
          <w:rFonts w:ascii="Times New Roman" w:eastAsia="Times New Roman" w:hAnsi="Times New Roman" w:cs="Times New Roman"/>
          <w:sz w:val="24"/>
          <w:szCs w:val="24"/>
        </w:rPr>
        <w:t>Publication.jsi</w:t>
      </w:r>
      <w:proofErr w:type="spellEnd"/>
      <w:r>
        <w:rPr>
          <w:rFonts w:ascii="Times New Roman" w:eastAsia="Times New Roman" w:hAnsi="Times New Roman" w:cs="Times New Roman"/>
          <w:sz w:val="24"/>
          <w:szCs w:val="24"/>
        </w:rPr>
        <w:t xml:space="preserve">, 2022). </w:t>
      </w:r>
    </w:p>
    <w:p w14:paraId="00000024" w14:textId="1A2310F1" w:rsidR="00C266A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UK is highly rich in </w:t>
      </w:r>
      <w:r w:rsidR="00853EAE">
        <w:rPr>
          <w:rFonts w:ascii="Times New Roman" w:eastAsia="Times New Roman" w:hAnsi="Times New Roman" w:cs="Times New Roman"/>
          <w:sz w:val="24"/>
          <w:szCs w:val="24"/>
        </w:rPr>
        <w:t>diversity,</w:t>
      </w:r>
      <w:r>
        <w:rPr>
          <w:rFonts w:ascii="Times New Roman" w:eastAsia="Times New Roman" w:hAnsi="Times New Roman" w:cs="Times New Roman"/>
          <w:sz w:val="24"/>
          <w:szCs w:val="24"/>
        </w:rPr>
        <w:t xml:space="preserve"> and it is home to various ethnicities, cultures, and communities almost 150 languages are used by the people to communicate. But promoting diversity and diverse people to participate in community engagement is sturdy work. Therefore, to promote diversity, the Community-Led Recovery Program should spend a lot of time in the community engagement process focusing on welcoming all the people from different backgrounds, eliminating discrimination irrespective of their age, gender, sexuality, race, disability, and so on, including the inclusive social group, reach out to the leaders of the communities, etc. which leads to social integration and multi-culturalism (Social Pinpoint - A Place to Engage Your Community, 2022). Promoting the diversity, and inclusion of the stakeholders would help the Community-Led Recovery </w:t>
      </w:r>
      <w:r w:rsidR="00853EAE">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to have huge numbers of creative and </w:t>
      </w:r>
      <w:r w:rsidR="00853EAE">
        <w:rPr>
          <w:rFonts w:ascii="Times New Roman" w:eastAsia="Times New Roman" w:hAnsi="Times New Roman" w:cs="Times New Roman"/>
          <w:sz w:val="24"/>
          <w:szCs w:val="24"/>
        </w:rPr>
        <w:t>innovative</w:t>
      </w:r>
      <w:r>
        <w:rPr>
          <w:rFonts w:ascii="Times New Roman" w:eastAsia="Times New Roman" w:hAnsi="Times New Roman" w:cs="Times New Roman"/>
          <w:sz w:val="24"/>
          <w:szCs w:val="24"/>
        </w:rPr>
        <w:t xml:space="preserve"> ideas to the challenges they faced due to the Covid-19 pandemic outbreak and due to huge community </w:t>
      </w:r>
      <w:r w:rsidR="00853EAE">
        <w:rPr>
          <w:rFonts w:ascii="Times New Roman" w:eastAsia="Times New Roman" w:hAnsi="Times New Roman" w:cs="Times New Roman"/>
          <w:sz w:val="24"/>
          <w:szCs w:val="24"/>
        </w:rPr>
        <w:t>participation,</w:t>
      </w:r>
      <w:r>
        <w:rPr>
          <w:rFonts w:ascii="Times New Roman" w:eastAsia="Times New Roman" w:hAnsi="Times New Roman" w:cs="Times New Roman"/>
          <w:sz w:val="24"/>
          <w:szCs w:val="24"/>
        </w:rPr>
        <w:t xml:space="preserve"> which is enriched in diversity would lead to social integration and multiculturalism.</w:t>
      </w:r>
    </w:p>
    <w:p w14:paraId="00000025" w14:textId="77777777" w:rsidR="00C266A4" w:rsidRPr="00853EAE" w:rsidRDefault="00000000" w:rsidP="00853EAE">
      <w:pPr>
        <w:pStyle w:val="Heading1"/>
      </w:pPr>
      <w:bookmarkStart w:id="16" w:name="_2axrsjpjnzf7" w:colFirst="0" w:colLast="0"/>
      <w:bookmarkStart w:id="17" w:name="_Toc112423137"/>
      <w:bookmarkEnd w:id="16"/>
      <w:r w:rsidRPr="00853EAE">
        <w:t>Conclusion</w:t>
      </w:r>
      <w:bookmarkEnd w:id="17"/>
    </w:p>
    <w:p w14:paraId="00000026" w14:textId="3C1B5ADF" w:rsidR="00C266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provided the importance of the relationship between shareholders in a community engagement program and how the relationship can affect the internal environment of the Mayor of London's Community Led Recovery Program. The process of developing the relationship between the stakeholders will not only improve their equation but will also help the program to succeed and provide a better message to society. Good relations between the stakeholders will introduce various innovative ideas which ultimately will be beneficial for the program and work will be done faster and the community program will be led by a better administration. Strategies to utilize different social media platforms have explained the significance of social media in community engagement programs and how digitalization is impacting the program has also been discussed in the study. The various ways in which the Mayor of London's Community Led Recovery Program can express their values and vision to the world and can extend their horizon have also been suggested in the study. The internal management of the community engagement program has been guided in the study too by providing a different collaborative approach between the members. The cultural and social amalgamation of the members will make the program not only diverse but also more welcoming to more members and the membership will be increased and people will find more interest in it. How the </w:t>
      </w:r>
      <w:r w:rsidR="00034FFC">
        <w:rPr>
          <w:rFonts w:ascii="Times New Roman" w:eastAsia="Times New Roman" w:hAnsi="Times New Roman" w:cs="Times New Roman"/>
          <w:sz w:val="24"/>
          <w:szCs w:val="24"/>
        </w:rPr>
        <w:t>multi-cultural</w:t>
      </w:r>
      <w:r>
        <w:rPr>
          <w:rFonts w:ascii="Times New Roman" w:eastAsia="Times New Roman" w:hAnsi="Times New Roman" w:cs="Times New Roman"/>
          <w:sz w:val="24"/>
          <w:szCs w:val="24"/>
        </w:rPr>
        <w:t xml:space="preserve"> aspects and social integrity of the program are possible to maintain have been prescribed in the study.</w:t>
      </w:r>
    </w:p>
    <w:p w14:paraId="5E510549"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1550A6D1"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26C924C9"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2829DBF8"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3AE428D2"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123735DE"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668A43C1"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4275EDB9"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0FB55F77"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1DD9CF52"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5A5E120B"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6C349F9E"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5706EAA4"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0E5D67A7"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29B7CC1A"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11EE42A7"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4D0040A7"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7BBD2B16" w14:textId="77777777" w:rsidR="00034FFC" w:rsidRDefault="00034FFC">
      <w:pPr>
        <w:spacing w:before="240" w:after="240" w:line="360" w:lineRule="auto"/>
        <w:jc w:val="both"/>
        <w:rPr>
          <w:rFonts w:ascii="Times New Roman" w:eastAsia="Times New Roman" w:hAnsi="Times New Roman" w:cs="Times New Roman"/>
          <w:b/>
          <w:sz w:val="24"/>
          <w:szCs w:val="24"/>
        </w:rPr>
      </w:pPr>
    </w:p>
    <w:p w14:paraId="00000027" w14:textId="1DBD218F" w:rsidR="00C266A4" w:rsidRDefault="00000000" w:rsidP="00034FFC">
      <w:pPr>
        <w:pStyle w:val="Heading1"/>
      </w:pPr>
      <w:bookmarkStart w:id="18" w:name="_Toc112423138"/>
      <w:r>
        <w:lastRenderedPageBreak/>
        <w:t>References</w:t>
      </w:r>
      <w:bookmarkEnd w:id="18"/>
    </w:p>
    <w:p w14:paraId="35A628FA" w14:textId="77777777" w:rsidR="00034FFC" w:rsidRDefault="00000000">
      <w:pPr>
        <w:spacing w:before="240"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Appvizer.com. 2021. [online] Available at: &lt;https://www.appvizer.com/magazine/operations/project-management/stakeholder-engagement-plan&gt; [Accessed 25 August 2022].</w:t>
      </w:r>
    </w:p>
    <w:p w14:paraId="427EE134" w14:textId="0E2D932A" w:rsidR="00034FFC" w:rsidRDefault="00000000" w:rsidP="00034FFC">
      <w:pPr>
        <w:spacing w:line="360" w:lineRule="auto"/>
        <w:jc w:val="both"/>
        <w:rPr>
          <w:rFonts w:ascii="Times New Roman" w:hAnsi="Times New Roman" w:cs="Times New Roman"/>
          <w:sz w:val="24"/>
          <w:szCs w:val="24"/>
        </w:rPr>
      </w:pPr>
      <w:r w:rsidRPr="00034FFC">
        <w:rPr>
          <w:rFonts w:ascii="Times New Roman" w:hAnsi="Times New Roman" w:cs="Times New Roman"/>
          <w:sz w:val="24"/>
          <w:szCs w:val="24"/>
        </w:rPr>
        <w:t xml:space="preserve">Biggs, D., 2022. </w:t>
      </w:r>
      <w:r w:rsidRPr="00034FFC">
        <w:rPr>
          <w:rFonts w:ascii="Times New Roman" w:hAnsi="Times New Roman" w:cs="Times New Roman"/>
          <w:i/>
          <w:sz w:val="24"/>
          <w:szCs w:val="24"/>
        </w:rPr>
        <w:t xml:space="preserve">10 Tips on How to Promote Public Participation | </w:t>
      </w:r>
      <w:proofErr w:type="spellStart"/>
      <w:r w:rsidRPr="00034FFC">
        <w:rPr>
          <w:rFonts w:ascii="Times New Roman" w:hAnsi="Times New Roman" w:cs="Times New Roman"/>
          <w:i/>
          <w:sz w:val="24"/>
          <w:szCs w:val="24"/>
        </w:rPr>
        <w:t>MetroQuest</w:t>
      </w:r>
      <w:proofErr w:type="spellEnd"/>
      <w:r w:rsidRPr="00034FFC">
        <w:rPr>
          <w:rFonts w:ascii="Times New Roman" w:hAnsi="Times New Roman" w:cs="Times New Roman"/>
          <w:sz w:val="24"/>
          <w:szCs w:val="24"/>
        </w:rPr>
        <w:t xml:space="preserve">. [online] </w:t>
      </w:r>
      <w:proofErr w:type="spellStart"/>
      <w:r w:rsidRPr="00034FFC">
        <w:rPr>
          <w:rFonts w:ascii="Times New Roman" w:hAnsi="Times New Roman" w:cs="Times New Roman"/>
          <w:sz w:val="24"/>
          <w:szCs w:val="24"/>
        </w:rPr>
        <w:t>MetroQuest</w:t>
      </w:r>
      <w:proofErr w:type="spellEnd"/>
      <w:r w:rsidRPr="00034FFC">
        <w:rPr>
          <w:rFonts w:ascii="Times New Roman" w:hAnsi="Times New Roman" w:cs="Times New Roman"/>
          <w:sz w:val="24"/>
          <w:szCs w:val="24"/>
        </w:rPr>
        <w:t>. Available at: &lt;https://metroquest.com/10-tips-on-how-to-promote-public-participation/&gt; [Accessed 26 August 2022].</w:t>
      </w:r>
    </w:p>
    <w:p w14:paraId="05737699" w14:textId="77777777" w:rsidR="00034FFC" w:rsidRPr="00034FFC" w:rsidRDefault="00034FFC" w:rsidP="00034FFC">
      <w:pPr>
        <w:spacing w:line="360" w:lineRule="auto"/>
        <w:jc w:val="both"/>
        <w:rPr>
          <w:rFonts w:ascii="Times New Roman" w:hAnsi="Times New Roman" w:cs="Times New Roman"/>
          <w:sz w:val="24"/>
          <w:szCs w:val="24"/>
        </w:rPr>
      </w:pPr>
    </w:p>
    <w:p w14:paraId="18924E53" w14:textId="77777777" w:rsidR="00034FFC" w:rsidRDefault="00000000">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Chaffey, D., 2022. </w:t>
      </w:r>
      <w:r>
        <w:rPr>
          <w:rFonts w:ascii="Times New Roman" w:eastAsia="Times New Roman" w:hAnsi="Times New Roman" w:cs="Times New Roman"/>
          <w:i/>
          <w:sz w:val="24"/>
          <w:szCs w:val="24"/>
        </w:rPr>
        <w:t>Global social media statistics research summary 2022 [June 2022]</w:t>
      </w:r>
      <w:r>
        <w:rPr>
          <w:rFonts w:ascii="Times New Roman" w:eastAsia="Times New Roman" w:hAnsi="Times New Roman" w:cs="Times New Roman"/>
          <w:sz w:val="24"/>
          <w:szCs w:val="24"/>
        </w:rPr>
        <w:t>. [online] Smart Insights. Available at: &lt;https://www.smartinsights.com/social-media-marketing/social-media-strategy/new-global-social-media-research/#:~:text=More%20than%20half%20of%20the,social%20media%20is%202h%2029m&gt; [Accessed 26 August 2022].</w:t>
      </w:r>
    </w:p>
    <w:p w14:paraId="3FD3961A" w14:textId="77777777" w:rsidR="00034FFC" w:rsidRDefault="00000000">
      <w:pPr>
        <w:spacing w:before="240" w:after="240" w:line="360" w:lineRule="auto"/>
        <w:jc w:val="both"/>
        <w:rPr>
          <w:rFonts w:ascii="Times New Roman" w:eastAsia="Times New Roman" w:hAnsi="Times New Roman" w:cs="Times New Roman"/>
          <w:sz w:val="24"/>
          <w:szCs w:val="24"/>
        </w:rPr>
      </w:pPr>
      <w:bookmarkStart w:id="19" w:name="_x09ddlf38610" w:colFirst="0" w:colLast="0"/>
      <w:bookmarkEnd w:id="19"/>
      <w:r>
        <w:rPr>
          <w:rFonts w:ascii="Times New Roman" w:eastAsia="Times New Roman" w:hAnsi="Times New Roman" w:cs="Times New Roman"/>
          <w:sz w:val="24"/>
          <w:szCs w:val="24"/>
        </w:rPr>
        <w:t>London.gov.uk 2022. [online] Available at: &lt;https://www.london.gov.uk/sites/default/files/community_engagement_strategy_2021.pdf&gt; [Accessed 26 August 2022].</w:t>
      </w:r>
    </w:p>
    <w:p w14:paraId="33323604" w14:textId="77777777" w:rsidR="00034FFC" w:rsidRDefault="00000000">
      <w:pPr>
        <w:spacing w:before="240"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London.gov.uk. 2022. [online] Available at: &lt;https://www.london.gov.uk/what-we-do/communities/community-engagement&gt; [Accessed 25 August 2022].</w:t>
      </w:r>
    </w:p>
    <w:p w14:paraId="284F17BD" w14:textId="77777777" w:rsidR="00034FFC" w:rsidRDefault="00000000">
      <w:pPr>
        <w:spacing w:before="240"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Nbs.net. 2022. [online] Available at: &lt;https://nbs.net/wp-content/uploads/2022/02/Intro-Business-Guide-to-Community-Engagement-s4as.pdf&gt; [Accessed 25 August 2022].</w:t>
      </w:r>
    </w:p>
    <w:p w14:paraId="7D4E70CB" w14:textId="77777777" w:rsidR="00034FFC" w:rsidRDefault="00000000">
      <w:pPr>
        <w:spacing w:before="240"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Phillips Group. 2022. </w:t>
      </w:r>
      <w:r>
        <w:rPr>
          <w:rFonts w:ascii="Times New Roman" w:eastAsia="Times New Roman" w:hAnsi="Times New Roman" w:cs="Times New Roman"/>
          <w:i/>
          <w:sz w:val="24"/>
          <w:szCs w:val="24"/>
        </w:rPr>
        <w:t>Five effective strategies to manage stakeholder engagement</w:t>
      </w:r>
      <w:r>
        <w:rPr>
          <w:rFonts w:ascii="Times New Roman" w:eastAsia="Times New Roman" w:hAnsi="Times New Roman" w:cs="Times New Roman"/>
          <w:sz w:val="24"/>
          <w:szCs w:val="24"/>
        </w:rPr>
        <w:t>. [online] Available at: &lt;https://www.phillipsgroup.com.au/insight/5-strategies-for-effective-stakeholder-management/&gt; [Accessed 25 August 2022].</w:t>
      </w:r>
    </w:p>
    <w:p w14:paraId="454A125C" w14:textId="77777777" w:rsidR="00034FFC" w:rsidRDefault="00000000">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Publications.jsi.com. 2022. [online] Available at: &lt;https://publications.jsi.com/JSIInternet/Inc/Common/_download_pub.cfm?id=14333&amp;lid=3&gt; [Accessed 26 August 2022].</w:t>
      </w:r>
    </w:p>
    <w:p w14:paraId="45AF1B94" w14:textId="77777777" w:rsidR="00034FFC" w:rsidRDefault="00000000">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Social Pinpoint - A Place to Engage Your Community. 2022. </w:t>
      </w:r>
      <w:r>
        <w:rPr>
          <w:rFonts w:ascii="Times New Roman" w:eastAsia="Times New Roman" w:hAnsi="Times New Roman" w:cs="Times New Roman"/>
          <w:i/>
          <w:sz w:val="24"/>
          <w:szCs w:val="24"/>
        </w:rPr>
        <w:t>10 Tips to Encourage Community Engagement in Diverse Communities - Social Pinpoint - A Place to Engage Your Community</w:t>
      </w:r>
      <w:r>
        <w:rPr>
          <w:rFonts w:ascii="Times New Roman" w:eastAsia="Times New Roman" w:hAnsi="Times New Roman" w:cs="Times New Roman"/>
          <w:sz w:val="24"/>
          <w:szCs w:val="24"/>
        </w:rPr>
        <w:t>. [online] Available at: &lt;https://www.socialpinpoint.com/blog/10-tips-to-encourage-community-engagement-in-diverse-communities/&gt; [Accessed 26 August 2022].</w:t>
      </w:r>
    </w:p>
    <w:p w14:paraId="69C1D388" w14:textId="77777777" w:rsidR="00034FFC" w:rsidRDefault="00000000">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Global Statistics - The Data Experts | Statistical Data Reports. 2022. </w:t>
      </w:r>
      <w:r>
        <w:rPr>
          <w:rFonts w:ascii="Times New Roman" w:eastAsia="Times New Roman" w:hAnsi="Times New Roman" w:cs="Times New Roman"/>
          <w:i/>
          <w:sz w:val="24"/>
          <w:szCs w:val="24"/>
        </w:rPr>
        <w:t>United Kingdom (UK) Social Media Statistics 2022 | UK’s Popular Platforms</w:t>
      </w:r>
      <w:r>
        <w:rPr>
          <w:rFonts w:ascii="Times New Roman" w:eastAsia="Times New Roman" w:hAnsi="Times New Roman" w:cs="Times New Roman"/>
          <w:sz w:val="24"/>
          <w:szCs w:val="24"/>
        </w:rPr>
        <w:t>. [online] Available at: &lt;https://www.theglobalstatistics.com/uk-social-media-usage-statistics/&gt; [Accessed 26 August 2022].</w:t>
      </w:r>
    </w:p>
    <w:p w14:paraId="4BDCEF48" w14:textId="77777777" w:rsidR="00034FFC" w:rsidRDefault="00000000">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Unesdoc.unesco.org. 2022. [online] Available at: &lt;https://unesdoc.unesco.org/ark:/48223/pf0000183364/PDF/183364eng.pdf.multi&gt; [Accessed 26 August 2022].</w:t>
      </w:r>
    </w:p>
    <w:sectPr w:rsidR="00034FFC">
      <w:footerReference w:type="default" r:id="rId7"/>
      <w:foot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47E72" w14:textId="77777777" w:rsidR="00DB5272" w:rsidRDefault="00DB5272">
      <w:pPr>
        <w:spacing w:line="240" w:lineRule="auto"/>
      </w:pPr>
      <w:r>
        <w:separator/>
      </w:r>
    </w:p>
  </w:endnote>
  <w:endnote w:type="continuationSeparator" w:id="0">
    <w:p w14:paraId="46EC8930" w14:textId="77777777" w:rsidR="00DB5272" w:rsidRDefault="00DB52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8" w14:textId="551E50A3" w:rsidR="00C266A4" w:rsidRDefault="00000000">
    <w:pPr>
      <w:jc w:val="right"/>
    </w:pPr>
    <w:r>
      <w:fldChar w:fldCharType="begin"/>
    </w:r>
    <w:r>
      <w:instrText>PAGE</w:instrText>
    </w:r>
    <w:r>
      <w:fldChar w:fldCharType="separate"/>
    </w:r>
    <w:r w:rsidR="00853EAE">
      <w:rPr>
        <w:noProof/>
      </w:rPr>
      <w:t xml:space="preserve"> 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7" w14:textId="77777777" w:rsidR="00C266A4" w:rsidRDefault="00C266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06B9F" w14:textId="77777777" w:rsidR="00DB5272" w:rsidRDefault="00DB5272">
      <w:pPr>
        <w:spacing w:line="240" w:lineRule="auto"/>
      </w:pPr>
      <w:r>
        <w:separator/>
      </w:r>
    </w:p>
  </w:footnote>
  <w:footnote w:type="continuationSeparator" w:id="0">
    <w:p w14:paraId="3C3B4961" w14:textId="77777777" w:rsidR="00DB5272" w:rsidRDefault="00DB527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6A4"/>
    <w:rsid w:val="00034FFC"/>
    <w:rsid w:val="002565C2"/>
    <w:rsid w:val="00853EAE"/>
    <w:rsid w:val="009A7501"/>
    <w:rsid w:val="00A946D0"/>
    <w:rsid w:val="00BE10E2"/>
    <w:rsid w:val="00C266A4"/>
    <w:rsid w:val="00DB5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86FEF"/>
  <w15:docId w15:val="{3A3CEB82-7B83-4F5E-B19E-B68910D0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853EA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853EAE"/>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BE10E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E10E2"/>
    <w:pPr>
      <w:spacing w:after="100"/>
    </w:pPr>
  </w:style>
  <w:style w:type="paragraph" w:styleId="TOC2">
    <w:name w:val="toc 2"/>
    <w:basedOn w:val="Normal"/>
    <w:next w:val="Normal"/>
    <w:autoRedefine/>
    <w:uiPriority w:val="39"/>
    <w:unhideWhenUsed/>
    <w:rsid w:val="00BE10E2"/>
    <w:pPr>
      <w:spacing w:after="100"/>
      <w:ind w:left="220"/>
    </w:pPr>
  </w:style>
  <w:style w:type="character" w:styleId="Hyperlink">
    <w:name w:val="Hyperlink"/>
    <w:basedOn w:val="DefaultParagraphFont"/>
    <w:uiPriority w:val="99"/>
    <w:unhideWhenUsed/>
    <w:rsid w:val="00BE10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318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39F25-E3B3-4BA1-8431-0C4AEA850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2349</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Adasan (2123845)</cp:lastModifiedBy>
  <cp:revision>5</cp:revision>
  <dcterms:created xsi:type="dcterms:W3CDTF">2022-08-26T10:37:00Z</dcterms:created>
  <dcterms:modified xsi:type="dcterms:W3CDTF">2022-09-04T17:38:00Z</dcterms:modified>
</cp:coreProperties>
</file>