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AD549" w14:textId="77777777" w:rsidR="00E72EA2" w:rsidRPr="001F5AC6" w:rsidRDefault="00E72EA2" w:rsidP="00E72EA2">
      <w:pPr>
        <w:jc w:val="center"/>
        <w:rPr>
          <w:rFonts w:ascii="Arial" w:hAnsi="Arial" w:cs="Arial"/>
          <w:b/>
          <w:sz w:val="72"/>
          <w:u w:val="single"/>
        </w:rPr>
      </w:pPr>
      <w:bookmarkStart w:id="0" w:name="_Toc99905767"/>
    </w:p>
    <w:p w14:paraId="35A518DA" w14:textId="7F84FDC7" w:rsidR="00E72EA2" w:rsidRPr="001F5AC6" w:rsidRDefault="00E72EA2" w:rsidP="00E72EA2">
      <w:pPr>
        <w:jc w:val="center"/>
        <w:rPr>
          <w:rFonts w:ascii="Arial" w:hAnsi="Arial" w:cs="Arial"/>
          <w:b/>
          <w:sz w:val="72"/>
          <w:u w:val="single"/>
        </w:rPr>
      </w:pPr>
      <w:r w:rsidRPr="001F5AC6">
        <w:rPr>
          <w:rFonts w:ascii="Arial" w:hAnsi="Arial" w:cs="Arial"/>
          <w:b/>
          <w:sz w:val="72"/>
          <w:u w:val="single"/>
        </w:rPr>
        <w:t>BMHR70</w:t>
      </w:r>
      <w:r>
        <w:rPr>
          <w:rFonts w:ascii="Arial" w:hAnsi="Arial" w:cs="Arial"/>
          <w:b/>
          <w:sz w:val="72"/>
          <w:u w:val="single"/>
        </w:rPr>
        <w:t>04</w:t>
      </w:r>
    </w:p>
    <w:p w14:paraId="19B73A0A" w14:textId="77777777" w:rsidR="00E72EA2" w:rsidRPr="001F5AC6" w:rsidRDefault="00E72EA2" w:rsidP="00E72EA2">
      <w:pPr>
        <w:jc w:val="center"/>
        <w:rPr>
          <w:rFonts w:ascii="Arial" w:hAnsi="Arial" w:cs="Arial"/>
          <w:b/>
          <w:sz w:val="72"/>
          <w:u w:val="single"/>
        </w:rPr>
      </w:pPr>
    </w:p>
    <w:p w14:paraId="253A591E" w14:textId="24382D0D" w:rsidR="00E72EA2" w:rsidRPr="001F5AC6" w:rsidRDefault="00E72EA2" w:rsidP="00E72EA2">
      <w:pPr>
        <w:jc w:val="center"/>
        <w:rPr>
          <w:rFonts w:ascii="Arial" w:hAnsi="Arial" w:cs="Arial"/>
          <w:b/>
          <w:sz w:val="72"/>
          <w:u w:val="single"/>
        </w:rPr>
      </w:pPr>
      <w:r>
        <w:rPr>
          <w:rFonts w:ascii="Arial" w:hAnsi="Arial" w:cs="Arial"/>
          <w:b/>
          <w:sz w:val="72"/>
          <w:u w:val="single"/>
        </w:rPr>
        <w:t>Human Resource Management in Context</w:t>
      </w:r>
      <w:r w:rsidR="00A91B22">
        <w:rPr>
          <w:rFonts w:ascii="Arial" w:hAnsi="Arial" w:cs="Arial"/>
          <w:b/>
          <w:sz w:val="72"/>
          <w:u w:val="single"/>
        </w:rPr>
        <w:t>.</w:t>
      </w:r>
    </w:p>
    <w:p w14:paraId="4A799250" w14:textId="77777777" w:rsidR="00E72EA2" w:rsidRPr="001F5AC6" w:rsidRDefault="00E72EA2" w:rsidP="00E72EA2">
      <w:pPr>
        <w:jc w:val="center"/>
        <w:rPr>
          <w:rFonts w:ascii="Arial" w:hAnsi="Arial" w:cs="Arial"/>
          <w:b/>
          <w:sz w:val="72"/>
          <w:u w:val="single"/>
        </w:rPr>
      </w:pPr>
    </w:p>
    <w:p w14:paraId="4CFA1B49" w14:textId="77777777" w:rsidR="00E72EA2" w:rsidRPr="001F5AC6" w:rsidRDefault="00E72EA2" w:rsidP="00E72EA2">
      <w:pPr>
        <w:jc w:val="center"/>
        <w:rPr>
          <w:rFonts w:ascii="Arial" w:hAnsi="Arial" w:cs="Arial"/>
          <w:b/>
          <w:sz w:val="72"/>
          <w:u w:val="single"/>
        </w:rPr>
      </w:pPr>
      <w:r w:rsidRPr="001F5AC6">
        <w:rPr>
          <w:rFonts w:ascii="Arial" w:hAnsi="Arial" w:cs="Arial"/>
          <w:b/>
          <w:sz w:val="72"/>
          <w:u w:val="single"/>
        </w:rPr>
        <w:t>by</w:t>
      </w:r>
    </w:p>
    <w:p w14:paraId="31F59E15" w14:textId="77777777" w:rsidR="00E72EA2" w:rsidRPr="001F5AC6" w:rsidRDefault="00E72EA2" w:rsidP="00E72EA2">
      <w:pPr>
        <w:jc w:val="center"/>
        <w:rPr>
          <w:rFonts w:ascii="Arial" w:hAnsi="Arial" w:cs="Arial"/>
          <w:b/>
          <w:sz w:val="72"/>
          <w:u w:val="single"/>
        </w:rPr>
      </w:pPr>
      <w:r w:rsidRPr="001F5AC6">
        <w:rPr>
          <w:rFonts w:ascii="Arial" w:hAnsi="Arial" w:cs="Arial"/>
          <w:b/>
          <w:sz w:val="72"/>
          <w:u w:val="single"/>
        </w:rPr>
        <w:t>Rebecca Morgan</w:t>
      </w:r>
    </w:p>
    <w:p w14:paraId="36BE47F2" w14:textId="0F4BED5E" w:rsidR="00E72EA2" w:rsidRDefault="00E72EA2" w:rsidP="00E72EA2">
      <w:pPr>
        <w:jc w:val="center"/>
        <w:rPr>
          <w:rFonts w:ascii="Arial" w:hAnsi="Arial" w:cs="Arial"/>
          <w:b/>
          <w:sz w:val="72"/>
          <w:u w:val="single"/>
        </w:rPr>
      </w:pPr>
      <w:r w:rsidRPr="001F5AC6">
        <w:rPr>
          <w:rFonts w:ascii="Arial" w:hAnsi="Arial" w:cs="Arial"/>
          <w:b/>
          <w:sz w:val="72"/>
          <w:u w:val="single"/>
        </w:rPr>
        <w:t>2016110</w:t>
      </w:r>
    </w:p>
    <w:p w14:paraId="6EDDED69" w14:textId="223ECA78" w:rsidR="00602665" w:rsidRPr="00602665" w:rsidRDefault="00602665" w:rsidP="00E72EA2">
      <w:pPr>
        <w:jc w:val="center"/>
        <w:rPr>
          <w:rFonts w:ascii="Arial" w:hAnsi="Arial" w:cs="Arial"/>
          <w:b/>
          <w:szCs w:val="4"/>
        </w:rPr>
      </w:pPr>
      <w:r w:rsidRPr="00602665">
        <w:rPr>
          <w:rFonts w:ascii="Arial" w:hAnsi="Arial" w:cs="Arial"/>
          <w:b/>
          <w:szCs w:val="4"/>
        </w:rPr>
        <w:t>(2,146 Words)</w:t>
      </w:r>
    </w:p>
    <w:p w14:paraId="3CDAF138" w14:textId="77777777" w:rsidR="00E72EA2" w:rsidRPr="001F5AC6" w:rsidRDefault="00E72EA2" w:rsidP="00E72EA2">
      <w:pPr>
        <w:jc w:val="center"/>
        <w:rPr>
          <w:rFonts w:ascii="Arial" w:hAnsi="Arial" w:cs="Arial"/>
        </w:rPr>
      </w:pPr>
      <w:r w:rsidRPr="001F5AC6">
        <w:rPr>
          <w:rFonts w:ascii="Arial" w:hAnsi="Arial" w:cs="Arial"/>
          <w:b/>
          <w:noProof/>
          <w:sz w:val="72"/>
          <w:szCs w:val="144"/>
          <w:u w:val="single"/>
          <w:lang w:eastAsia="en-GB"/>
        </w:rPr>
        <w:drawing>
          <wp:anchor distT="0" distB="0" distL="114300" distR="114300" simplePos="0" relativeHeight="251659264" behindDoc="1" locked="0" layoutInCell="1" allowOverlap="1" wp14:anchorId="06BE648D" wp14:editId="5124288C">
            <wp:simplePos x="0" y="0"/>
            <wp:positionH relativeFrom="margin">
              <wp:align>center</wp:align>
            </wp:positionH>
            <wp:positionV relativeFrom="paragraph">
              <wp:posOffset>38100</wp:posOffset>
            </wp:positionV>
            <wp:extent cx="4287154" cy="1533525"/>
            <wp:effectExtent l="0" t="0" r="0" b="0"/>
            <wp:wrapTight wrapText="bothSides">
              <wp:wrapPolygon edited="0">
                <wp:start x="0" y="0"/>
                <wp:lineTo x="0" y="21198"/>
                <wp:lineTo x="21501" y="21198"/>
                <wp:lineTo x="21501" y="0"/>
                <wp:lineTo x="0" y="0"/>
              </wp:wrapPolygon>
            </wp:wrapTight>
            <wp:docPr id="2" name="Picture 2"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ompany nam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287154" cy="1533525"/>
                    </a:xfrm>
                    <a:prstGeom prst="rect">
                      <a:avLst/>
                    </a:prstGeom>
                  </pic:spPr>
                </pic:pic>
              </a:graphicData>
            </a:graphic>
          </wp:anchor>
        </w:drawing>
      </w:r>
    </w:p>
    <w:p w14:paraId="3664D72C" w14:textId="77777777" w:rsidR="00E72EA2" w:rsidRPr="001F5AC6" w:rsidRDefault="00E72EA2" w:rsidP="00E72EA2">
      <w:pPr>
        <w:jc w:val="center"/>
        <w:rPr>
          <w:rFonts w:ascii="Arial" w:hAnsi="Arial" w:cs="Arial"/>
        </w:rPr>
      </w:pPr>
    </w:p>
    <w:p w14:paraId="559F870E" w14:textId="77777777" w:rsidR="00E72EA2" w:rsidRPr="001F5AC6" w:rsidRDefault="00E72EA2" w:rsidP="00E72EA2">
      <w:pPr>
        <w:jc w:val="center"/>
        <w:rPr>
          <w:rFonts w:ascii="Arial" w:hAnsi="Arial" w:cs="Arial"/>
        </w:rPr>
      </w:pPr>
    </w:p>
    <w:p w14:paraId="640CF648" w14:textId="77777777" w:rsidR="00E72EA2" w:rsidRPr="001F5AC6" w:rsidRDefault="00E72EA2" w:rsidP="00E72EA2">
      <w:pPr>
        <w:jc w:val="center"/>
        <w:rPr>
          <w:rFonts w:ascii="Arial" w:hAnsi="Arial" w:cs="Arial"/>
        </w:rPr>
      </w:pPr>
    </w:p>
    <w:p w14:paraId="60510BF6" w14:textId="77777777" w:rsidR="00E72EA2" w:rsidRPr="001F5AC6" w:rsidRDefault="00E72EA2" w:rsidP="00E72EA2">
      <w:pPr>
        <w:jc w:val="center"/>
        <w:rPr>
          <w:rFonts w:ascii="Arial" w:hAnsi="Arial" w:cs="Arial"/>
        </w:rPr>
      </w:pPr>
    </w:p>
    <w:p w14:paraId="2044B41C" w14:textId="77777777" w:rsidR="00E72EA2" w:rsidRPr="001F5AC6" w:rsidRDefault="00E72EA2" w:rsidP="00E72EA2">
      <w:pPr>
        <w:jc w:val="center"/>
        <w:rPr>
          <w:rFonts w:ascii="Arial" w:hAnsi="Arial" w:cs="Arial"/>
        </w:rPr>
      </w:pPr>
    </w:p>
    <w:p w14:paraId="4BA44417" w14:textId="19820925" w:rsidR="00D05129" w:rsidRDefault="00D05129" w:rsidP="00D05129">
      <w:pPr>
        <w:pStyle w:val="TOCHeading"/>
        <w:spacing w:line="360" w:lineRule="auto"/>
        <w:rPr>
          <w:rFonts w:ascii="Arial" w:hAnsi="Arial" w:cs="Arial"/>
        </w:rPr>
      </w:pPr>
    </w:p>
    <w:p w14:paraId="406FBB9B" w14:textId="197CFA29" w:rsidR="00D05129" w:rsidRDefault="00D05129" w:rsidP="00D05129"/>
    <w:p w14:paraId="72F8599A" w14:textId="3883C85D" w:rsidR="00D05129" w:rsidRDefault="00D05129" w:rsidP="00D05129"/>
    <w:p w14:paraId="32AA6423" w14:textId="156F6B88" w:rsidR="00A333DF" w:rsidRPr="009566CF" w:rsidRDefault="00A333DF" w:rsidP="009566CF">
      <w:pPr>
        <w:pStyle w:val="Heading1"/>
        <w:spacing w:line="360" w:lineRule="auto"/>
        <w:rPr>
          <w:rFonts w:ascii="Arial" w:hAnsi="Arial" w:cs="Arial"/>
        </w:rPr>
      </w:pPr>
      <w:bookmarkStart w:id="1" w:name="_Toc99993940"/>
      <w:r w:rsidRPr="009566CF">
        <w:rPr>
          <w:rFonts w:ascii="Arial" w:hAnsi="Arial" w:cs="Arial"/>
        </w:rPr>
        <w:lastRenderedPageBreak/>
        <w:t>Executive Summary</w:t>
      </w:r>
      <w:bookmarkEnd w:id="1"/>
    </w:p>
    <w:p w14:paraId="6E7CF90D" w14:textId="7E8FDEEA" w:rsidR="00A333DF" w:rsidRPr="009566CF" w:rsidRDefault="00A333DF" w:rsidP="009566CF">
      <w:pPr>
        <w:spacing w:line="360" w:lineRule="auto"/>
        <w:rPr>
          <w:rFonts w:ascii="Arial" w:hAnsi="Arial" w:cs="Arial"/>
          <w:sz w:val="24"/>
          <w:szCs w:val="24"/>
        </w:rPr>
      </w:pPr>
      <w:r w:rsidRPr="009566CF">
        <w:rPr>
          <w:rFonts w:ascii="Arial" w:hAnsi="Arial" w:cs="Arial"/>
          <w:sz w:val="24"/>
          <w:szCs w:val="24"/>
        </w:rPr>
        <w:t>This report will critically analyse the PESTLE tool</w:t>
      </w:r>
      <w:r w:rsidR="009566CF" w:rsidRPr="009566CF">
        <w:rPr>
          <w:rFonts w:ascii="Arial" w:hAnsi="Arial" w:cs="Arial"/>
          <w:sz w:val="24"/>
          <w:szCs w:val="24"/>
        </w:rPr>
        <w:t xml:space="preserve"> </w:t>
      </w:r>
      <w:r w:rsidRPr="009566CF">
        <w:rPr>
          <w:rFonts w:ascii="Arial" w:hAnsi="Arial" w:cs="Arial"/>
          <w:sz w:val="24"/>
          <w:szCs w:val="24"/>
        </w:rPr>
        <w:t xml:space="preserve">and </w:t>
      </w:r>
      <w:r w:rsidR="009566CF" w:rsidRPr="009566CF">
        <w:rPr>
          <w:rFonts w:ascii="Arial" w:hAnsi="Arial" w:cs="Arial"/>
          <w:sz w:val="24"/>
          <w:szCs w:val="24"/>
        </w:rPr>
        <w:t>its</w:t>
      </w:r>
      <w:r w:rsidRPr="009566CF">
        <w:rPr>
          <w:rFonts w:ascii="Arial" w:hAnsi="Arial" w:cs="Arial"/>
          <w:sz w:val="24"/>
          <w:szCs w:val="24"/>
        </w:rPr>
        <w:t xml:space="preserve"> use within organisations. It will underpin that whilst the PESTLE tool is useful in many respects, it is best utilised alongside Porter’s five forces to gain competitive advantage as well as dynamism.</w:t>
      </w:r>
    </w:p>
    <w:p w14:paraId="4286D059" w14:textId="54F61398" w:rsidR="00A333DF" w:rsidRPr="009566CF" w:rsidRDefault="00A333DF" w:rsidP="009566CF">
      <w:pPr>
        <w:spacing w:line="360" w:lineRule="auto"/>
        <w:rPr>
          <w:rFonts w:ascii="Arial" w:hAnsi="Arial" w:cs="Arial"/>
          <w:sz w:val="24"/>
          <w:szCs w:val="24"/>
        </w:rPr>
      </w:pPr>
      <w:r w:rsidRPr="009566CF">
        <w:rPr>
          <w:rFonts w:ascii="Arial" w:hAnsi="Arial" w:cs="Arial"/>
          <w:sz w:val="24"/>
          <w:szCs w:val="24"/>
        </w:rPr>
        <w:t xml:space="preserve">Furthermore, the report will utilise the PESTLE tool by </w:t>
      </w:r>
      <w:r w:rsidR="005557E1" w:rsidRPr="009566CF">
        <w:rPr>
          <w:rFonts w:ascii="Arial" w:hAnsi="Arial" w:cs="Arial"/>
          <w:sz w:val="24"/>
          <w:szCs w:val="24"/>
        </w:rPr>
        <w:t>analysing</w:t>
      </w:r>
      <w:r w:rsidRPr="009566CF">
        <w:rPr>
          <w:rFonts w:ascii="Arial" w:hAnsi="Arial" w:cs="Arial"/>
          <w:sz w:val="24"/>
          <w:szCs w:val="24"/>
        </w:rPr>
        <w:t xml:space="preserve"> the social and economic factors currently affecting HEL. This will underline </w:t>
      </w:r>
      <w:r w:rsidR="005557E1" w:rsidRPr="009566CF">
        <w:rPr>
          <w:rFonts w:ascii="Arial" w:hAnsi="Arial" w:cs="Arial"/>
          <w:sz w:val="24"/>
          <w:szCs w:val="24"/>
        </w:rPr>
        <w:t>that the current</w:t>
      </w:r>
      <w:r w:rsidR="009566CF" w:rsidRPr="009566CF">
        <w:rPr>
          <w:rFonts w:ascii="Arial" w:hAnsi="Arial" w:cs="Arial"/>
          <w:sz w:val="24"/>
          <w:szCs w:val="24"/>
        </w:rPr>
        <w:t xml:space="preserve"> social and</w:t>
      </w:r>
      <w:r w:rsidR="005557E1" w:rsidRPr="009566CF">
        <w:rPr>
          <w:rFonts w:ascii="Arial" w:hAnsi="Arial" w:cs="Arial"/>
          <w:sz w:val="24"/>
          <w:szCs w:val="24"/>
        </w:rPr>
        <w:t xml:space="preserve"> economic factors are now affecting </w:t>
      </w:r>
      <w:r w:rsidR="009566CF" w:rsidRPr="009566CF">
        <w:rPr>
          <w:rFonts w:ascii="Arial" w:hAnsi="Arial" w:cs="Arial"/>
          <w:sz w:val="24"/>
          <w:szCs w:val="24"/>
        </w:rPr>
        <w:t>employees’</w:t>
      </w:r>
      <w:r w:rsidR="005557E1" w:rsidRPr="009566CF">
        <w:rPr>
          <w:rFonts w:ascii="Arial" w:hAnsi="Arial" w:cs="Arial"/>
          <w:sz w:val="24"/>
          <w:szCs w:val="24"/>
        </w:rPr>
        <w:t xml:space="preserve"> stance towards working from home or from the office</w:t>
      </w:r>
      <w:r w:rsidR="009566CF" w:rsidRPr="009566CF">
        <w:rPr>
          <w:rFonts w:ascii="Arial" w:hAnsi="Arial" w:cs="Arial"/>
          <w:sz w:val="24"/>
          <w:szCs w:val="24"/>
        </w:rPr>
        <w:t xml:space="preserve"> but also towards the labour market and what job seekers are currently looking for from employers.</w:t>
      </w:r>
    </w:p>
    <w:p w14:paraId="444F3367" w14:textId="022E4CC0" w:rsidR="009566CF" w:rsidRDefault="009566CF" w:rsidP="009566CF">
      <w:pPr>
        <w:spacing w:line="360" w:lineRule="auto"/>
        <w:rPr>
          <w:rFonts w:ascii="Arial" w:hAnsi="Arial" w:cs="Arial"/>
          <w:sz w:val="24"/>
          <w:szCs w:val="24"/>
        </w:rPr>
      </w:pPr>
      <w:r w:rsidRPr="009566CF">
        <w:rPr>
          <w:rFonts w:ascii="Arial" w:hAnsi="Arial" w:cs="Arial"/>
          <w:sz w:val="24"/>
          <w:szCs w:val="24"/>
        </w:rPr>
        <w:t>Recommendations will be made to HEL to implement a hybrid or agile working model in order to ensure flexibility towards employees to make the best decision for themselves. Furthermore, recommendations will be made to HEL to review their benefits schemes and offer new benefits in the form of salary sacrificing schemes, such as the cycle-to-work in order to aid employees in the current economic crisis.</w:t>
      </w:r>
    </w:p>
    <w:p w14:paraId="454305F1" w14:textId="3747BE21" w:rsidR="009566CF" w:rsidRDefault="009566CF" w:rsidP="009566CF">
      <w:pPr>
        <w:spacing w:line="360" w:lineRule="auto"/>
        <w:rPr>
          <w:rFonts w:ascii="Arial" w:hAnsi="Arial" w:cs="Arial"/>
          <w:sz w:val="24"/>
          <w:szCs w:val="24"/>
        </w:rPr>
      </w:pPr>
    </w:p>
    <w:p w14:paraId="5655BEB8" w14:textId="328284AB" w:rsidR="009566CF" w:rsidRDefault="009566CF" w:rsidP="009566CF">
      <w:pPr>
        <w:spacing w:line="360" w:lineRule="auto"/>
        <w:rPr>
          <w:rFonts w:ascii="Arial" w:hAnsi="Arial" w:cs="Arial"/>
          <w:sz w:val="24"/>
          <w:szCs w:val="24"/>
        </w:rPr>
      </w:pPr>
    </w:p>
    <w:p w14:paraId="54285635" w14:textId="2A801109" w:rsidR="009566CF" w:rsidRDefault="009566CF" w:rsidP="009566CF">
      <w:pPr>
        <w:spacing w:line="360" w:lineRule="auto"/>
        <w:rPr>
          <w:rFonts w:ascii="Arial" w:hAnsi="Arial" w:cs="Arial"/>
          <w:sz w:val="24"/>
          <w:szCs w:val="24"/>
        </w:rPr>
      </w:pPr>
    </w:p>
    <w:p w14:paraId="0E1A61AF" w14:textId="25224121" w:rsidR="009566CF" w:rsidRDefault="009566CF" w:rsidP="009566CF">
      <w:pPr>
        <w:spacing w:line="360" w:lineRule="auto"/>
        <w:rPr>
          <w:rFonts w:ascii="Arial" w:hAnsi="Arial" w:cs="Arial"/>
          <w:sz w:val="24"/>
          <w:szCs w:val="24"/>
        </w:rPr>
      </w:pPr>
    </w:p>
    <w:p w14:paraId="2E295E90" w14:textId="041D9069" w:rsidR="009566CF" w:rsidRDefault="009566CF" w:rsidP="009566CF">
      <w:pPr>
        <w:spacing w:line="360" w:lineRule="auto"/>
        <w:rPr>
          <w:rFonts w:ascii="Arial" w:hAnsi="Arial" w:cs="Arial"/>
          <w:sz w:val="24"/>
          <w:szCs w:val="24"/>
        </w:rPr>
      </w:pPr>
    </w:p>
    <w:p w14:paraId="7D39B44D" w14:textId="29C6FBF7" w:rsidR="009566CF" w:rsidRDefault="009566CF" w:rsidP="009566CF">
      <w:pPr>
        <w:spacing w:line="360" w:lineRule="auto"/>
        <w:rPr>
          <w:rFonts w:ascii="Arial" w:hAnsi="Arial" w:cs="Arial"/>
          <w:sz w:val="24"/>
          <w:szCs w:val="24"/>
        </w:rPr>
      </w:pPr>
    </w:p>
    <w:p w14:paraId="51BCEE4C" w14:textId="580EC2F5" w:rsidR="009566CF" w:rsidRDefault="009566CF" w:rsidP="009566CF">
      <w:pPr>
        <w:spacing w:line="360" w:lineRule="auto"/>
        <w:rPr>
          <w:rFonts w:ascii="Arial" w:hAnsi="Arial" w:cs="Arial"/>
          <w:sz w:val="24"/>
          <w:szCs w:val="24"/>
        </w:rPr>
      </w:pPr>
    </w:p>
    <w:p w14:paraId="495A19AE" w14:textId="2097F889" w:rsidR="009566CF" w:rsidRDefault="009566CF" w:rsidP="009566CF">
      <w:pPr>
        <w:spacing w:line="360" w:lineRule="auto"/>
        <w:rPr>
          <w:rFonts w:ascii="Arial" w:hAnsi="Arial" w:cs="Arial"/>
          <w:sz w:val="24"/>
          <w:szCs w:val="24"/>
        </w:rPr>
      </w:pPr>
    </w:p>
    <w:p w14:paraId="01266ED3" w14:textId="3A7639F8" w:rsidR="009566CF" w:rsidRDefault="009566CF" w:rsidP="009566CF">
      <w:pPr>
        <w:spacing w:line="360" w:lineRule="auto"/>
        <w:rPr>
          <w:rFonts w:ascii="Arial" w:hAnsi="Arial" w:cs="Arial"/>
          <w:sz w:val="24"/>
          <w:szCs w:val="24"/>
        </w:rPr>
      </w:pPr>
    </w:p>
    <w:p w14:paraId="649AA41A" w14:textId="1B9669EA" w:rsidR="009566CF" w:rsidRDefault="009566CF" w:rsidP="009566CF">
      <w:pPr>
        <w:spacing w:line="360" w:lineRule="auto"/>
        <w:rPr>
          <w:rFonts w:ascii="Arial" w:hAnsi="Arial" w:cs="Arial"/>
          <w:sz w:val="24"/>
          <w:szCs w:val="24"/>
        </w:rPr>
      </w:pPr>
    </w:p>
    <w:p w14:paraId="746A0222" w14:textId="21E0C12C" w:rsidR="009566CF" w:rsidRDefault="009566CF" w:rsidP="009566CF">
      <w:pPr>
        <w:spacing w:line="360" w:lineRule="auto"/>
        <w:rPr>
          <w:rFonts w:ascii="Arial" w:hAnsi="Arial" w:cs="Arial"/>
          <w:sz w:val="24"/>
          <w:szCs w:val="24"/>
        </w:rPr>
      </w:pPr>
    </w:p>
    <w:p w14:paraId="465F8156" w14:textId="58F19D9A" w:rsidR="009566CF" w:rsidRDefault="009566CF" w:rsidP="009566CF">
      <w:pPr>
        <w:spacing w:line="360" w:lineRule="auto"/>
        <w:rPr>
          <w:rFonts w:ascii="Arial" w:hAnsi="Arial" w:cs="Arial"/>
          <w:sz w:val="24"/>
          <w:szCs w:val="24"/>
        </w:rPr>
      </w:pPr>
    </w:p>
    <w:p w14:paraId="63B1EB75" w14:textId="77777777" w:rsidR="009566CF" w:rsidRPr="009566CF" w:rsidRDefault="009566CF" w:rsidP="009566CF">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801496390"/>
        <w:docPartObj>
          <w:docPartGallery w:val="Table of Contents"/>
          <w:docPartUnique/>
        </w:docPartObj>
      </w:sdtPr>
      <w:sdtEndPr>
        <w:rPr>
          <w:b/>
          <w:bCs/>
          <w:noProof/>
        </w:rPr>
      </w:sdtEndPr>
      <w:sdtContent>
        <w:p w14:paraId="3ED7997D" w14:textId="009965CA" w:rsidR="00E72EA2" w:rsidRDefault="00E72EA2">
          <w:pPr>
            <w:pStyle w:val="TOCHeading"/>
          </w:pPr>
          <w:r>
            <w:t>Contents</w:t>
          </w:r>
        </w:p>
        <w:p w14:paraId="6544C0DC" w14:textId="492FFB58" w:rsidR="009566CF" w:rsidRDefault="00E72EA2">
          <w:pPr>
            <w:pStyle w:val="TOC1"/>
            <w:rPr>
              <w:rFonts w:asciiTheme="minorHAnsi" w:eastAsiaTheme="minorEastAsia" w:hAnsiTheme="minorHAnsi" w:cstheme="minorBidi"/>
              <w:sz w:val="22"/>
              <w:szCs w:val="22"/>
              <w:lang w:eastAsia="en-GB"/>
            </w:rPr>
          </w:pPr>
          <w:r>
            <w:fldChar w:fldCharType="begin"/>
          </w:r>
          <w:r>
            <w:instrText xml:space="preserve"> TOC \o "1-3" \h \z \u </w:instrText>
          </w:r>
          <w:r>
            <w:fldChar w:fldCharType="separate"/>
          </w:r>
          <w:hyperlink w:anchor="_Toc99993940" w:history="1">
            <w:r w:rsidR="009566CF" w:rsidRPr="00CF0B83">
              <w:rPr>
                <w:rStyle w:val="Hyperlink"/>
              </w:rPr>
              <w:t>Executive Summary</w:t>
            </w:r>
            <w:r w:rsidR="009566CF">
              <w:rPr>
                <w:webHidden/>
              </w:rPr>
              <w:tab/>
            </w:r>
            <w:r w:rsidR="009566CF">
              <w:rPr>
                <w:webHidden/>
              </w:rPr>
              <w:fldChar w:fldCharType="begin"/>
            </w:r>
            <w:r w:rsidR="009566CF">
              <w:rPr>
                <w:webHidden/>
              </w:rPr>
              <w:instrText xml:space="preserve"> PAGEREF _Toc99993940 \h </w:instrText>
            </w:r>
            <w:r w:rsidR="009566CF">
              <w:rPr>
                <w:webHidden/>
              </w:rPr>
            </w:r>
            <w:r w:rsidR="009566CF">
              <w:rPr>
                <w:webHidden/>
              </w:rPr>
              <w:fldChar w:fldCharType="separate"/>
            </w:r>
            <w:r w:rsidR="009566CF">
              <w:rPr>
                <w:webHidden/>
              </w:rPr>
              <w:t>2</w:t>
            </w:r>
            <w:r w:rsidR="009566CF">
              <w:rPr>
                <w:webHidden/>
              </w:rPr>
              <w:fldChar w:fldCharType="end"/>
            </w:r>
          </w:hyperlink>
        </w:p>
        <w:p w14:paraId="19A7AAF1" w14:textId="0C20C024" w:rsidR="009566CF" w:rsidRDefault="009566CF">
          <w:pPr>
            <w:pStyle w:val="TOC1"/>
            <w:rPr>
              <w:rFonts w:asciiTheme="minorHAnsi" w:eastAsiaTheme="minorEastAsia" w:hAnsiTheme="minorHAnsi" w:cstheme="minorBidi"/>
              <w:sz w:val="22"/>
              <w:szCs w:val="22"/>
              <w:lang w:eastAsia="en-GB"/>
            </w:rPr>
          </w:pPr>
          <w:hyperlink w:anchor="_Toc99993941" w:history="1">
            <w:r w:rsidRPr="00CF0B83">
              <w:rPr>
                <w:rStyle w:val="Hyperlink"/>
              </w:rPr>
              <w:t>Glossary of Terms</w:t>
            </w:r>
            <w:r>
              <w:rPr>
                <w:webHidden/>
              </w:rPr>
              <w:tab/>
            </w:r>
            <w:r>
              <w:rPr>
                <w:webHidden/>
              </w:rPr>
              <w:fldChar w:fldCharType="begin"/>
            </w:r>
            <w:r>
              <w:rPr>
                <w:webHidden/>
              </w:rPr>
              <w:instrText xml:space="preserve"> PAGEREF _Toc99993941 \h </w:instrText>
            </w:r>
            <w:r>
              <w:rPr>
                <w:webHidden/>
              </w:rPr>
            </w:r>
            <w:r>
              <w:rPr>
                <w:webHidden/>
              </w:rPr>
              <w:fldChar w:fldCharType="separate"/>
            </w:r>
            <w:r>
              <w:rPr>
                <w:webHidden/>
              </w:rPr>
              <w:t>4</w:t>
            </w:r>
            <w:r>
              <w:rPr>
                <w:webHidden/>
              </w:rPr>
              <w:fldChar w:fldCharType="end"/>
            </w:r>
          </w:hyperlink>
        </w:p>
        <w:p w14:paraId="50558C0F" w14:textId="22832434" w:rsidR="009566CF" w:rsidRDefault="009566CF">
          <w:pPr>
            <w:pStyle w:val="TOC1"/>
            <w:rPr>
              <w:rFonts w:asciiTheme="minorHAnsi" w:eastAsiaTheme="minorEastAsia" w:hAnsiTheme="minorHAnsi" w:cstheme="minorBidi"/>
              <w:sz w:val="22"/>
              <w:szCs w:val="22"/>
              <w:lang w:eastAsia="en-GB"/>
            </w:rPr>
          </w:pPr>
          <w:hyperlink w:anchor="_Toc99993942" w:history="1">
            <w:r w:rsidRPr="00CF0B83">
              <w:rPr>
                <w:rStyle w:val="Hyperlink"/>
              </w:rPr>
              <w:t>Introduction</w:t>
            </w:r>
            <w:r>
              <w:rPr>
                <w:webHidden/>
              </w:rPr>
              <w:tab/>
            </w:r>
            <w:r>
              <w:rPr>
                <w:webHidden/>
              </w:rPr>
              <w:fldChar w:fldCharType="begin"/>
            </w:r>
            <w:r>
              <w:rPr>
                <w:webHidden/>
              </w:rPr>
              <w:instrText xml:space="preserve"> PAGEREF _Toc99993942 \h </w:instrText>
            </w:r>
            <w:r>
              <w:rPr>
                <w:webHidden/>
              </w:rPr>
            </w:r>
            <w:r>
              <w:rPr>
                <w:webHidden/>
              </w:rPr>
              <w:fldChar w:fldCharType="separate"/>
            </w:r>
            <w:r>
              <w:rPr>
                <w:webHidden/>
              </w:rPr>
              <w:t>5</w:t>
            </w:r>
            <w:r>
              <w:rPr>
                <w:webHidden/>
              </w:rPr>
              <w:fldChar w:fldCharType="end"/>
            </w:r>
          </w:hyperlink>
        </w:p>
        <w:p w14:paraId="7CEAF13D" w14:textId="1C83CC4F" w:rsidR="009566CF" w:rsidRDefault="009566CF">
          <w:pPr>
            <w:pStyle w:val="TOC1"/>
            <w:rPr>
              <w:rFonts w:asciiTheme="minorHAnsi" w:eastAsiaTheme="minorEastAsia" w:hAnsiTheme="minorHAnsi" w:cstheme="minorBidi"/>
              <w:sz w:val="22"/>
              <w:szCs w:val="22"/>
              <w:lang w:eastAsia="en-GB"/>
            </w:rPr>
          </w:pPr>
          <w:hyperlink w:anchor="_Toc99993943" w:history="1">
            <w:r w:rsidRPr="00CF0B83">
              <w:rPr>
                <w:rStyle w:val="Hyperlink"/>
              </w:rPr>
              <w:t>Literature Review</w:t>
            </w:r>
            <w:r>
              <w:rPr>
                <w:webHidden/>
              </w:rPr>
              <w:tab/>
            </w:r>
            <w:r>
              <w:rPr>
                <w:webHidden/>
              </w:rPr>
              <w:fldChar w:fldCharType="begin"/>
            </w:r>
            <w:r>
              <w:rPr>
                <w:webHidden/>
              </w:rPr>
              <w:instrText xml:space="preserve"> PAGEREF _Toc99993943 \h </w:instrText>
            </w:r>
            <w:r>
              <w:rPr>
                <w:webHidden/>
              </w:rPr>
            </w:r>
            <w:r>
              <w:rPr>
                <w:webHidden/>
              </w:rPr>
              <w:fldChar w:fldCharType="separate"/>
            </w:r>
            <w:r>
              <w:rPr>
                <w:webHidden/>
              </w:rPr>
              <w:t>6</w:t>
            </w:r>
            <w:r>
              <w:rPr>
                <w:webHidden/>
              </w:rPr>
              <w:fldChar w:fldCharType="end"/>
            </w:r>
          </w:hyperlink>
        </w:p>
        <w:p w14:paraId="5C35B089" w14:textId="4AD783B3" w:rsidR="009566CF" w:rsidRDefault="009566CF">
          <w:pPr>
            <w:pStyle w:val="TOC2"/>
            <w:tabs>
              <w:tab w:val="right" w:leader="dot" w:pos="9016"/>
            </w:tabs>
            <w:rPr>
              <w:rFonts w:eastAsiaTheme="minorEastAsia"/>
              <w:noProof/>
              <w:lang w:eastAsia="en-GB"/>
            </w:rPr>
          </w:pPr>
          <w:hyperlink w:anchor="_Toc99993944" w:history="1">
            <w:r w:rsidRPr="00CF0B83">
              <w:rPr>
                <w:rStyle w:val="Hyperlink"/>
                <w:rFonts w:ascii="Arial" w:hAnsi="Arial" w:cs="Arial"/>
                <w:noProof/>
              </w:rPr>
              <w:t>Analysis of PESTLE.</w:t>
            </w:r>
            <w:r>
              <w:rPr>
                <w:noProof/>
                <w:webHidden/>
              </w:rPr>
              <w:tab/>
            </w:r>
            <w:r>
              <w:rPr>
                <w:noProof/>
                <w:webHidden/>
              </w:rPr>
              <w:fldChar w:fldCharType="begin"/>
            </w:r>
            <w:r>
              <w:rPr>
                <w:noProof/>
                <w:webHidden/>
              </w:rPr>
              <w:instrText xml:space="preserve"> PAGEREF _Toc99993944 \h </w:instrText>
            </w:r>
            <w:r>
              <w:rPr>
                <w:noProof/>
                <w:webHidden/>
              </w:rPr>
            </w:r>
            <w:r>
              <w:rPr>
                <w:noProof/>
                <w:webHidden/>
              </w:rPr>
              <w:fldChar w:fldCharType="separate"/>
            </w:r>
            <w:r>
              <w:rPr>
                <w:noProof/>
                <w:webHidden/>
              </w:rPr>
              <w:t>6</w:t>
            </w:r>
            <w:r>
              <w:rPr>
                <w:noProof/>
                <w:webHidden/>
              </w:rPr>
              <w:fldChar w:fldCharType="end"/>
            </w:r>
          </w:hyperlink>
        </w:p>
        <w:p w14:paraId="12C26FE2" w14:textId="010C9011" w:rsidR="009566CF" w:rsidRDefault="009566CF">
          <w:pPr>
            <w:pStyle w:val="TOC2"/>
            <w:tabs>
              <w:tab w:val="right" w:leader="dot" w:pos="9016"/>
            </w:tabs>
            <w:rPr>
              <w:rFonts w:eastAsiaTheme="minorEastAsia"/>
              <w:noProof/>
              <w:lang w:eastAsia="en-GB"/>
            </w:rPr>
          </w:pPr>
          <w:hyperlink w:anchor="_Toc99993945" w:history="1">
            <w:r w:rsidRPr="00CF0B83">
              <w:rPr>
                <w:rStyle w:val="Hyperlink"/>
                <w:rFonts w:ascii="Arial" w:hAnsi="Arial" w:cs="Arial"/>
                <w:noProof/>
              </w:rPr>
              <w:t>Social Factors Affecting HEL.</w:t>
            </w:r>
            <w:r>
              <w:rPr>
                <w:noProof/>
                <w:webHidden/>
              </w:rPr>
              <w:tab/>
            </w:r>
            <w:r>
              <w:rPr>
                <w:noProof/>
                <w:webHidden/>
              </w:rPr>
              <w:fldChar w:fldCharType="begin"/>
            </w:r>
            <w:r>
              <w:rPr>
                <w:noProof/>
                <w:webHidden/>
              </w:rPr>
              <w:instrText xml:space="preserve"> PAGEREF _Toc99993945 \h </w:instrText>
            </w:r>
            <w:r>
              <w:rPr>
                <w:noProof/>
                <w:webHidden/>
              </w:rPr>
            </w:r>
            <w:r>
              <w:rPr>
                <w:noProof/>
                <w:webHidden/>
              </w:rPr>
              <w:fldChar w:fldCharType="separate"/>
            </w:r>
            <w:r>
              <w:rPr>
                <w:noProof/>
                <w:webHidden/>
              </w:rPr>
              <w:t>7</w:t>
            </w:r>
            <w:r>
              <w:rPr>
                <w:noProof/>
                <w:webHidden/>
              </w:rPr>
              <w:fldChar w:fldCharType="end"/>
            </w:r>
          </w:hyperlink>
        </w:p>
        <w:p w14:paraId="484AEB19" w14:textId="3099E87F" w:rsidR="009566CF" w:rsidRDefault="009566CF">
          <w:pPr>
            <w:pStyle w:val="TOC2"/>
            <w:tabs>
              <w:tab w:val="right" w:leader="dot" w:pos="9016"/>
            </w:tabs>
            <w:rPr>
              <w:rFonts w:eastAsiaTheme="minorEastAsia"/>
              <w:noProof/>
              <w:lang w:eastAsia="en-GB"/>
            </w:rPr>
          </w:pPr>
          <w:hyperlink w:anchor="_Toc99993946" w:history="1">
            <w:r w:rsidRPr="00CF0B83">
              <w:rPr>
                <w:rStyle w:val="Hyperlink"/>
                <w:rFonts w:ascii="Arial" w:hAnsi="Arial" w:cs="Arial"/>
                <w:noProof/>
                <w:lang w:val="en-US"/>
              </w:rPr>
              <w:t>Economic Factors Affecting HEL.</w:t>
            </w:r>
            <w:r>
              <w:rPr>
                <w:noProof/>
                <w:webHidden/>
              </w:rPr>
              <w:tab/>
            </w:r>
            <w:r>
              <w:rPr>
                <w:noProof/>
                <w:webHidden/>
              </w:rPr>
              <w:fldChar w:fldCharType="begin"/>
            </w:r>
            <w:r>
              <w:rPr>
                <w:noProof/>
                <w:webHidden/>
              </w:rPr>
              <w:instrText xml:space="preserve"> PAGEREF _Toc99993946 \h </w:instrText>
            </w:r>
            <w:r>
              <w:rPr>
                <w:noProof/>
                <w:webHidden/>
              </w:rPr>
            </w:r>
            <w:r>
              <w:rPr>
                <w:noProof/>
                <w:webHidden/>
              </w:rPr>
              <w:fldChar w:fldCharType="separate"/>
            </w:r>
            <w:r>
              <w:rPr>
                <w:noProof/>
                <w:webHidden/>
              </w:rPr>
              <w:t>8</w:t>
            </w:r>
            <w:r>
              <w:rPr>
                <w:noProof/>
                <w:webHidden/>
              </w:rPr>
              <w:fldChar w:fldCharType="end"/>
            </w:r>
          </w:hyperlink>
        </w:p>
        <w:p w14:paraId="7D29E82F" w14:textId="3E26D70F" w:rsidR="009566CF" w:rsidRDefault="009566CF">
          <w:pPr>
            <w:pStyle w:val="TOC1"/>
            <w:rPr>
              <w:rFonts w:asciiTheme="minorHAnsi" w:eastAsiaTheme="minorEastAsia" w:hAnsiTheme="minorHAnsi" w:cstheme="minorBidi"/>
              <w:sz w:val="22"/>
              <w:szCs w:val="22"/>
              <w:lang w:eastAsia="en-GB"/>
            </w:rPr>
          </w:pPr>
          <w:hyperlink w:anchor="_Toc99993947" w:history="1">
            <w:r w:rsidRPr="00CF0B83">
              <w:rPr>
                <w:rStyle w:val="Hyperlink"/>
              </w:rPr>
              <w:t>Conclusion</w:t>
            </w:r>
            <w:r>
              <w:rPr>
                <w:webHidden/>
              </w:rPr>
              <w:tab/>
            </w:r>
            <w:r>
              <w:rPr>
                <w:webHidden/>
              </w:rPr>
              <w:fldChar w:fldCharType="begin"/>
            </w:r>
            <w:r>
              <w:rPr>
                <w:webHidden/>
              </w:rPr>
              <w:instrText xml:space="preserve"> PAGEREF _Toc99993947 \h </w:instrText>
            </w:r>
            <w:r>
              <w:rPr>
                <w:webHidden/>
              </w:rPr>
            </w:r>
            <w:r>
              <w:rPr>
                <w:webHidden/>
              </w:rPr>
              <w:fldChar w:fldCharType="separate"/>
            </w:r>
            <w:r>
              <w:rPr>
                <w:webHidden/>
              </w:rPr>
              <w:t>9</w:t>
            </w:r>
            <w:r>
              <w:rPr>
                <w:webHidden/>
              </w:rPr>
              <w:fldChar w:fldCharType="end"/>
            </w:r>
          </w:hyperlink>
        </w:p>
        <w:p w14:paraId="4BBD4590" w14:textId="26C6B3CC" w:rsidR="009566CF" w:rsidRDefault="009566CF">
          <w:pPr>
            <w:pStyle w:val="TOC1"/>
            <w:rPr>
              <w:rFonts w:asciiTheme="minorHAnsi" w:eastAsiaTheme="minorEastAsia" w:hAnsiTheme="minorHAnsi" w:cstheme="minorBidi"/>
              <w:sz w:val="22"/>
              <w:szCs w:val="22"/>
              <w:lang w:eastAsia="en-GB"/>
            </w:rPr>
          </w:pPr>
          <w:hyperlink w:anchor="_Toc99993948" w:history="1">
            <w:r w:rsidRPr="00CF0B83">
              <w:rPr>
                <w:rStyle w:val="Hyperlink"/>
              </w:rPr>
              <w:t>Recommendations</w:t>
            </w:r>
            <w:r>
              <w:rPr>
                <w:webHidden/>
              </w:rPr>
              <w:tab/>
            </w:r>
            <w:r>
              <w:rPr>
                <w:webHidden/>
              </w:rPr>
              <w:fldChar w:fldCharType="begin"/>
            </w:r>
            <w:r>
              <w:rPr>
                <w:webHidden/>
              </w:rPr>
              <w:instrText xml:space="preserve"> PAGEREF _Toc99993948 \h </w:instrText>
            </w:r>
            <w:r>
              <w:rPr>
                <w:webHidden/>
              </w:rPr>
            </w:r>
            <w:r>
              <w:rPr>
                <w:webHidden/>
              </w:rPr>
              <w:fldChar w:fldCharType="separate"/>
            </w:r>
            <w:r>
              <w:rPr>
                <w:webHidden/>
              </w:rPr>
              <w:t>9</w:t>
            </w:r>
            <w:r>
              <w:rPr>
                <w:webHidden/>
              </w:rPr>
              <w:fldChar w:fldCharType="end"/>
            </w:r>
          </w:hyperlink>
        </w:p>
        <w:p w14:paraId="37229422" w14:textId="4D0665BB" w:rsidR="009566CF" w:rsidRDefault="009566CF">
          <w:pPr>
            <w:pStyle w:val="TOC1"/>
            <w:rPr>
              <w:rFonts w:asciiTheme="minorHAnsi" w:eastAsiaTheme="minorEastAsia" w:hAnsiTheme="minorHAnsi" w:cstheme="minorBidi"/>
              <w:sz w:val="22"/>
              <w:szCs w:val="22"/>
              <w:lang w:eastAsia="en-GB"/>
            </w:rPr>
          </w:pPr>
          <w:hyperlink w:anchor="_Toc99993949" w:history="1">
            <w:r w:rsidRPr="00CF0B83">
              <w:rPr>
                <w:rStyle w:val="Hyperlink"/>
              </w:rPr>
              <w:t>References</w:t>
            </w:r>
            <w:r>
              <w:rPr>
                <w:webHidden/>
              </w:rPr>
              <w:tab/>
            </w:r>
            <w:r>
              <w:rPr>
                <w:webHidden/>
              </w:rPr>
              <w:fldChar w:fldCharType="begin"/>
            </w:r>
            <w:r>
              <w:rPr>
                <w:webHidden/>
              </w:rPr>
              <w:instrText xml:space="preserve"> PAGEREF _Toc99993949 \h </w:instrText>
            </w:r>
            <w:r>
              <w:rPr>
                <w:webHidden/>
              </w:rPr>
            </w:r>
            <w:r>
              <w:rPr>
                <w:webHidden/>
              </w:rPr>
              <w:fldChar w:fldCharType="separate"/>
            </w:r>
            <w:r>
              <w:rPr>
                <w:webHidden/>
              </w:rPr>
              <w:t>11</w:t>
            </w:r>
            <w:r>
              <w:rPr>
                <w:webHidden/>
              </w:rPr>
              <w:fldChar w:fldCharType="end"/>
            </w:r>
          </w:hyperlink>
        </w:p>
        <w:p w14:paraId="70281B56" w14:textId="4499A8A1" w:rsidR="00E72EA2" w:rsidRDefault="00E72EA2">
          <w:r>
            <w:rPr>
              <w:b/>
              <w:bCs/>
              <w:noProof/>
            </w:rPr>
            <w:fldChar w:fldCharType="end"/>
          </w:r>
        </w:p>
      </w:sdtContent>
    </w:sdt>
    <w:p w14:paraId="53C257A0" w14:textId="61A87961" w:rsidR="00D05129" w:rsidRDefault="00D05129" w:rsidP="00D05129"/>
    <w:p w14:paraId="5474315D" w14:textId="77777777" w:rsidR="00D05129" w:rsidRDefault="00D05129" w:rsidP="00D05129"/>
    <w:p w14:paraId="09C228BB" w14:textId="0F719E2D" w:rsidR="00D05129" w:rsidRDefault="00D05129" w:rsidP="00D05129">
      <w:pPr>
        <w:tabs>
          <w:tab w:val="left" w:pos="1920"/>
        </w:tabs>
      </w:pPr>
      <w:r>
        <w:tab/>
      </w:r>
    </w:p>
    <w:p w14:paraId="14CDCBFD" w14:textId="36175FC2" w:rsidR="00D05129" w:rsidRDefault="00D05129" w:rsidP="00D05129">
      <w:pPr>
        <w:tabs>
          <w:tab w:val="left" w:pos="1920"/>
        </w:tabs>
      </w:pPr>
    </w:p>
    <w:p w14:paraId="39C16DD1" w14:textId="4C9ECAAF" w:rsidR="00D05129" w:rsidRDefault="00D05129" w:rsidP="00D05129">
      <w:pPr>
        <w:tabs>
          <w:tab w:val="left" w:pos="1920"/>
        </w:tabs>
      </w:pPr>
    </w:p>
    <w:p w14:paraId="02D27AAA" w14:textId="5FB86C20" w:rsidR="00D05129" w:rsidRDefault="00D05129" w:rsidP="00D05129">
      <w:pPr>
        <w:tabs>
          <w:tab w:val="left" w:pos="1920"/>
        </w:tabs>
      </w:pPr>
    </w:p>
    <w:p w14:paraId="4118F373" w14:textId="75405BDD" w:rsidR="00D05129" w:rsidRDefault="00D05129" w:rsidP="00D05129">
      <w:pPr>
        <w:tabs>
          <w:tab w:val="left" w:pos="1920"/>
        </w:tabs>
      </w:pPr>
    </w:p>
    <w:p w14:paraId="41112C5D" w14:textId="4ADFC806" w:rsidR="00D05129" w:rsidRDefault="00D05129" w:rsidP="00D05129">
      <w:pPr>
        <w:tabs>
          <w:tab w:val="left" w:pos="1920"/>
        </w:tabs>
      </w:pPr>
    </w:p>
    <w:p w14:paraId="060958AA" w14:textId="2F9B1400" w:rsidR="00D05129" w:rsidRDefault="00D05129" w:rsidP="00D05129">
      <w:pPr>
        <w:tabs>
          <w:tab w:val="left" w:pos="1920"/>
        </w:tabs>
      </w:pPr>
    </w:p>
    <w:p w14:paraId="6B5B1E36" w14:textId="21A2F222" w:rsidR="00D05129" w:rsidRDefault="00D05129" w:rsidP="00D05129">
      <w:pPr>
        <w:tabs>
          <w:tab w:val="left" w:pos="1920"/>
        </w:tabs>
      </w:pPr>
    </w:p>
    <w:p w14:paraId="032FC737" w14:textId="5AFA39AF" w:rsidR="00D05129" w:rsidRDefault="00D05129" w:rsidP="00D05129">
      <w:pPr>
        <w:tabs>
          <w:tab w:val="left" w:pos="1920"/>
        </w:tabs>
      </w:pPr>
    </w:p>
    <w:p w14:paraId="4C83CAF6" w14:textId="770E2EC8" w:rsidR="00D05129" w:rsidRDefault="00D05129" w:rsidP="00D05129">
      <w:pPr>
        <w:tabs>
          <w:tab w:val="left" w:pos="1920"/>
        </w:tabs>
      </w:pPr>
    </w:p>
    <w:p w14:paraId="7625B2AD" w14:textId="1F449926" w:rsidR="00D05129" w:rsidRDefault="00D05129" w:rsidP="00D05129">
      <w:pPr>
        <w:tabs>
          <w:tab w:val="left" w:pos="1920"/>
        </w:tabs>
      </w:pPr>
    </w:p>
    <w:p w14:paraId="25B41BDA" w14:textId="099D33E5" w:rsidR="00D05129" w:rsidRDefault="00D05129" w:rsidP="00D05129">
      <w:pPr>
        <w:tabs>
          <w:tab w:val="left" w:pos="1920"/>
        </w:tabs>
      </w:pPr>
    </w:p>
    <w:p w14:paraId="6EDC866B" w14:textId="1D1DB9D9" w:rsidR="00D05129" w:rsidRDefault="00D05129" w:rsidP="00D05129">
      <w:pPr>
        <w:tabs>
          <w:tab w:val="left" w:pos="1920"/>
        </w:tabs>
      </w:pPr>
    </w:p>
    <w:p w14:paraId="186F80CB" w14:textId="08AC9FC0" w:rsidR="00D05129" w:rsidRDefault="00D05129" w:rsidP="00D05129">
      <w:pPr>
        <w:tabs>
          <w:tab w:val="left" w:pos="1920"/>
        </w:tabs>
      </w:pPr>
    </w:p>
    <w:p w14:paraId="61793E79" w14:textId="035E8ADE" w:rsidR="00D05129" w:rsidRDefault="00D05129" w:rsidP="00D05129">
      <w:pPr>
        <w:tabs>
          <w:tab w:val="left" w:pos="1920"/>
        </w:tabs>
      </w:pPr>
    </w:p>
    <w:p w14:paraId="5D021122" w14:textId="33581ED1" w:rsidR="00D05129" w:rsidRDefault="00D05129" w:rsidP="00D05129">
      <w:pPr>
        <w:tabs>
          <w:tab w:val="left" w:pos="1920"/>
        </w:tabs>
      </w:pPr>
    </w:p>
    <w:p w14:paraId="56A30D1E" w14:textId="483B25E5" w:rsidR="00D05129" w:rsidRDefault="00D05129" w:rsidP="00D05129">
      <w:pPr>
        <w:tabs>
          <w:tab w:val="left" w:pos="1920"/>
        </w:tabs>
      </w:pPr>
    </w:p>
    <w:p w14:paraId="5D208D46" w14:textId="77777777" w:rsidR="00D05129" w:rsidRPr="00D05129" w:rsidRDefault="00D05129" w:rsidP="00D05129"/>
    <w:p w14:paraId="6A42EB62" w14:textId="52D4E00D" w:rsidR="00AB6764" w:rsidRPr="007E7AF5" w:rsidRDefault="00AB6764" w:rsidP="0021340E">
      <w:pPr>
        <w:pStyle w:val="Heading1"/>
        <w:spacing w:line="360" w:lineRule="auto"/>
        <w:rPr>
          <w:rFonts w:ascii="Arial" w:hAnsi="Arial" w:cs="Arial"/>
        </w:rPr>
      </w:pPr>
      <w:bookmarkStart w:id="2" w:name="_Toc99993941"/>
      <w:r w:rsidRPr="007E7AF5">
        <w:rPr>
          <w:rFonts w:ascii="Arial" w:hAnsi="Arial" w:cs="Arial"/>
        </w:rPr>
        <w:lastRenderedPageBreak/>
        <w:t>Glossary of Terms</w:t>
      </w:r>
      <w:bookmarkEnd w:id="0"/>
      <w:bookmarkEnd w:id="2"/>
    </w:p>
    <w:p w14:paraId="736ACC5F" w14:textId="04C3E143" w:rsidR="00242497" w:rsidRPr="007E7AF5" w:rsidRDefault="00242497" w:rsidP="0021340E">
      <w:pPr>
        <w:spacing w:line="360" w:lineRule="auto"/>
        <w:rPr>
          <w:rFonts w:ascii="Arial" w:hAnsi="Arial" w:cs="Arial"/>
          <w:sz w:val="24"/>
          <w:szCs w:val="24"/>
        </w:rPr>
      </w:pPr>
      <w:r w:rsidRPr="007E7AF5">
        <w:rPr>
          <w:rFonts w:ascii="Arial" w:hAnsi="Arial" w:cs="Arial"/>
          <w:sz w:val="24"/>
          <w:szCs w:val="24"/>
        </w:rPr>
        <w:t>HEL – Hornbill Engineering Ltd</w:t>
      </w:r>
    </w:p>
    <w:p w14:paraId="69A577D1" w14:textId="09C0B3B2" w:rsidR="00242497" w:rsidRDefault="00242497" w:rsidP="0021340E">
      <w:pPr>
        <w:spacing w:line="360" w:lineRule="auto"/>
        <w:rPr>
          <w:rFonts w:ascii="Arial" w:hAnsi="Arial" w:cs="Arial"/>
          <w:sz w:val="24"/>
          <w:szCs w:val="24"/>
        </w:rPr>
      </w:pPr>
      <w:r w:rsidRPr="007E7AF5">
        <w:rPr>
          <w:rFonts w:ascii="Arial" w:hAnsi="Arial" w:cs="Arial"/>
          <w:sz w:val="24"/>
          <w:szCs w:val="24"/>
        </w:rPr>
        <w:t xml:space="preserve">PESTLE – Political, </w:t>
      </w:r>
      <w:r w:rsidR="00412EFD" w:rsidRPr="007E7AF5">
        <w:rPr>
          <w:rFonts w:ascii="Arial" w:hAnsi="Arial" w:cs="Arial"/>
          <w:sz w:val="24"/>
          <w:szCs w:val="24"/>
        </w:rPr>
        <w:t>Economic</w:t>
      </w:r>
      <w:r w:rsidRPr="007E7AF5">
        <w:rPr>
          <w:rFonts w:ascii="Arial" w:hAnsi="Arial" w:cs="Arial"/>
          <w:sz w:val="24"/>
          <w:szCs w:val="24"/>
        </w:rPr>
        <w:t>, Socio-cultural, Technological, Legal, Environmental.</w:t>
      </w:r>
    </w:p>
    <w:p w14:paraId="40BA778D" w14:textId="4C89256D" w:rsidR="00D05129" w:rsidRDefault="00D05129" w:rsidP="0021340E">
      <w:pPr>
        <w:spacing w:line="360" w:lineRule="auto"/>
        <w:rPr>
          <w:rFonts w:ascii="Arial" w:hAnsi="Arial" w:cs="Arial"/>
          <w:sz w:val="24"/>
          <w:szCs w:val="24"/>
        </w:rPr>
      </w:pPr>
    </w:p>
    <w:p w14:paraId="446DB232" w14:textId="5B9F1DD8" w:rsidR="00D05129" w:rsidRDefault="00D05129" w:rsidP="0021340E">
      <w:pPr>
        <w:spacing w:line="360" w:lineRule="auto"/>
        <w:rPr>
          <w:rFonts w:ascii="Arial" w:hAnsi="Arial" w:cs="Arial"/>
          <w:sz w:val="24"/>
          <w:szCs w:val="24"/>
        </w:rPr>
      </w:pPr>
    </w:p>
    <w:p w14:paraId="0248BCAB" w14:textId="74406492" w:rsidR="00D05129" w:rsidRDefault="00D05129" w:rsidP="0021340E">
      <w:pPr>
        <w:spacing w:line="360" w:lineRule="auto"/>
        <w:rPr>
          <w:rFonts w:ascii="Arial" w:hAnsi="Arial" w:cs="Arial"/>
          <w:sz w:val="24"/>
          <w:szCs w:val="24"/>
        </w:rPr>
      </w:pPr>
    </w:p>
    <w:p w14:paraId="655F389C" w14:textId="1125CEF0" w:rsidR="00D05129" w:rsidRDefault="00D05129" w:rsidP="0021340E">
      <w:pPr>
        <w:spacing w:line="360" w:lineRule="auto"/>
        <w:rPr>
          <w:rFonts w:ascii="Arial" w:hAnsi="Arial" w:cs="Arial"/>
          <w:sz w:val="24"/>
          <w:szCs w:val="24"/>
        </w:rPr>
      </w:pPr>
    </w:p>
    <w:p w14:paraId="728093EB" w14:textId="4AF1F2E7" w:rsidR="00D05129" w:rsidRDefault="00D05129" w:rsidP="0021340E">
      <w:pPr>
        <w:spacing w:line="360" w:lineRule="auto"/>
        <w:rPr>
          <w:rFonts w:ascii="Arial" w:hAnsi="Arial" w:cs="Arial"/>
          <w:sz w:val="24"/>
          <w:szCs w:val="24"/>
        </w:rPr>
      </w:pPr>
    </w:p>
    <w:p w14:paraId="3F005F36" w14:textId="18520D7F" w:rsidR="00D05129" w:rsidRDefault="00D05129" w:rsidP="0021340E">
      <w:pPr>
        <w:spacing w:line="360" w:lineRule="auto"/>
        <w:rPr>
          <w:rFonts w:ascii="Arial" w:hAnsi="Arial" w:cs="Arial"/>
          <w:sz w:val="24"/>
          <w:szCs w:val="24"/>
        </w:rPr>
      </w:pPr>
    </w:p>
    <w:p w14:paraId="1EDC918A" w14:textId="1E0E18F0" w:rsidR="00D05129" w:rsidRDefault="00D05129" w:rsidP="0021340E">
      <w:pPr>
        <w:spacing w:line="360" w:lineRule="auto"/>
        <w:rPr>
          <w:rFonts w:ascii="Arial" w:hAnsi="Arial" w:cs="Arial"/>
          <w:sz w:val="24"/>
          <w:szCs w:val="24"/>
        </w:rPr>
      </w:pPr>
    </w:p>
    <w:p w14:paraId="1DDF6A4F" w14:textId="0B24ED9B" w:rsidR="00D05129" w:rsidRDefault="00D05129" w:rsidP="0021340E">
      <w:pPr>
        <w:spacing w:line="360" w:lineRule="auto"/>
        <w:rPr>
          <w:rFonts w:ascii="Arial" w:hAnsi="Arial" w:cs="Arial"/>
          <w:sz w:val="24"/>
          <w:szCs w:val="24"/>
        </w:rPr>
      </w:pPr>
    </w:p>
    <w:p w14:paraId="22BC1120" w14:textId="33F4A182" w:rsidR="00D05129" w:rsidRDefault="00D05129" w:rsidP="0021340E">
      <w:pPr>
        <w:spacing w:line="360" w:lineRule="auto"/>
        <w:rPr>
          <w:rFonts w:ascii="Arial" w:hAnsi="Arial" w:cs="Arial"/>
          <w:sz w:val="24"/>
          <w:szCs w:val="24"/>
        </w:rPr>
      </w:pPr>
    </w:p>
    <w:p w14:paraId="4AE4D0B7" w14:textId="4567FA48" w:rsidR="00D05129" w:rsidRDefault="00D05129" w:rsidP="0021340E">
      <w:pPr>
        <w:spacing w:line="360" w:lineRule="auto"/>
        <w:rPr>
          <w:rFonts w:ascii="Arial" w:hAnsi="Arial" w:cs="Arial"/>
          <w:sz w:val="24"/>
          <w:szCs w:val="24"/>
        </w:rPr>
      </w:pPr>
    </w:p>
    <w:p w14:paraId="40F980EF" w14:textId="15EE7F30" w:rsidR="00D05129" w:rsidRDefault="00D05129" w:rsidP="0021340E">
      <w:pPr>
        <w:spacing w:line="360" w:lineRule="auto"/>
        <w:rPr>
          <w:rFonts w:ascii="Arial" w:hAnsi="Arial" w:cs="Arial"/>
          <w:sz w:val="24"/>
          <w:szCs w:val="24"/>
        </w:rPr>
      </w:pPr>
    </w:p>
    <w:p w14:paraId="799210E7" w14:textId="55DF8B51" w:rsidR="00D05129" w:rsidRDefault="00D05129" w:rsidP="0021340E">
      <w:pPr>
        <w:spacing w:line="360" w:lineRule="auto"/>
        <w:rPr>
          <w:rFonts w:ascii="Arial" w:hAnsi="Arial" w:cs="Arial"/>
          <w:sz w:val="24"/>
          <w:szCs w:val="24"/>
        </w:rPr>
      </w:pPr>
    </w:p>
    <w:p w14:paraId="7BF092AA" w14:textId="1925556E" w:rsidR="00D05129" w:rsidRDefault="00D05129" w:rsidP="0021340E">
      <w:pPr>
        <w:spacing w:line="360" w:lineRule="auto"/>
        <w:rPr>
          <w:rFonts w:ascii="Arial" w:hAnsi="Arial" w:cs="Arial"/>
          <w:sz w:val="24"/>
          <w:szCs w:val="24"/>
        </w:rPr>
      </w:pPr>
    </w:p>
    <w:p w14:paraId="484B136F" w14:textId="34B895E7" w:rsidR="00D05129" w:rsidRDefault="00D05129" w:rsidP="0021340E">
      <w:pPr>
        <w:spacing w:line="360" w:lineRule="auto"/>
        <w:rPr>
          <w:rFonts w:ascii="Arial" w:hAnsi="Arial" w:cs="Arial"/>
          <w:sz w:val="24"/>
          <w:szCs w:val="24"/>
        </w:rPr>
      </w:pPr>
    </w:p>
    <w:p w14:paraId="285B87E6" w14:textId="492249C4" w:rsidR="00D05129" w:rsidRDefault="00D05129" w:rsidP="0021340E">
      <w:pPr>
        <w:spacing w:line="360" w:lineRule="auto"/>
        <w:rPr>
          <w:rFonts w:ascii="Arial" w:hAnsi="Arial" w:cs="Arial"/>
          <w:sz w:val="24"/>
          <w:szCs w:val="24"/>
        </w:rPr>
      </w:pPr>
    </w:p>
    <w:p w14:paraId="4374C922" w14:textId="6B1CE7E6" w:rsidR="00D05129" w:rsidRDefault="00D05129" w:rsidP="0021340E">
      <w:pPr>
        <w:spacing w:line="360" w:lineRule="auto"/>
        <w:rPr>
          <w:rFonts w:ascii="Arial" w:hAnsi="Arial" w:cs="Arial"/>
          <w:sz w:val="24"/>
          <w:szCs w:val="24"/>
        </w:rPr>
      </w:pPr>
    </w:p>
    <w:p w14:paraId="4EF94529" w14:textId="1D59F94D" w:rsidR="00D05129" w:rsidRDefault="00D05129" w:rsidP="0021340E">
      <w:pPr>
        <w:spacing w:line="360" w:lineRule="auto"/>
        <w:rPr>
          <w:rFonts w:ascii="Arial" w:hAnsi="Arial" w:cs="Arial"/>
          <w:sz w:val="24"/>
          <w:szCs w:val="24"/>
        </w:rPr>
      </w:pPr>
    </w:p>
    <w:p w14:paraId="1FBDAE54" w14:textId="6BAF54B1" w:rsidR="00D05129" w:rsidRDefault="00D05129" w:rsidP="0021340E">
      <w:pPr>
        <w:spacing w:line="360" w:lineRule="auto"/>
        <w:rPr>
          <w:rFonts w:ascii="Arial" w:hAnsi="Arial" w:cs="Arial"/>
          <w:sz w:val="24"/>
          <w:szCs w:val="24"/>
        </w:rPr>
      </w:pPr>
    </w:p>
    <w:p w14:paraId="4050FE4B" w14:textId="3782923A" w:rsidR="00D05129" w:rsidRDefault="00D05129" w:rsidP="0021340E">
      <w:pPr>
        <w:spacing w:line="360" w:lineRule="auto"/>
        <w:rPr>
          <w:rFonts w:ascii="Arial" w:hAnsi="Arial" w:cs="Arial"/>
          <w:sz w:val="24"/>
          <w:szCs w:val="24"/>
        </w:rPr>
      </w:pPr>
    </w:p>
    <w:p w14:paraId="50A72618" w14:textId="77777777" w:rsidR="00D05129" w:rsidRPr="007E7AF5" w:rsidRDefault="00D05129" w:rsidP="0021340E">
      <w:pPr>
        <w:spacing w:line="360" w:lineRule="auto"/>
        <w:rPr>
          <w:rFonts w:ascii="Arial" w:hAnsi="Arial" w:cs="Arial"/>
          <w:sz w:val="24"/>
          <w:szCs w:val="24"/>
        </w:rPr>
      </w:pPr>
    </w:p>
    <w:p w14:paraId="419DC6C8" w14:textId="46A039BD" w:rsidR="005623E2" w:rsidRPr="007E7AF5" w:rsidRDefault="00AB6764" w:rsidP="0021340E">
      <w:pPr>
        <w:pStyle w:val="Heading1"/>
        <w:spacing w:line="360" w:lineRule="auto"/>
        <w:rPr>
          <w:rFonts w:ascii="Arial" w:hAnsi="Arial" w:cs="Arial"/>
        </w:rPr>
      </w:pPr>
      <w:bookmarkStart w:id="3" w:name="_Toc99905768"/>
      <w:bookmarkStart w:id="4" w:name="_Toc99993942"/>
      <w:r w:rsidRPr="007E7AF5">
        <w:rPr>
          <w:rFonts w:ascii="Arial" w:hAnsi="Arial" w:cs="Arial"/>
        </w:rPr>
        <w:lastRenderedPageBreak/>
        <w:t>Introduction</w:t>
      </w:r>
      <w:bookmarkEnd w:id="3"/>
      <w:bookmarkEnd w:id="4"/>
    </w:p>
    <w:p w14:paraId="0BD3E1CD" w14:textId="255A55B9" w:rsidR="00AB6764" w:rsidRPr="007E7AF5" w:rsidRDefault="00AB6764" w:rsidP="0021340E">
      <w:pPr>
        <w:spacing w:line="360" w:lineRule="auto"/>
        <w:rPr>
          <w:rFonts w:ascii="Arial" w:hAnsi="Arial" w:cs="Arial"/>
          <w:sz w:val="24"/>
          <w:szCs w:val="24"/>
        </w:rPr>
      </w:pPr>
      <w:r w:rsidRPr="007E7AF5">
        <w:rPr>
          <w:rFonts w:ascii="Arial" w:hAnsi="Arial" w:cs="Arial"/>
          <w:sz w:val="24"/>
          <w:szCs w:val="24"/>
        </w:rPr>
        <w:t xml:space="preserve">HEL are a </w:t>
      </w:r>
      <w:r w:rsidR="00AF472F" w:rsidRPr="007E7AF5">
        <w:rPr>
          <w:rFonts w:ascii="Arial" w:hAnsi="Arial" w:cs="Arial"/>
          <w:sz w:val="24"/>
          <w:szCs w:val="24"/>
        </w:rPr>
        <w:t xml:space="preserve">medium-sized enterprise and </w:t>
      </w:r>
      <w:r w:rsidR="00206CCC" w:rsidRPr="007E7AF5">
        <w:rPr>
          <w:rFonts w:ascii="Arial" w:hAnsi="Arial" w:cs="Arial"/>
          <w:sz w:val="24"/>
          <w:szCs w:val="24"/>
        </w:rPr>
        <w:t>is</w:t>
      </w:r>
      <w:r w:rsidR="00AF472F" w:rsidRPr="007E7AF5">
        <w:rPr>
          <w:rFonts w:ascii="Arial" w:hAnsi="Arial" w:cs="Arial"/>
          <w:sz w:val="24"/>
          <w:szCs w:val="24"/>
        </w:rPr>
        <w:t xml:space="preserve"> a </w:t>
      </w:r>
      <w:r w:rsidRPr="007E7AF5">
        <w:rPr>
          <w:rFonts w:ascii="Arial" w:hAnsi="Arial" w:cs="Arial"/>
          <w:sz w:val="24"/>
          <w:szCs w:val="24"/>
        </w:rPr>
        <w:t xml:space="preserve">full-service Electrical Engineering partner, offering </w:t>
      </w:r>
      <w:r w:rsidR="007B1FF8" w:rsidRPr="007E7AF5">
        <w:rPr>
          <w:rFonts w:ascii="Arial" w:hAnsi="Arial" w:cs="Arial"/>
          <w:sz w:val="24"/>
          <w:szCs w:val="24"/>
        </w:rPr>
        <w:t xml:space="preserve">a “full-turnkey solution” </w:t>
      </w:r>
      <w:r w:rsidRPr="007E7AF5">
        <w:rPr>
          <w:rFonts w:ascii="Arial" w:hAnsi="Arial" w:cs="Arial"/>
          <w:sz w:val="24"/>
          <w:szCs w:val="24"/>
        </w:rPr>
        <w:t xml:space="preserve">service to mainly the </w:t>
      </w:r>
      <w:r w:rsidR="0089221E" w:rsidRPr="007E7AF5">
        <w:rPr>
          <w:rFonts w:ascii="Arial" w:hAnsi="Arial" w:cs="Arial"/>
          <w:sz w:val="24"/>
          <w:szCs w:val="24"/>
        </w:rPr>
        <w:t>utility</w:t>
      </w:r>
      <w:r w:rsidRPr="007E7AF5">
        <w:rPr>
          <w:rFonts w:ascii="Arial" w:hAnsi="Arial" w:cs="Arial"/>
          <w:sz w:val="24"/>
          <w:szCs w:val="24"/>
        </w:rPr>
        <w:t xml:space="preserve"> sectors such as the Water, Gas, Oil and </w:t>
      </w:r>
      <w:r w:rsidR="0089221E" w:rsidRPr="007E7AF5">
        <w:rPr>
          <w:rFonts w:ascii="Arial" w:hAnsi="Arial" w:cs="Arial"/>
          <w:sz w:val="24"/>
          <w:szCs w:val="24"/>
        </w:rPr>
        <w:t>Metal industries not only in the UK but worldwide</w:t>
      </w:r>
      <w:r w:rsidR="007B1FF8" w:rsidRPr="007E7AF5">
        <w:rPr>
          <w:rFonts w:ascii="Arial" w:hAnsi="Arial" w:cs="Arial"/>
          <w:sz w:val="24"/>
          <w:szCs w:val="24"/>
        </w:rPr>
        <w:t xml:space="preserve"> (HEL, ND)</w:t>
      </w:r>
      <w:r w:rsidR="0089221E" w:rsidRPr="007E7AF5">
        <w:rPr>
          <w:rFonts w:ascii="Arial" w:hAnsi="Arial" w:cs="Arial"/>
          <w:sz w:val="24"/>
          <w:szCs w:val="24"/>
        </w:rPr>
        <w:t>. They currently employ around 125 employees and are continually expanding through an expansion of services and</w:t>
      </w:r>
      <w:r w:rsidR="00AE4338">
        <w:rPr>
          <w:rFonts w:ascii="Arial" w:hAnsi="Arial" w:cs="Arial"/>
          <w:sz w:val="24"/>
          <w:szCs w:val="24"/>
        </w:rPr>
        <w:t xml:space="preserve"> their</w:t>
      </w:r>
      <w:r w:rsidR="0089221E" w:rsidRPr="007E7AF5">
        <w:rPr>
          <w:rFonts w:ascii="Arial" w:hAnsi="Arial" w:cs="Arial"/>
          <w:sz w:val="24"/>
          <w:szCs w:val="24"/>
        </w:rPr>
        <w:t xml:space="preserve"> reputation.</w:t>
      </w:r>
    </w:p>
    <w:p w14:paraId="49C71A30" w14:textId="361899B4" w:rsidR="0089221E" w:rsidRPr="007E7AF5" w:rsidRDefault="0089221E" w:rsidP="0021340E">
      <w:pPr>
        <w:spacing w:line="360" w:lineRule="auto"/>
        <w:rPr>
          <w:rFonts w:ascii="Arial" w:hAnsi="Arial" w:cs="Arial"/>
          <w:sz w:val="24"/>
          <w:szCs w:val="24"/>
        </w:rPr>
      </w:pPr>
      <w:r w:rsidRPr="007E7AF5">
        <w:rPr>
          <w:rFonts w:ascii="Arial" w:hAnsi="Arial" w:cs="Arial"/>
          <w:sz w:val="24"/>
          <w:szCs w:val="24"/>
        </w:rPr>
        <w:t xml:space="preserve">In many respects, given the clients HEL has, their work is considered to be an essential service. This, in addition to being a contracting company </w:t>
      </w:r>
      <w:r w:rsidR="00AF472F" w:rsidRPr="007E7AF5">
        <w:rPr>
          <w:rFonts w:ascii="Arial" w:hAnsi="Arial" w:cs="Arial"/>
          <w:sz w:val="24"/>
          <w:szCs w:val="24"/>
        </w:rPr>
        <w:t xml:space="preserve">operating globally, </w:t>
      </w:r>
      <w:r w:rsidRPr="007E7AF5">
        <w:rPr>
          <w:rFonts w:ascii="Arial" w:hAnsi="Arial" w:cs="Arial"/>
          <w:sz w:val="24"/>
          <w:szCs w:val="24"/>
        </w:rPr>
        <w:t xml:space="preserve">means that </w:t>
      </w:r>
      <w:r w:rsidR="00AF472F" w:rsidRPr="007E7AF5">
        <w:rPr>
          <w:rFonts w:ascii="Arial" w:hAnsi="Arial" w:cs="Arial"/>
          <w:sz w:val="24"/>
          <w:szCs w:val="24"/>
        </w:rPr>
        <w:t xml:space="preserve">the organisation continually experiences multiple external factors affecting the management of Human Resources </w:t>
      </w:r>
      <w:r w:rsidR="000D2BCD" w:rsidRPr="007E7AF5">
        <w:rPr>
          <w:rFonts w:ascii="Arial" w:hAnsi="Arial" w:cs="Arial"/>
          <w:sz w:val="24"/>
          <w:szCs w:val="24"/>
        </w:rPr>
        <w:t>and is prone to having a somewhat precarious nature.</w:t>
      </w:r>
    </w:p>
    <w:p w14:paraId="68CD6382" w14:textId="790C4EA9" w:rsidR="002120A6" w:rsidRPr="007E7AF5" w:rsidRDefault="009B0681" w:rsidP="0021340E">
      <w:pPr>
        <w:spacing w:line="360" w:lineRule="auto"/>
        <w:rPr>
          <w:rFonts w:ascii="Arial" w:hAnsi="Arial" w:cs="Arial"/>
          <w:sz w:val="24"/>
          <w:szCs w:val="24"/>
        </w:rPr>
      </w:pPr>
      <w:r w:rsidRPr="007E7AF5">
        <w:rPr>
          <w:rFonts w:ascii="Arial" w:hAnsi="Arial" w:cs="Arial"/>
          <w:sz w:val="24"/>
          <w:szCs w:val="24"/>
        </w:rPr>
        <w:t xml:space="preserve">The previous two years since the pandemic erupted have been extremely volatile and have not slowed down since. Even two years down the line, Covid-19 and the continual change in legal and government guidelines as well as the ongoing war between Ukraine and Russia, the subsequent energy crisis, and the rising costs of living, are all continually changing </w:t>
      </w:r>
      <w:r w:rsidR="00602665">
        <w:rPr>
          <w:rFonts w:ascii="Arial" w:hAnsi="Arial" w:cs="Arial"/>
          <w:sz w:val="24"/>
          <w:szCs w:val="24"/>
        </w:rPr>
        <w:t>how</w:t>
      </w:r>
      <w:r w:rsidRPr="007E7AF5">
        <w:rPr>
          <w:rFonts w:ascii="Arial" w:hAnsi="Arial" w:cs="Arial"/>
          <w:sz w:val="24"/>
          <w:szCs w:val="24"/>
        </w:rPr>
        <w:t xml:space="preserve"> we work and manage human resources almost </w:t>
      </w:r>
      <w:r w:rsidR="00602665">
        <w:rPr>
          <w:rFonts w:ascii="Arial" w:hAnsi="Arial" w:cs="Arial"/>
          <w:sz w:val="24"/>
          <w:szCs w:val="24"/>
        </w:rPr>
        <w:t>daily</w:t>
      </w:r>
      <w:r w:rsidRPr="007E7AF5">
        <w:rPr>
          <w:rFonts w:ascii="Arial" w:hAnsi="Arial" w:cs="Arial"/>
          <w:sz w:val="24"/>
          <w:szCs w:val="24"/>
        </w:rPr>
        <w:t>.</w:t>
      </w:r>
      <w:r w:rsidR="0079105D" w:rsidRPr="007E7AF5">
        <w:rPr>
          <w:rFonts w:ascii="Arial" w:hAnsi="Arial" w:cs="Arial"/>
          <w:sz w:val="24"/>
          <w:szCs w:val="24"/>
        </w:rPr>
        <w:t xml:space="preserve"> One of the biggest impacts that Covid has had on HEL is that its HR Strategy has been neglected as the HR department </w:t>
      </w:r>
      <w:r w:rsidR="006F4541">
        <w:rPr>
          <w:rFonts w:ascii="Arial" w:hAnsi="Arial" w:cs="Arial"/>
          <w:sz w:val="24"/>
          <w:szCs w:val="24"/>
        </w:rPr>
        <w:t>only has one employee and is smal</w:t>
      </w:r>
      <w:r w:rsidR="0079105D" w:rsidRPr="007E7AF5">
        <w:rPr>
          <w:rFonts w:ascii="Arial" w:hAnsi="Arial" w:cs="Arial"/>
          <w:sz w:val="24"/>
          <w:szCs w:val="24"/>
        </w:rPr>
        <w:t>l for the size of the company which has led to ‘firefighting’ the more important and urgent issues.</w:t>
      </w:r>
    </w:p>
    <w:p w14:paraId="20727B62" w14:textId="785B3E9D" w:rsidR="004B45E1" w:rsidRDefault="004B45E1" w:rsidP="0021340E">
      <w:pPr>
        <w:spacing w:line="360" w:lineRule="auto"/>
        <w:rPr>
          <w:rFonts w:ascii="Arial" w:hAnsi="Arial" w:cs="Arial"/>
          <w:sz w:val="24"/>
          <w:szCs w:val="24"/>
        </w:rPr>
      </w:pPr>
      <w:r w:rsidRPr="007E7AF5">
        <w:rPr>
          <w:rFonts w:ascii="Arial" w:hAnsi="Arial" w:cs="Arial"/>
          <w:sz w:val="24"/>
          <w:szCs w:val="24"/>
        </w:rPr>
        <w:t>The CIPD (2021) highlights that understanding and monitoring the external environment can allow professionals to detect long term trends that can aid in the strategic planning of the business, including workforce planning, organizational change and people strategies.</w:t>
      </w:r>
    </w:p>
    <w:p w14:paraId="5F7E0871" w14:textId="0116B730" w:rsidR="00D05129" w:rsidRDefault="00D05129" w:rsidP="0021340E">
      <w:pPr>
        <w:spacing w:line="360" w:lineRule="auto"/>
        <w:rPr>
          <w:rFonts w:ascii="Arial" w:hAnsi="Arial" w:cs="Arial"/>
          <w:sz w:val="24"/>
          <w:szCs w:val="24"/>
        </w:rPr>
      </w:pPr>
    </w:p>
    <w:p w14:paraId="51E0657F" w14:textId="393A95EE" w:rsidR="00D05129" w:rsidRDefault="00D05129" w:rsidP="0021340E">
      <w:pPr>
        <w:spacing w:line="360" w:lineRule="auto"/>
        <w:rPr>
          <w:rFonts w:ascii="Arial" w:hAnsi="Arial" w:cs="Arial"/>
          <w:sz w:val="24"/>
          <w:szCs w:val="24"/>
        </w:rPr>
      </w:pPr>
    </w:p>
    <w:p w14:paraId="1796962B" w14:textId="77777777" w:rsidR="009566CF" w:rsidRPr="007E7AF5" w:rsidRDefault="009566CF" w:rsidP="0021340E">
      <w:pPr>
        <w:spacing w:line="360" w:lineRule="auto"/>
        <w:rPr>
          <w:rFonts w:ascii="Arial" w:hAnsi="Arial" w:cs="Arial"/>
          <w:sz w:val="24"/>
          <w:szCs w:val="24"/>
        </w:rPr>
      </w:pPr>
    </w:p>
    <w:p w14:paraId="63CA9285" w14:textId="2AE5CA03" w:rsidR="00AB6764" w:rsidRPr="007E7AF5" w:rsidRDefault="00AB6764" w:rsidP="0021340E">
      <w:pPr>
        <w:pStyle w:val="Heading1"/>
        <w:spacing w:line="360" w:lineRule="auto"/>
        <w:rPr>
          <w:rFonts w:ascii="Arial" w:hAnsi="Arial" w:cs="Arial"/>
        </w:rPr>
      </w:pPr>
      <w:bookmarkStart w:id="5" w:name="_Toc99905769"/>
      <w:bookmarkStart w:id="6" w:name="_Toc99993943"/>
      <w:r w:rsidRPr="007E7AF5">
        <w:rPr>
          <w:rFonts w:ascii="Arial" w:hAnsi="Arial" w:cs="Arial"/>
        </w:rPr>
        <w:lastRenderedPageBreak/>
        <w:t>Literature Review</w:t>
      </w:r>
      <w:bookmarkEnd w:id="5"/>
      <w:bookmarkEnd w:id="6"/>
    </w:p>
    <w:p w14:paraId="4C83B03D" w14:textId="2D7D0522" w:rsidR="002A0071" w:rsidRPr="007E7AF5" w:rsidRDefault="002A0071" w:rsidP="002A0071">
      <w:pPr>
        <w:pStyle w:val="Heading2"/>
        <w:rPr>
          <w:rFonts w:ascii="Arial" w:hAnsi="Arial" w:cs="Arial"/>
        </w:rPr>
      </w:pPr>
      <w:bookmarkStart w:id="7" w:name="_Toc99905770"/>
      <w:bookmarkStart w:id="8" w:name="_Toc99993944"/>
      <w:r w:rsidRPr="007E7AF5">
        <w:rPr>
          <w:rFonts w:ascii="Arial" w:hAnsi="Arial" w:cs="Arial"/>
        </w:rPr>
        <w:t>Analysis of PESTLE.</w:t>
      </w:r>
      <w:bookmarkEnd w:id="7"/>
      <w:bookmarkEnd w:id="8"/>
    </w:p>
    <w:p w14:paraId="0BB993E1" w14:textId="7410D56C" w:rsidR="00F17237" w:rsidRPr="007E7AF5" w:rsidRDefault="00AD0CF2" w:rsidP="0021340E">
      <w:pPr>
        <w:spacing w:line="360" w:lineRule="auto"/>
        <w:rPr>
          <w:rFonts w:ascii="Arial" w:hAnsi="Arial" w:cs="Arial"/>
          <w:sz w:val="24"/>
          <w:szCs w:val="24"/>
        </w:rPr>
      </w:pPr>
      <w:r w:rsidRPr="007E7AF5">
        <w:rPr>
          <w:rFonts w:ascii="Arial" w:hAnsi="Arial" w:cs="Arial"/>
          <w:sz w:val="24"/>
          <w:szCs w:val="24"/>
        </w:rPr>
        <w:t xml:space="preserve">The PESTLE tool can be a key tool for organisations </w:t>
      </w:r>
      <w:r w:rsidR="00242497" w:rsidRPr="007E7AF5">
        <w:rPr>
          <w:rFonts w:ascii="Arial" w:hAnsi="Arial" w:cs="Arial"/>
          <w:sz w:val="24"/>
          <w:szCs w:val="24"/>
        </w:rPr>
        <w:t>to better understand their position in the market and effectively plan the business strategy in many different respects such as marketing, sales and people performance and management (</w:t>
      </w:r>
      <w:proofErr w:type="spellStart"/>
      <w:r w:rsidR="00242497" w:rsidRPr="007E7AF5">
        <w:rPr>
          <w:rFonts w:ascii="Arial" w:hAnsi="Arial" w:cs="Arial"/>
          <w:sz w:val="24"/>
          <w:szCs w:val="24"/>
        </w:rPr>
        <w:t>Perera</w:t>
      </w:r>
      <w:proofErr w:type="spellEnd"/>
      <w:r w:rsidR="00242497" w:rsidRPr="007E7AF5">
        <w:rPr>
          <w:rFonts w:ascii="Arial" w:hAnsi="Arial" w:cs="Arial"/>
          <w:sz w:val="24"/>
          <w:szCs w:val="24"/>
        </w:rPr>
        <w:t>, 2017)</w:t>
      </w:r>
      <w:r w:rsidR="00F466B2" w:rsidRPr="007E7AF5">
        <w:rPr>
          <w:rFonts w:ascii="Arial" w:hAnsi="Arial" w:cs="Arial"/>
          <w:sz w:val="24"/>
          <w:szCs w:val="24"/>
        </w:rPr>
        <w:t xml:space="preserve">. The </w:t>
      </w:r>
      <w:r w:rsidR="0021340E" w:rsidRPr="007E7AF5">
        <w:rPr>
          <w:rFonts w:ascii="Arial" w:hAnsi="Arial" w:cs="Arial"/>
          <w:sz w:val="24"/>
          <w:szCs w:val="24"/>
        </w:rPr>
        <w:t xml:space="preserve">main reason to conduct a PESTLE Analysis is to </w:t>
      </w:r>
      <w:r w:rsidR="00412EFD" w:rsidRPr="007E7AF5">
        <w:rPr>
          <w:rFonts w:ascii="Arial" w:hAnsi="Arial" w:cs="Arial"/>
          <w:sz w:val="24"/>
          <w:szCs w:val="24"/>
        </w:rPr>
        <w:t>assess</w:t>
      </w:r>
      <w:r w:rsidR="0021340E" w:rsidRPr="007E7AF5">
        <w:rPr>
          <w:rFonts w:ascii="Arial" w:hAnsi="Arial" w:cs="Arial"/>
          <w:sz w:val="24"/>
          <w:szCs w:val="24"/>
        </w:rPr>
        <w:t xml:space="preserve"> the risks towards the business </w:t>
      </w:r>
      <w:r w:rsidR="00602665">
        <w:rPr>
          <w:rFonts w:ascii="Arial" w:hAnsi="Arial" w:cs="Arial"/>
          <w:sz w:val="24"/>
          <w:szCs w:val="24"/>
        </w:rPr>
        <w:t>to</w:t>
      </w:r>
      <w:r w:rsidR="0021340E" w:rsidRPr="007E7AF5">
        <w:rPr>
          <w:rFonts w:ascii="Arial" w:hAnsi="Arial" w:cs="Arial"/>
          <w:sz w:val="24"/>
          <w:szCs w:val="24"/>
        </w:rPr>
        <w:t xml:space="preserve"> better inform decision making as it allows the business to take into account any extra costs that may occur or any other limitations that may be faced due to changes to the external environment (CIPD, 2021), and so it is easy to see that the tool can be an extremely useful and resourceful tool to organisations.</w:t>
      </w:r>
    </w:p>
    <w:p w14:paraId="69232425" w14:textId="1AB25649" w:rsidR="00412EFD" w:rsidRPr="007E7AF5" w:rsidRDefault="00412EFD" w:rsidP="0021340E">
      <w:pPr>
        <w:spacing w:line="360" w:lineRule="auto"/>
        <w:rPr>
          <w:rFonts w:ascii="Arial" w:hAnsi="Arial" w:cs="Arial"/>
          <w:sz w:val="24"/>
          <w:szCs w:val="24"/>
        </w:rPr>
      </w:pPr>
      <w:r w:rsidRPr="007E7AF5">
        <w:rPr>
          <w:rFonts w:ascii="Arial" w:hAnsi="Arial" w:cs="Arial"/>
          <w:sz w:val="24"/>
          <w:szCs w:val="24"/>
        </w:rPr>
        <w:t xml:space="preserve">The PESTLE tool has many benefits to it, it is well known and simple to use, it can enable the organisation to spot business opportunities and exploit them to their fullest potential, and it can also allow the organisation to spot potential threats and decrease their impact before they happen (CIPD, 2021). </w:t>
      </w:r>
      <w:r w:rsidR="00E66CA4" w:rsidRPr="007E7AF5">
        <w:rPr>
          <w:rFonts w:ascii="Arial" w:hAnsi="Arial" w:cs="Arial"/>
          <w:sz w:val="24"/>
          <w:szCs w:val="24"/>
        </w:rPr>
        <w:t xml:space="preserve">On the other hand, the CIPD (2021) also reports that the simplicity of the tool can also allow users to make decisions based on insufficient data, this would mean that the decisions that the users take based </w:t>
      </w:r>
      <w:r w:rsidR="002C160E" w:rsidRPr="007E7AF5">
        <w:rPr>
          <w:rFonts w:ascii="Arial" w:hAnsi="Arial" w:cs="Arial"/>
          <w:sz w:val="24"/>
          <w:szCs w:val="24"/>
        </w:rPr>
        <w:t>on</w:t>
      </w:r>
      <w:r w:rsidR="00E66CA4" w:rsidRPr="007E7AF5">
        <w:rPr>
          <w:rFonts w:ascii="Arial" w:hAnsi="Arial" w:cs="Arial"/>
          <w:sz w:val="24"/>
          <w:szCs w:val="24"/>
        </w:rPr>
        <w:t xml:space="preserve"> the tool may be unfounded. Furthermore, the pace of change </w:t>
      </w:r>
      <w:r w:rsidR="00E04446" w:rsidRPr="007E7AF5">
        <w:rPr>
          <w:rFonts w:ascii="Arial" w:hAnsi="Arial" w:cs="Arial"/>
          <w:sz w:val="24"/>
          <w:szCs w:val="24"/>
        </w:rPr>
        <w:t>in</w:t>
      </w:r>
      <w:r w:rsidR="00BC647D" w:rsidRPr="007E7AF5">
        <w:rPr>
          <w:rFonts w:ascii="Arial" w:hAnsi="Arial" w:cs="Arial"/>
          <w:sz w:val="24"/>
          <w:szCs w:val="24"/>
        </w:rPr>
        <w:t xml:space="preserve"> the external environment </w:t>
      </w:r>
      <w:r w:rsidR="00E66CA4" w:rsidRPr="007E7AF5">
        <w:rPr>
          <w:rFonts w:ascii="Arial" w:hAnsi="Arial" w:cs="Arial"/>
          <w:sz w:val="24"/>
          <w:szCs w:val="24"/>
        </w:rPr>
        <w:t>makes it difficult to foresee how the future environment may affect the business (CIPD, 2021), for example, the Covid-19 Pandemic was unprecedented and the pace at which it unfolded meant that it was almost impossible for businesses to prepare for it and reduce the impact it would have on the business</w:t>
      </w:r>
      <w:r w:rsidR="009C60BF" w:rsidRPr="007E7AF5">
        <w:rPr>
          <w:rFonts w:ascii="Arial" w:hAnsi="Arial" w:cs="Arial"/>
          <w:sz w:val="24"/>
          <w:szCs w:val="24"/>
        </w:rPr>
        <w:t xml:space="preserve"> and therefore the model would need to be repeated </w:t>
      </w:r>
      <w:r w:rsidR="00602665">
        <w:rPr>
          <w:rFonts w:ascii="Arial" w:hAnsi="Arial" w:cs="Arial"/>
          <w:sz w:val="24"/>
          <w:szCs w:val="24"/>
        </w:rPr>
        <w:t>frequently</w:t>
      </w:r>
      <w:r w:rsidR="009C60BF" w:rsidRPr="007E7AF5">
        <w:rPr>
          <w:rFonts w:ascii="Arial" w:hAnsi="Arial" w:cs="Arial"/>
          <w:sz w:val="24"/>
          <w:szCs w:val="24"/>
        </w:rPr>
        <w:t xml:space="preserve"> </w:t>
      </w:r>
      <w:r w:rsidR="00602665">
        <w:rPr>
          <w:rFonts w:ascii="Arial" w:hAnsi="Arial" w:cs="Arial"/>
          <w:sz w:val="24"/>
          <w:szCs w:val="24"/>
        </w:rPr>
        <w:t>to</w:t>
      </w:r>
      <w:r w:rsidR="009C60BF" w:rsidRPr="007E7AF5">
        <w:rPr>
          <w:rFonts w:ascii="Arial" w:hAnsi="Arial" w:cs="Arial"/>
          <w:sz w:val="24"/>
          <w:szCs w:val="24"/>
        </w:rPr>
        <w:t xml:space="preserve"> keep it current.</w:t>
      </w:r>
    </w:p>
    <w:p w14:paraId="68BFB636" w14:textId="0473E28C" w:rsidR="00BC647D" w:rsidRPr="007E7AF5" w:rsidRDefault="00E04446" w:rsidP="0021340E">
      <w:pPr>
        <w:spacing w:line="360" w:lineRule="auto"/>
        <w:rPr>
          <w:rFonts w:ascii="Arial" w:hAnsi="Arial" w:cs="Arial"/>
          <w:sz w:val="24"/>
          <w:szCs w:val="24"/>
        </w:rPr>
      </w:pPr>
      <w:r w:rsidRPr="007E7AF5">
        <w:rPr>
          <w:rFonts w:ascii="Arial" w:hAnsi="Arial" w:cs="Arial"/>
          <w:sz w:val="24"/>
          <w:szCs w:val="24"/>
        </w:rPr>
        <w:t xml:space="preserve">An alternative to the PESTLE analysis is ‘Porter’s </w:t>
      </w:r>
      <w:r w:rsidR="009C60BF" w:rsidRPr="007E7AF5">
        <w:rPr>
          <w:rFonts w:ascii="Arial" w:hAnsi="Arial" w:cs="Arial"/>
          <w:sz w:val="24"/>
          <w:szCs w:val="24"/>
        </w:rPr>
        <w:t>five</w:t>
      </w:r>
      <w:r w:rsidRPr="007E7AF5">
        <w:rPr>
          <w:rFonts w:ascii="Arial" w:hAnsi="Arial" w:cs="Arial"/>
          <w:sz w:val="24"/>
          <w:szCs w:val="24"/>
        </w:rPr>
        <w:t xml:space="preserve"> forces’</w:t>
      </w:r>
      <w:r w:rsidR="0074089B" w:rsidRPr="007E7AF5">
        <w:rPr>
          <w:rFonts w:ascii="Arial" w:hAnsi="Arial" w:cs="Arial"/>
          <w:sz w:val="24"/>
          <w:szCs w:val="24"/>
        </w:rPr>
        <w:t xml:space="preserve"> (Porter, 2008), which analyses the 5 forces of competitive advantage and aims to aid organisations to achieve this is in the industry they belong to (</w:t>
      </w:r>
      <w:r w:rsidR="00040D67" w:rsidRPr="007E7AF5">
        <w:rPr>
          <w:rFonts w:ascii="Arial" w:hAnsi="Arial" w:cs="Arial"/>
          <w:sz w:val="24"/>
          <w:szCs w:val="24"/>
        </w:rPr>
        <w:t xml:space="preserve">Goyal, 2020). The model analyses the bargaining power of buyers, the bargaining power of suppliers, the threat of new entrants to the industry, </w:t>
      </w:r>
      <w:r w:rsidR="009C60BF" w:rsidRPr="007E7AF5">
        <w:rPr>
          <w:rFonts w:ascii="Arial" w:hAnsi="Arial" w:cs="Arial"/>
          <w:sz w:val="24"/>
          <w:szCs w:val="24"/>
        </w:rPr>
        <w:t xml:space="preserve">the threat of substitutes and existing rivalry (Goyal, 2020; Porter, 2008). </w:t>
      </w:r>
    </w:p>
    <w:p w14:paraId="26181D89" w14:textId="02010C61" w:rsidR="009C60BF" w:rsidRPr="007E7AF5" w:rsidRDefault="009C60BF" w:rsidP="0021340E">
      <w:pPr>
        <w:spacing w:line="360" w:lineRule="auto"/>
        <w:rPr>
          <w:rFonts w:ascii="Arial" w:hAnsi="Arial" w:cs="Arial"/>
          <w:sz w:val="24"/>
          <w:szCs w:val="24"/>
        </w:rPr>
      </w:pPr>
      <w:r w:rsidRPr="007E7AF5">
        <w:rPr>
          <w:rFonts w:ascii="Arial" w:hAnsi="Arial" w:cs="Arial"/>
          <w:sz w:val="24"/>
          <w:szCs w:val="24"/>
        </w:rPr>
        <w:t>Porter’s five forces model is slightly more sophisticated than the PESTLE</w:t>
      </w:r>
      <w:r w:rsidR="00EA565E" w:rsidRPr="007E7AF5">
        <w:rPr>
          <w:rFonts w:ascii="Arial" w:hAnsi="Arial" w:cs="Arial"/>
          <w:sz w:val="24"/>
          <w:szCs w:val="24"/>
        </w:rPr>
        <w:t xml:space="preserve"> analysis as it determines industry attractiveness rather than merely determining potential threats to a business, however, the model is also able to interlink with other models such as </w:t>
      </w:r>
      <w:r w:rsidR="00EA565E" w:rsidRPr="007E7AF5">
        <w:rPr>
          <w:rFonts w:ascii="Arial" w:hAnsi="Arial" w:cs="Arial"/>
          <w:sz w:val="24"/>
          <w:szCs w:val="24"/>
        </w:rPr>
        <w:lastRenderedPageBreak/>
        <w:t xml:space="preserve">the PESTLE model, which can aid in the business being more dynamic (Grundy, 2006). </w:t>
      </w:r>
      <w:r w:rsidR="00B42FEF" w:rsidRPr="007E7AF5">
        <w:rPr>
          <w:rFonts w:ascii="Arial" w:hAnsi="Arial" w:cs="Arial"/>
          <w:sz w:val="24"/>
          <w:szCs w:val="24"/>
        </w:rPr>
        <w:t>As Porter’s five forces model is</w:t>
      </w:r>
      <w:r w:rsidR="00B2020E" w:rsidRPr="007E7AF5">
        <w:rPr>
          <w:rFonts w:ascii="Arial" w:hAnsi="Arial" w:cs="Arial"/>
          <w:sz w:val="24"/>
          <w:szCs w:val="24"/>
        </w:rPr>
        <w:t xml:space="preserve"> also</w:t>
      </w:r>
      <w:r w:rsidR="00B42FEF" w:rsidRPr="007E7AF5">
        <w:rPr>
          <w:rFonts w:ascii="Arial" w:hAnsi="Arial" w:cs="Arial"/>
          <w:sz w:val="24"/>
          <w:szCs w:val="24"/>
        </w:rPr>
        <w:t xml:space="preserve"> weak in providing an insight into estimating the dynamism of the future industry (Beattie, 2018; Goyal, 2020; Grundy, 2006), it is evident that</w:t>
      </w:r>
      <w:r w:rsidR="00B2020E" w:rsidRPr="007E7AF5">
        <w:rPr>
          <w:rFonts w:ascii="Arial" w:hAnsi="Arial" w:cs="Arial"/>
          <w:sz w:val="24"/>
          <w:szCs w:val="24"/>
        </w:rPr>
        <w:t xml:space="preserve"> businesses gain the most advantage by using both the PESTLE model and Porter’s Five Forces model interchangeably, </w:t>
      </w:r>
      <w:r w:rsidR="00602665">
        <w:rPr>
          <w:rFonts w:ascii="Arial" w:hAnsi="Arial" w:cs="Arial"/>
          <w:sz w:val="24"/>
          <w:szCs w:val="24"/>
        </w:rPr>
        <w:t>to</w:t>
      </w:r>
      <w:r w:rsidR="00B2020E" w:rsidRPr="007E7AF5">
        <w:rPr>
          <w:rFonts w:ascii="Arial" w:hAnsi="Arial" w:cs="Arial"/>
          <w:sz w:val="24"/>
          <w:szCs w:val="24"/>
        </w:rPr>
        <w:t xml:space="preserve"> gain both competitive advantage and dynamism.</w:t>
      </w:r>
    </w:p>
    <w:p w14:paraId="0657EEBC" w14:textId="1DD352F9" w:rsidR="002A0071" w:rsidRPr="007E7AF5" w:rsidRDefault="002A0071" w:rsidP="002A0071">
      <w:pPr>
        <w:pStyle w:val="Heading2"/>
        <w:spacing w:line="360" w:lineRule="auto"/>
        <w:rPr>
          <w:rFonts w:ascii="Arial" w:hAnsi="Arial" w:cs="Arial"/>
        </w:rPr>
      </w:pPr>
      <w:bookmarkStart w:id="9" w:name="_Toc99905771"/>
      <w:bookmarkStart w:id="10" w:name="_Toc99993945"/>
      <w:r w:rsidRPr="007E7AF5">
        <w:rPr>
          <w:rFonts w:ascii="Arial" w:hAnsi="Arial" w:cs="Arial"/>
        </w:rPr>
        <w:t>Social Factors Affecting HEL.</w:t>
      </w:r>
      <w:bookmarkEnd w:id="9"/>
      <w:bookmarkEnd w:id="10"/>
    </w:p>
    <w:p w14:paraId="4871C1DB" w14:textId="0D8AEEF8" w:rsidR="002A0071" w:rsidRPr="007E7AF5" w:rsidRDefault="002A0071" w:rsidP="002A0071">
      <w:pPr>
        <w:spacing w:line="360" w:lineRule="auto"/>
        <w:rPr>
          <w:rFonts w:ascii="Arial" w:hAnsi="Arial" w:cs="Arial"/>
          <w:sz w:val="24"/>
          <w:szCs w:val="24"/>
        </w:rPr>
      </w:pPr>
      <w:r w:rsidRPr="007E7AF5">
        <w:rPr>
          <w:rFonts w:ascii="Arial" w:hAnsi="Arial" w:cs="Arial"/>
          <w:sz w:val="24"/>
          <w:szCs w:val="24"/>
        </w:rPr>
        <w:t>During the pandemic, business resumed as normal</w:t>
      </w:r>
      <w:r w:rsidR="00635EFD">
        <w:rPr>
          <w:rFonts w:ascii="Arial" w:hAnsi="Arial" w:cs="Arial"/>
          <w:sz w:val="24"/>
          <w:szCs w:val="24"/>
        </w:rPr>
        <w:t xml:space="preserve"> for HEL</w:t>
      </w:r>
      <w:r w:rsidRPr="007E7AF5">
        <w:rPr>
          <w:rFonts w:ascii="Arial" w:hAnsi="Arial" w:cs="Arial"/>
          <w:sz w:val="24"/>
          <w:szCs w:val="24"/>
        </w:rPr>
        <w:t xml:space="preserve"> </w:t>
      </w:r>
      <w:r w:rsidR="00635EFD">
        <w:rPr>
          <w:rFonts w:ascii="Arial" w:hAnsi="Arial" w:cs="Arial"/>
          <w:sz w:val="24"/>
          <w:szCs w:val="24"/>
        </w:rPr>
        <w:t>as</w:t>
      </w:r>
      <w:r w:rsidRPr="007E7AF5">
        <w:rPr>
          <w:rFonts w:ascii="Arial" w:hAnsi="Arial" w:cs="Arial"/>
          <w:sz w:val="24"/>
          <w:szCs w:val="24"/>
        </w:rPr>
        <w:t xml:space="preserve"> a majority of </w:t>
      </w:r>
      <w:r w:rsidR="00635EFD">
        <w:rPr>
          <w:rFonts w:ascii="Arial" w:hAnsi="Arial" w:cs="Arial"/>
          <w:sz w:val="24"/>
          <w:szCs w:val="24"/>
        </w:rPr>
        <w:t>their</w:t>
      </w:r>
      <w:r w:rsidRPr="007E7AF5">
        <w:rPr>
          <w:rFonts w:ascii="Arial" w:hAnsi="Arial" w:cs="Arial"/>
          <w:sz w:val="24"/>
          <w:szCs w:val="24"/>
        </w:rPr>
        <w:t xml:space="preserve"> client base </w:t>
      </w:r>
      <w:r w:rsidR="00635EFD">
        <w:rPr>
          <w:rFonts w:ascii="Arial" w:hAnsi="Arial" w:cs="Arial"/>
          <w:sz w:val="24"/>
          <w:szCs w:val="24"/>
        </w:rPr>
        <w:t>were considered</w:t>
      </w:r>
      <w:r w:rsidRPr="007E7AF5">
        <w:rPr>
          <w:rFonts w:ascii="Arial" w:hAnsi="Arial" w:cs="Arial"/>
          <w:sz w:val="24"/>
          <w:szCs w:val="24"/>
        </w:rPr>
        <w:t xml:space="preserve"> essential services, ensuring a steady flow of work to all of its employees. It did, however, result in all staff who were eligible to do so, working from home during the heights of restrictions. With a majority of eligible staff being female, this was mostly a success due to family commitments and many reporting improved wellbeing. </w:t>
      </w:r>
      <w:proofErr w:type="spellStart"/>
      <w:r w:rsidRPr="007E7AF5">
        <w:rPr>
          <w:rFonts w:ascii="Arial" w:hAnsi="Arial" w:cs="Arial"/>
          <w:sz w:val="24"/>
          <w:szCs w:val="24"/>
        </w:rPr>
        <w:t>Narwan</w:t>
      </w:r>
      <w:proofErr w:type="spellEnd"/>
      <w:r w:rsidRPr="007E7AF5">
        <w:rPr>
          <w:rFonts w:ascii="Arial" w:hAnsi="Arial" w:cs="Arial"/>
          <w:sz w:val="24"/>
          <w:szCs w:val="24"/>
        </w:rPr>
        <w:t xml:space="preserve"> (2021) reports that the number of women who state that they are unable to work due to family commitments and caring responsibilities has fallen by 200,000 since the pandemic has popularized working from home. Furthermore, the CIPD (2021a) </w:t>
      </w:r>
      <w:r w:rsidR="00602665">
        <w:rPr>
          <w:rFonts w:ascii="Arial" w:hAnsi="Arial" w:cs="Arial"/>
          <w:sz w:val="24"/>
          <w:szCs w:val="24"/>
        </w:rPr>
        <w:t>reports</w:t>
      </w:r>
      <w:r w:rsidRPr="007E7AF5">
        <w:rPr>
          <w:rFonts w:ascii="Arial" w:hAnsi="Arial" w:cs="Arial"/>
          <w:sz w:val="24"/>
          <w:szCs w:val="24"/>
        </w:rPr>
        <w:t xml:space="preserve"> that hybrid working can improve work-life balance, provide employees with more time for friends and family and increase levels of motivation and therefore productivity. George (2021) also reported that Gartner’s (2021) recent study found that 70% of employees wish to continue some form of remote working</w:t>
      </w:r>
      <w:r w:rsidR="00A91B22">
        <w:rPr>
          <w:rFonts w:ascii="Arial" w:hAnsi="Arial" w:cs="Arial"/>
          <w:sz w:val="24"/>
          <w:szCs w:val="24"/>
        </w:rPr>
        <w:t xml:space="preserve"> </w:t>
      </w:r>
      <w:r w:rsidRPr="007E7AF5">
        <w:rPr>
          <w:rFonts w:ascii="Arial" w:hAnsi="Arial" w:cs="Arial"/>
          <w:sz w:val="24"/>
          <w:szCs w:val="24"/>
        </w:rPr>
        <w:t xml:space="preserve">proving that hybrid working has many benefits. However, this was not a stance that HEL was prepared to take </w:t>
      </w:r>
      <w:r w:rsidR="00602665">
        <w:rPr>
          <w:rFonts w:ascii="Arial" w:hAnsi="Arial" w:cs="Arial"/>
          <w:sz w:val="24"/>
          <w:szCs w:val="24"/>
        </w:rPr>
        <w:t>permanently</w:t>
      </w:r>
      <w:r w:rsidRPr="007E7AF5">
        <w:rPr>
          <w:rFonts w:ascii="Arial" w:hAnsi="Arial" w:cs="Arial"/>
          <w:sz w:val="24"/>
          <w:szCs w:val="24"/>
        </w:rPr>
        <w:t xml:space="preserve"> after the pandemic had passed.</w:t>
      </w:r>
    </w:p>
    <w:p w14:paraId="4F26C21A" w14:textId="1E9C426A" w:rsidR="002A0071" w:rsidRPr="007E7AF5" w:rsidRDefault="002A0071" w:rsidP="002A0071">
      <w:pPr>
        <w:spacing w:line="360" w:lineRule="auto"/>
        <w:rPr>
          <w:rFonts w:ascii="Arial" w:hAnsi="Arial" w:cs="Arial"/>
          <w:color w:val="222222"/>
          <w:sz w:val="24"/>
          <w:szCs w:val="24"/>
          <w:shd w:val="clear" w:color="auto" w:fill="FFFFFF"/>
        </w:rPr>
      </w:pPr>
      <w:r w:rsidRPr="007E7AF5">
        <w:rPr>
          <w:rFonts w:ascii="Arial" w:hAnsi="Arial" w:cs="Arial"/>
          <w:sz w:val="24"/>
          <w:szCs w:val="24"/>
        </w:rPr>
        <w:t xml:space="preserve">Since enforcing working at the office only, many employees have since left the business with a handful of those leavers departing to gain a new job </w:t>
      </w:r>
      <w:r w:rsidR="00602665">
        <w:rPr>
          <w:rFonts w:ascii="Arial" w:hAnsi="Arial" w:cs="Arial"/>
          <w:sz w:val="24"/>
          <w:szCs w:val="24"/>
        </w:rPr>
        <w:t>that</w:t>
      </w:r>
      <w:r w:rsidRPr="007E7AF5">
        <w:rPr>
          <w:rFonts w:ascii="Arial" w:hAnsi="Arial" w:cs="Arial"/>
          <w:sz w:val="24"/>
          <w:szCs w:val="24"/>
        </w:rPr>
        <w:t xml:space="preserve"> offers a hybrid working model at the very least, if not fully remote. Organisations that implement a hybrid working model into their strategy, are expected to gain a significant advantage in the labour market by attracting top talent and retaining them by offering more flexibility in work (</w:t>
      </w:r>
      <w:r w:rsidRPr="007E7AF5">
        <w:rPr>
          <w:rFonts w:ascii="Arial" w:hAnsi="Arial" w:cs="Arial"/>
          <w:color w:val="222222"/>
          <w:sz w:val="24"/>
          <w:szCs w:val="24"/>
          <w:shd w:val="clear" w:color="auto" w:fill="FFFFFF"/>
        </w:rPr>
        <w:t xml:space="preserve">ÇİFTÇİ, 2021) which is something that HEL is now struggling with. </w:t>
      </w:r>
    </w:p>
    <w:p w14:paraId="1CF14D98" w14:textId="3F09CFC3" w:rsidR="002A0071" w:rsidRPr="007E7AF5" w:rsidRDefault="002A0071" w:rsidP="002A0071">
      <w:pPr>
        <w:spacing w:line="360" w:lineRule="auto"/>
        <w:rPr>
          <w:rFonts w:ascii="Arial" w:hAnsi="Arial" w:cs="Arial"/>
          <w:sz w:val="24"/>
          <w:szCs w:val="24"/>
        </w:rPr>
      </w:pPr>
      <w:r w:rsidRPr="007E7AF5">
        <w:rPr>
          <w:rFonts w:ascii="Arial" w:hAnsi="Arial" w:cs="Arial"/>
          <w:color w:val="222222"/>
          <w:sz w:val="24"/>
          <w:szCs w:val="24"/>
          <w:shd w:val="clear" w:color="auto" w:fill="FFFFFF"/>
        </w:rPr>
        <w:t xml:space="preserve">As HEL does not offer hybrid or remote working, recruitment processes have become lengthy with extremely sparse applicants, who on the majority, do not have the suitable skills or experience for the advertised roles. This can become extremely </w:t>
      </w:r>
      <w:r w:rsidRPr="007E7AF5">
        <w:rPr>
          <w:rFonts w:ascii="Arial" w:hAnsi="Arial" w:cs="Arial"/>
          <w:color w:val="222222"/>
          <w:sz w:val="24"/>
          <w:szCs w:val="24"/>
          <w:shd w:val="clear" w:color="auto" w:fill="FFFFFF"/>
        </w:rPr>
        <w:lastRenderedPageBreak/>
        <w:t>costly for HEL.</w:t>
      </w:r>
      <w:r w:rsidRPr="007E7AF5">
        <w:rPr>
          <w:rFonts w:ascii="Arial" w:hAnsi="Arial" w:cs="Arial"/>
          <w:sz w:val="24"/>
          <w:szCs w:val="24"/>
        </w:rPr>
        <w:t xml:space="preserve"> </w:t>
      </w:r>
      <w:proofErr w:type="spellStart"/>
      <w:r w:rsidRPr="007E7AF5">
        <w:rPr>
          <w:rFonts w:ascii="Arial" w:hAnsi="Arial" w:cs="Arial"/>
          <w:sz w:val="24"/>
          <w:szCs w:val="24"/>
        </w:rPr>
        <w:t>HRreview</w:t>
      </w:r>
      <w:proofErr w:type="spellEnd"/>
      <w:r w:rsidRPr="007E7AF5">
        <w:rPr>
          <w:rFonts w:ascii="Arial" w:hAnsi="Arial" w:cs="Arial"/>
          <w:sz w:val="24"/>
          <w:szCs w:val="24"/>
        </w:rPr>
        <w:t xml:space="preserve"> (2014) estimated that when an employee leaves an organization, it costs around £30,614.00 per employee, which of course increases with every week that the position is not filled. Furthermore, </w:t>
      </w:r>
      <w:proofErr w:type="spellStart"/>
      <w:r w:rsidRPr="007E7AF5">
        <w:rPr>
          <w:rFonts w:ascii="Arial" w:hAnsi="Arial" w:cs="Arial"/>
          <w:sz w:val="24"/>
          <w:szCs w:val="24"/>
        </w:rPr>
        <w:t>Brignall</w:t>
      </w:r>
      <w:proofErr w:type="spellEnd"/>
      <w:r w:rsidRPr="007E7AF5">
        <w:rPr>
          <w:rFonts w:ascii="Arial" w:hAnsi="Arial" w:cs="Arial"/>
          <w:sz w:val="24"/>
          <w:szCs w:val="24"/>
        </w:rPr>
        <w:t xml:space="preserve"> (2022) concurred that Randstad UK advised that turnover can cost as much as £25,000 for each worker that leaves and that companies will need to improve pay and other conditions </w:t>
      </w:r>
      <w:r w:rsidR="00602665">
        <w:rPr>
          <w:rFonts w:ascii="Arial" w:hAnsi="Arial" w:cs="Arial"/>
          <w:sz w:val="24"/>
          <w:szCs w:val="24"/>
        </w:rPr>
        <w:t>to</w:t>
      </w:r>
      <w:r w:rsidRPr="007E7AF5">
        <w:rPr>
          <w:rFonts w:ascii="Arial" w:hAnsi="Arial" w:cs="Arial"/>
          <w:sz w:val="24"/>
          <w:szCs w:val="24"/>
        </w:rPr>
        <w:t xml:space="preserve"> retain and attract staff. Considering that HEL pays relatively well, evidence is showing that the organisation should be considering offering other benefits such as hybrid working or other flexible working models.</w:t>
      </w:r>
    </w:p>
    <w:p w14:paraId="703A7424" w14:textId="72EB13AA" w:rsidR="002A0071" w:rsidRPr="007E7AF5" w:rsidRDefault="002A0071" w:rsidP="002A0071">
      <w:pPr>
        <w:spacing w:line="360" w:lineRule="auto"/>
        <w:rPr>
          <w:rFonts w:ascii="Arial" w:hAnsi="Arial" w:cs="Arial"/>
          <w:sz w:val="24"/>
          <w:szCs w:val="24"/>
        </w:rPr>
      </w:pPr>
      <w:r w:rsidRPr="007E7AF5">
        <w:rPr>
          <w:rFonts w:ascii="Arial" w:hAnsi="Arial" w:cs="Arial"/>
          <w:sz w:val="24"/>
          <w:szCs w:val="24"/>
        </w:rPr>
        <w:t xml:space="preserve">Whilst it does seem that hybrid working is the future of employment, the volatility of the current environment is unprecedented and is almost always undergoing another change. With the energy crisis hiking up home bills, working from home may become too expensive for employees to </w:t>
      </w:r>
      <w:r w:rsidR="00635EFD">
        <w:rPr>
          <w:rFonts w:ascii="Arial" w:hAnsi="Arial" w:cs="Arial"/>
          <w:sz w:val="24"/>
          <w:szCs w:val="24"/>
        </w:rPr>
        <w:t>maintain</w:t>
      </w:r>
      <w:r w:rsidRPr="007E7AF5">
        <w:rPr>
          <w:rFonts w:ascii="Arial" w:hAnsi="Arial" w:cs="Arial"/>
          <w:sz w:val="24"/>
          <w:szCs w:val="24"/>
        </w:rPr>
        <w:t xml:space="preserve">, </w:t>
      </w:r>
      <w:proofErr w:type="spellStart"/>
      <w:r w:rsidRPr="007E7AF5">
        <w:rPr>
          <w:rFonts w:ascii="Arial" w:hAnsi="Arial" w:cs="Arial"/>
          <w:sz w:val="24"/>
          <w:szCs w:val="24"/>
        </w:rPr>
        <w:t>HRNews</w:t>
      </w:r>
      <w:proofErr w:type="spellEnd"/>
      <w:r w:rsidRPr="007E7AF5">
        <w:rPr>
          <w:rFonts w:ascii="Arial" w:hAnsi="Arial" w:cs="Arial"/>
          <w:sz w:val="24"/>
          <w:szCs w:val="24"/>
        </w:rPr>
        <w:t xml:space="preserve"> (2021) estimated that almost 5 million UK employees are considering returning to the office amid concerns of energy bills increasing back in November, this may rise even further in April with further increases to National Insurance, fuel prices and energy bills.</w:t>
      </w:r>
    </w:p>
    <w:p w14:paraId="4F22DF77" w14:textId="1470ED94" w:rsidR="002A0071" w:rsidRPr="007E7AF5" w:rsidRDefault="00CF6363" w:rsidP="00CF6363">
      <w:pPr>
        <w:pStyle w:val="Heading2"/>
        <w:spacing w:line="360" w:lineRule="auto"/>
        <w:rPr>
          <w:rFonts w:ascii="Arial" w:hAnsi="Arial" w:cs="Arial"/>
          <w:lang w:val="en-US"/>
        </w:rPr>
      </w:pPr>
      <w:bookmarkStart w:id="11" w:name="_Toc99905772"/>
      <w:bookmarkStart w:id="12" w:name="_Toc99993946"/>
      <w:r w:rsidRPr="007E7AF5">
        <w:rPr>
          <w:rFonts w:ascii="Arial" w:hAnsi="Arial" w:cs="Arial"/>
          <w:lang w:val="en-US"/>
        </w:rPr>
        <w:t>Economic Factors Affecting HEL.</w:t>
      </w:r>
      <w:bookmarkEnd w:id="11"/>
      <w:bookmarkEnd w:id="12"/>
    </w:p>
    <w:p w14:paraId="4A5F120E" w14:textId="680A858E" w:rsidR="00CF6363" w:rsidRPr="007E7AF5" w:rsidRDefault="00635EFD" w:rsidP="00CF6363">
      <w:pPr>
        <w:spacing w:line="360" w:lineRule="auto"/>
        <w:rPr>
          <w:rFonts w:ascii="Arial" w:hAnsi="Arial" w:cs="Arial"/>
          <w:sz w:val="24"/>
          <w:szCs w:val="24"/>
          <w:lang w:val="en-US"/>
        </w:rPr>
      </w:pPr>
      <w:r>
        <w:rPr>
          <w:rFonts w:ascii="Arial" w:hAnsi="Arial" w:cs="Arial"/>
          <w:sz w:val="24"/>
          <w:szCs w:val="24"/>
          <w:lang w:val="en-US"/>
        </w:rPr>
        <w:t>Evidently</w:t>
      </w:r>
      <w:r w:rsidR="00CF6363" w:rsidRPr="007E7AF5">
        <w:rPr>
          <w:rFonts w:ascii="Arial" w:hAnsi="Arial" w:cs="Arial"/>
          <w:sz w:val="24"/>
          <w:szCs w:val="24"/>
          <w:lang w:val="en-US"/>
        </w:rPr>
        <w:t xml:space="preserve">, the economic factors affecting HEL have been extremely volatile, and it is becoming increasingly difficult to predict how the economy will change </w:t>
      </w:r>
      <w:r w:rsidR="00602665">
        <w:rPr>
          <w:rFonts w:ascii="Arial" w:hAnsi="Arial" w:cs="Arial"/>
          <w:sz w:val="24"/>
          <w:szCs w:val="24"/>
          <w:lang w:val="en-US"/>
        </w:rPr>
        <w:t>in the future</w:t>
      </w:r>
      <w:r w:rsidR="00CF6363" w:rsidRPr="007E7AF5">
        <w:rPr>
          <w:rFonts w:ascii="Arial" w:hAnsi="Arial" w:cs="Arial"/>
          <w:sz w:val="24"/>
          <w:szCs w:val="24"/>
          <w:lang w:val="en-US"/>
        </w:rPr>
        <w:t>. Following the effects of Covid-19, we are now experiencing ‘</w:t>
      </w:r>
      <w:r w:rsidR="00436003" w:rsidRPr="007E7AF5">
        <w:rPr>
          <w:rFonts w:ascii="Arial" w:hAnsi="Arial" w:cs="Arial"/>
          <w:sz w:val="24"/>
          <w:szCs w:val="24"/>
          <w:lang w:val="en-US"/>
        </w:rPr>
        <w:t>T</w:t>
      </w:r>
      <w:r w:rsidR="00CF6363" w:rsidRPr="007E7AF5">
        <w:rPr>
          <w:rFonts w:ascii="Arial" w:hAnsi="Arial" w:cs="Arial"/>
          <w:sz w:val="24"/>
          <w:szCs w:val="24"/>
          <w:lang w:val="en-US"/>
        </w:rPr>
        <w:t xml:space="preserve">he </w:t>
      </w:r>
      <w:r w:rsidR="00436003" w:rsidRPr="007E7AF5">
        <w:rPr>
          <w:rFonts w:ascii="Arial" w:hAnsi="Arial" w:cs="Arial"/>
          <w:sz w:val="24"/>
          <w:szCs w:val="24"/>
          <w:lang w:val="en-US"/>
        </w:rPr>
        <w:t>G</w:t>
      </w:r>
      <w:r w:rsidR="00CF6363" w:rsidRPr="007E7AF5">
        <w:rPr>
          <w:rFonts w:ascii="Arial" w:hAnsi="Arial" w:cs="Arial"/>
          <w:sz w:val="24"/>
          <w:szCs w:val="24"/>
          <w:lang w:val="en-US"/>
        </w:rPr>
        <w:t xml:space="preserve">reat </w:t>
      </w:r>
      <w:r w:rsidR="00436003" w:rsidRPr="007E7AF5">
        <w:rPr>
          <w:rFonts w:ascii="Arial" w:hAnsi="Arial" w:cs="Arial"/>
          <w:sz w:val="24"/>
          <w:szCs w:val="24"/>
          <w:lang w:val="en-US"/>
        </w:rPr>
        <w:t>R</w:t>
      </w:r>
      <w:r w:rsidR="00CF6363" w:rsidRPr="007E7AF5">
        <w:rPr>
          <w:rFonts w:ascii="Arial" w:hAnsi="Arial" w:cs="Arial"/>
          <w:sz w:val="24"/>
          <w:szCs w:val="24"/>
          <w:lang w:val="en-US"/>
        </w:rPr>
        <w:t>esignation’, the war between Ukraine and Russia affecting fuel prices, and now an energy crisis</w:t>
      </w:r>
      <w:r w:rsidR="00436003" w:rsidRPr="007E7AF5">
        <w:rPr>
          <w:rFonts w:ascii="Arial" w:hAnsi="Arial" w:cs="Arial"/>
          <w:sz w:val="24"/>
          <w:szCs w:val="24"/>
          <w:lang w:val="en-US"/>
        </w:rPr>
        <w:t xml:space="preserve"> and higher living costs</w:t>
      </w:r>
      <w:r w:rsidR="00CF6363" w:rsidRPr="007E7AF5">
        <w:rPr>
          <w:rFonts w:ascii="Arial" w:hAnsi="Arial" w:cs="Arial"/>
          <w:sz w:val="24"/>
          <w:szCs w:val="24"/>
          <w:lang w:val="en-US"/>
        </w:rPr>
        <w:t xml:space="preserve"> all directly affecting HEL’s HR Strategy.</w:t>
      </w:r>
    </w:p>
    <w:p w14:paraId="3C447CDA" w14:textId="25187BED" w:rsidR="00CF6363" w:rsidRPr="007E7AF5" w:rsidRDefault="00CF6363" w:rsidP="00CF6363">
      <w:pPr>
        <w:spacing w:line="360" w:lineRule="auto"/>
        <w:rPr>
          <w:rFonts w:ascii="Arial" w:hAnsi="Arial" w:cs="Arial"/>
          <w:sz w:val="24"/>
          <w:szCs w:val="24"/>
          <w:lang w:val="en-US"/>
        </w:rPr>
      </w:pPr>
      <w:r w:rsidRPr="007E7AF5">
        <w:rPr>
          <w:rFonts w:ascii="Arial" w:hAnsi="Arial" w:cs="Arial"/>
          <w:sz w:val="24"/>
          <w:szCs w:val="24"/>
          <w:lang w:val="en-US"/>
        </w:rPr>
        <w:t xml:space="preserve">All these factors are making it extremely difficult to strategize recruitment and retention of staff as the needs of current and prospective employees are continually changing. Following the heights of the pandemic, and at the beginning of ‘The Great Resignation’ employees were willing to take pay cuts </w:t>
      </w:r>
      <w:r w:rsidR="00602665">
        <w:rPr>
          <w:rFonts w:ascii="Arial" w:hAnsi="Arial" w:cs="Arial"/>
          <w:sz w:val="24"/>
          <w:szCs w:val="24"/>
          <w:lang w:val="en-US"/>
        </w:rPr>
        <w:t>to</w:t>
      </w:r>
      <w:r w:rsidRPr="007E7AF5">
        <w:rPr>
          <w:rFonts w:ascii="Arial" w:hAnsi="Arial" w:cs="Arial"/>
          <w:sz w:val="24"/>
          <w:szCs w:val="24"/>
          <w:lang w:val="en-US"/>
        </w:rPr>
        <w:t xml:space="preserve"> remain working from home (</w:t>
      </w:r>
      <w:proofErr w:type="spellStart"/>
      <w:r w:rsidRPr="007E7AF5">
        <w:rPr>
          <w:rFonts w:ascii="Arial" w:hAnsi="Arial" w:cs="Arial"/>
          <w:sz w:val="24"/>
          <w:szCs w:val="24"/>
          <w:lang w:val="en-US"/>
        </w:rPr>
        <w:t>Bero</w:t>
      </w:r>
      <w:proofErr w:type="spellEnd"/>
      <w:r w:rsidRPr="007E7AF5">
        <w:rPr>
          <w:rFonts w:ascii="Arial" w:hAnsi="Arial" w:cs="Arial"/>
          <w:sz w:val="24"/>
          <w:szCs w:val="24"/>
          <w:lang w:val="en-US"/>
        </w:rPr>
        <w:t>, 2021).</w:t>
      </w:r>
      <w:r w:rsidR="00436003" w:rsidRPr="007E7AF5">
        <w:rPr>
          <w:rFonts w:ascii="Arial" w:hAnsi="Arial" w:cs="Arial"/>
          <w:sz w:val="24"/>
          <w:szCs w:val="24"/>
          <w:lang w:val="en-US"/>
        </w:rPr>
        <w:t xml:space="preserve"> However, th</w:t>
      </w:r>
      <w:r w:rsidR="00602665">
        <w:rPr>
          <w:rFonts w:ascii="Arial" w:hAnsi="Arial" w:cs="Arial"/>
          <w:sz w:val="24"/>
          <w:szCs w:val="24"/>
          <w:lang w:val="en-US"/>
        </w:rPr>
        <w:t>is</w:t>
      </w:r>
      <w:r w:rsidR="00436003" w:rsidRPr="007E7AF5">
        <w:rPr>
          <w:rFonts w:ascii="Arial" w:hAnsi="Arial" w:cs="Arial"/>
          <w:sz w:val="24"/>
          <w:szCs w:val="24"/>
          <w:lang w:val="en-US"/>
        </w:rPr>
        <w:t xml:space="preserve"> stance </w:t>
      </w:r>
      <w:r w:rsidR="00D923EE" w:rsidRPr="007E7AF5">
        <w:rPr>
          <w:rFonts w:ascii="Arial" w:hAnsi="Arial" w:cs="Arial"/>
          <w:sz w:val="24"/>
          <w:szCs w:val="24"/>
          <w:lang w:val="en-US"/>
        </w:rPr>
        <w:t>will most likely</w:t>
      </w:r>
      <w:r w:rsidR="00436003" w:rsidRPr="007E7AF5">
        <w:rPr>
          <w:rFonts w:ascii="Arial" w:hAnsi="Arial" w:cs="Arial"/>
          <w:sz w:val="24"/>
          <w:szCs w:val="24"/>
          <w:lang w:val="en-US"/>
        </w:rPr>
        <w:t xml:space="preserve"> chang</w:t>
      </w:r>
      <w:r w:rsidR="00D923EE" w:rsidRPr="007E7AF5">
        <w:rPr>
          <w:rFonts w:ascii="Arial" w:hAnsi="Arial" w:cs="Arial"/>
          <w:sz w:val="24"/>
          <w:szCs w:val="24"/>
          <w:lang w:val="en-US"/>
        </w:rPr>
        <w:t>e</w:t>
      </w:r>
      <w:r w:rsidR="00436003" w:rsidRPr="007E7AF5">
        <w:rPr>
          <w:rFonts w:ascii="Arial" w:hAnsi="Arial" w:cs="Arial"/>
          <w:sz w:val="24"/>
          <w:szCs w:val="24"/>
          <w:lang w:val="en-US"/>
        </w:rPr>
        <w:t xml:space="preserve"> again, with increases </w:t>
      </w:r>
      <w:r w:rsidR="00D923EE" w:rsidRPr="007E7AF5">
        <w:rPr>
          <w:rFonts w:ascii="Arial" w:hAnsi="Arial" w:cs="Arial"/>
          <w:sz w:val="24"/>
          <w:szCs w:val="24"/>
          <w:lang w:val="en-US"/>
        </w:rPr>
        <w:t>in</w:t>
      </w:r>
      <w:r w:rsidR="00436003" w:rsidRPr="007E7AF5">
        <w:rPr>
          <w:rFonts w:ascii="Arial" w:hAnsi="Arial" w:cs="Arial"/>
          <w:sz w:val="24"/>
          <w:szCs w:val="24"/>
          <w:lang w:val="en-US"/>
        </w:rPr>
        <w:t xml:space="preserve"> National Insurance</w:t>
      </w:r>
      <w:r w:rsidR="00364426">
        <w:rPr>
          <w:rFonts w:ascii="Arial" w:hAnsi="Arial" w:cs="Arial"/>
          <w:sz w:val="24"/>
          <w:szCs w:val="24"/>
          <w:lang w:val="en-US"/>
        </w:rPr>
        <w:t xml:space="preserve"> by 1.25% (Gov.uk, 2022)</w:t>
      </w:r>
      <w:r w:rsidR="00436003" w:rsidRPr="007E7AF5">
        <w:rPr>
          <w:rFonts w:ascii="Arial" w:hAnsi="Arial" w:cs="Arial"/>
          <w:sz w:val="24"/>
          <w:szCs w:val="24"/>
          <w:lang w:val="en-US"/>
        </w:rPr>
        <w:t>, a</w:t>
      </w:r>
      <w:r w:rsidR="00364426">
        <w:rPr>
          <w:rFonts w:ascii="Arial" w:hAnsi="Arial" w:cs="Arial"/>
          <w:sz w:val="24"/>
          <w:szCs w:val="24"/>
          <w:lang w:val="en-US"/>
        </w:rPr>
        <w:t>s well</w:t>
      </w:r>
      <w:r w:rsidR="00436003" w:rsidRPr="007E7AF5">
        <w:rPr>
          <w:rFonts w:ascii="Arial" w:hAnsi="Arial" w:cs="Arial"/>
          <w:sz w:val="24"/>
          <w:szCs w:val="24"/>
          <w:lang w:val="en-US"/>
        </w:rPr>
        <w:t xml:space="preserve"> energy and fuel prices</w:t>
      </w:r>
      <w:r w:rsidR="00364426">
        <w:rPr>
          <w:rFonts w:ascii="Arial" w:hAnsi="Arial" w:cs="Arial"/>
          <w:sz w:val="24"/>
          <w:szCs w:val="24"/>
          <w:lang w:val="en-US"/>
        </w:rPr>
        <w:t xml:space="preserve"> by approximately £700 per domestic bill per year (Peachey, 2022)</w:t>
      </w:r>
      <w:r w:rsidR="00436003" w:rsidRPr="007E7AF5">
        <w:rPr>
          <w:rFonts w:ascii="Arial" w:hAnsi="Arial" w:cs="Arial"/>
          <w:sz w:val="24"/>
          <w:szCs w:val="24"/>
          <w:lang w:val="en-US"/>
        </w:rPr>
        <w:t xml:space="preserve">, </w:t>
      </w:r>
      <w:r w:rsidR="00D923EE" w:rsidRPr="007E7AF5">
        <w:rPr>
          <w:rFonts w:ascii="Arial" w:hAnsi="Arial" w:cs="Arial"/>
          <w:sz w:val="24"/>
          <w:szCs w:val="24"/>
          <w:lang w:val="en-US"/>
        </w:rPr>
        <w:t>pay and benefits will be back at the forefront of employees’ priorities when accepting jobs</w:t>
      </w:r>
      <w:r w:rsidR="002C3AB8" w:rsidRPr="007E7AF5">
        <w:rPr>
          <w:rFonts w:ascii="Arial" w:hAnsi="Arial" w:cs="Arial"/>
          <w:sz w:val="24"/>
          <w:szCs w:val="24"/>
          <w:lang w:val="en-US"/>
        </w:rPr>
        <w:t>.</w:t>
      </w:r>
    </w:p>
    <w:p w14:paraId="3D02A0D4" w14:textId="46A4DC9A" w:rsidR="00DA2773" w:rsidRPr="007E7AF5" w:rsidRDefault="00CF6363" w:rsidP="004F71B7">
      <w:pPr>
        <w:spacing w:line="360" w:lineRule="auto"/>
        <w:rPr>
          <w:rFonts w:ascii="Arial" w:hAnsi="Arial" w:cs="Arial"/>
          <w:sz w:val="24"/>
          <w:szCs w:val="24"/>
          <w:lang w:val="en-US"/>
        </w:rPr>
      </w:pPr>
      <w:r w:rsidRPr="007E7AF5">
        <w:rPr>
          <w:rFonts w:ascii="Arial" w:hAnsi="Arial" w:cs="Arial"/>
          <w:sz w:val="24"/>
          <w:szCs w:val="24"/>
          <w:lang w:val="en-US"/>
        </w:rPr>
        <w:t xml:space="preserve">With the effects of ‘The Great Resignation’ and operating in such a tight </w:t>
      </w:r>
      <w:proofErr w:type="spellStart"/>
      <w:r w:rsidRPr="007E7AF5">
        <w:rPr>
          <w:rFonts w:ascii="Arial" w:hAnsi="Arial" w:cs="Arial"/>
          <w:sz w:val="24"/>
          <w:szCs w:val="24"/>
          <w:lang w:val="en-US"/>
        </w:rPr>
        <w:t>labour</w:t>
      </w:r>
      <w:proofErr w:type="spellEnd"/>
      <w:r w:rsidRPr="007E7AF5">
        <w:rPr>
          <w:rFonts w:ascii="Arial" w:hAnsi="Arial" w:cs="Arial"/>
          <w:sz w:val="24"/>
          <w:szCs w:val="24"/>
          <w:lang w:val="en-US"/>
        </w:rPr>
        <w:t xml:space="preserve"> market</w:t>
      </w:r>
      <w:r w:rsidR="00C112FC">
        <w:rPr>
          <w:rFonts w:ascii="Arial" w:hAnsi="Arial" w:cs="Arial"/>
          <w:sz w:val="24"/>
          <w:szCs w:val="24"/>
          <w:lang w:val="en-US"/>
        </w:rPr>
        <w:t xml:space="preserve"> (Reid, 2022)</w:t>
      </w:r>
      <w:r w:rsidRPr="007E7AF5">
        <w:rPr>
          <w:rFonts w:ascii="Arial" w:hAnsi="Arial" w:cs="Arial"/>
          <w:sz w:val="24"/>
          <w:szCs w:val="24"/>
          <w:lang w:val="en-US"/>
        </w:rPr>
        <w:t>, whilst HEL’s turnover is rapidly increasing, its workforce is</w:t>
      </w:r>
      <w:r w:rsidR="00414AAE">
        <w:rPr>
          <w:rFonts w:ascii="Arial" w:hAnsi="Arial" w:cs="Arial"/>
          <w:sz w:val="24"/>
          <w:szCs w:val="24"/>
          <w:lang w:val="en-US"/>
        </w:rPr>
        <w:t xml:space="preserve"> currently</w:t>
      </w:r>
      <w:r w:rsidRPr="007E7AF5">
        <w:rPr>
          <w:rFonts w:ascii="Arial" w:hAnsi="Arial" w:cs="Arial"/>
          <w:sz w:val="24"/>
          <w:szCs w:val="24"/>
          <w:lang w:val="en-US"/>
        </w:rPr>
        <w:t xml:space="preserve"> not. This </w:t>
      </w:r>
      <w:r w:rsidR="00D923EE" w:rsidRPr="007E7AF5">
        <w:rPr>
          <w:rFonts w:ascii="Arial" w:hAnsi="Arial" w:cs="Arial"/>
          <w:sz w:val="24"/>
          <w:szCs w:val="24"/>
          <w:lang w:val="en-US"/>
        </w:rPr>
        <w:t xml:space="preserve">results in increased workloads for the existing staff and </w:t>
      </w:r>
      <w:r w:rsidR="00414AAE">
        <w:rPr>
          <w:rFonts w:ascii="Arial" w:hAnsi="Arial" w:cs="Arial"/>
          <w:sz w:val="24"/>
          <w:szCs w:val="24"/>
          <w:lang w:val="en-US"/>
        </w:rPr>
        <w:t xml:space="preserve">could </w:t>
      </w:r>
      <w:r w:rsidR="00D923EE" w:rsidRPr="007E7AF5">
        <w:rPr>
          <w:rFonts w:ascii="Arial" w:hAnsi="Arial" w:cs="Arial"/>
          <w:sz w:val="24"/>
          <w:szCs w:val="24"/>
          <w:lang w:val="en-US"/>
        </w:rPr>
        <w:lastRenderedPageBreak/>
        <w:t>eventually lead to more potential employee exits due to burnout, little job satisfaction, etc., and the company's turnover</w:t>
      </w:r>
      <w:r w:rsidRPr="007E7AF5">
        <w:rPr>
          <w:rFonts w:ascii="Arial" w:hAnsi="Arial" w:cs="Arial"/>
          <w:sz w:val="24"/>
          <w:szCs w:val="24"/>
          <w:lang w:val="en-US"/>
        </w:rPr>
        <w:t xml:space="preserve"> stagnating due to the fact that </w:t>
      </w:r>
      <w:r w:rsidR="002C0972">
        <w:rPr>
          <w:rFonts w:ascii="Arial" w:hAnsi="Arial" w:cs="Arial"/>
          <w:sz w:val="24"/>
          <w:szCs w:val="24"/>
          <w:lang w:val="en-US"/>
        </w:rPr>
        <w:t>they</w:t>
      </w:r>
      <w:r w:rsidRPr="007E7AF5">
        <w:rPr>
          <w:rFonts w:ascii="Arial" w:hAnsi="Arial" w:cs="Arial"/>
          <w:sz w:val="24"/>
          <w:szCs w:val="24"/>
          <w:lang w:val="en-US"/>
        </w:rPr>
        <w:t xml:space="preserve"> will not be able to accept new work </w:t>
      </w:r>
      <w:r w:rsidR="00FE1F28">
        <w:rPr>
          <w:rFonts w:ascii="Arial" w:hAnsi="Arial" w:cs="Arial"/>
          <w:sz w:val="24"/>
          <w:szCs w:val="24"/>
          <w:lang w:val="en-US"/>
        </w:rPr>
        <w:t>as they are</w:t>
      </w:r>
      <w:r w:rsidRPr="007E7AF5">
        <w:rPr>
          <w:rFonts w:ascii="Arial" w:hAnsi="Arial" w:cs="Arial"/>
          <w:sz w:val="24"/>
          <w:szCs w:val="24"/>
          <w:lang w:val="en-US"/>
        </w:rPr>
        <w:t xml:space="preserve"> short-staffed. The number of job vacancies grew to 1,318,000 between December 2021 and February 2022 and the employment rate also increased to 75.6% (ONS, 2022) showing that the </w:t>
      </w:r>
      <w:proofErr w:type="spellStart"/>
      <w:r w:rsidRPr="007E7AF5">
        <w:rPr>
          <w:rFonts w:ascii="Arial" w:hAnsi="Arial" w:cs="Arial"/>
          <w:sz w:val="24"/>
          <w:szCs w:val="24"/>
          <w:lang w:val="en-US"/>
        </w:rPr>
        <w:t>labour</w:t>
      </w:r>
      <w:proofErr w:type="spellEnd"/>
      <w:r w:rsidRPr="007E7AF5">
        <w:rPr>
          <w:rFonts w:ascii="Arial" w:hAnsi="Arial" w:cs="Arial"/>
          <w:sz w:val="24"/>
          <w:szCs w:val="24"/>
          <w:lang w:val="en-US"/>
        </w:rPr>
        <w:t xml:space="preserve"> market remains tight, despite the statistics showing a slowdown in these rates. </w:t>
      </w:r>
      <w:r w:rsidR="00676F60" w:rsidRPr="007E7AF5">
        <w:rPr>
          <w:rFonts w:ascii="Arial" w:hAnsi="Arial" w:cs="Arial"/>
          <w:sz w:val="24"/>
          <w:szCs w:val="24"/>
          <w:lang w:val="en-US"/>
        </w:rPr>
        <w:t xml:space="preserve">This shows that HEL will continue to struggle on the recruitment front for a while as the </w:t>
      </w:r>
      <w:proofErr w:type="spellStart"/>
      <w:r w:rsidR="00676F60" w:rsidRPr="007E7AF5">
        <w:rPr>
          <w:rFonts w:ascii="Arial" w:hAnsi="Arial" w:cs="Arial"/>
          <w:sz w:val="24"/>
          <w:szCs w:val="24"/>
          <w:lang w:val="en-US"/>
        </w:rPr>
        <w:t>labour</w:t>
      </w:r>
      <w:proofErr w:type="spellEnd"/>
      <w:r w:rsidR="00676F60" w:rsidRPr="007E7AF5">
        <w:rPr>
          <w:rFonts w:ascii="Arial" w:hAnsi="Arial" w:cs="Arial"/>
          <w:sz w:val="24"/>
          <w:szCs w:val="24"/>
          <w:lang w:val="en-US"/>
        </w:rPr>
        <w:t xml:space="preserve"> market remains tight.</w:t>
      </w:r>
    </w:p>
    <w:p w14:paraId="208AE0BE" w14:textId="3EF050D8" w:rsidR="00AB6764" w:rsidRPr="007E7AF5" w:rsidRDefault="00AB6764" w:rsidP="00C40E68">
      <w:pPr>
        <w:pStyle w:val="Heading1"/>
        <w:spacing w:line="360" w:lineRule="auto"/>
        <w:rPr>
          <w:rFonts w:ascii="Arial" w:hAnsi="Arial" w:cs="Arial"/>
        </w:rPr>
      </w:pPr>
      <w:bookmarkStart w:id="13" w:name="_Toc99905773"/>
      <w:bookmarkStart w:id="14" w:name="_Toc99993947"/>
      <w:r w:rsidRPr="007E7AF5">
        <w:rPr>
          <w:rFonts w:ascii="Arial" w:hAnsi="Arial" w:cs="Arial"/>
        </w:rPr>
        <w:t>Conclusion</w:t>
      </w:r>
      <w:bookmarkEnd w:id="13"/>
      <w:bookmarkEnd w:id="14"/>
    </w:p>
    <w:p w14:paraId="245A326E" w14:textId="09313F2E" w:rsidR="00676F60" w:rsidRPr="00D05129" w:rsidRDefault="004F71B7" w:rsidP="00C40E68">
      <w:pPr>
        <w:spacing w:line="360" w:lineRule="auto"/>
        <w:rPr>
          <w:rFonts w:ascii="Arial" w:hAnsi="Arial" w:cs="Arial"/>
          <w:sz w:val="24"/>
          <w:szCs w:val="24"/>
        </w:rPr>
      </w:pPr>
      <w:r w:rsidRPr="00D05129">
        <w:rPr>
          <w:rFonts w:ascii="Arial" w:hAnsi="Arial" w:cs="Arial"/>
          <w:sz w:val="24"/>
          <w:szCs w:val="24"/>
        </w:rPr>
        <w:t xml:space="preserve">Businesses are operating through unprecedented and extremely volatile external environments, which have never been experienced before and </w:t>
      </w:r>
      <w:r w:rsidR="00C40E68" w:rsidRPr="00D05129">
        <w:rPr>
          <w:rFonts w:ascii="Arial" w:hAnsi="Arial" w:cs="Arial"/>
          <w:sz w:val="24"/>
          <w:szCs w:val="24"/>
        </w:rPr>
        <w:t xml:space="preserve">it seems as though change is becoming the new normal. Evidently, businesses now have to be as proactive as possible and attempt to foresee the changes to the external environment before they happen </w:t>
      </w:r>
      <w:r w:rsidR="00602665">
        <w:rPr>
          <w:rFonts w:ascii="Arial" w:hAnsi="Arial" w:cs="Arial"/>
          <w:sz w:val="24"/>
          <w:szCs w:val="24"/>
        </w:rPr>
        <w:t>to</w:t>
      </w:r>
      <w:r w:rsidR="00C40E68" w:rsidRPr="00D05129">
        <w:rPr>
          <w:rFonts w:ascii="Arial" w:hAnsi="Arial" w:cs="Arial"/>
          <w:sz w:val="24"/>
          <w:szCs w:val="24"/>
        </w:rPr>
        <w:t xml:space="preserve"> have </w:t>
      </w:r>
      <w:r w:rsidR="000C6AAF" w:rsidRPr="00D05129">
        <w:rPr>
          <w:rFonts w:ascii="Arial" w:hAnsi="Arial" w:cs="Arial"/>
          <w:sz w:val="24"/>
          <w:szCs w:val="24"/>
        </w:rPr>
        <w:t>a</w:t>
      </w:r>
      <w:r w:rsidR="00C40E68" w:rsidRPr="00D05129">
        <w:rPr>
          <w:rFonts w:ascii="Arial" w:hAnsi="Arial" w:cs="Arial"/>
          <w:sz w:val="24"/>
          <w:szCs w:val="24"/>
        </w:rPr>
        <w:t xml:space="preserve"> competitive advantage </w:t>
      </w:r>
      <w:r w:rsidR="00DA2773" w:rsidRPr="00D05129">
        <w:rPr>
          <w:rFonts w:ascii="Arial" w:hAnsi="Arial" w:cs="Arial"/>
          <w:sz w:val="24"/>
          <w:szCs w:val="24"/>
        </w:rPr>
        <w:t>over</w:t>
      </w:r>
      <w:r w:rsidR="00C40E68" w:rsidRPr="00D05129">
        <w:rPr>
          <w:rFonts w:ascii="Arial" w:hAnsi="Arial" w:cs="Arial"/>
          <w:sz w:val="24"/>
          <w:szCs w:val="24"/>
        </w:rPr>
        <w:t xml:space="preserve"> their peers and competitors. </w:t>
      </w:r>
      <w:r w:rsidR="000C6AAF" w:rsidRPr="00D05129">
        <w:rPr>
          <w:rFonts w:ascii="Arial" w:hAnsi="Arial" w:cs="Arial"/>
          <w:sz w:val="24"/>
          <w:szCs w:val="24"/>
        </w:rPr>
        <w:t xml:space="preserve">This also importantly applies to the HR Strategy of organisations as the people are the main function </w:t>
      </w:r>
      <w:r w:rsidR="00DA2773" w:rsidRPr="00D05129">
        <w:rPr>
          <w:rFonts w:ascii="Arial" w:hAnsi="Arial" w:cs="Arial"/>
          <w:sz w:val="24"/>
          <w:szCs w:val="24"/>
        </w:rPr>
        <w:t>of</w:t>
      </w:r>
      <w:r w:rsidR="000C6AAF" w:rsidRPr="00D05129">
        <w:rPr>
          <w:rFonts w:ascii="Arial" w:hAnsi="Arial" w:cs="Arial"/>
          <w:sz w:val="24"/>
          <w:szCs w:val="24"/>
        </w:rPr>
        <w:t xml:space="preserve"> a business. HR departments should consistently be monitoring the external environment </w:t>
      </w:r>
      <w:r w:rsidR="00602665">
        <w:rPr>
          <w:rFonts w:ascii="Arial" w:hAnsi="Arial" w:cs="Arial"/>
          <w:sz w:val="24"/>
          <w:szCs w:val="24"/>
        </w:rPr>
        <w:t>to</w:t>
      </w:r>
      <w:r w:rsidR="000C6AAF" w:rsidRPr="00D05129">
        <w:rPr>
          <w:rFonts w:ascii="Arial" w:hAnsi="Arial" w:cs="Arial"/>
          <w:sz w:val="24"/>
          <w:szCs w:val="24"/>
        </w:rPr>
        <w:t xml:space="preserve"> keep the competitive advantage within the labour market and also to </w:t>
      </w:r>
      <w:proofErr w:type="spellStart"/>
      <w:r w:rsidR="000C6AAF" w:rsidRPr="00D05129">
        <w:rPr>
          <w:rFonts w:ascii="Arial" w:hAnsi="Arial" w:cs="Arial"/>
          <w:sz w:val="24"/>
          <w:szCs w:val="24"/>
        </w:rPr>
        <w:t>strategise</w:t>
      </w:r>
      <w:proofErr w:type="spellEnd"/>
      <w:r w:rsidR="000C6AAF" w:rsidRPr="00D05129">
        <w:rPr>
          <w:rFonts w:ascii="Arial" w:hAnsi="Arial" w:cs="Arial"/>
          <w:sz w:val="24"/>
          <w:szCs w:val="24"/>
        </w:rPr>
        <w:t xml:space="preserve"> the retention of existing staff aiding in the productivity and profitability of those employees.</w:t>
      </w:r>
    </w:p>
    <w:p w14:paraId="3FB60D9A" w14:textId="4151859A" w:rsidR="00D05129" w:rsidRPr="00D05129" w:rsidRDefault="00A10A8B" w:rsidP="00C40E68">
      <w:pPr>
        <w:spacing w:line="360" w:lineRule="auto"/>
        <w:rPr>
          <w:rFonts w:ascii="Arial" w:hAnsi="Arial" w:cs="Arial"/>
          <w:sz w:val="24"/>
          <w:szCs w:val="24"/>
        </w:rPr>
      </w:pPr>
      <w:r w:rsidRPr="00D05129">
        <w:rPr>
          <w:rFonts w:ascii="Arial" w:hAnsi="Arial" w:cs="Arial"/>
          <w:sz w:val="24"/>
          <w:szCs w:val="24"/>
        </w:rPr>
        <w:t xml:space="preserve">HEL will evidently face problems if the items identified through the PESTLE analysis are not accommodated to the external problems currently facing the people of the organisation. Despite changes to costs of living, hybrid working remains a popular factor that job seekers consider when accepting roles and a benefit appreciated by current employees to reduce burnout and stress with family commitments. Furthermore, the cost of living is also evidently </w:t>
      </w:r>
      <w:r w:rsidR="00515309" w:rsidRPr="00D05129">
        <w:rPr>
          <w:rFonts w:ascii="Arial" w:hAnsi="Arial" w:cs="Arial"/>
          <w:sz w:val="24"/>
          <w:szCs w:val="24"/>
        </w:rPr>
        <w:t xml:space="preserve">affecting people which further proves that more flexibility in where employees work allows for greater productivity as there is less stress about how the employee can afford their lifestyle. </w:t>
      </w:r>
    </w:p>
    <w:p w14:paraId="04FAD2F1" w14:textId="28E0B87D" w:rsidR="00AB6764" w:rsidRPr="007E7AF5" w:rsidRDefault="00AB6764" w:rsidP="00CB0ECD">
      <w:pPr>
        <w:pStyle w:val="Heading1"/>
        <w:spacing w:line="360" w:lineRule="auto"/>
        <w:rPr>
          <w:rFonts w:ascii="Arial" w:hAnsi="Arial" w:cs="Arial"/>
        </w:rPr>
      </w:pPr>
      <w:bookmarkStart w:id="15" w:name="_Toc99905774"/>
      <w:bookmarkStart w:id="16" w:name="_Toc99993948"/>
      <w:r w:rsidRPr="007E7AF5">
        <w:rPr>
          <w:rFonts w:ascii="Arial" w:hAnsi="Arial" w:cs="Arial"/>
        </w:rPr>
        <w:t>Recommendations</w:t>
      </w:r>
      <w:bookmarkEnd w:id="15"/>
      <w:bookmarkEnd w:id="16"/>
    </w:p>
    <w:p w14:paraId="50125439" w14:textId="56612655" w:rsidR="00DA2773" w:rsidRPr="00D05129" w:rsidRDefault="00E76B7E" w:rsidP="00CB0ECD">
      <w:pPr>
        <w:spacing w:line="360" w:lineRule="auto"/>
        <w:rPr>
          <w:rFonts w:ascii="Arial" w:hAnsi="Arial" w:cs="Arial"/>
          <w:sz w:val="24"/>
          <w:szCs w:val="24"/>
        </w:rPr>
      </w:pPr>
      <w:r w:rsidRPr="00D05129">
        <w:rPr>
          <w:rFonts w:ascii="Arial" w:hAnsi="Arial" w:cs="Arial"/>
          <w:sz w:val="24"/>
          <w:szCs w:val="24"/>
        </w:rPr>
        <w:t>Following the conclusions above, a recommendation is made to HEL to implement a hybrid working model</w:t>
      </w:r>
      <w:r w:rsidR="00BA066D" w:rsidRPr="00D05129">
        <w:rPr>
          <w:rFonts w:ascii="Arial" w:hAnsi="Arial" w:cs="Arial"/>
          <w:sz w:val="24"/>
          <w:szCs w:val="24"/>
        </w:rPr>
        <w:t xml:space="preserve"> into their HR Strategy</w:t>
      </w:r>
      <w:r w:rsidRPr="00D05129">
        <w:rPr>
          <w:rFonts w:ascii="Arial" w:hAnsi="Arial" w:cs="Arial"/>
          <w:sz w:val="24"/>
          <w:szCs w:val="24"/>
        </w:rPr>
        <w:t xml:space="preserve">. </w:t>
      </w:r>
      <w:r w:rsidR="00CB0ECD" w:rsidRPr="00D05129">
        <w:rPr>
          <w:rFonts w:ascii="Arial" w:hAnsi="Arial" w:cs="Arial"/>
          <w:sz w:val="24"/>
          <w:szCs w:val="24"/>
        </w:rPr>
        <w:t xml:space="preserve">Whilst employers may find it difficult to adjust to a remote way of managing employees, it has multiple benefits to both the </w:t>
      </w:r>
      <w:r w:rsidR="00CB0ECD" w:rsidRPr="00D05129">
        <w:rPr>
          <w:rFonts w:ascii="Arial" w:hAnsi="Arial" w:cs="Arial"/>
          <w:sz w:val="24"/>
          <w:szCs w:val="24"/>
        </w:rPr>
        <w:lastRenderedPageBreak/>
        <w:t>employee and employer. The CIPD (2021a) highlights that working from home can improve work-life balance for employees and therefore contribute to improved wellbeing, allow for less time and money spent on commuting to work and helping the employee financially, and allow for greater motivation. The CIPD (2021a) further highlights that this can result in savings on office space, lower absence rates through increased productivity and higher job satisfaction.</w:t>
      </w:r>
    </w:p>
    <w:p w14:paraId="68086384" w14:textId="73F82367" w:rsidR="00BA066D" w:rsidRPr="00D05129" w:rsidRDefault="00BA066D" w:rsidP="00CB0ECD">
      <w:pPr>
        <w:spacing w:line="360" w:lineRule="auto"/>
        <w:rPr>
          <w:rFonts w:ascii="Arial" w:hAnsi="Arial" w:cs="Arial"/>
          <w:sz w:val="24"/>
          <w:szCs w:val="24"/>
        </w:rPr>
      </w:pPr>
      <w:r w:rsidRPr="00D05129">
        <w:rPr>
          <w:rFonts w:ascii="Arial" w:hAnsi="Arial" w:cs="Arial"/>
          <w:sz w:val="24"/>
          <w:szCs w:val="24"/>
        </w:rPr>
        <w:t>The aim of implementing a hybrid working model at HEL would be to allow greater flexibility to the employees in enabling them to choose where they work from. This then takes the pressure of increased fuel rates and living costs away from the employee as they can choose not to commute if the cost is too high or chose to work from home if it is cheaper than travelling to work.</w:t>
      </w:r>
    </w:p>
    <w:p w14:paraId="0DE9FC63" w14:textId="6F7F4021" w:rsidR="00BA066D" w:rsidRPr="00D05129" w:rsidRDefault="00BA066D" w:rsidP="00CB0ECD">
      <w:pPr>
        <w:spacing w:line="360" w:lineRule="auto"/>
        <w:rPr>
          <w:rFonts w:ascii="Arial" w:hAnsi="Arial" w:cs="Arial"/>
          <w:sz w:val="24"/>
          <w:szCs w:val="24"/>
        </w:rPr>
      </w:pPr>
      <w:r w:rsidRPr="00D05129">
        <w:rPr>
          <w:rFonts w:ascii="Arial" w:hAnsi="Arial" w:cs="Arial"/>
          <w:sz w:val="24"/>
          <w:szCs w:val="24"/>
        </w:rPr>
        <w:t xml:space="preserve">Implementing a hybrid working model would not impose any costs to HEL but could save costs </w:t>
      </w:r>
      <w:r w:rsidR="00494F25" w:rsidRPr="00D05129">
        <w:rPr>
          <w:rFonts w:ascii="Arial" w:hAnsi="Arial" w:cs="Arial"/>
          <w:sz w:val="24"/>
          <w:szCs w:val="24"/>
        </w:rPr>
        <w:t>as there would be less electricity at the office being used, yet higher productivity through higher motivation levels, and improved attraction and retention.</w:t>
      </w:r>
    </w:p>
    <w:p w14:paraId="3B80FC62" w14:textId="53BF2140" w:rsidR="00CB0ECD" w:rsidRPr="00D05129" w:rsidRDefault="00494F25" w:rsidP="00CB0ECD">
      <w:pPr>
        <w:spacing w:line="360" w:lineRule="auto"/>
        <w:rPr>
          <w:rFonts w:ascii="Arial" w:hAnsi="Arial" w:cs="Arial"/>
          <w:sz w:val="24"/>
          <w:szCs w:val="24"/>
        </w:rPr>
      </w:pPr>
      <w:r w:rsidRPr="00D05129">
        <w:rPr>
          <w:rFonts w:ascii="Arial" w:hAnsi="Arial" w:cs="Arial"/>
          <w:sz w:val="24"/>
          <w:szCs w:val="24"/>
        </w:rPr>
        <w:t xml:space="preserve">Finally, a recommendation is made to HEL to improve </w:t>
      </w:r>
      <w:r w:rsidR="00DF58CB" w:rsidRPr="00D05129">
        <w:rPr>
          <w:rFonts w:ascii="Arial" w:hAnsi="Arial" w:cs="Arial"/>
          <w:sz w:val="24"/>
          <w:szCs w:val="24"/>
        </w:rPr>
        <w:t>the</w:t>
      </w:r>
      <w:r w:rsidRPr="00D05129">
        <w:rPr>
          <w:rFonts w:ascii="Arial" w:hAnsi="Arial" w:cs="Arial"/>
          <w:sz w:val="24"/>
          <w:szCs w:val="24"/>
        </w:rPr>
        <w:t xml:space="preserve"> </w:t>
      </w:r>
      <w:r w:rsidR="00DF58CB" w:rsidRPr="00D05129">
        <w:rPr>
          <w:rFonts w:ascii="Arial" w:hAnsi="Arial" w:cs="Arial"/>
          <w:sz w:val="24"/>
          <w:szCs w:val="24"/>
        </w:rPr>
        <w:t>benefits available to employees</w:t>
      </w:r>
      <w:r w:rsidR="00C40FCE" w:rsidRPr="00D05129">
        <w:rPr>
          <w:rFonts w:ascii="Arial" w:hAnsi="Arial" w:cs="Arial"/>
          <w:sz w:val="24"/>
          <w:szCs w:val="24"/>
        </w:rPr>
        <w:t xml:space="preserve"> </w:t>
      </w:r>
      <w:r w:rsidR="00DF58CB" w:rsidRPr="00D05129">
        <w:rPr>
          <w:rFonts w:ascii="Arial" w:hAnsi="Arial" w:cs="Arial"/>
          <w:sz w:val="24"/>
          <w:szCs w:val="24"/>
        </w:rPr>
        <w:t xml:space="preserve">including offering salary-sacrificing benefits </w:t>
      </w:r>
      <w:r w:rsidR="00C40FCE" w:rsidRPr="00D05129">
        <w:rPr>
          <w:rFonts w:ascii="Arial" w:hAnsi="Arial" w:cs="Arial"/>
          <w:sz w:val="24"/>
          <w:szCs w:val="24"/>
        </w:rPr>
        <w:t>as part of their HR Strategy</w:t>
      </w:r>
      <w:r w:rsidR="00DF58CB" w:rsidRPr="00D05129">
        <w:rPr>
          <w:rFonts w:ascii="Arial" w:hAnsi="Arial" w:cs="Arial"/>
          <w:sz w:val="24"/>
          <w:szCs w:val="24"/>
        </w:rPr>
        <w:t>.</w:t>
      </w:r>
      <w:r w:rsidR="00B4100B" w:rsidRPr="00D05129">
        <w:rPr>
          <w:rFonts w:ascii="Arial" w:hAnsi="Arial" w:cs="Arial"/>
          <w:sz w:val="24"/>
          <w:szCs w:val="24"/>
        </w:rPr>
        <w:t xml:space="preserve"> HEL employees are in general earning significantly higher than the UK National Minimum wage, however, they will still feel the pinch of the rising costs of living this year. It is recommended that HEL implement salary-sacrificing </w:t>
      </w:r>
      <w:r w:rsidR="00BC1C9A" w:rsidRPr="00D05129">
        <w:rPr>
          <w:rFonts w:ascii="Arial" w:hAnsi="Arial" w:cs="Arial"/>
          <w:sz w:val="24"/>
          <w:szCs w:val="24"/>
        </w:rPr>
        <w:t>schemes</w:t>
      </w:r>
      <w:r w:rsidR="00B4100B" w:rsidRPr="00D05129">
        <w:rPr>
          <w:rFonts w:ascii="Arial" w:hAnsi="Arial" w:cs="Arial"/>
          <w:sz w:val="24"/>
          <w:szCs w:val="24"/>
        </w:rPr>
        <w:t xml:space="preserve"> such as the cycle-to-work scheme and </w:t>
      </w:r>
      <w:r w:rsidR="00BC1C9A" w:rsidRPr="00D05129">
        <w:rPr>
          <w:rFonts w:ascii="Arial" w:hAnsi="Arial" w:cs="Arial"/>
          <w:sz w:val="24"/>
          <w:szCs w:val="24"/>
        </w:rPr>
        <w:t>childcare voucher schemes (</w:t>
      </w:r>
      <w:proofErr w:type="spellStart"/>
      <w:r w:rsidR="00BC1C9A" w:rsidRPr="00D05129">
        <w:rPr>
          <w:rFonts w:ascii="Arial" w:hAnsi="Arial" w:cs="Arial"/>
          <w:sz w:val="24"/>
          <w:szCs w:val="24"/>
        </w:rPr>
        <w:t>Courquin</w:t>
      </w:r>
      <w:proofErr w:type="spellEnd"/>
      <w:r w:rsidR="00BC1C9A" w:rsidRPr="00D05129">
        <w:rPr>
          <w:rFonts w:ascii="Arial" w:hAnsi="Arial" w:cs="Arial"/>
          <w:sz w:val="24"/>
          <w:szCs w:val="24"/>
        </w:rPr>
        <w:t xml:space="preserve">, 2022). The aim of </w:t>
      </w:r>
      <w:r w:rsidR="00C40FCE" w:rsidRPr="00D05129">
        <w:rPr>
          <w:rFonts w:ascii="Arial" w:hAnsi="Arial" w:cs="Arial"/>
          <w:sz w:val="24"/>
          <w:szCs w:val="24"/>
        </w:rPr>
        <w:t>t</w:t>
      </w:r>
      <w:r w:rsidR="00BC1C9A" w:rsidRPr="00D05129">
        <w:rPr>
          <w:rFonts w:ascii="Arial" w:hAnsi="Arial" w:cs="Arial"/>
          <w:sz w:val="24"/>
          <w:szCs w:val="24"/>
        </w:rPr>
        <w:t xml:space="preserve">his would be to </w:t>
      </w:r>
      <w:r w:rsidR="00C40FCE" w:rsidRPr="00D05129">
        <w:rPr>
          <w:rFonts w:ascii="Arial" w:hAnsi="Arial" w:cs="Arial"/>
          <w:sz w:val="24"/>
          <w:szCs w:val="24"/>
        </w:rPr>
        <w:t xml:space="preserve">provide relief to some of the items that employees need </w:t>
      </w:r>
      <w:r w:rsidR="00602665">
        <w:rPr>
          <w:rFonts w:ascii="Arial" w:hAnsi="Arial" w:cs="Arial"/>
          <w:sz w:val="24"/>
          <w:szCs w:val="24"/>
        </w:rPr>
        <w:t>to</w:t>
      </w:r>
      <w:r w:rsidR="00C40FCE" w:rsidRPr="00D05129">
        <w:rPr>
          <w:rFonts w:ascii="Arial" w:hAnsi="Arial" w:cs="Arial"/>
          <w:sz w:val="24"/>
          <w:szCs w:val="24"/>
        </w:rPr>
        <w:t xml:space="preserve"> reduce stress and allow their pay to go further. Furthermore, allowing for these benefits can also demonstrate to the employee that the organisation is committed to investing in them and aid in gaining their trust and loyalty which will ultimately improve their motivation and productivity.</w:t>
      </w:r>
    </w:p>
    <w:p w14:paraId="72EF4E82" w14:textId="0F71796C" w:rsidR="00D05129" w:rsidRPr="00D05129" w:rsidRDefault="00C40FCE" w:rsidP="00CB0ECD">
      <w:pPr>
        <w:spacing w:line="360" w:lineRule="auto"/>
        <w:rPr>
          <w:rFonts w:ascii="Arial" w:hAnsi="Arial" w:cs="Arial"/>
          <w:sz w:val="24"/>
          <w:szCs w:val="24"/>
        </w:rPr>
      </w:pPr>
      <w:r w:rsidRPr="00D05129">
        <w:rPr>
          <w:rFonts w:ascii="Arial" w:hAnsi="Arial" w:cs="Arial"/>
          <w:sz w:val="24"/>
          <w:szCs w:val="24"/>
        </w:rPr>
        <w:t xml:space="preserve">In conclusion, </w:t>
      </w:r>
      <w:r w:rsidR="002E5AD8" w:rsidRPr="00D05129">
        <w:rPr>
          <w:rFonts w:ascii="Arial" w:hAnsi="Arial" w:cs="Arial"/>
          <w:sz w:val="24"/>
          <w:szCs w:val="24"/>
        </w:rPr>
        <w:t xml:space="preserve">by </w:t>
      </w:r>
      <w:r w:rsidRPr="00D05129">
        <w:rPr>
          <w:rFonts w:ascii="Arial" w:hAnsi="Arial" w:cs="Arial"/>
          <w:sz w:val="24"/>
          <w:szCs w:val="24"/>
        </w:rPr>
        <w:t xml:space="preserve">applying these recommendations to HEL’s </w:t>
      </w:r>
      <w:r w:rsidR="002E5AD8" w:rsidRPr="00D05129">
        <w:rPr>
          <w:rFonts w:ascii="Arial" w:hAnsi="Arial" w:cs="Arial"/>
          <w:sz w:val="24"/>
          <w:szCs w:val="24"/>
        </w:rPr>
        <w:t xml:space="preserve">HR Strategy, the organisation can greatly benefit from them. It is evident that being a service-based business, the people are the </w:t>
      </w:r>
      <w:r w:rsidR="00602665">
        <w:rPr>
          <w:rFonts w:ascii="Arial" w:hAnsi="Arial" w:cs="Arial"/>
          <w:sz w:val="24"/>
          <w:szCs w:val="24"/>
        </w:rPr>
        <w:t>organisation’s</w:t>
      </w:r>
      <w:r w:rsidR="002E5AD8" w:rsidRPr="00D05129">
        <w:rPr>
          <w:rFonts w:ascii="Arial" w:hAnsi="Arial" w:cs="Arial"/>
          <w:sz w:val="24"/>
          <w:szCs w:val="24"/>
        </w:rPr>
        <w:t xml:space="preserve"> main function and therefore, throughout these volatile times, the HR strategy is of utmost importance to the success of the company.</w:t>
      </w:r>
    </w:p>
    <w:p w14:paraId="6D923195" w14:textId="255610C0" w:rsidR="007B1FF8" w:rsidRPr="007E7AF5" w:rsidRDefault="007B1FF8" w:rsidP="00BC1C9A">
      <w:pPr>
        <w:pStyle w:val="Heading1"/>
        <w:spacing w:line="360" w:lineRule="auto"/>
        <w:rPr>
          <w:rFonts w:ascii="Arial" w:hAnsi="Arial" w:cs="Arial"/>
        </w:rPr>
      </w:pPr>
      <w:bookmarkStart w:id="17" w:name="_Toc99905775"/>
      <w:bookmarkStart w:id="18" w:name="_Toc99993949"/>
      <w:r w:rsidRPr="007E7AF5">
        <w:rPr>
          <w:rFonts w:ascii="Arial" w:hAnsi="Arial" w:cs="Arial"/>
        </w:rPr>
        <w:lastRenderedPageBreak/>
        <w:t>References</w:t>
      </w:r>
      <w:bookmarkEnd w:id="17"/>
      <w:bookmarkEnd w:id="18"/>
    </w:p>
    <w:p w14:paraId="0E0D8D67" w14:textId="77777777" w:rsidR="00602665" w:rsidRPr="00D05129" w:rsidRDefault="00602665" w:rsidP="00BC1C9A">
      <w:pPr>
        <w:pStyle w:val="ListParagraph"/>
        <w:numPr>
          <w:ilvl w:val="0"/>
          <w:numId w:val="1"/>
        </w:numPr>
        <w:spacing w:line="360" w:lineRule="auto"/>
        <w:rPr>
          <w:rFonts w:ascii="Arial" w:hAnsi="Arial" w:cs="Arial"/>
          <w:sz w:val="24"/>
          <w:szCs w:val="24"/>
          <w:lang w:val="en-US"/>
        </w:rPr>
      </w:pPr>
      <w:proofErr w:type="spellStart"/>
      <w:r w:rsidRPr="00D05129">
        <w:rPr>
          <w:rFonts w:ascii="Arial" w:hAnsi="Arial" w:cs="Arial"/>
          <w:sz w:val="24"/>
          <w:szCs w:val="24"/>
          <w:lang w:val="en-US"/>
        </w:rPr>
        <w:t>Bero</w:t>
      </w:r>
      <w:proofErr w:type="spellEnd"/>
      <w:r w:rsidRPr="00D05129">
        <w:rPr>
          <w:rFonts w:ascii="Arial" w:hAnsi="Arial" w:cs="Arial"/>
          <w:sz w:val="24"/>
          <w:szCs w:val="24"/>
          <w:lang w:val="en-US"/>
        </w:rPr>
        <w:t xml:space="preserve">, T. (2021) ‘Employees are accepting pay cuts to keep working from home. They shouldn’t’. </w:t>
      </w:r>
      <w:r w:rsidRPr="00D05129">
        <w:rPr>
          <w:rFonts w:ascii="Arial" w:hAnsi="Arial" w:cs="Arial"/>
          <w:i/>
          <w:iCs/>
          <w:sz w:val="24"/>
          <w:szCs w:val="24"/>
          <w:lang w:val="en-US"/>
        </w:rPr>
        <w:t>The Guardian</w:t>
      </w:r>
      <w:r w:rsidRPr="00D05129">
        <w:rPr>
          <w:rFonts w:ascii="Arial" w:hAnsi="Arial" w:cs="Arial"/>
          <w:sz w:val="24"/>
          <w:szCs w:val="24"/>
          <w:lang w:val="en-US"/>
        </w:rPr>
        <w:t xml:space="preserve">. Sept 27. Available at: </w:t>
      </w:r>
      <w:hyperlink r:id="rId9" w:history="1">
        <w:r w:rsidRPr="00D05129">
          <w:rPr>
            <w:rStyle w:val="Hyperlink"/>
            <w:rFonts w:ascii="Arial" w:hAnsi="Arial" w:cs="Arial"/>
            <w:sz w:val="24"/>
            <w:szCs w:val="24"/>
            <w:lang w:val="en-US"/>
          </w:rPr>
          <w:t>https://www.theguardian.com/commentisfree/2021/sep/27/employee-pay-cuts-work-from-home</w:t>
        </w:r>
      </w:hyperlink>
      <w:r w:rsidRPr="00D05129">
        <w:rPr>
          <w:rFonts w:ascii="Arial" w:hAnsi="Arial" w:cs="Arial"/>
          <w:sz w:val="24"/>
          <w:szCs w:val="24"/>
          <w:lang w:val="en-US"/>
        </w:rPr>
        <w:t xml:space="preserve"> (Accessed: 17 March 2022)</w:t>
      </w:r>
    </w:p>
    <w:p w14:paraId="38F66962"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proofErr w:type="spellStart"/>
      <w:r w:rsidRPr="00D05129">
        <w:rPr>
          <w:rFonts w:ascii="Arial" w:hAnsi="Arial" w:cs="Arial"/>
          <w:color w:val="222222"/>
          <w:sz w:val="24"/>
          <w:szCs w:val="24"/>
          <w:shd w:val="clear" w:color="auto" w:fill="FFFFFF"/>
        </w:rPr>
        <w:t>Brignall</w:t>
      </w:r>
      <w:proofErr w:type="spellEnd"/>
      <w:r w:rsidRPr="00D05129">
        <w:rPr>
          <w:rFonts w:ascii="Arial" w:hAnsi="Arial" w:cs="Arial"/>
          <w:color w:val="222222"/>
          <w:sz w:val="24"/>
          <w:szCs w:val="24"/>
          <w:shd w:val="clear" w:color="auto" w:fill="FFFFFF"/>
        </w:rPr>
        <w:t xml:space="preserve">, M. (2021) ‘The Great Resignation’: almost one in four UK workers planning job change’. </w:t>
      </w:r>
      <w:r w:rsidRPr="00D05129">
        <w:rPr>
          <w:rFonts w:ascii="Arial" w:hAnsi="Arial" w:cs="Arial"/>
          <w:i/>
          <w:iCs/>
          <w:color w:val="222222"/>
          <w:sz w:val="24"/>
          <w:szCs w:val="24"/>
          <w:shd w:val="clear" w:color="auto" w:fill="FFFFFF"/>
        </w:rPr>
        <w:t>The Guardian</w:t>
      </w:r>
      <w:r w:rsidRPr="00D05129">
        <w:rPr>
          <w:rFonts w:ascii="Arial" w:hAnsi="Arial" w:cs="Arial"/>
          <w:color w:val="222222"/>
          <w:sz w:val="24"/>
          <w:szCs w:val="24"/>
          <w:shd w:val="clear" w:color="auto" w:fill="FFFFFF"/>
        </w:rPr>
        <w:t xml:space="preserve">. Nov 01. Available at: </w:t>
      </w:r>
      <w:hyperlink r:id="rId10" w:history="1">
        <w:r w:rsidRPr="00D05129">
          <w:rPr>
            <w:rStyle w:val="Hyperlink"/>
            <w:rFonts w:ascii="Arial" w:hAnsi="Arial" w:cs="Arial"/>
            <w:sz w:val="24"/>
            <w:szCs w:val="24"/>
            <w:shd w:val="clear" w:color="auto" w:fill="FFFFFF"/>
          </w:rPr>
          <w:t>https://www.theguardian.com/money/2021/nov/01/the-great-resignation-almost-one-in-four-workers-planning-job-change</w:t>
        </w:r>
      </w:hyperlink>
      <w:r w:rsidRPr="00D05129">
        <w:rPr>
          <w:rFonts w:ascii="Arial" w:hAnsi="Arial" w:cs="Arial"/>
          <w:color w:val="222222"/>
          <w:sz w:val="24"/>
          <w:szCs w:val="24"/>
          <w:shd w:val="clear" w:color="auto" w:fill="FFFFFF"/>
        </w:rPr>
        <w:t xml:space="preserve"> (Accessed: 18 March 2022)</w:t>
      </w:r>
    </w:p>
    <w:p w14:paraId="60359A95"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r w:rsidRPr="00D05129">
        <w:rPr>
          <w:rFonts w:ascii="Arial" w:hAnsi="Arial" w:cs="Arial"/>
          <w:color w:val="222222"/>
          <w:sz w:val="24"/>
          <w:szCs w:val="24"/>
          <w:shd w:val="clear" w:color="auto" w:fill="FFFFFF"/>
        </w:rPr>
        <w:t>ÇİFTÇİ, D.Ö. (2021) ‘The New Way of Working: Hybrid Work Model.’ </w:t>
      </w:r>
      <w:r w:rsidRPr="00D05129">
        <w:rPr>
          <w:rFonts w:ascii="Arial" w:hAnsi="Arial" w:cs="Arial"/>
          <w:i/>
          <w:iCs/>
          <w:color w:val="222222"/>
          <w:sz w:val="24"/>
          <w:szCs w:val="24"/>
          <w:shd w:val="clear" w:color="auto" w:fill="FFFFFF"/>
        </w:rPr>
        <w:t xml:space="preserve">Current Approaches in Management and Organization in the Process of Globalization, </w:t>
      </w:r>
      <w:r w:rsidRPr="00D05129">
        <w:rPr>
          <w:rFonts w:ascii="Arial" w:hAnsi="Arial" w:cs="Arial"/>
          <w:color w:val="222222"/>
          <w:sz w:val="24"/>
          <w:szCs w:val="24"/>
          <w:shd w:val="clear" w:color="auto" w:fill="FFFFFF"/>
        </w:rPr>
        <w:t>Available at:</w:t>
      </w:r>
      <w:r w:rsidRPr="00D05129">
        <w:rPr>
          <w:rFonts w:ascii="Arial" w:hAnsi="Arial" w:cs="Arial"/>
          <w:i/>
          <w:iCs/>
          <w:color w:val="222222"/>
          <w:sz w:val="24"/>
          <w:szCs w:val="24"/>
          <w:shd w:val="clear" w:color="auto" w:fill="FFFFFF"/>
        </w:rPr>
        <w:t xml:space="preserve"> </w:t>
      </w:r>
      <w:hyperlink r:id="rId11" w:anchor="page=138" w:history="1">
        <w:r w:rsidRPr="00D05129">
          <w:rPr>
            <w:rStyle w:val="Hyperlink"/>
            <w:rFonts w:ascii="Arial" w:hAnsi="Arial" w:cs="Arial"/>
            <w:i/>
            <w:iCs/>
            <w:sz w:val="24"/>
            <w:szCs w:val="24"/>
            <w:shd w:val="clear" w:color="auto" w:fill="FFFFFF"/>
          </w:rPr>
          <w:t>https://iksadyayinevi.com/wp-content/uploads/2022/02/CURRENT-APPROACHES-IN-MANAGEMENT-AND-ORGANIZATION-IN-THE-PROCESS-OF-GLOBALIZATION.pdf#page=138</w:t>
        </w:r>
      </w:hyperlink>
      <w:r w:rsidRPr="00D05129">
        <w:rPr>
          <w:rFonts w:ascii="Arial" w:hAnsi="Arial" w:cs="Arial"/>
          <w:i/>
          <w:iCs/>
          <w:color w:val="222222"/>
          <w:sz w:val="24"/>
          <w:szCs w:val="24"/>
          <w:shd w:val="clear" w:color="auto" w:fill="FFFFFF"/>
        </w:rPr>
        <w:t xml:space="preserve"> </w:t>
      </w:r>
      <w:r w:rsidRPr="00D05129">
        <w:rPr>
          <w:rFonts w:ascii="Arial" w:hAnsi="Arial" w:cs="Arial"/>
          <w:color w:val="222222"/>
          <w:sz w:val="24"/>
          <w:szCs w:val="24"/>
          <w:shd w:val="clear" w:color="auto" w:fill="FFFFFF"/>
        </w:rPr>
        <w:t>(Accessed: 17 March 2022)</w:t>
      </w:r>
    </w:p>
    <w:p w14:paraId="037838FF" w14:textId="77777777" w:rsidR="00602665" w:rsidRPr="00D05129" w:rsidRDefault="00602665" w:rsidP="00BC1C9A">
      <w:pPr>
        <w:pStyle w:val="ListParagraph"/>
        <w:numPr>
          <w:ilvl w:val="0"/>
          <w:numId w:val="1"/>
        </w:numPr>
        <w:spacing w:line="360" w:lineRule="auto"/>
        <w:rPr>
          <w:rFonts w:ascii="Arial" w:hAnsi="Arial" w:cs="Arial"/>
          <w:sz w:val="24"/>
          <w:szCs w:val="24"/>
        </w:rPr>
      </w:pPr>
      <w:r w:rsidRPr="00D05129">
        <w:rPr>
          <w:rFonts w:ascii="Arial" w:hAnsi="Arial" w:cs="Arial"/>
          <w:sz w:val="24"/>
          <w:szCs w:val="24"/>
        </w:rPr>
        <w:t xml:space="preserve">CIPD (2021) ‘PESTLE Analysis’. Available at: </w:t>
      </w:r>
      <w:hyperlink r:id="rId12" w:history="1">
        <w:r w:rsidRPr="00D05129">
          <w:rPr>
            <w:rStyle w:val="Hyperlink"/>
            <w:rFonts w:ascii="Arial" w:hAnsi="Arial" w:cs="Arial"/>
            <w:sz w:val="24"/>
            <w:szCs w:val="24"/>
          </w:rPr>
          <w:t>https://www.cipd.co.uk/knowledge/strategy/organisational-development/pestle-analysis-factsheet</w:t>
        </w:r>
      </w:hyperlink>
      <w:r w:rsidRPr="00D05129">
        <w:rPr>
          <w:rFonts w:ascii="Arial" w:hAnsi="Arial" w:cs="Arial"/>
          <w:sz w:val="24"/>
          <w:szCs w:val="24"/>
        </w:rPr>
        <w:t xml:space="preserve"> (Accessed: 17 March 2021)</w:t>
      </w:r>
    </w:p>
    <w:p w14:paraId="362F5392"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r w:rsidRPr="00D05129">
        <w:rPr>
          <w:rFonts w:ascii="Arial" w:hAnsi="Arial" w:cs="Arial"/>
          <w:color w:val="222222"/>
          <w:sz w:val="24"/>
          <w:szCs w:val="24"/>
          <w:shd w:val="clear" w:color="auto" w:fill="FFFFFF"/>
        </w:rPr>
        <w:t xml:space="preserve">CIPD (2021a) ‘Planning for Hybrid Working’ [Factsheet] 30 Sept. Available at: </w:t>
      </w:r>
      <w:hyperlink r:id="rId13" w:anchor="gref" w:history="1">
        <w:r w:rsidRPr="00D05129">
          <w:rPr>
            <w:rStyle w:val="Hyperlink"/>
            <w:rFonts w:ascii="Arial" w:hAnsi="Arial" w:cs="Arial"/>
            <w:sz w:val="24"/>
            <w:szCs w:val="24"/>
            <w:shd w:val="clear" w:color="auto" w:fill="FFFFFF"/>
          </w:rPr>
          <w:t>https://www.cipd.co.uk/knowledge/fundamentals/relations/flexible-working/planning-hybrid-working#gref</w:t>
        </w:r>
      </w:hyperlink>
      <w:r w:rsidRPr="00D05129">
        <w:rPr>
          <w:rFonts w:ascii="Arial" w:hAnsi="Arial" w:cs="Arial"/>
          <w:color w:val="222222"/>
          <w:sz w:val="24"/>
          <w:szCs w:val="24"/>
          <w:shd w:val="clear" w:color="auto" w:fill="FFFFFF"/>
        </w:rPr>
        <w:t xml:space="preserve"> (Accessed: 18 March 2022) </w:t>
      </w:r>
    </w:p>
    <w:p w14:paraId="50A5E613" w14:textId="77777777" w:rsidR="00602665" w:rsidRDefault="00602665" w:rsidP="00BC1C9A">
      <w:pPr>
        <w:pStyle w:val="ListParagraph"/>
        <w:numPr>
          <w:ilvl w:val="0"/>
          <w:numId w:val="1"/>
        </w:numPr>
        <w:spacing w:line="360" w:lineRule="auto"/>
        <w:rPr>
          <w:rFonts w:ascii="Arial" w:hAnsi="Arial" w:cs="Arial"/>
          <w:sz w:val="24"/>
          <w:szCs w:val="24"/>
          <w:lang w:val="en-US"/>
        </w:rPr>
      </w:pPr>
      <w:proofErr w:type="spellStart"/>
      <w:r w:rsidRPr="00D05129">
        <w:rPr>
          <w:rFonts w:ascii="Arial" w:hAnsi="Arial" w:cs="Arial"/>
          <w:sz w:val="24"/>
          <w:szCs w:val="24"/>
          <w:lang w:val="en-US"/>
        </w:rPr>
        <w:t>Courquin</w:t>
      </w:r>
      <w:proofErr w:type="spellEnd"/>
      <w:r w:rsidRPr="00D05129">
        <w:rPr>
          <w:rFonts w:ascii="Arial" w:hAnsi="Arial" w:cs="Arial"/>
          <w:sz w:val="24"/>
          <w:szCs w:val="24"/>
          <w:lang w:val="en-US"/>
        </w:rPr>
        <w:t xml:space="preserve">, C. (2022) ‘The Cost Of Living Crisis: What Employers Can Do For Staff.’ </w:t>
      </w:r>
      <w:proofErr w:type="spellStart"/>
      <w:r w:rsidRPr="00D05129">
        <w:rPr>
          <w:rFonts w:ascii="Arial" w:hAnsi="Arial" w:cs="Arial"/>
          <w:i/>
          <w:iCs/>
          <w:sz w:val="24"/>
          <w:szCs w:val="24"/>
          <w:lang w:val="en-US"/>
        </w:rPr>
        <w:t>CEOToday</w:t>
      </w:r>
      <w:proofErr w:type="spellEnd"/>
      <w:r w:rsidRPr="00D05129">
        <w:rPr>
          <w:rFonts w:ascii="Arial" w:hAnsi="Arial" w:cs="Arial"/>
          <w:sz w:val="24"/>
          <w:szCs w:val="24"/>
          <w:lang w:val="en-US"/>
        </w:rPr>
        <w:t xml:space="preserve">. 23 February. Available at: </w:t>
      </w:r>
      <w:hyperlink r:id="rId14" w:history="1">
        <w:r w:rsidRPr="00D05129">
          <w:rPr>
            <w:rStyle w:val="Hyperlink"/>
            <w:rFonts w:ascii="Arial" w:hAnsi="Arial" w:cs="Arial"/>
            <w:sz w:val="24"/>
            <w:szCs w:val="24"/>
            <w:lang w:val="en-US"/>
          </w:rPr>
          <w:t>https://www.ceotodaymagazine.com/2022/02/the-cost-of-living-crisis-what-employers-can-do-for-staff/</w:t>
        </w:r>
      </w:hyperlink>
      <w:r w:rsidRPr="00D05129">
        <w:rPr>
          <w:rFonts w:ascii="Arial" w:hAnsi="Arial" w:cs="Arial"/>
          <w:sz w:val="24"/>
          <w:szCs w:val="24"/>
          <w:lang w:val="en-US"/>
        </w:rPr>
        <w:t xml:space="preserve"> (Accessed: 18 March 2021)</w:t>
      </w:r>
    </w:p>
    <w:p w14:paraId="07783F2C"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r w:rsidRPr="00D05129">
        <w:rPr>
          <w:rFonts w:ascii="Arial" w:hAnsi="Arial" w:cs="Arial"/>
          <w:color w:val="222222"/>
          <w:sz w:val="24"/>
          <w:szCs w:val="24"/>
          <w:shd w:val="clear" w:color="auto" w:fill="FFFFFF"/>
        </w:rPr>
        <w:t xml:space="preserve">Gartner (2021) ‘Future of Work From Home for Service and Support Employees’. Feb 18. Available at: </w:t>
      </w:r>
      <w:hyperlink r:id="rId15" w:history="1">
        <w:r w:rsidRPr="00D05129">
          <w:rPr>
            <w:rStyle w:val="Hyperlink"/>
            <w:rFonts w:ascii="Arial" w:hAnsi="Arial" w:cs="Arial"/>
            <w:sz w:val="24"/>
            <w:szCs w:val="24"/>
            <w:shd w:val="clear" w:color="auto" w:fill="FFFFFF"/>
          </w:rPr>
          <w:t>https://www.gartner.com/smarterwithgartner/future-of-work-from-home-for-service-and-support-employees</w:t>
        </w:r>
      </w:hyperlink>
      <w:r w:rsidRPr="00D05129">
        <w:rPr>
          <w:rFonts w:ascii="Arial" w:hAnsi="Arial" w:cs="Arial"/>
          <w:color w:val="222222"/>
          <w:sz w:val="24"/>
          <w:szCs w:val="24"/>
          <w:shd w:val="clear" w:color="auto" w:fill="FFFFFF"/>
        </w:rPr>
        <w:t xml:space="preserve"> (Accessed: 18 March 2021)</w:t>
      </w:r>
    </w:p>
    <w:p w14:paraId="2B1C2D6A"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r w:rsidRPr="00D05129">
        <w:rPr>
          <w:rFonts w:ascii="Arial" w:hAnsi="Arial" w:cs="Arial"/>
          <w:color w:val="222222"/>
          <w:sz w:val="24"/>
          <w:szCs w:val="24"/>
          <w:shd w:val="clear" w:color="auto" w:fill="FFFFFF"/>
        </w:rPr>
        <w:t xml:space="preserve">George, B. (2021) ‘The pros and cons of working remotely’ </w:t>
      </w:r>
      <w:r w:rsidRPr="00D05129">
        <w:rPr>
          <w:rFonts w:ascii="Arial" w:hAnsi="Arial" w:cs="Arial"/>
          <w:i/>
          <w:iCs/>
          <w:color w:val="222222"/>
          <w:sz w:val="24"/>
          <w:szCs w:val="24"/>
          <w:shd w:val="clear" w:color="auto" w:fill="FFFFFF"/>
        </w:rPr>
        <w:t>Fortune</w:t>
      </w:r>
      <w:r w:rsidRPr="00D05129">
        <w:rPr>
          <w:rFonts w:ascii="Arial" w:hAnsi="Arial" w:cs="Arial"/>
          <w:color w:val="222222"/>
          <w:sz w:val="24"/>
          <w:szCs w:val="24"/>
          <w:shd w:val="clear" w:color="auto" w:fill="FFFFFF"/>
        </w:rPr>
        <w:t xml:space="preserve">. April 17. Available at: </w:t>
      </w:r>
      <w:hyperlink r:id="rId16" w:history="1">
        <w:r w:rsidRPr="00D05129">
          <w:rPr>
            <w:rStyle w:val="Hyperlink"/>
            <w:rFonts w:ascii="Arial" w:hAnsi="Arial" w:cs="Arial"/>
            <w:sz w:val="24"/>
            <w:szCs w:val="24"/>
            <w:shd w:val="clear" w:color="auto" w:fill="FFFFFF"/>
          </w:rPr>
          <w:t>https://fortune.com/2021/04/17/remote-work-home-hybrid-model-future/</w:t>
        </w:r>
      </w:hyperlink>
      <w:r w:rsidRPr="00D05129">
        <w:rPr>
          <w:rFonts w:ascii="Arial" w:hAnsi="Arial" w:cs="Arial"/>
          <w:color w:val="222222"/>
          <w:sz w:val="24"/>
          <w:szCs w:val="24"/>
          <w:shd w:val="clear" w:color="auto" w:fill="FFFFFF"/>
        </w:rPr>
        <w:t xml:space="preserve"> (Accessed: 18 March 2022)</w:t>
      </w:r>
    </w:p>
    <w:p w14:paraId="7306F859" w14:textId="77777777" w:rsidR="00602665" w:rsidRDefault="00602665" w:rsidP="00BC1C9A">
      <w:pPr>
        <w:pStyle w:val="ListParagraph"/>
        <w:numPr>
          <w:ilvl w:val="0"/>
          <w:numId w:val="1"/>
        </w:numPr>
        <w:spacing w:line="360" w:lineRule="auto"/>
        <w:rPr>
          <w:rFonts w:ascii="Arial" w:hAnsi="Arial" w:cs="Arial"/>
          <w:sz w:val="24"/>
          <w:szCs w:val="24"/>
          <w:lang w:val="en-US"/>
        </w:rPr>
      </w:pPr>
      <w:r w:rsidRPr="00364426">
        <w:rPr>
          <w:rFonts w:ascii="Arial" w:hAnsi="Arial" w:cs="Arial"/>
          <w:sz w:val="24"/>
          <w:szCs w:val="24"/>
          <w:lang w:val="en-US"/>
        </w:rPr>
        <w:lastRenderedPageBreak/>
        <w:t xml:space="preserve">Gov.UK (2022) National Insurance. Available at: https://www.gov.uk/national-insurance/how-much-you-pay (Accessed </w:t>
      </w:r>
      <w:r>
        <w:rPr>
          <w:rFonts w:ascii="Arial" w:hAnsi="Arial" w:cs="Arial"/>
          <w:sz w:val="24"/>
          <w:szCs w:val="24"/>
          <w:lang w:val="en-US"/>
        </w:rPr>
        <w:t xml:space="preserve">19 </w:t>
      </w:r>
      <w:r w:rsidRPr="00364426">
        <w:rPr>
          <w:rFonts w:ascii="Arial" w:hAnsi="Arial" w:cs="Arial"/>
          <w:sz w:val="24"/>
          <w:szCs w:val="24"/>
          <w:lang w:val="en-US"/>
        </w:rPr>
        <w:t>March 2022)</w:t>
      </w:r>
    </w:p>
    <w:p w14:paraId="6D725B0D" w14:textId="77777777" w:rsidR="00602665" w:rsidRPr="00D05129" w:rsidRDefault="00602665" w:rsidP="00BC1C9A">
      <w:pPr>
        <w:pStyle w:val="ListParagraph"/>
        <w:numPr>
          <w:ilvl w:val="0"/>
          <w:numId w:val="1"/>
        </w:numPr>
        <w:spacing w:line="360" w:lineRule="auto"/>
        <w:rPr>
          <w:rFonts w:ascii="Arial" w:hAnsi="Arial" w:cs="Arial"/>
          <w:sz w:val="24"/>
          <w:szCs w:val="24"/>
        </w:rPr>
      </w:pPr>
      <w:r w:rsidRPr="00D05129">
        <w:rPr>
          <w:rFonts w:ascii="Arial" w:hAnsi="Arial" w:cs="Arial"/>
          <w:color w:val="222222"/>
          <w:sz w:val="24"/>
          <w:szCs w:val="24"/>
          <w:shd w:val="clear" w:color="auto" w:fill="FFFFFF"/>
        </w:rPr>
        <w:t>Goyal, A. (2020) A Critical Analysis of Porter’s 5 Forces Model of Competitive Advantage. </w:t>
      </w:r>
      <w:r w:rsidRPr="00D05129">
        <w:rPr>
          <w:rFonts w:ascii="Arial" w:hAnsi="Arial" w:cs="Arial"/>
          <w:i/>
          <w:iCs/>
          <w:sz w:val="24"/>
          <w:szCs w:val="24"/>
        </w:rPr>
        <w:t xml:space="preserve">Journal of Emerging Technologies and Innovative Research. </w:t>
      </w:r>
      <w:r w:rsidRPr="00D05129">
        <w:rPr>
          <w:rFonts w:ascii="Arial" w:hAnsi="Arial" w:cs="Arial"/>
          <w:sz w:val="24"/>
          <w:szCs w:val="24"/>
        </w:rPr>
        <w:t xml:space="preserve">7(7), pp.149-152. Available at: </w:t>
      </w:r>
      <w:hyperlink r:id="rId17" w:history="1">
        <w:r w:rsidRPr="00D05129">
          <w:rPr>
            <w:rStyle w:val="Hyperlink"/>
            <w:rFonts w:ascii="Arial" w:hAnsi="Arial" w:cs="Arial"/>
            <w:sz w:val="24"/>
            <w:szCs w:val="24"/>
          </w:rPr>
          <w:t>https://www.researchgate.net/profile/Anchit-Goyal/publication/348550277_A_Critical_Analysis_of_Porter's_5_Forces_Model_of_Competitive_Advantage/links/6003480392851c13fe17e878/A-Critical-Analysis-of-Porters-5-Forces-Model-of-Competitive-Advantage.pdf</w:t>
        </w:r>
      </w:hyperlink>
      <w:r w:rsidRPr="00D05129">
        <w:rPr>
          <w:rFonts w:ascii="Arial" w:hAnsi="Arial" w:cs="Arial"/>
          <w:sz w:val="24"/>
          <w:szCs w:val="24"/>
        </w:rPr>
        <w:t xml:space="preserve"> (Accessed: 18 March 2022)</w:t>
      </w:r>
    </w:p>
    <w:p w14:paraId="571BF124"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r w:rsidRPr="00D05129">
        <w:rPr>
          <w:rFonts w:ascii="Arial" w:hAnsi="Arial" w:cs="Arial"/>
          <w:color w:val="222222"/>
          <w:sz w:val="24"/>
          <w:szCs w:val="24"/>
          <w:shd w:val="clear" w:color="auto" w:fill="FFFFFF"/>
        </w:rPr>
        <w:t>Grundy, T. (2006) Rethinking and reinventing Michael Porter's five forces model. </w:t>
      </w:r>
      <w:r w:rsidRPr="00D05129">
        <w:rPr>
          <w:rFonts w:ascii="Arial" w:hAnsi="Arial" w:cs="Arial"/>
          <w:i/>
          <w:iCs/>
          <w:color w:val="222222"/>
          <w:sz w:val="24"/>
          <w:szCs w:val="24"/>
          <w:shd w:val="clear" w:color="auto" w:fill="FFFFFF"/>
        </w:rPr>
        <w:t>Strategic change</w:t>
      </w:r>
      <w:r w:rsidRPr="00D05129">
        <w:rPr>
          <w:rFonts w:ascii="Arial" w:hAnsi="Arial" w:cs="Arial"/>
          <w:color w:val="222222"/>
          <w:sz w:val="24"/>
          <w:szCs w:val="24"/>
          <w:shd w:val="clear" w:color="auto" w:fill="FFFFFF"/>
        </w:rPr>
        <w:t>, </w:t>
      </w:r>
      <w:r w:rsidRPr="00D05129">
        <w:rPr>
          <w:rFonts w:ascii="Arial" w:hAnsi="Arial" w:cs="Arial"/>
          <w:i/>
          <w:iCs/>
          <w:color w:val="222222"/>
          <w:sz w:val="24"/>
          <w:szCs w:val="24"/>
          <w:shd w:val="clear" w:color="auto" w:fill="FFFFFF"/>
        </w:rPr>
        <w:t>15</w:t>
      </w:r>
      <w:r w:rsidRPr="00D05129">
        <w:rPr>
          <w:rFonts w:ascii="Arial" w:hAnsi="Arial" w:cs="Arial"/>
          <w:color w:val="222222"/>
          <w:sz w:val="24"/>
          <w:szCs w:val="24"/>
          <w:shd w:val="clear" w:color="auto" w:fill="FFFFFF"/>
        </w:rPr>
        <w:t xml:space="preserve">(5), pp.213-229. Available at: </w:t>
      </w:r>
      <w:hyperlink r:id="rId18" w:history="1">
        <w:r w:rsidRPr="00D05129">
          <w:rPr>
            <w:rStyle w:val="Hyperlink"/>
            <w:rFonts w:ascii="Arial" w:hAnsi="Arial" w:cs="Arial"/>
            <w:sz w:val="24"/>
            <w:szCs w:val="24"/>
            <w:shd w:val="clear" w:color="auto" w:fill="FFFFFF"/>
          </w:rPr>
          <w:t>https://citeseerx.ist.psu.edu/viewdoc/download?doi=10.1.1.889.4825&amp;rep=rep1&amp;type=pdf</w:t>
        </w:r>
      </w:hyperlink>
      <w:r w:rsidRPr="00D05129">
        <w:rPr>
          <w:rFonts w:ascii="Arial" w:hAnsi="Arial" w:cs="Arial"/>
          <w:color w:val="222222"/>
          <w:sz w:val="24"/>
          <w:szCs w:val="24"/>
          <w:shd w:val="clear" w:color="auto" w:fill="FFFFFF"/>
        </w:rPr>
        <w:t xml:space="preserve"> (Accessed: 18 March 2022) </w:t>
      </w:r>
    </w:p>
    <w:p w14:paraId="65FECFD0" w14:textId="77777777" w:rsidR="00602665" w:rsidRPr="00D05129" w:rsidRDefault="00602665" w:rsidP="00BC1C9A">
      <w:pPr>
        <w:pStyle w:val="ListParagraph"/>
        <w:numPr>
          <w:ilvl w:val="0"/>
          <w:numId w:val="1"/>
        </w:numPr>
        <w:spacing w:line="360" w:lineRule="auto"/>
        <w:rPr>
          <w:rFonts w:ascii="Arial" w:hAnsi="Arial" w:cs="Arial"/>
          <w:sz w:val="24"/>
          <w:szCs w:val="24"/>
        </w:rPr>
      </w:pPr>
      <w:r w:rsidRPr="00D05129">
        <w:rPr>
          <w:rFonts w:ascii="Arial" w:hAnsi="Arial" w:cs="Arial"/>
          <w:sz w:val="24"/>
          <w:szCs w:val="24"/>
        </w:rPr>
        <w:t xml:space="preserve">Hornbill Engineering Ltd (No Date) ‘About: Our Company’. Available at: </w:t>
      </w:r>
      <w:hyperlink r:id="rId19" w:history="1">
        <w:r w:rsidRPr="00D05129">
          <w:rPr>
            <w:rStyle w:val="Hyperlink"/>
            <w:rFonts w:ascii="Arial" w:hAnsi="Arial" w:cs="Arial"/>
            <w:sz w:val="24"/>
            <w:szCs w:val="24"/>
          </w:rPr>
          <w:t>https://hornbill.co.uk/about/</w:t>
        </w:r>
      </w:hyperlink>
      <w:r w:rsidRPr="00D05129">
        <w:rPr>
          <w:rFonts w:ascii="Arial" w:hAnsi="Arial" w:cs="Arial"/>
          <w:sz w:val="24"/>
          <w:szCs w:val="24"/>
        </w:rPr>
        <w:t xml:space="preserve"> (Accessed: 17 March 2022)</w:t>
      </w:r>
    </w:p>
    <w:p w14:paraId="7B774151"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proofErr w:type="spellStart"/>
      <w:r w:rsidRPr="00D05129">
        <w:rPr>
          <w:rFonts w:ascii="Arial" w:hAnsi="Arial" w:cs="Arial"/>
          <w:color w:val="222222"/>
          <w:sz w:val="24"/>
          <w:szCs w:val="24"/>
          <w:shd w:val="clear" w:color="auto" w:fill="FFFFFF"/>
        </w:rPr>
        <w:t>HRNews</w:t>
      </w:r>
      <w:proofErr w:type="spellEnd"/>
      <w:r w:rsidRPr="00D05129">
        <w:rPr>
          <w:rFonts w:ascii="Arial" w:hAnsi="Arial" w:cs="Arial"/>
          <w:color w:val="222222"/>
          <w:sz w:val="24"/>
          <w:szCs w:val="24"/>
          <w:shd w:val="clear" w:color="auto" w:fill="FFFFFF"/>
        </w:rPr>
        <w:t xml:space="preserve"> (2021) ‘Five million UK employees considering ditching home-working due to rising costs of energy bills’. Nov 26. Available at: </w:t>
      </w:r>
      <w:hyperlink r:id="rId20" w:history="1">
        <w:r w:rsidRPr="00D05129">
          <w:rPr>
            <w:rStyle w:val="Hyperlink"/>
            <w:rFonts w:ascii="Arial" w:hAnsi="Arial" w:cs="Arial"/>
            <w:sz w:val="24"/>
            <w:szCs w:val="24"/>
            <w:shd w:val="clear" w:color="auto" w:fill="FFFFFF"/>
          </w:rPr>
          <w:t>https://hrnews.co.uk/five-million-uk-employees-considering-ditching-home-working-due-to-rising-costs-of-energy-bills/</w:t>
        </w:r>
      </w:hyperlink>
      <w:r w:rsidRPr="00D05129">
        <w:rPr>
          <w:rFonts w:ascii="Arial" w:hAnsi="Arial" w:cs="Arial"/>
          <w:color w:val="222222"/>
          <w:sz w:val="24"/>
          <w:szCs w:val="24"/>
          <w:shd w:val="clear" w:color="auto" w:fill="FFFFFF"/>
        </w:rPr>
        <w:t xml:space="preserve"> (Accessed: 18 March 2022)</w:t>
      </w:r>
    </w:p>
    <w:p w14:paraId="2911A9B4"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proofErr w:type="spellStart"/>
      <w:r w:rsidRPr="00D05129">
        <w:rPr>
          <w:rFonts w:ascii="Arial" w:hAnsi="Arial" w:cs="Arial"/>
          <w:color w:val="222222"/>
          <w:sz w:val="24"/>
          <w:szCs w:val="24"/>
          <w:shd w:val="clear" w:color="auto" w:fill="FFFFFF"/>
        </w:rPr>
        <w:t>HRreview</w:t>
      </w:r>
      <w:proofErr w:type="spellEnd"/>
      <w:r w:rsidRPr="00D05129">
        <w:rPr>
          <w:rFonts w:ascii="Arial" w:hAnsi="Arial" w:cs="Arial"/>
          <w:color w:val="222222"/>
          <w:sz w:val="24"/>
          <w:szCs w:val="24"/>
          <w:shd w:val="clear" w:color="auto" w:fill="FFFFFF"/>
        </w:rPr>
        <w:t xml:space="preserve"> (2014) ‘It Costs over £30k to Replace a Staff Member’ </w:t>
      </w:r>
      <w:proofErr w:type="spellStart"/>
      <w:r w:rsidRPr="00D05129">
        <w:rPr>
          <w:rFonts w:ascii="Arial" w:hAnsi="Arial" w:cs="Arial"/>
          <w:i/>
          <w:iCs/>
          <w:color w:val="222222"/>
          <w:sz w:val="24"/>
          <w:szCs w:val="24"/>
          <w:shd w:val="clear" w:color="auto" w:fill="FFFFFF"/>
        </w:rPr>
        <w:t>HRreview</w:t>
      </w:r>
      <w:proofErr w:type="spellEnd"/>
      <w:r w:rsidRPr="00D05129">
        <w:rPr>
          <w:rFonts w:ascii="Arial" w:hAnsi="Arial" w:cs="Arial"/>
          <w:color w:val="222222"/>
          <w:sz w:val="24"/>
          <w:szCs w:val="24"/>
          <w:shd w:val="clear" w:color="auto" w:fill="FFFFFF"/>
        </w:rPr>
        <w:t xml:space="preserve">. Feb 25. Available at: </w:t>
      </w:r>
      <w:hyperlink r:id="rId21" w:history="1">
        <w:r w:rsidRPr="00D05129">
          <w:rPr>
            <w:rStyle w:val="Hyperlink"/>
            <w:rFonts w:ascii="Arial" w:hAnsi="Arial" w:cs="Arial"/>
            <w:sz w:val="24"/>
            <w:szCs w:val="24"/>
            <w:shd w:val="clear" w:color="auto" w:fill="FFFFFF"/>
          </w:rPr>
          <w:t>https://www.hrreview.co.uk/hr-news/recruitment/it-costs-over-30k-to-replace-a-staff-member/50677</w:t>
        </w:r>
      </w:hyperlink>
      <w:r w:rsidRPr="00D05129">
        <w:rPr>
          <w:rFonts w:ascii="Arial" w:hAnsi="Arial" w:cs="Arial"/>
          <w:color w:val="222222"/>
          <w:sz w:val="24"/>
          <w:szCs w:val="24"/>
          <w:shd w:val="clear" w:color="auto" w:fill="FFFFFF"/>
        </w:rPr>
        <w:t xml:space="preserve"> (Accessed: 18 March 2022)</w:t>
      </w:r>
    </w:p>
    <w:p w14:paraId="25A819D0" w14:textId="77777777" w:rsidR="00602665" w:rsidRPr="00D05129" w:rsidRDefault="00602665" w:rsidP="00BC1C9A">
      <w:pPr>
        <w:pStyle w:val="ListParagraph"/>
        <w:numPr>
          <w:ilvl w:val="0"/>
          <w:numId w:val="1"/>
        </w:numPr>
        <w:spacing w:line="360" w:lineRule="auto"/>
        <w:rPr>
          <w:rFonts w:ascii="Arial" w:hAnsi="Arial" w:cs="Arial"/>
          <w:sz w:val="24"/>
          <w:szCs w:val="24"/>
          <w:lang w:val="en-US"/>
        </w:rPr>
      </w:pPr>
      <w:proofErr w:type="spellStart"/>
      <w:r w:rsidRPr="00D05129">
        <w:rPr>
          <w:rFonts w:ascii="Arial" w:hAnsi="Arial" w:cs="Arial"/>
          <w:sz w:val="24"/>
          <w:szCs w:val="24"/>
          <w:lang w:val="en-US"/>
        </w:rPr>
        <w:t>Narwan</w:t>
      </w:r>
      <w:proofErr w:type="spellEnd"/>
      <w:r w:rsidRPr="00D05129">
        <w:rPr>
          <w:rFonts w:ascii="Arial" w:hAnsi="Arial" w:cs="Arial"/>
          <w:sz w:val="24"/>
          <w:szCs w:val="24"/>
          <w:lang w:val="en-US"/>
        </w:rPr>
        <w:t xml:space="preserve">, G. (2021) ‘Working from home gives women route back into paid jobs’. </w:t>
      </w:r>
      <w:r w:rsidRPr="00D05129">
        <w:rPr>
          <w:rFonts w:ascii="Arial" w:hAnsi="Arial" w:cs="Arial"/>
          <w:i/>
          <w:iCs/>
          <w:sz w:val="24"/>
          <w:szCs w:val="24"/>
          <w:lang w:val="en-US"/>
        </w:rPr>
        <w:t>The Times</w:t>
      </w:r>
      <w:r w:rsidRPr="00D05129">
        <w:rPr>
          <w:rFonts w:ascii="Arial" w:hAnsi="Arial" w:cs="Arial"/>
          <w:sz w:val="24"/>
          <w:szCs w:val="24"/>
          <w:lang w:val="en-US"/>
        </w:rPr>
        <w:t xml:space="preserve">. Available at: </w:t>
      </w:r>
      <w:hyperlink r:id="rId22" w:history="1">
        <w:r w:rsidRPr="00D05129">
          <w:rPr>
            <w:rStyle w:val="Hyperlink"/>
            <w:rFonts w:ascii="Arial" w:hAnsi="Arial" w:cs="Arial"/>
            <w:sz w:val="24"/>
            <w:szCs w:val="24"/>
            <w:lang w:val="en-US"/>
          </w:rPr>
          <w:t>https://www.thetimes.co.uk/article/working-from-home-gives-women-route-back-into-paid-jobs-8prjrwcch</w:t>
        </w:r>
      </w:hyperlink>
      <w:r w:rsidRPr="00D05129">
        <w:rPr>
          <w:rFonts w:ascii="Arial" w:hAnsi="Arial" w:cs="Arial"/>
          <w:sz w:val="24"/>
          <w:szCs w:val="24"/>
          <w:lang w:val="en-US"/>
        </w:rPr>
        <w:t xml:space="preserve"> (Accessed: 17 March 2022)</w:t>
      </w:r>
    </w:p>
    <w:p w14:paraId="3CF2F59D" w14:textId="77777777" w:rsidR="00602665" w:rsidRPr="00D05129" w:rsidRDefault="00602665" w:rsidP="00BC1C9A">
      <w:pPr>
        <w:pStyle w:val="ListParagraph"/>
        <w:numPr>
          <w:ilvl w:val="0"/>
          <w:numId w:val="1"/>
        </w:numPr>
        <w:spacing w:line="360" w:lineRule="auto"/>
        <w:rPr>
          <w:rFonts w:ascii="Arial" w:hAnsi="Arial" w:cs="Arial"/>
          <w:sz w:val="24"/>
          <w:szCs w:val="24"/>
          <w:lang w:val="en-US"/>
        </w:rPr>
      </w:pPr>
      <w:r w:rsidRPr="00D05129">
        <w:rPr>
          <w:rFonts w:ascii="Arial" w:hAnsi="Arial" w:cs="Arial"/>
          <w:sz w:val="24"/>
          <w:szCs w:val="24"/>
          <w:lang w:val="en-US"/>
        </w:rPr>
        <w:t>ONS (2022) ‘</w:t>
      </w:r>
      <w:proofErr w:type="spellStart"/>
      <w:r w:rsidRPr="00D05129">
        <w:rPr>
          <w:rFonts w:ascii="Arial" w:hAnsi="Arial" w:cs="Arial"/>
          <w:sz w:val="24"/>
          <w:szCs w:val="24"/>
          <w:lang w:val="en-US"/>
        </w:rPr>
        <w:t>Labour</w:t>
      </w:r>
      <w:proofErr w:type="spellEnd"/>
      <w:r w:rsidRPr="00D05129">
        <w:rPr>
          <w:rFonts w:ascii="Arial" w:hAnsi="Arial" w:cs="Arial"/>
          <w:sz w:val="24"/>
          <w:szCs w:val="24"/>
          <w:lang w:val="en-US"/>
        </w:rPr>
        <w:t xml:space="preserve"> market overview, UK: March 2022’. Available at: </w:t>
      </w:r>
      <w:hyperlink r:id="rId23" w:history="1">
        <w:r w:rsidRPr="00D05129">
          <w:rPr>
            <w:rStyle w:val="Hyperlink"/>
            <w:rFonts w:ascii="Arial" w:hAnsi="Arial" w:cs="Arial"/>
            <w:sz w:val="24"/>
            <w:szCs w:val="24"/>
            <w:lang w:val="en-US"/>
          </w:rPr>
          <w:t>file:///C:/Users/rebeccamorgan.HORNBILL/Downloads/Labour%20market%20overview,%20UK%20March%202022.pdf</w:t>
        </w:r>
      </w:hyperlink>
      <w:r w:rsidRPr="00D05129">
        <w:rPr>
          <w:rFonts w:ascii="Arial" w:hAnsi="Arial" w:cs="Arial"/>
          <w:sz w:val="24"/>
          <w:szCs w:val="24"/>
          <w:lang w:val="en-US"/>
        </w:rPr>
        <w:t xml:space="preserve"> (Accessed: 17 March 2022)</w:t>
      </w:r>
    </w:p>
    <w:p w14:paraId="4FC55297" w14:textId="77777777" w:rsidR="00602665" w:rsidRDefault="00602665" w:rsidP="00BC1C9A">
      <w:pPr>
        <w:pStyle w:val="ListParagraph"/>
        <w:numPr>
          <w:ilvl w:val="0"/>
          <w:numId w:val="1"/>
        </w:numPr>
        <w:spacing w:line="360" w:lineRule="auto"/>
        <w:rPr>
          <w:rFonts w:ascii="Arial" w:hAnsi="Arial" w:cs="Arial"/>
          <w:sz w:val="24"/>
          <w:szCs w:val="24"/>
          <w:lang w:val="en-US"/>
        </w:rPr>
      </w:pPr>
      <w:r w:rsidRPr="00364426">
        <w:rPr>
          <w:rFonts w:ascii="Arial" w:hAnsi="Arial" w:cs="Arial"/>
          <w:sz w:val="24"/>
          <w:szCs w:val="24"/>
          <w:lang w:val="en-US"/>
        </w:rPr>
        <w:t>Peachey, K. (2022)</w:t>
      </w:r>
      <w:r>
        <w:rPr>
          <w:rFonts w:ascii="Arial" w:hAnsi="Arial" w:cs="Arial"/>
          <w:sz w:val="24"/>
          <w:szCs w:val="24"/>
          <w:lang w:val="en-US"/>
        </w:rPr>
        <w:t xml:space="preserve"> </w:t>
      </w:r>
      <w:r w:rsidRPr="00364426">
        <w:rPr>
          <w:rFonts w:ascii="Arial" w:hAnsi="Arial" w:cs="Arial"/>
          <w:sz w:val="24"/>
          <w:szCs w:val="24"/>
          <w:lang w:val="en-US"/>
        </w:rPr>
        <w:t xml:space="preserve">Cost of Living: Bill Shock as energy price rises hit home. Available at: https://www.bbc.co.uk/news/business-60524296 (Accessed </w:t>
      </w:r>
      <w:r>
        <w:rPr>
          <w:rFonts w:ascii="Arial" w:hAnsi="Arial" w:cs="Arial"/>
          <w:sz w:val="24"/>
          <w:szCs w:val="24"/>
          <w:lang w:val="en-US"/>
        </w:rPr>
        <w:t xml:space="preserve">19 </w:t>
      </w:r>
      <w:r w:rsidRPr="00364426">
        <w:rPr>
          <w:rFonts w:ascii="Arial" w:hAnsi="Arial" w:cs="Arial"/>
          <w:sz w:val="24"/>
          <w:szCs w:val="24"/>
          <w:lang w:val="en-US"/>
        </w:rPr>
        <w:t>March 2022)</w:t>
      </w:r>
    </w:p>
    <w:p w14:paraId="5FFE3A6D"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proofErr w:type="spellStart"/>
      <w:r w:rsidRPr="00D05129">
        <w:rPr>
          <w:rFonts w:ascii="Arial" w:hAnsi="Arial" w:cs="Arial"/>
          <w:color w:val="222222"/>
          <w:sz w:val="24"/>
          <w:szCs w:val="24"/>
          <w:shd w:val="clear" w:color="auto" w:fill="FFFFFF"/>
        </w:rPr>
        <w:t>Perera</w:t>
      </w:r>
      <w:proofErr w:type="spellEnd"/>
      <w:r w:rsidRPr="00D05129">
        <w:rPr>
          <w:rFonts w:ascii="Arial" w:hAnsi="Arial" w:cs="Arial"/>
          <w:color w:val="222222"/>
          <w:sz w:val="24"/>
          <w:szCs w:val="24"/>
          <w:shd w:val="clear" w:color="auto" w:fill="FFFFFF"/>
        </w:rPr>
        <w:t>, R. (2017)</w:t>
      </w:r>
      <w:r w:rsidRPr="00D05129">
        <w:rPr>
          <w:rFonts w:ascii="Arial" w:hAnsi="Arial" w:cs="Arial"/>
          <w:i/>
          <w:iCs/>
          <w:color w:val="222222"/>
          <w:sz w:val="24"/>
          <w:szCs w:val="24"/>
          <w:shd w:val="clear" w:color="auto" w:fill="FFFFFF"/>
        </w:rPr>
        <w:t>The PESTLE analysis</w:t>
      </w:r>
      <w:r w:rsidRPr="00D05129">
        <w:rPr>
          <w:rFonts w:ascii="Arial" w:hAnsi="Arial" w:cs="Arial"/>
          <w:color w:val="222222"/>
          <w:sz w:val="24"/>
          <w:szCs w:val="24"/>
          <w:shd w:val="clear" w:color="auto" w:fill="FFFFFF"/>
        </w:rPr>
        <w:t xml:space="preserve">. </w:t>
      </w:r>
      <w:proofErr w:type="spellStart"/>
      <w:r w:rsidRPr="00D05129">
        <w:rPr>
          <w:rFonts w:ascii="Arial" w:hAnsi="Arial" w:cs="Arial"/>
          <w:color w:val="222222"/>
          <w:sz w:val="24"/>
          <w:szCs w:val="24"/>
          <w:shd w:val="clear" w:color="auto" w:fill="FFFFFF"/>
        </w:rPr>
        <w:t>Nerdynaut</w:t>
      </w:r>
      <w:proofErr w:type="spellEnd"/>
      <w:r w:rsidRPr="00D05129">
        <w:rPr>
          <w:rFonts w:ascii="Arial" w:hAnsi="Arial" w:cs="Arial"/>
          <w:color w:val="222222"/>
          <w:sz w:val="24"/>
          <w:szCs w:val="24"/>
          <w:shd w:val="clear" w:color="auto" w:fill="FFFFFF"/>
        </w:rPr>
        <w:t>.</w:t>
      </w:r>
    </w:p>
    <w:p w14:paraId="3714640E" w14:textId="77777777" w:rsidR="00602665" w:rsidRPr="00D05129" w:rsidRDefault="00602665" w:rsidP="00BC1C9A">
      <w:pPr>
        <w:pStyle w:val="ListParagraph"/>
        <w:numPr>
          <w:ilvl w:val="0"/>
          <w:numId w:val="1"/>
        </w:numPr>
        <w:spacing w:line="360" w:lineRule="auto"/>
        <w:rPr>
          <w:rFonts w:ascii="Arial" w:hAnsi="Arial" w:cs="Arial"/>
          <w:color w:val="222222"/>
          <w:sz w:val="24"/>
          <w:szCs w:val="24"/>
          <w:shd w:val="clear" w:color="auto" w:fill="FFFFFF"/>
        </w:rPr>
      </w:pPr>
      <w:r w:rsidRPr="00D05129">
        <w:rPr>
          <w:rFonts w:ascii="Arial" w:hAnsi="Arial" w:cs="Arial"/>
          <w:color w:val="222222"/>
          <w:sz w:val="24"/>
          <w:szCs w:val="24"/>
          <w:shd w:val="clear" w:color="auto" w:fill="FFFFFF"/>
        </w:rPr>
        <w:lastRenderedPageBreak/>
        <w:t>Porter, M.E. (2008) The five competitive forces that shape strategy. </w:t>
      </w:r>
      <w:r w:rsidRPr="00D05129">
        <w:rPr>
          <w:rFonts w:ascii="Arial" w:hAnsi="Arial" w:cs="Arial"/>
          <w:i/>
          <w:iCs/>
          <w:color w:val="222222"/>
          <w:sz w:val="24"/>
          <w:szCs w:val="24"/>
          <w:shd w:val="clear" w:color="auto" w:fill="FFFFFF"/>
        </w:rPr>
        <w:t>Harvard business review</w:t>
      </w:r>
      <w:r w:rsidRPr="00D05129">
        <w:rPr>
          <w:rFonts w:ascii="Arial" w:hAnsi="Arial" w:cs="Arial"/>
          <w:color w:val="222222"/>
          <w:sz w:val="24"/>
          <w:szCs w:val="24"/>
          <w:shd w:val="clear" w:color="auto" w:fill="FFFFFF"/>
        </w:rPr>
        <w:t>, </w:t>
      </w:r>
      <w:r w:rsidRPr="00D05129">
        <w:rPr>
          <w:rFonts w:ascii="Arial" w:hAnsi="Arial" w:cs="Arial"/>
          <w:i/>
          <w:iCs/>
          <w:color w:val="222222"/>
          <w:sz w:val="24"/>
          <w:szCs w:val="24"/>
          <w:shd w:val="clear" w:color="auto" w:fill="FFFFFF"/>
        </w:rPr>
        <w:t>86</w:t>
      </w:r>
      <w:r w:rsidRPr="00D05129">
        <w:rPr>
          <w:rFonts w:ascii="Arial" w:hAnsi="Arial" w:cs="Arial"/>
          <w:color w:val="222222"/>
          <w:sz w:val="24"/>
          <w:szCs w:val="24"/>
          <w:shd w:val="clear" w:color="auto" w:fill="FFFFFF"/>
        </w:rPr>
        <w:t xml:space="preserve">(1), pp.25-40. Available at: </w:t>
      </w:r>
      <w:hyperlink r:id="rId24" w:anchor="page=25" w:history="1">
        <w:r w:rsidRPr="00683BBC">
          <w:rPr>
            <w:rStyle w:val="Hyperlink"/>
            <w:rFonts w:ascii="Arial" w:hAnsi="Arial" w:cs="Arial"/>
            <w:sz w:val="24"/>
            <w:szCs w:val="24"/>
            <w:shd w:val="clear" w:color="auto" w:fill="FFFFFF"/>
          </w:rPr>
          <w:t>https://d1wqtxts1xzle7.cloudfront.net/49313875/Forces_That_Shape_Competition-with-cover-page-v2.pdf?Expires=1648906630&amp;Signature=LyuFxPIPCvHwmpem4onqubm-Hv~aVnIUwyA5beBK3PxvLSTSASUBAs7agz3hHmBrgxJ8IwR0mdFJ~mVa7GVWgSDbx2~voVV4b-sgwaPmZpTYHnWholo3s7Tb60ILLWOyxSUJsHoz8OQsBanQUcgNj9~oU3fo1aFOXC29pI~ihGhTkuxkX5R5me8zQYDs55wtMxb1eTtl46UpconiGzOrxJuKR-i~YcW407qSutePajLA~vC5016nCI07VbXiDk3UrR26U1Uhg9NGwodAAi5a8xlaVHLe5hDseISdwcExwowD6EHxerDckCl1MnCh9PwQ4VlNnFUyVpvONonc9ImgCw__&amp;Key-Pair-Id=APKAJLOHF5GGSLRBV4ZA#page=25</w:t>
        </w:r>
      </w:hyperlink>
      <w:r w:rsidRPr="00D05129">
        <w:rPr>
          <w:rFonts w:ascii="Arial" w:hAnsi="Arial" w:cs="Arial"/>
          <w:color w:val="222222"/>
          <w:sz w:val="24"/>
          <w:szCs w:val="24"/>
          <w:shd w:val="clear" w:color="auto" w:fill="FFFFFF"/>
        </w:rPr>
        <w:t xml:space="preserve"> (Accessed: 18 March 2022)</w:t>
      </w:r>
    </w:p>
    <w:p w14:paraId="244F3B9D" w14:textId="77777777" w:rsidR="00602665" w:rsidRDefault="00602665" w:rsidP="00BC1C9A">
      <w:pPr>
        <w:pStyle w:val="ListParagraph"/>
        <w:numPr>
          <w:ilvl w:val="0"/>
          <w:numId w:val="1"/>
        </w:numPr>
        <w:spacing w:line="360" w:lineRule="auto"/>
        <w:rPr>
          <w:rFonts w:ascii="Arial" w:hAnsi="Arial" w:cs="Arial"/>
          <w:sz w:val="24"/>
          <w:szCs w:val="24"/>
          <w:lang w:val="en-US"/>
        </w:rPr>
      </w:pPr>
      <w:r w:rsidRPr="00C112FC">
        <w:rPr>
          <w:rFonts w:ascii="Arial" w:hAnsi="Arial" w:cs="Arial"/>
          <w:sz w:val="24"/>
          <w:szCs w:val="24"/>
          <w:lang w:val="en-US"/>
        </w:rPr>
        <w:t xml:space="preserve">Reid, S. (2022) Tight </w:t>
      </w:r>
      <w:proofErr w:type="spellStart"/>
      <w:r w:rsidRPr="00C112FC">
        <w:rPr>
          <w:rFonts w:ascii="Arial" w:hAnsi="Arial" w:cs="Arial"/>
          <w:sz w:val="24"/>
          <w:szCs w:val="24"/>
          <w:lang w:val="en-US"/>
        </w:rPr>
        <w:t>labour</w:t>
      </w:r>
      <w:proofErr w:type="spellEnd"/>
      <w:r w:rsidRPr="00C112FC">
        <w:rPr>
          <w:rFonts w:ascii="Arial" w:hAnsi="Arial" w:cs="Arial"/>
          <w:sz w:val="24"/>
          <w:szCs w:val="24"/>
          <w:lang w:val="en-US"/>
        </w:rPr>
        <w:t xml:space="preserve"> market in 2022 will give workers elevated power in talks. Available at: https://www.scotsman.com/business/tight-labour-market-in-2022-will-give-workers-elevated-power-in-talks-3513101 (Accessed </w:t>
      </w:r>
      <w:r>
        <w:rPr>
          <w:rFonts w:ascii="Arial" w:hAnsi="Arial" w:cs="Arial"/>
          <w:sz w:val="24"/>
          <w:szCs w:val="24"/>
          <w:lang w:val="en-US"/>
        </w:rPr>
        <w:t>19</w:t>
      </w:r>
      <w:r w:rsidRPr="00C112FC">
        <w:rPr>
          <w:rFonts w:ascii="Arial" w:hAnsi="Arial" w:cs="Arial"/>
          <w:sz w:val="24"/>
          <w:szCs w:val="24"/>
          <w:lang w:val="en-US"/>
        </w:rPr>
        <w:t xml:space="preserve"> March 2022).</w:t>
      </w:r>
    </w:p>
    <w:p w14:paraId="0EAEB74D" w14:textId="77777777" w:rsidR="00602665" w:rsidRPr="00D05129" w:rsidRDefault="00602665" w:rsidP="00BC1C9A">
      <w:pPr>
        <w:pStyle w:val="ListParagraph"/>
        <w:numPr>
          <w:ilvl w:val="0"/>
          <w:numId w:val="1"/>
        </w:numPr>
        <w:spacing w:line="360" w:lineRule="auto"/>
        <w:rPr>
          <w:rFonts w:ascii="Arial" w:hAnsi="Arial" w:cs="Arial"/>
          <w:sz w:val="24"/>
          <w:szCs w:val="24"/>
          <w:lang w:val="en-US"/>
        </w:rPr>
      </w:pPr>
      <w:r w:rsidRPr="00A91B22">
        <w:rPr>
          <w:rFonts w:ascii="Arial" w:hAnsi="Arial" w:cs="Arial"/>
          <w:sz w:val="24"/>
          <w:szCs w:val="24"/>
          <w:lang w:val="en-US"/>
        </w:rPr>
        <w:t>Taylor, S. (2018) Resourcing and talent management.  7th ed.  London: Chartered Institute of Personnel Development.</w:t>
      </w:r>
    </w:p>
    <w:p w14:paraId="33BB3AAC" w14:textId="77777777" w:rsidR="002A0071" w:rsidRPr="002A0071" w:rsidRDefault="002A0071" w:rsidP="007B1FF8">
      <w:pPr>
        <w:rPr>
          <w:rFonts w:ascii="Arial" w:hAnsi="Arial" w:cs="Arial"/>
          <w:color w:val="222222"/>
          <w:sz w:val="20"/>
          <w:szCs w:val="20"/>
          <w:shd w:val="clear" w:color="auto" w:fill="FFFFFF"/>
          <w:lang w:val="en-US"/>
        </w:rPr>
      </w:pPr>
    </w:p>
    <w:p w14:paraId="704794BE" w14:textId="77777777" w:rsidR="00412EFD" w:rsidRPr="007B1FF8" w:rsidRDefault="00412EFD" w:rsidP="007B1FF8">
      <w:pPr>
        <w:rPr>
          <w:lang w:val="en-US"/>
        </w:rPr>
      </w:pPr>
    </w:p>
    <w:sectPr w:rsidR="00412EFD" w:rsidRPr="007B1FF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36ED6" w14:textId="77777777" w:rsidR="006F70B8" w:rsidRDefault="006F70B8" w:rsidP="00B2020E">
      <w:pPr>
        <w:spacing w:after="0" w:line="240" w:lineRule="auto"/>
      </w:pPr>
      <w:r>
        <w:separator/>
      </w:r>
    </w:p>
  </w:endnote>
  <w:endnote w:type="continuationSeparator" w:id="0">
    <w:p w14:paraId="7385C9F8" w14:textId="77777777" w:rsidR="006F70B8" w:rsidRDefault="006F70B8" w:rsidP="00B20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82AFC" w14:textId="77777777" w:rsidR="006F70B8" w:rsidRDefault="006F70B8" w:rsidP="00B2020E">
      <w:pPr>
        <w:spacing w:after="0" w:line="240" w:lineRule="auto"/>
      </w:pPr>
      <w:r>
        <w:separator/>
      </w:r>
    </w:p>
  </w:footnote>
  <w:footnote w:type="continuationSeparator" w:id="0">
    <w:p w14:paraId="0984548B" w14:textId="77777777" w:rsidR="006F70B8" w:rsidRDefault="006F70B8" w:rsidP="00B202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44C8B" w14:textId="655255E1" w:rsidR="00E72EA2" w:rsidRPr="00E72EA2" w:rsidRDefault="00E72EA2">
    <w:pPr>
      <w:pStyle w:val="Header"/>
      <w:rPr>
        <w:lang w:val="en-US"/>
      </w:rPr>
    </w:pPr>
    <w:r>
      <w:rPr>
        <w:noProof/>
        <w:lang w:val="en-US"/>
      </w:rPr>
      <w:drawing>
        <wp:anchor distT="0" distB="0" distL="114300" distR="114300" simplePos="0" relativeHeight="251658240" behindDoc="1" locked="0" layoutInCell="1" allowOverlap="1" wp14:anchorId="6FE2165A" wp14:editId="4A27EBF4">
          <wp:simplePos x="0" y="0"/>
          <wp:positionH relativeFrom="column">
            <wp:posOffset>5486146</wp:posOffset>
          </wp:positionH>
          <wp:positionV relativeFrom="paragraph">
            <wp:posOffset>-108458</wp:posOffset>
          </wp:positionV>
          <wp:extent cx="701040" cy="615950"/>
          <wp:effectExtent l="0" t="0" r="3810" b="0"/>
          <wp:wrapTight wrapText="bothSides">
            <wp:wrapPolygon edited="0">
              <wp:start x="0" y="0"/>
              <wp:lineTo x="0" y="20709"/>
              <wp:lineTo x="21130" y="20709"/>
              <wp:lineTo x="211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01040" cy="615950"/>
                  </a:xfrm>
                  <a:prstGeom prst="rect">
                    <a:avLst/>
                  </a:prstGeom>
                  <a:noFill/>
                </pic:spPr>
              </pic:pic>
            </a:graphicData>
          </a:graphic>
        </wp:anchor>
      </w:drawing>
    </w:r>
    <w:r>
      <w:rPr>
        <w:lang w:val="en-US"/>
      </w:rPr>
      <w:t>BMHR7004 – 2016110</w:t>
    </w:r>
    <w:r>
      <w:rPr>
        <w:lang w:val="en-US"/>
      </w:rPr>
      <w:tab/>
    </w:r>
    <w:r>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2665E"/>
    <w:multiLevelType w:val="hybridMultilevel"/>
    <w:tmpl w:val="031A5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808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764"/>
    <w:rsid w:val="00040D67"/>
    <w:rsid w:val="000657B7"/>
    <w:rsid w:val="000C6AAF"/>
    <w:rsid w:val="000D2BCD"/>
    <w:rsid w:val="000E0E0A"/>
    <w:rsid w:val="000E5E68"/>
    <w:rsid w:val="0020379F"/>
    <w:rsid w:val="00204479"/>
    <w:rsid w:val="00206CCC"/>
    <w:rsid w:val="002120A6"/>
    <w:rsid w:val="0021340E"/>
    <w:rsid w:val="00242497"/>
    <w:rsid w:val="002A0071"/>
    <w:rsid w:val="002C0972"/>
    <w:rsid w:val="002C160E"/>
    <w:rsid w:val="002C3AB8"/>
    <w:rsid w:val="002E5AD8"/>
    <w:rsid w:val="00364426"/>
    <w:rsid w:val="00412EFD"/>
    <w:rsid w:val="00414AAE"/>
    <w:rsid w:val="00435CA0"/>
    <w:rsid w:val="00436003"/>
    <w:rsid w:val="00494F25"/>
    <w:rsid w:val="004B45E1"/>
    <w:rsid w:val="004F71B7"/>
    <w:rsid w:val="00515309"/>
    <w:rsid w:val="005557E1"/>
    <w:rsid w:val="005623E2"/>
    <w:rsid w:val="00602665"/>
    <w:rsid w:val="00635EFD"/>
    <w:rsid w:val="00676F60"/>
    <w:rsid w:val="006F4541"/>
    <w:rsid w:val="006F70B8"/>
    <w:rsid w:val="0074089B"/>
    <w:rsid w:val="0079105D"/>
    <w:rsid w:val="007B1FF8"/>
    <w:rsid w:val="007E7AF5"/>
    <w:rsid w:val="0089221E"/>
    <w:rsid w:val="009566CF"/>
    <w:rsid w:val="00964A2D"/>
    <w:rsid w:val="009B0681"/>
    <w:rsid w:val="009C60BF"/>
    <w:rsid w:val="00A10A8B"/>
    <w:rsid w:val="00A333DF"/>
    <w:rsid w:val="00A91B22"/>
    <w:rsid w:val="00AB6764"/>
    <w:rsid w:val="00AD0CF2"/>
    <w:rsid w:val="00AE4338"/>
    <w:rsid w:val="00AF472F"/>
    <w:rsid w:val="00B11F9A"/>
    <w:rsid w:val="00B2020E"/>
    <w:rsid w:val="00B4100B"/>
    <w:rsid w:val="00B42FEF"/>
    <w:rsid w:val="00B750E7"/>
    <w:rsid w:val="00BA066D"/>
    <w:rsid w:val="00BC1C9A"/>
    <w:rsid w:val="00BC647D"/>
    <w:rsid w:val="00C112FC"/>
    <w:rsid w:val="00C40E68"/>
    <w:rsid w:val="00C40FCE"/>
    <w:rsid w:val="00CB0ECD"/>
    <w:rsid w:val="00CC2FFF"/>
    <w:rsid w:val="00CE5632"/>
    <w:rsid w:val="00CF6363"/>
    <w:rsid w:val="00D05129"/>
    <w:rsid w:val="00D923EE"/>
    <w:rsid w:val="00DA2773"/>
    <w:rsid w:val="00DF58CB"/>
    <w:rsid w:val="00E04446"/>
    <w:rsid w:val="00E66CA4"/>
    <w:rsid w:val="00E72EA2"/>
    <w:rsid w:val="00E76B7E"/>
    <w:rsid w:val="00EA565E"/>
    <w:rsid w:val="00F17237"/>
    <w:rsid w:val="00F466B2"/>
    <w:rsid w:val="00FE1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E4F27"/>
  <w15:chartTrackingRefBased/>
  <w15:docId w15:val="{4A8EB518-D7F2-41A9-A863-4D2F78C63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7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00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7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6764"/>
    <w:pPr>
      <w:outlineLvl w:val="9"/>
    </w:pPr>
    <w:rPr>
      <w:lang w:val="en-US"/>
    </w:rPr>
  </w:style>
  <w:style w:type="paragraph" w:styleId="TOC1">
    <w:name w:val="toc 1"/>
    <w:basedOn w:val="Normal"/>
    <w:next w:val="Normal"/>
    <w:autoRedefine/>
    <w:uiPriority w:val="39"/>
    <w:unhideWhenUsed/>
    <w:rsid w:val="007E7AF5"/>
    <w:pPr>
      <w:tabs>
        <w:tab w:val="right" w:leader="dot" w:pos="9016"/>
      </w:tabs>
      <w:spacing w:after="100"/>
    </w:pPr>
    <w:rPr>
      <w:rFonts w:ascii="Arial" w:hAnsi="Arial" w:cs="Arial"/>
      <w:noProof/>
      <w:sz w:val="24"/>
      <w:szCs w:val="24"/>
    </w:rPr>
  </w:style>
  <w:style w:type="character" w:styleId="Hyperlink">
    <w:name w:val="Hyperlink"/>
    <w:basedOn w:val="DefaultParagraphFont"/>
    <w:uiPriority w:val="99"/>
    <w:unhideWhenUsed/>
    <w:rsid w:val="00AB6764"/>
    <w:rPr>
      <w:color w:val="0563C1" w:themeColor="hyperlink"/>
      <w:u w:val="single"/>
    </w:rPr>
  </w:style>
  <w:style w:type="character" w:styleId="UnresolvedMention">
    <w:name w:val="Unresolved Mention"/>
    <w:basedOn w:val="DefaultParagraphFont"/>
    <w:uiPriority w:val="99"/>
    <w:semiHidden/>
    <w:unhideWhenUsed/>
    <w:rsid w:val="007B1FF8"/>
    <w:rPr>
      <w:color w:val="605E5C"/>
      <w:shd w:val="clear" w:color="auto" w:fill="E1DFDD"/>
    </w:rPr>
  </w:style>
  <w:style w:type="paragraph" w:styleId="Header">
    <w:name w:val="header"/>
    <w:basedOn w:val="Normal"/>
    <w:link w:val="HeaderChar"/>
    <w:uiPriority w:val="99"/>
    <w:unhideWhenUsed/>
    <w:rsid w:val="00B20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20E"/>
  </w:style>
  <w:style w:type="paragraph" w:styleId="Footer">
    <w:name w:val="footer"/>
    <w:basedOn w:val="Normal"/>
    <w:link w:val="FooterChar"/>
    <w:uiPriority w:val="99"/>
    <w:unhideWhenUsed/>
    <w:rsid w:val="00B20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20E"/>
  </w:style>
  <w:style w:type="character" w:customStyle="1" w:styleId="Heading2Char">
    <w:name w:val="Heading 2 Char"/>
    <w:basedOn w:val="DefaultParagraphFont"/>
    <w:link w:val="Heading2"/>
    <w:uiPriority w:val="9"/>
    <w:rsid w:val="002A007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A0071"/>
    <w:pPr>
      <w:spacing w:after="100"/>
      <w:ind w:left="220"/>
    </w:pPr>
  </w:style>
  <w:style w:type="paragraph" w:styleId="ListParagraph">
    <w:name w:val="List Paragraph"/>
    <w:basedOn w:val="Normal"/>
    <w:uiPriority w:val="34"/>
    <w:qFormat/>
    <w:rsid w:val="00CF63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ipd.co.uk/knowledge/fundamentals/relations/flexible-working/planning-hybrid-working" TargetMode="External"/><Relationship Id="rId18" Type="http://schemas.openxmlformats.org/officeDocument/2006/relationships/hyperlink" Target="https://citeseerx.ist.psu.edu/viewdoc/download?doi=10.1.1.889.4825&amp;rep=rep1&amp;type=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hrreview.co.uk/hr-news/recruitment/it-costs-over-30k-to-replace-a-staff-member/50677" TargetMode="External"/><Relationship Id="rId7" Type="http://schemas.openxmlformats.org/officeDocument/2006/relationships/endnotes" Target="endnotes.xm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www.researchgate.net/profile/Anchit-Goyal/publication/348550277_A_Critical_Analysis_of_Porter's_5_Forces_Model_of_Competitive_Advantage/links/6003480392851c13fe17e878/A-Critical-Analysis-of-Porters-5-Forces-Model-of-Competitive-Advantage.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fortune.com/2021/04/17/remote-work-home-hybrid-model-future/" TargetMode="External"/><Relationship Id="rId20" Type="http://schemas.openxmlformats.org/officeDocument/2006/relationships/hyperlink" Target="https://hrnews.co.uk/five-million-uk-employees-considering-ditching-home-working-due-to-rising-costs-of-energy-b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ksadyayinevi.com/wp-content/uploads/2022/02/CURRENT-APPROACHES-IN-MANAGEMENT-AND-ORGANIZATION-IN-THE-PROCESS-OF-GLOBALIZATION.pdf" TargetMode="External"/><Relationship Id="rId24" Type="http://schemas.openxmlformats.org/officeDocument/2006/relationships/hyperlink" Target="https://d1wqtxts1xzle7.cloudfront.net/49313875/Forces_That_Shape_Competition-with-cover-page-v2.pdf?Expires=1648906630&amp;Signature=LyuFxPIPCvHwmpem4onqubm-Hv~aVnIUwyA5beBK3PxvLSTSASUBAs7agz3hHmBrgxJ8IwR0mdFJ~mVa7GVWgSDbx2~voVV4b-sgwaPmZpTYHnWholo3s7Tb60ILLWOyxSUJsHoz8OQsBanQUcgNj9~oU3fo1aFOXC29pI~ihGhTkuxkX5R5me8zQYDs55wtMxb1eTtl46UpconiGzOrxJuKR-i~YcW407qSutePajLA~vC5016nCI07VbXiDk3UrR26U1Uhg9NGwodAAi5a8xlaVHLe5hDseISdwcExwowD6EHxerDckCl1MnCh9PwQ4VlNnFUyVpvONonc9ImgCw__&amp;Key-Pair-Id=APKAJLOHF5GGSLRBV4ZA" TargetMode="External"/><Relationship Id="rId5" Type="http://schemas.openxmlformats.org/officeDocument/2006/relationships/webSettings" Target="webSettings.xml"/><Relationship Id="rId15" Type="http://schemas.openxmlformats.org/officeDocument/2006/relationships/hyperlink" Target="https://www.gartner.com/smarterwithgartner/future-of-work-from-home-for-service-and-support-employees" TargetMode="External"/><Relationship Id="rId23" Type="http://schemas.openxmlformats.org/officeDocument/2006/relationships/hyperlink" Target="file:///C:/Users/rebeccamorgan.HORNBILL/Downloads/Labour%20market%20overview,%20UK%20March%202022.pdf" TargetMode="External"/><Relationship Id="rId10" Type="http://schemas.openxmlformats.org/officeDocument/2006/relationships/hyperlink" Target="https://www.theguardian.com/money/2021/nov/01/the-great-resignation-almost-one-in-four-workers-planning-job-change" TargetMode="External"/><Relationship Id="rId19" Type="http://schemas.openxmlformats.org/officeDocument/2006/relationships/hyperlink" Target="https://hornbill.co.uk/about/" TargetMode="External"/><Relationship Id="rId4" Type="http://schemas.openxmlformats.org/officeDocument/2006/relationships/settings" Target="settings.xml"/><Relationship Id="rId9" Type="http://schemas.openxmlformats.org/officeDocument/2006/relationships/hyperlink" Target="https://www.theguardian.com/commentisfree/2021/sep/27/employee-pay-cuts-work-from-home" TargetMode="External"/><Relationship Id="rId14" Type="http://schemas.openxmlformats.org/officeDocument/2006/relationships/hyperlink" Target="https://www.ceotodaymagazine.com/2022/02/the-cost-of-living-crisis-what-employers-can-do-for-staff/" TargetMode="External"/><Relationship Id="rId22" Type="http://schemas.openxmlformats.org/officeDocument/2006/relationships/hyperlink" Target="https://www.thetimes.co.uk/article/working-from-home-gives-women-route-back-into-paid-jobs-8prjrwcch"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288C6-DE10-43F6-B6B1-412170665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3446</Words>
  <Characters>19646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Morgan</dc:creator>
  <cp:keywords/>
  <dc:description/>
  <cp:lastModifiedBy>Rebecca Morgan</cp:lastModifiedBy>
  <cp:revision>10</cp:revision>
  <dcterms:created xsi:type="dcterms:W3CDTF">2022-03-29T18:23:00Z</dcterms:created>
  <dcterms:modified xsi:type="dcterms:W3CDTF">2022-04-04T18:45:00Z</dcterms:modified>
</cp:coreProperties>
</file>