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E7F45" w:rsidRPr="00DE7F45" w:rsidRDefault="00DE7F45">
      <w:pPr>
        <w:rPr>
          <w:rFonts w:ascii="Arial" w:hAnsi="Arial" w:cs="Arial"/>
          <w:sz w:val="56"/>
          <w:szCs w:val="56"/>
        </w:rPr>
      </w:pPr>
      <w:r w:rsidRPr="00DE7F45">
        <w:rPr>
          <w:rFonts w:ascii="Arial" w:hAnsi="Arial" w:cs="Arial"/>
          <w:b/>
          <w:sz w:val="56"/>
          <w:szCs w:val="56"/>
        </w:rPr>
        <w:t>Module</w:t>
      </w:r>
      <w:r w:rsidRPr="00DE7F45">
        <w:rPr>
          <w:rFonts w:ascii="Arial" w:hAnsi="Arial" w:cs="Arial"/>
          <w:sz w:val="56"/>
          <w:szCs w:val="56"/>
        </w:rPr>
        <w:t xml:space="preserve"> – Operational Police Practice 2</w:t>
      </w:r>
    </w:p>
    <w:p w:rsidR="00BC23F9" w:rsidRPr="00DE7F45" w:rsidRDefault="00DE7F45">
      <w:pPr>
        <w:rPr>
          <w:rFonts w:ascii="Arial" w:hAnsi="Arial" w:cs="Arial"/>
          <w:sz w:val="56"/>
          <w:szCs w:val="56"/>
        </w:rPr>
      </w:pPr>
      <w:r w:rsidRPr="00DE7F45">
        <w:rPr>
          <w:rFonts w:ascii="Arial" w:hAnsi="Arial" w:cs="Arial"/>
          <w:b/>
          <w:sz w:val="56"/>
          <w:szCs w:val="56"/>
        </w:rPr>
        <w:t>Title</w:t>
      </w:r>
      <w:r w:rsidRPr="00DE7F45">
        <w:rPr>
          <w:rFonts w:ascii="Arial" w:hAnsi="Arial" w:cs="Arial"/>
          <w:sz w:val="56"/>
          <w:szCs w:val="56"/>
        </w:rPr>
        <w:t xml:space="preserve"> - Assignment 1</w:t>
      </w:r>
    </w:p>
    <w:p w:rsidR="00DE7F45" w:rsidRPr="00DE7F45" w:rsidRDefault="00DE7F45">
      <w:pPr>
        <w:rPr>
          <w:rFonts w:ascii="Arial" w:hAnsi="Arial" w:cs="Arial"/>
          <w:sz w:val="56"/>
          <w:szCs w:val="56"/>
        </w:rPr>
      </w:pPr>
      <w:r w:rsidRPr="00DE7F45">
        <w:rPr>
          <w:rFonts w:ascii="Arial" w:hAnsi="Arial" w:cs="Arial"/>
          <w:b/>
          <w:sz w:val="56"/>
          <w:szCs w:val="56"/>
        </w:rPr>
        <w:t>Name</w:t>
      </w:r>
      <w:r w:rsidRPr="00DE7F45">
        <w:rPr>
          <w:rFonts w:ascii="Arial" w:hAnsi="Arial" w:cs="Arial"/>
          <w:sz w:val="56"/>
          <w:szCs w:val="56"/>
        </w:rPr>
        <w:t xml:space="preserve"> – Lee Evans</w:t>
      </w:r>
    </w:p>
    <w:p w:rsidR="00DE7F45" w:rsidRPr="00DE7F45" w:rsidRDefault="00DE7F45">
      <w:pPr>
        <w:rPr>
          <w:rFonts w:ascii="Arial" w:hAnsi="Arial" w:cs="Arial"/>
          <w:sz w:val="56"/>
          <w:szCs w:val="56"/>
        </w:rPr>
      </w:pPr>
      <w:r w:rsidRPr="00DE7F45">
        <w:rPr>
          <w:rFonts w:ascii="Arial" w:hAnsi="Arial" w:cs="Arial"/>
          <w:b/>
          <w:sz w:val="56"/>
          <w:szCs w:val="56"/>
        </w:rPr>
        <w:t>Student number</w:t>
      </w:r>
      <w:r w:rsidRPr="00DE7F45">
        <w:rPr>
          <w:rFonts w:ascii="Arial" w:hAnsi="Arial" w:cs="Arial"/>
          <w:sz w:val="56"/>
          <w:szCs w:val="56"/>
        </w:rPr>
        <w:t xml:space="preserve"> – 1920582</w:t>
      </w:r>
    </w:p>
    <w:p w:rsidR="00DE7F45" w:rsidRPr="00DE7F45" w:rsidRDefault="00DE7F45">
      <w:pPr>
        <w:rPr>
          <w:rFonts w:ascii="Arial" w:hAnsi="Arial" w:cs="Arial"/>
        </w:rPr>
      </w:pPr>
    </w:p>
    <w:p w:rsidR="00DE7F45" w:rsidRPr="00DE7F45" w:rsidRDefault="00DE7F45">
      <w:pPr>
        <w:rPr>
          <w:rFonts w:ascii="Arial" w:hAnsi="Arial" w:cs="Arial"/>
        </w:rPr>
      </w:pPr>
    </w:p>
    <w:p w:rsidR="00DE7F45" w:rsidRPr="00DE7F45" w:rsidRDefault="00DE7F45">
      <w:pPr>
        <w:rPr>
          <w:rFonts w:ascii="Arial" w:hAnsi="Arial" w:cs="Arial"/>
        </w:rPr>
      </w:pPr>
    </w:p>
    <w:p w:rsidR="00DE7F45" w:rsidRPr="00DE7F45" w:rsidRDefault="00DE7F45">
      <w:pPr>
        <w:rPr>
          <w:rFonts w:ascii="Arial" w:hAnsi="Arial" w:cs="Arial"/>
        </w:rPr>
      </w:pPr>
    </w:p>
    <w:p w:rsidR="00DE7F45" w:rsidRPr="00DE7F45" w:rsidRDefault="00DE7F45">
      <w:pPr>
        <w:rPr>
          <w:rFonts w:ascii="Arial" w:hAnsi="Arial" w:cs="Arial"/>
        </w:rPr>
      </w:pPr>
    </w:p>
    <w:p w:rsidR="00DE7F45" w:rsidRPr="00DE7F45" w:rsidRDefault="00DE7F45">
      <w:pPr>
        <w:rPr>
          <w:rFonts w:ascii="Arial" w:hAnsi="Arial" w:cs="Arial"/>
        </w:rPr>
      </w:pPr>
    </w:p>
    <w:p w:rsidR="00DE7F45" w:rsidRPr="00DE7F45" w:rsidRDefault="00DE7F45">
      <w:pPr>
        <w:rPr>
          <w:rFonts w:ascii="Arial" w:hAnsi="Arial" w:cs="Arial"/>
        </w:rPr>
      </w:pPr>
    </w:p>
    <w:p w:rsidR="00DE7F45" w:rsidRPr="00DE7F45" w:rsidRDefault="00DE7F45">
      <w:pPr>
        <w:rPr>
          <w:rFonts w:ascii="Arial" w:hAnsi="Arial" w:cs="Arial"/>
        </w:rPr>
      </w:pPr>
    </w:p>
    <w:p w:rsidR="00DE7F45" w:rsidRPr="00DE7F45" w:rsidRDefault="00DE7F45">
      <w:pPr>
        <w:rPr>
          <w:rFonts w:ascii="Arial" w:hAnsi="Arial" w:cs="Arial"/>
        </w:rPr>
      </w:pPr>
    </w:p>
    <w:p w:rsidR="00DE7F45" w:rsidRPr="00DE7F45" w:rsidRDefault="00DE7F45">
      <w:pPr>
        <w:rPr>
          <w:rFonts w:ascii="Arial" w:hAnsi="Arial" w:cs="Arial"/>
        </w:rPr>
      </w:pPr>
    </w:p>
    <w:p w:rsidR="00DE7F45" w:rsidRPr="00DE7F45" w:rsidRDefault="00DE7F45">
      <w:pPr>
        <w:rPr>
          <w:rFonts w:ascii="Arial" w:hAnsi="Arial" w:cs="Arial"/>
        </w:rPr>
      </w:pPr>
    </w:p>
    <w:p w:rsidR="00DE7F45" w:rsidRPr="00DE7F45" w:rsidRDefault="00DE7F45">
      <w:pPr>
        <w:rPr>
          <w:rFonts w:ascii="Arial" w:hAnsi="Arial" w:cs="Arial"/>
        </w:rPr>
      </w:pPr>
    </w:p>
    <w:p w:rsidR="00DE7F45" w:rsidRPr="00DE7F45" w:rsidRDefault="00DE7F45">
      <w:pPr>
        <w:rPr>
          <w:rFonts w:ascii="Arial" w:hAnsi="Arial" w:cs="Arial"/>
        </w:rPr>
      </w:pPr>
    </w:p>
    <w:p w:rsidR="00DE7F45" w:rsidRPr="00DE7F45" w:rsidRDefault="00DE7F45">
      <w:pPr>
        <w:rPr>
          <w:rFonts w:ascii="Arial" w:hAnsi="Arial" w:cs="Arial"/>
        </w:rPr>
      </w:pPr>
    </w:p>
    <w:p w:rsidR="00DE7F45" w:rsidRPr="00DE7F45" w:rsidRDefault="00DE7F45">
      <w:pPr>
        <w:rPr>
          <w:rFonts w:ascii="Arial" w:hAnsi="Arial" w:cs="Arial"/>
        </w:rPr>
      </w:pPr>
    </w:p>
    <w:p w:rsidR="00DE7F45" w:rsidRPr="00DE7F45" w:rsidRDefault="00DE7F45">
      <w:pPr>
        <w:rPr>
          <w:rFonts w:ascii="Arial" w:hAnsi="Arial" w:cs="Arial"/>
        </w:rPr>
      </w:pPr>
    </w:p>
    <w:p w:rsidR="00DE7F45" w:rsidRPr="00DE7F45" w:rsidRDefault="00DE7F45">
      <w:pPr>
        <w:rPr>
          <w:rFonts w:ascii="Arial" w:hAnsi="Arial" w:cs="Arial"/>
        </w:rPr>
      </w:pPr>
    </w:p>
    <w:p w:rsidR="00DE7F45" w:rsidRDefault="00DE7F45">
      <w:pPr>
        <w:rPr>
          <w:rFonts w:ascii="Arial" w:hAnsi="Arial" w:cs="Arial"/>
        </w:rPr>
      </w:pPr>
    </w:p>
    <w:p w:rsidR="00DE7F45" w:rsidRPr="00DE7F45" w:rsidRDefault="00DE7F45">
      <w:pPr>
        <w:rPr>
          <w:rFonts w:ascii="Arial" w:hAnsi="Arial" w:cs="Arial"/>
        </w:rPr>
      </w:pPr>
    </w:p>
    <w:p w:rsidR="00DE7F45" w:rsidRPr="00DE7F45" w:rsidRDefault="00DE7F45">
      <w:pPr>
        <w:rPr>
          <w:rFonts w:ascii="Arial" w:hAnsi="Arial" w:cs="Arial"/>
        </w:rPr>
      </w:pPr>
    </w:p>
    <w:p w:rsidR="00DE7F45" w:rsidRPr="00DE7F45" w:rsidRDefault="00DE7F45">
      <w:pPr>
        <w:rPr>
          <w:rFonts w:ascii="Arial" w:hAnsi="Arial" w:cs="Arial"/>
        </w:rPr>
      </w:pPr>
    </w:p>
    <w:p w:rsidR="00DE7F45" w:rsidRPr="00DE7F45" w:rsidRDefault="00DE7F45">
      <w:pPr>
        <w:rPr>
          <w:rFonts w:ascii="Arial" w:hAnsi="Arial" w:cs="Arial"/>
        </w:rPr>
      </w:pPr>
    </w:p>
    <w:p w:rsidR="00DE7F45" w:rsidRPr="00DE7F45" w:rsidRDefault="00DE7F45">
      <w:pPr>
        <w:rPr>
          <w:rFonts w:ascii="Arial" w:hAnsi="Arial" w:cs="Arial"/>
        </w:rPr>
      </w:pPr>
    </w:p>
    <w:p w:rsidR="00DE7F45" w:rsidRPr="00DE7F45" w:rsidRDefault="00DE7F45" w:rsidP="00DE7F45">
      <w:pPr>
        <w:rPr>
          <w:rFonts w:ascii="Arial" w:eastAsia="Times New Roman" w:hAnsi="Arial" w:cs="Arial"/>
          <w:lang w:eastAsia="en-GB"/>
        </w:rPr>
      </w:pPr>
      <w:r w:rsidRPr="00DE7F45">
        <w:rPr>
          <w:rFonts w:ascii="Arial" w:eastAsia="Times New Roman" w:hAnsi="Arial" w:cs="Arial"/>
          <w:b/>
          <w:bCs/>
          <w:lang w:eastAsia="en-GB"/>
        </w:rPr>
        <w:lastRenderedPageBreak/>
        <w:t>Essay one title:</w:t>
      </w:r>
    </w:p>
    <w:p w:rsidR="00DE7F45" w:rsidRPr="00DE7F45" w:rsidRDefault="00DE7F45" w:rsidP="00DE7F45">
      <w:pPr>
        <w:rPr>
          <w:rFonts w:ascii="Arial" w:eastAsia="Times New Roman" w:hAnsi="Arial" w:cs="Arial"/>
          <w:lang w:eastAsia="en-GB"/>
        </w:rPr>
      </w:pPr>
      <w:r w:rsidRPr="00DE7F45">
        <w:rPr>
          <w:rFonts w:ascii="Arial" w:eastAsia="Times New Roman" w:hAnsi="Arial" w:cs="Arial"/>
          <w:lang w:eastAsia="en-GB"/>
        </w:rPr>
        <w:t>Analyse the role of independent bodies (i.e., IOPC/HMICFRS) in holding the police accountable to those they serve. (1000 words)</w:t>
      </w:r>
    </w:p>
    <w:p w:rsidR="00DE7F45" w:rsidRPr="00DE7F45" w:rsidRDefault="00DE7F45" w:rsidP="00DE7F45">
      <w:pPr>
        <w:rPr>
          <w:rFonts w:ascii="Arial" w:eastAsia="Times New Roman" w:hAnsi="Arial" w:cs="Arial"/>
          <w:lang w:eastAsia="en-GB"/>
        </w:rPr>
      </w:pPr>
    </w:p>
    <w:p w:rsidR="00DE7F45" w:rsidRPr="00DE7F45" w:rsidRDefault="00DE7F45" w:rsidP="00DE7F45">
      <w:pPr>
        <w:rPr>
          <w:rFonts w:ascii="Arial" w:hAnsi="Arial" w:cs="Arial"/>
          <w:b/>
        </w:rPr>
      </w:pPr>
      <w:r w:rsidRPr="00DE7F45">
        <w:rPr>
          <w:rFonts w:ascii="Arial" w:hAnsi="Arial" w:cs="Arial"/>
          <w:b/>
        </w:rPr>
        <w:t>Introduction</w:t>
      </w:r>
    </w:p>
    <w:p w:rsidR="00DE7F45" w:rsidRPr="00DE7F45" w:rsidRDefault="00DE7F45" w:rsidP="00DE7F45">
      <w:pPr>
        <w:rPr>
          <w:rFonts w:ascii="Arial" w:hAnsi="Arial" w:cs="Arial"/>
        </w:rPr>
      </w:pPr>
      <w:r w:rsidRPr="00DE7F45">
        <w:rPr>
          <w:rFonts w:ascii="Arial" w:hAnsi="Arial" w:cs="Arial"/>
        </w:rPr>
        <w:t>‘The police are the public and the public are the police’; this notion was first identified by Sir Robert Peel in 1829 (Ottowa Police Service, 2021). His 9 policing principles are still relevant today and underpin the philosophy that the power of the police comes from the common consent of the public, as opposed to the power of the state (Crime Prevention, 2021).</w:t>
      </w:r>
    </w:p>
    <w:p w:rsidR="00DE7F45" w:rsidRPr="00DE7F45" w:rsidRDefault="00DE7F45" w:rsidP="00DE7F45">
      <w:pPr>
        <w:rPr>
          <w:rFonts w:ascii="Arial" w:hAnsi="Arial" w:cs="Arial"/>
        </w:rPr>
      </w:pPr>
      <w:r w:rsidRPr="00DE7F45">
        <w:rPr>
          <w:rFonts w:ascii="Arial" w:hAnsi="Arial" w:cs="Arial"/>
        </w:rPr>
        <w:t>With the advancement of technology and evolution of Human Rights, law enforcement agencies often find themselves under scrutiny for their decision making. As such independent bodies or in-depth reports are done following a serious allegation or complaint. This ensures that agencies such as the police, National Crime Agency (NCA) and the Home Office are held accountable and can learn from any mistakes identified. Sir Robert Peels principles are still valid today and shape the way these independent bodies assess how well police forces are working for the public (Crime Prevention, 2021).</w:t>
      </w:r>
    </w:p>
    <w:p w:rsidR="00DE7F45" w:rsidRPr="00DE7F45" w:rsidRDefault="00DE7F45" w:rsidP="00DE7F45">
      <w:pPr>
        <w:rPr>
          <w:rFonts w:ascii="Arial" w:hAnsi="Arial" w:cs="Arial"/>
        </w:rPr>
      </w:pPr>
      <w:r w:rsidRPr="00DE7F45">
        <w:rPr>
          <w:rFonts w:ascii="Arial" w:hAnsi="Arial" w:cs="Arial"/>
        </w:rPr>
        <w:t xml:space="preserve">This essay will specifically look at the Independent Office for Police Conduct (IOPC) and how they work with the police to ensure they maintain their standards and serve their community effectively. </w:t>
      </w:r>
    </w:p>
    <w:p w:rsidR="00DE7F45" w:rsidRPr="00DE7F45" w:rsidRDefault="00DE7F45" w:rsidP="00DE7F45">
      <w:pPr>
        <w:rPr>
          <w:rFonts w:ascii="Arial" w:hAnsi="Arial" w:cs="Arial"/>
        </w:rPr>
      </w:pPr>
    </w:p>
    <w:p w:rsidR="00DE7F45" w:rsidRPr="00DE7F45" w:rsidRDefault="00DE7F45" w:rsidP="00DE7F45">
      <w:pPr>
        <w:rPr>
          <w:rFonts w:ascii="Arial" w:hAnsi="Arial" w:cs="Arial"/>
          <w:b/>
        </w:rPr>
      </w:pPr>
      <w:r w:rsidRPr="00DE7F45">
        <w:rPr>
          <w:rFonts w:ascii="Arial" w:hAnsi="Arial" w:cs="Arial"/>
          <w:b/>
        </w:rPr>
        <w:t>IOPC</w:t>
      </w:r>
    </w:p>
    <w:p w:rsidR="00DE7F45" w:rsidRPr="00DE7F45" w:rsidRDefault="00DE7F45" w:rsidP="00DE7F45">
      <w:pPr>
        <w:rPr>
          <w:rFonts w:ascii="Arial" w:hAnsi="Arial" w:cs="Arial"/>
        </w:rPr>
      </w:pPr>
      <w:r w:rsidRPr="00DE7F45">
        <w:rPr>
          <w:rFonts w:ascii="Arial" w:hAnsi="Arial" w:cs="Arial"/>
        </w:rPr>
        <w:t>The IOPC was replaced by the Independent Police Complaints Commission (IPCC) due to anger and mistrust from the public over previous inadequate investigations (Reeds, 2021). It was hoped that the IOPC would ensure greater accountability to the public by empowering them to launch its own investigations without referrals and to follow-up on lines of enquiries, separate from those carried out with local police for</w:t>
      </w:r>
      <w:r w:rsidR="00585D48">
        <w:rPr>
          <w:rFonts w:ascii="Arial" w:hAnsi="Arial" w:cs="Arial"/>
        </w:rPr>
        <w:t xml:space="preserve">ces (Dearden, </w:t>
      </w:r>
      <w:r w:rsidRPr="00DE7F45">
        <w:rPr>
          <w:rFonts w:ascii="Arial" w:hAnsi="Arial" w:cs="Arial"/>
        </w:rPr>
        <w:t xml:space="preserve">2018). </w:t>
      </w:r>
    </w:p>
    <w:p w:rsidR="00DE7F45" w:rsidRPr="00DE7F45" w:rsidRDefault="00DE7F45" w:rsidP="00DE7F45">
      <w:pPr>
        <w:rPr>
          <w:rFonts w:ascii="Arial" w:hAnsi="Arial" w:cs="Arial"/>
        </w:rPr>
      </w:pPr>
      <w:r w:rsidRPr="00DE7F45">
        <w:rPr>
          <w:rFonts w:ascii="Arial" w:hAnsi="Arial" w:cs="Arial"/>
        </w:rPr>
        <w:t xml:space="preserve">The role of the IOPC is to oversee the police complaints system and investigate serious matters such as deaths following police contact (Lancashire Police, 2021). Their aim is to improve public confidence by ensuring the police are accountable for their actions and lessons are learnt, essentially, they promote transparency and ensure if something has gone wrong, it doesn’t happen again (Police Conduct, 2019). </w:t>
      </w:r>
    </w:p>
    <w:p w:rsidR="00DE7F45" w:rsidRPr="00DE7F45" w:rsidRDefault="00DE7F45" w:rsidP="00DE7F45">
      <w:pPr>
        <w:rPr>
          <w:rFonts w:ascii="Arial" w:hAnsi="Arial" w:cs="Arial"/>
        </w:rPr>
      </w:pPr>
    </w:p>
    <w:p w:rsidR="00DE7F45" w:rsidRPr="00DE7F45" w:rsidRDefault="00DE7F45" w:rsidP="00DE7F45">
      <w:pPr>
        <w:rPr>
          <w:rFonts w:ascii="Arial" w:hAnsi="Arial" w:cs="Arial"/>
          <w:i/>
        </w:rPr>
      </w:pPr>
      <w:r w:rsidRPr="00DE7F45">
        <w:rPr>
          <w:rFonts w:ascii="Arial" w:hAnsi="Arial" w:cs="Arial"/>
          <w:i/>
        </w:rPr>
        <w:t>Advantages</w:t>
      </w:r>
    </w:p>
    <w:p w:rsidR="00DE7F45" w:rsidRPr="00DE7F45" w:rsidRDefault="00DE7F45" w:rsidP="00DE7F45">
      <w:pPr>
        <w:rPr>
          <w:rFonts w:ascii="Arial" w:hAnsi="Arial" w:cs="Arial"/>
        </w:rPr>
      </w:pPr>
      <w:r w:rsidRPr="00DE7F45">
        <w:rPr>
          <w:rFonts w:ascii="Arial" w:hAnsi="Arial" w:cs="Arial"/>
        </w:rPr>
        <w:t xml:space="preserve">Following their own investigations, the IOPC keep the police accountable by directing that individuals are considered for disciplinary hearings within their own police force or refer matters to the Crown Prosecution Service (CPS) to decide if someone should be prosecuted for a criminal offence (Police Conduct, 2019). This has a real impact on public confidence which is demonstrated by their previous investigations such as the Rotherham child-sexual abuse cases where one victim said she felt ‘vindicated’ by the IOPC’s findings (BBC News, 2019). </w:t>
      </w:r>
    </w:p>
    <w:p w:rsidR="00DE7F45" w:rsidRPr="00DE7F45" w:rsidRDefault="00DE7F45" w:rsidP="00DE7F45">
      <w:pPr>
        <w:rPr>
          <w:rFonts w:ascii="Arial" w:hAnsi="Arial" w:cs="Arial"/>
        </w:rPr>
      </w:pPr>
      <w:r w:rsidRPr="00DE7F45">
        <w:rPr>
          <w:rFonts w:ascii="Arial" w:hAnsi="Arial" w:cs="Arial"/>
        </w:rPr>
        <w:t>The IOPC can provide closure to families who have lost loved ones following contact with police such as the Edson Da Costa inv</w:t>
      </w:r>
      <w:r w:rsidR="008231BA">
        <w:rPr>
          <w:rFonts w:ascii="Arial" w:hAnsi="Arial" w:cs="Arial"/>
        </w:rPr>
        <w:t>estigation in 2017 (</w:t>
      </w:r>
      <w:r w:rsidR="008231BA" w:rsidRPr="00DE7F45">
        <w:rPr>
          <w:rFonts w:ascii="Arial" w:hAnsi="Arial" w:cs="Arial"/>
        </w:rPr>
        <w:t>Townsend</w:t>
      </w:r>
      <w:r w:rsidRPr="00DE7F45">
        <w:rPr>
          <w:rFonts w:ascii="Arial" w:hAnsi="Arial" w:cs="Arial"/>
        </w:rPr>
        <w:t xml:space="preserve">, 2020) . They can also </w:t>
      </w:r>
      <w:r w:rsidRPr="00DE7F45">
        <w:rPr>
          <w:rFonts w:ascii="Arial" w:hAnsi="Arial" w:cs="Arial"/>
        </w:rPr>
        <w:lastRenderedPageBreak/>
        <w:t xml:space="preserve">provide reassurance to the public that the police are not exempt from being disciplined such as the recent Mohamud Hassan case whereby four officers have been served misconduct notices following death by police contact </w:t>
      </w:r>
      <w:r w:rsidR="00C7224D">
        <w:rPr>
          <w:rFonts w:ascii="Arial" w:hAnsi="Arial" w:cs="Arial"/>
        </w:rPr>
        <w:t>(</w:t>
      </w:r>
      <w:r w:rsidR="00C7224D" w:rsidRPr="00DE7F45">
        <w:rPr>
          <w:rFonts w:ascii="Arial" w:hAnsi="Arial" w:cs="Arial"/>
        </w:rPr>
        <w:t>Lewis</w:t>
      </w:r>
      <w:r w:rsidRPr="00DE7F45">
        <w:rPr>
          <w:rFonts w:ascii="Arial" w:hAnsi="Arial" w:cs="Arial"/>
        </w:rPr>
        <w:t xml:space="preserve">, 2021). These types of cases cause the greatest level of concern for the public, have the potential to cause the greatest impact on local and national communities and can have serious implications for the reputation of the police service (Bryant and Bryant, 2019). For example the Mohamud Hassan incident lead to large scale protests for the Black Lives Matter movement and cause South Wales Police to come under a lot of media scrutiny. </w:t>
      </w:r>
    </w:p>
    <w:p w:rsidR="00DE7F45" w:rsidRPr="00DE7F45" w:rsidRDefault="00DE7F45" w:rsidP="00DE7F45">
      <w:pPr>
        <w:rPr>
          <w:rFonts w:ascii="Arial" w:hAnsi="Arial" w:cs="Arial"/>
        </w:rPr>
      </w:pPr>
    </w:p>
    <w:p w:rsidR="00DE7F45" w:rsidRPr="00DE7F45" w:rsidRDefault="00DE7F45" w:rsidP="00DE7F45">
      <w:pPr>
        <w:rPr>
          <w:rFonts w:ascii="Arial" w:hAnsi="Arial" w:cs="Arial"/>
          <w:i/>
        </w:rPr>
      </w:pPr>
      <w:r w:rsidRPr="00DE7F45">
        <w:rPr>
          <w:rFonts w:ascii="Arial" w:hAnsi="Arial" w:cs="Arial"/>
          <w:i/>
        </w:rPr>
        <w:t xml:space="preserve">Disadvantages </w:t>
      </w:r>
    </w:p>
    <w:p w:rsidR="00DE7F45" w:rsidRPr="00DE7F45" w:rsidRDefault="00DE7F45" w:rsidP="00DE7F45">
      <w:pPr>
        <w:rPr>
          <w:rFonts w:ascii="Arial" w:hAnsi="Arial" w:cs="Arial"/>
        </w:rPr>
      </w:pPr>
      <w:r w:rsidRPr="00DE7F45">
        <w:rPr>
          <w:rFonts w:ascii="Arial" w:hAnsi="Arial" w:cs="Arial"/>
        </w:rPr>
        <w:t xml:space="preserve">Despite the clear need for the IOPC, there are those that have questioned how are the IOPC qualified to investigate the police. Police officers undergo extensive training in criminal law, managing victims of crimes and officer safety training which sets out guidelines for officer’s ability to use force. Some say that unless you have been through this training, you are unable to pass judgement and even instructions to police forces regarding their actions and procedures. </w:t>
      </w:r>
    </w:p>
    <w:p w:rsidR="00DE7F45" w:rsidRPr="00DE7F45" w:rsidRDefault="00DE7F45" w:rsidP="00DE7F45">
      <w:pPr>
        <w:rPr>
          <w:rFonts w:ascii="Arial" w:hAnsi="Arial" w:cs="Arial"/>
        </w:rPr>
      </w:pPr>
      <w:r w:rsidRPr="00DE7F45">
        <w:rPr>
          <w:rFonts w:ascii="Arial" w:hAnsi="Arial" w:cs="Arial"/>
        </w:rPr>
        <w:t xml:space="preserve">The IOPC addressed this in a recent report and stated that their investigators are either ex-police officers or undergo investigator training which leads to either a BTEC qualification or other diploma in managing investigations (IOPC, 2019). There is still debate whether this is sufficient for the high profile cases they deal with. Despite their claims, the IOPC’s annual 2019 report showed that less than 50% of investigators get their accreditation within the first 24 months (IOPC, 2019). This highlights the need for a standardised training programme to ensure investigations are completed to the same specifications that consistently stand up to scrutiny. This ensures the public receive the best possible service and police forces are treated fairly and to the same standard. </w:t>
      </w:r>
    </w:p>
    <w:p w:rsidR="00DE7F45" w:rsidRPr="00DE7F45" w:rsidRDefault="00DE7F45" w:rsidP="00DE7F45">
      <w:pPr>
        <w:rPr>
          <w:rFonts w:ascii="Arial" w:hAnsi="Arial" w:cs="Arial"/>
        </w:rPr>
      </w:pPr>
    </w:p>
    <w:p w:rsidR="00DE7F45" w:rsidRPr="00DE7F45" w:rsidRDefault="00DE7F45" w:rsidP="00DE7F45">
      <w:pPr>
        <w:rPr>
          <w:rFonts w:ascii="Arial" w:hAnsi="Arial" w:cs="Arial"/>
          <w:i/>
        </w:rPr>
      </w:pPr>
      <w:r w:rsidRPr="00DE7F45">
        <w:rPr>
          <w:rFonts w:ascii="Arial" w:hAnsi="Arial" w:cs="Arial"/>
          <w:i/>
        </w:rPr>
        <w:t>BWV</w:t>
      </w:r>
    </w:p>
    <w:p w:rsidR="00DE7F45" w:rsidRPr="00DE7F45" w:rsidRDefault="00DE7F45" w:rsidP="00DE7F45">
      <w:pPr>
        <w:rPr>
          <w:rFonts w:ascii="Arial" w:hAnsi="Arial" w:cs="Arial"/>
        </w:rPr>
      </w:pPr>
      <w:r w:rsidRPr="00DE7F45">
        <w:rPr>
          <w:rFonts w:ascii="Arial" w:hAnsi="Arial" w:cs="Arial"/>
        </w:rPr>
        <w:t xml:space="preserve">It is prudent to mention how the advancement of technology is assisting bodies such as the IOPC.  Specifically, bodyworn video (BWV) is a useful tool available for front line officers to evidence their actions to various incidents as well as detailing their use of force, including Taser (Police Federation, 2021). The IOPC has found that when officers wear BWV complaints against them reduce significantly (IPCC, 2016). Whilst the main aim of BWV is to support operational policing, it also provides valuable information for the IOPC when dealing with complaints, conduct matters and deaths (IPCC, 2016). </w:t>
      </w:r>
    </w:p>
    <w:p w:rsidR="00DE7F45" w:rsidRPr="00DE7F45" w:rsidRDefault="00DE7F45" w:rsidP="00DE7F45">
      <w:pPr>
        <w:rPr>
          <w:rFonts w:ascii="Arial" w:hAnsi="Arial" w:cs="Arial"/>
        </w:rPr>
      </w:pPr>
      <w:r w:rsidRPr="00DE7F45">
        <w:rPr>
          <w:rFonts w:ascii="Arial" w:hAnsi="Arial" w:cs="Arial"/>
        </w:rPr>
        <w:t>BWV has facilitated transparency and trust within the community. It has been used to assist investigations and the courts when addressing the actions of officers, it has protected officers from false accusations and therefore reduces time and money spent on investigating these complainants. A report published by The Police Ombudsman of Northern Ireland (PONI) found that the introduction of BWV saw a 9% decrease in overall complaints, mostly from police searches and arrests as well as incivility and oppressive behaviour grievances (The Scottish Government, 2020).</w:t>
      </w:r>
    </w:p>
    <w:p w:rsidR="00DE7F45" w:rsidRDefault="00DE7F45" w:rsidP="00DE7F45">
      <w:pPr>
        <w:rPr>
          <w:rFonts w:ascii="Arial" w:hAnsi="Arial" w:cs="Arial"/>
        </w:rPr>
      </w:pPr>
    </w:p>
    <w:p w:rsidR="00DE7F45" w:rsidRDefault="00DE7F45" w:rsidP="00DE7F45">
      <w:pPr>
        <w:rPr>
          <w:rFonts w:ascii="Arial" w:hAnsi="Arial" w:cs="Arial"/>
        </w:rPr>
      </w:pPr>
    </w:p>
    <w:p w:rsidR="00DE7F45" w:rsidRPr="00DE7F45" w:rsidRDefault="00DE7F45" w:rsidP="00DE7F45">
      <w:pPr>
        <w:rPr>
          <w:rFonts w:ascii="Arial" w:hAnsi="Arial" w:cs="Arial"/>
        </w:rPr>
      </w:pPr>
    </w:p>
    <w:p w:rsidR="00DE7F45" w:rsidRPr="00DE7F45" w:rsidRDefault="00DE7F45" w:rsidP="00DE7F45">
      <w:pPr>
        <w:rPr>
          <w:rFonts w:ascii="Arial" w:hAnsi="Arial" w:cs="Arial"/>
          <w:b/>
        </w:rPr>
      </w:pPr>
      <w:r w:rsidRPr="00DE7F45">
        <w:rPr>
          <w:rFonts w:ascii="Arial" w:hAnsi="Arial" w:cs="Arial"/>
          <w:b/>
        </w:rPr>
        <w:lastRenderedPageBreak/>
        <w:t>Conclusion</w:t>
      </w:r>
    </w:p>
    <w:p w:rsidR="00DE7F45" w:rsidRPr="00DE7F45" w:rsidRDefault="00DE7F45" w:rsidP="00DE7F45">
      <w:pPr>
        <w:rPr>
          <w:rFonts w:ascii="Arial" w:hAnsi="Arial" w:cs="Arial"/>
        </w:rPr>
      </w:pPr>
      <w:r w:rsidRPr="00DE7F45">
        <w:rPr>
          <w:rFonts w:ascii="Arial" w:hAnsi="Arial" w:cs="Arial"/>
        </w:rPr>
        <w:t>It is hard for officers to be able to effectively police in today’s society and use their ‘discretion’ freely without fear of complaint or repercussions (Rowe, 2020). Independent bodies such as the IOPC ensure that the police are adhering to the code of ethics, which is embedded into the foundations of all British police forces (College of Policing, 2014).</w:t>
      </w:r>
    </w:p>
    <w:p w:rsidR="00DE7F45" w:rsidRPr="00DE7F45" w:rsidRDefault="00DE7F45" w:rsidP="00DE7F45">
      <w:pPr>
        <w:rPr>
          <w:rFonts w:ascii="Arial" w:hAnsi="Arial" w:cs="Arial"/>
        </w:rPr>
      </w:pPr>
      <w:r w:rsidRPr="00DE7F45">
        <w:rPr>
          <w:rFonts w:ascii="Arial" w:hAnsi="Arial" w:cs="Arial"/>
        </w:rPr>
        <w:t xml:space="preserve">Michael Lockwood, the chair of the IOPC surmised that whilst the IOPC’s mission is ’to improve public confidence in policing by ensuring the police are accountable for their actions and lessons are learnt’, the IOPC also looks to share their learning by asking ‘how can we help make sure this doesn’t happen again?’ (Police Conduct, 2019). </w:t>
      </w:r>
    </w:p>
    <w:p w:rsidR="00DE7F45" w:rsidRPr="00DE7F45" w:rsidRDefault="00DE7F45" w:rsidP="00DE7F45">
      <w:pPr>
        <w:rPr>
          <w:rFonts w:ascii="Arial" w:hAnsi="Arial" w:cs="Arial"/>
        </w:rPr>
      </w:pPr>
      <w:r w:rsidRPr="00DE7F45">
        <w:rPr>
          <w:rFonts w:ascii="Arial" w:hAnsi="Arial" w:cs="Arial"/>
        </w:rPr>
        <w:t>Whilst this essay has focused on the IOPC, it is important to note that other bodies such as the College of Policing and Her Majesty’s Inspectorate of Constabulary and Fire and Rescue Services (HMICFRS) as well as advancements in technology also keep the police accountable by acting directly in the public interest (Home Office, 2013).</w:t>
      </w:r>
    </w:p>
    <w:p w:rsidR="00DE7F45" w:rsidRPr="00DE7F45" w:rsidRDefault="00DE7F45" w:rsidP="00DE7F45">
      <w:pPr>
        <w:rPr>
          <w:rFonts w:ascii="Arial" w:hAnsi="Arial" w:cs="Arial"/>
        </w:rPr>
      </w:pPr>
    </w:p>
    <w:p w:rsidR="00DE7F45" w:rsidRPr="00DE7F45" w:rsidRDefault="00DE7F45" w:rsidP="00DE7F45">
      <w:pPr>
        <w:rPr>
          <w:rFonts w:ascii="Arial" w:hAnsi="Arial" w:cs="Arial"/>
        </w:rPr>
      </w:pPr>
    </w:p>
    <w:p w:rsidR="00DE7F45" w:rsidRPr="00DE7F45" w:rsidRDefault="007E4F89" w:rsidP="00DE7F45">
      <w:pPr>
        <w:rPr>
          <w:rFonts w:ascii="Arial" w:eastAsia="Times New Roman" w:hAnsi="Arial" w:cs="Arial"/>
          <w:lang w:eastAsia="en-GB"/>
        </w:rPr>
      </w:pPr>
      <w:r>
        <w:rPr>
          <w:rFonts w:ascii="Arial" w:eastAsia="Times New Roman" w:hAnsi="Arial" w:cs="Arial"/>
          <w:lang w:eastAsia="en-GB"/>
        </w:rPr>
        <w:t>Word Count: 1088</w:t>
      </w:r>
    </w:p>
    <w:p w:rsidR="00DE7F45" w:rsidRPr="00DE7F45" w:rsidRDefault="00DE7F45" w:rsidP="00DE7F45">
      <w:pPr>
        <w:rPr>
          <w:rFonts w:ascii="Arial" w:eastAsia="Times New Roman" w:hAnsi="Arial" w:cs="Arial"/>
          <w:lang w:eastAsia="en-GB"/>
        </w:rPr>
      </w:pPr>
    </w:p>
    <w:p w:rsidR="00DE7F45" w:rsidRPr="00DE7F45" w:rsidRDefault="00DE7F45" w:rsidP="00DE7F45">
      <w:pPr>
        <w:rPr>
          <w:rFonts w:ascii="Arial" w:eastAsia="Times New Roman" w:hAnsi="Arial" w:cs="Arial"/>
          <w:lang w:eastAsia="en-GB"/>
        </w:rPr>
      </w:pPr>
    </w:p>
    <w:p w:rsidR="00DE7F45" w:rsidRPr="00DE7F45" w:rsidRDefault="00DE7F45" w:rsidP="00DE7F45">
      <w:pPr>
        <w:rPr>
          <w:rFonts w:ascii="Arial" w:eastAsia="Times New Roman" w:hAnsi="Arial" w:cs="Arial"/>
          <w:lang w:eastAsia="en-GB"/>
        </w:rPr>
      </w:pPr>
    </w:p>
    <w:p w:rsidR="00DE7F45" w:rsidRPr="00DE7F45" w:rsidRDefault="00DE7F45" w:rsidP="00DE7F45">
      <w:pPr>
        <w:rPr>
          <w:rFonts w:ascii="Arial" w:eastAsia="Times New Roman" w:hAnsi="Arial" w:cs="Arial"/>
          <w:lang w:eastAsia="en-GB"/>
        </w:rPr>
      </w:pPr>
    </w:p>
    <w:p w:rsidR="00DE7F45" w:rsidRPr="00DE7F45" w:rsidRDefault="00DE7F45" w:rsidP="00DE7F45">
      <w:pPr>
        <w:rPr>
          <w:rFonts w:ascii="Arial" w:eastAsia="Times New Roman" w:hAnsi="Arial" w:cs="Arial"/>
          <w:lang w:eastAsia="en-GB"/>
        </w:rPr>
      </w:pPr>
    </w:p>
    <w:p w:rsidR="00DE7F45" w:rsidRPr="00DE7F45" w:rsidRDefault="00DE7F45" w:rsidP="00DE7F45">
      <w:pPr>
        <w:rPr>
          <w:rFonts w:ascii="Arial" w:eastAsia="Times New Roman" w:hAnsi="Arial" w:cs="Arial"/>
          <w:lang w:eastAsia="en-GB"/>
        </w:rPr>
      </w:pPr>
    </w:p>
    <w:p w:rsidR="00DE7F45" w:rsidRPr="00DE7F45" w:rsidRDefault="00DE7F45" w:rsidP="00DE7F45">
      <w:pPr>
        <w:rPr>
          <w:rFonts w:ascii="Arial" w:eastAsia="Times New Roman" w:hAnsi="Arial" w:cs="Arial"/>
          <w:lang w:eastAsia="en-GB"/>
        </w:rPr>
      </w:pPr>
    </w:p>
    <w:p w:rsidR="00DE7F45" w:rsidRPr="00DE7F45" w:rsidRDefault="00DE7F45" w:rsidP="00DE7F45">
      <w:pPr>
        <w:rPr>
          <w:rFonts w:ascii="Arial" w:eastAsia="Times New Roman" w:hAnsi="Arial" w:cs="Arial"/>
          <w:lang w:eastAsia="en-GB"/>
        </w:rPr>
      </w:pPr>
    </w:p>
    <w:p w:rsidR="00DE7F45" w:rsidRPr="00DE7F45" w:rsidRDefault="00DE7F45" w:rsidP="00DE7F45">
      <w:pPr>
        <w:rPr>
          <w:rFonts w:ascii="Arial" w:eastAsia="Times New Roman" w:hAnsi="Arial" w:cs="Arial"/>
          <w:lang w:eastAsia="en-GB"/>
        </w:rPr>
      </w:pPr>
    </w:p>
    <w:p w:rsidR="00DE7F45" w:rsidRPr="00DE7F45" w:rsidRDefault="00DE7F45" w:rsidP="00DE7F45">
      <w:pPr>
        <w:rPr>
          <w:rFonts w:ascii="Arial" w:eastAsia="Times New Roman" w:hAnsi="Arial" w:cs="Arial"/>
          <w:lang w:eastAsia="en-GB"/>
        </w:rPr>
      </w:pPr>
    </w:p>
    <w:p w:rsidR="00DE7F45" w:rsidRPr="00DE7F45" w:rsidRDefault="00DE7F45" w:rsidP="00DE7F45">
      <w:pPr>
        <w:rPr>
          <w:rFonts w:ascii="Arial" w:eastAsia="Times New Roman" w:hAnsi="Arial" w:cs="Arial"/>
          <w:lang w:eastAsia="en-GB"/>
        </w:rPr>
      </w:pPr>
    </w:p>
    <w:p w:rsidR="00DE7F45" w:rsidRPr="00DE7F45" w:rsidRDefault="00DE7F45" w:rsidP="00DE7F45">
      <w:pPr>
        <w:rPr>
          <w:rFonts w:ascii="Arial" w:eastAsia="Times New Roman" w:hAnsi="Arial" w:cs="Arial"/>
          <w:lang w:eastAsia="en-GB"/>
        </w:rPr>
      </w:pPr>
    </w:p>
    <w:p w:rsidR="00DE7F45" w:rsidRPr="00DE7F45" w:rsidRDefault="00DE7F45" w:rsidP="00DE7F45">
      <w:pPr>
        <w:rPr>
          <w:rFonts w:ascii="Arial" w:eastAsia="Times New Roman" w:hAnsi="Arial" w:cs="Arial"/>
          <w:lang w:eastAsia="en-GB"/>
        </w:rPr>
      </w:pPr>
    </w:p>
    <w:p w:rsidR="00DE7F45" w:rsidRPr="00DE7F45" w:rsidRDefault="00DE7F45" w:rsidP="00DE7F45">
      <w:pPr>
        <w:rPr>
          <w:rFonts w:ascii="Arial" w:eastAsia="Times New Roman" w:hAnsi="Arial" w:cs="Arial"/>
          <w:lang w:eastAsia="en-GB"/>
        </w:rPr>
      </w:pPr>
    </w:p>
    <w:p w:rsidR="00DE7F45" w:rsidRPr="00DE7F45" w:rsidRDefault="00DE7F45" w:rsidP="00DE7F45">
      <w:pPr>
        <w:rPr>
          <w:rFonts w:ascii="Arial" w:eastAsia="Times New Roman" w:hAnsi="Arial" w:cs="Arial"/>
          <w:lang w:eastAsia="en-GB"/>
        </w:rPr>
      </w:pPr>
    </w:p>
    <w:p w:rsidR="00DE7F45" w:rsidRPr="00DE7F45" w:rsidRDefault="00DE7F45" w:rsidP="00DE7F45">
      <w:pPr>
        <w:rPr>
          <w:rFonts w:ascii="Arial" w:eastAsia="Times New Roman" w:hAnsi="Arial" w:cs="Arial"/>
          <w:lang w:eastAsia="en-GB"/>
        </w:rPr>
      </w:pPr>
    </w:p>
    <w:p w:rsidR="00DE7F45" w:rsidRDefault="00DE7F45" w:rsidP="00DE7F45">
      <w:pPr>
        <w:rPr>
          <w:rFonts w:ascii="Arial" w:eastAsia="Times New Roman" w:hAnsi="Arial" w:cs="Arial"/>
          <w:lang w:eastAsia="en-GB"/>
        </w:rPr>
      </w:pPr>
    </w:p>
    <w:p w:rsidR="00DE7F45" w:rsidRPr="00DE7F45" w:rsidRDefault="00DE7F45" w:rsidP="00DE7F45">
      <w:pPr>
        <w:rPr>
          <w:rFonts w:ascii="Arial" w:eastAsia="Times New Roman" w:hAnsi="Arial" w:cs="Arial"/>
          <w:lang w:eastAsia="en-GB"/>
        </w:rPr>
      </w:pPr>
    </w:p>
    <w:p w:rsidR="00DE7F45" w:rsidRPr="00DE7F45" w:rsidRDefault="00DE7F45" w:rsidP="00DE7F45">
      <w:pPr>
        <w:pStyle w:val="ListParagraph"/>
        <w:overflowPunct w:val="0"/>
        <w:autoSpaceDE w:val="0"/>
        <w:autoSpaceDN w:val="0"/>
        <w:adjustRightInd w:val="0"/>
        <w:spacing w:before="240" w:after="0" w:line="240" w:lineRule="auto"/>
        <w:ind w:left="360"/>
        <w:textAlignment w:val="baseline"/>
        <w:rPr>
          <w:rFonts w:ascii="Arial" w:eastAsia="Times New Roman" w:hAnsi="Arial" w:cs="Arial"/>
          <w:b/>
          <w:lang w:eastAsia="en-GB"/>
        </w:rPr>
      </w:pPr>
      <w:r w:rsidRPr="00DE7F45">
        <w:rPr>
          <w:rFonts w:ascii="Arial" w:eastAsia="Times New Roman" w:hAnsi="Arial" w:cs="Arial"/>
          <w:i/>
          <w:iCs/>
          <w:lang w:eastAsia="en-GB"/>
        </w:rPr>
        <w:t xml:space="preserve">. </w:t>
      </w:r>
    </w:p>
    <w:p w:rsidR="00DE7F45" w:rsidRPr="00DE7F45" w:rsidRDefault="00DE7F45" w:rsidP="00DE7F4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DE7F45">
        <w:rPr>
          <w:rFonts w:ascii="Arial" w:eastAsia="Times New Roman" w:hAnsi="Arial" w:cs="Arial"/>
          <w:b/>
          <w:bCs/>
          <w:lang w:eastAsia="en-GB"/>
        </w:rPr>
        <w:lastRenderedPageBreak/>
        <w:t>Essay two title:</w:t>
      </w:r>
      <w:r w:rsidRPr="00DE7F45">
        <w:rPr>
          <w:rFonts w:ascii="Arial" w:eastAsia="Times New Roman" w:hAnsi="Arial" w:cs="Arial"/>
          <w:lang w:eastAsia="en-GB"/>
        </w:rPr>
        <w:t xml:space="preserve"> </w:t>
      </w:r>
    </w:p>
    <w:p w:rsidR="00DE7F45" w:rsidRPr="00DE7F45" w:rsidRDefault="00DE7F45" w:rsidP="00DE7F4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DE7F45">
        <w:rPr>
          <w:rFonts w:ascii="Arial" w:eastAsia="Times New Roman" w:hAnsi="Arial" w:cs="Arial"/>
          <w:lang w:eastAsia="en-GB"/>
        </w:rPr>
        <w:t>Examine the ethical dimension of ‘real time’ operational decisions. (1000 words)</w:t>
      </w:r>
    </w:p>
    <w:p w:rsidR="00DE7F45" w:rsidRPr="00DE7F45" w:rsidRDefault="00DE7F45" w:rsidP="00DE7F45">
      <w:pPr>
        <w:overflowPunct w:val="0"/>
        <w:autoSpaceDE w:val="0"/>
        <w:autoSpaceDN w:val="0"/>
        <w:adjustRightInd w:val="0"/>
        <w:spacing w:before="240" w:after="0" w:line="240" w:lineRule="auto"/>
        <w:textAlignment w:val="baseline"/>
        <w:rPr>
          <w:rFonts w:ascii="Arial" w:eastAsia="Times New Roman" w:hAnsi="Arial" w:cs="Arial"/>
          <w:lang w:eastAsia="en-GB"/>
        </w:rPr>
      </w:pPr>
    </w:p>
    <w:p w:rsidR="00DE7F45" w:rsidRPr="00DE7F45" w:rsidRDefault="00DE7F45" w:rsidP="00DE7F45">
      <w:pPr>
        <w:rPr>
          <w:rFonts w:ascii="Arial" w:hAnsi="Arial" w:cs="Arial"/>
          <w:b/>
        </w:rPr>
      </w:pPr>
      <w:r w:rsidRPr="00DE7F45">
        <w:rPr>
          <w:rFonts w:ascii="Arial" w:hAnsi="Arial" w:cs="Arial"/>
          <w:b/>
        </w:rPr>
        <w:t xml:space="preserve">Introduction </w:t>
      </w:r>
    </w:p>
    <w:p w:rsidR="00DE7F45" w:rsidRPr="00DE7F45" w:rsidRDefault="00DE7F45" w:rsidP="00DE7F45">
      <w:pPr>
        <w:rPr>
          <w:rFonts w:ascii="Arial" w:hAnsi="Arial" w:cs="Arial"/>
        </w:rPr>
      </w:pPr>
      <w:r w:rsidRPr="00DE7F45">
        <w:rPr>
          <w:rFonts w:ascii="Arial" w:hAnsi="Arial" w:cs="Arial"/>
        </w:rPr>
        <w:t>British policing is based upon the notion that officers ‘police by consent’ (College of Policing, 2015). At the heart of this is the Code of Ethics (Dorset Police, 2021). Ethics is about judging what is the right thing to do in a given situation (London Policing Ethics Panel, 2014). As such, police officers in the UK are granted the ability to use their discretion when making decisions about when to arrest, when to use force, what action to take at an incident etc. (Turner and Rowe, 2020). Their training, previous experiences and own morals will impact their decision making process (Dugger, 2014).</w:t>
      </w:r>
    </w:p>
    <w:p w:rsidR="00DE7F45" w:rsidRPr="00DE7F45" w:rsidRDefault="00DE7F45" w:rsidP="00DE7F45">
      <w:pPr>
        <w:rPr>
          <w:rFonts w:ascii="Arial" w:hAnsi="Arial" w:cs="Arial"/>
        </w:rPr>
      </w:pPr>
      <w:r w:rsidRPr="00DE7F45">
        <w:rPr>
          <w:rFonts w:ascii="Arial" w:hAnsi="Arial" w:cs="Arial"/>
        </w:rPr>
        <w:t>There are several processes that influence an officer’s ability to make a decision. They are explored in more detail below.</w:t>
      </w:r>
    </w:p>
    <w:p w:rsidR="00DE7F45" w:rsidRPr="00DE7F45" w:rsidRDefault="00DE7F45" w:rsidP="00DE7F45">
      <w:pPr>
        <w:rPr>
          <w:rFonts w:ascii="Arial" w:hAnsi="Arial" w:cs="Arial"/>
        </w:rPr>
      </w:pPr>
    </w:p>
    <w:p w:rsidR="00DE7F45" w:rsidRPr="00DE7F45" w:rsidRDefault="00DE7F45" w:rsidP="00DE7F45">
      <w:pPr>
        <w:rPr>
          <w:rFonts w:ascii="Arial" w:hAnsi="Arial" w:cs="Arial"/>
          <w:b/>
        </w:rPr>
      </w:pPr>
      <w:r w:rsidRPr="00DE7F45">
        <w:rPr>
          <w:rFonts w:ascii="Arial" w:hAnsi="Arial" w:cs="Arial"/>
          <w:b/>
        </w:rPr>
        <w:t>Ethical Decision Making</w:t>
      </w:r>
    </w:p>
    <w:p w:rsidR="00DE7F45" w:rsidRPr="00DE7F45" w:rsidRDefault="00DE7F45" w:rsidP="00DE7F45">
      <w:pPr>
        <w:rPr>
          <w:rFonts w:ascii="Arial" w:hAnsi="Arial" w:cs="Arial"/>
          <w:i/>
        </w:rPr>
      </w:pPr>
      <w:r w:rsidRPr="00DE7F45">
        <w:rPr>
          <w:rFonts w:ascii="Arial" w:hAnsi="Arial" w:cs="Arial"/>
          <w:i/>
        </w:rPr>
        <w:t>Code of Ethics</w:t>
      </w:r>
    </w:p>
    <w:p w:rsidR="00DE7F45" w:rsidRPr="00DE7F45" w:rsidRDefault="00DE7F45" w:rsidP="00DE7F45">
      <w:pPr>
        <w:rPr>
          <w:rFonts w:ascii="Arial" w:hAnsi="Arial" w:cs="Arial"/>
        </w:rPr>
      </w:pPr>
      <w:r w:rsidRPr="00DE7F45">
        <w:rPr>
          <w:rFonts w:ascii="Arial" w:hAnsi="Arial" w:cs="Arial"/>
        </w:rPr>
        <w:t>The code of ethics provides a framework to help officers make consistent and ethical judgements and is at the centre of the National Decision Making Model (NDM) (Lincolnshire Police, 2015). When making real time decisions, the most applicable policing principles include fairness, objectivity, openness and accountability. These values ensure that all officers have a minimum standard to which should they adhere to when dealing with both victims and suspects.</w:t>
      </w:r>
    </w:p>
    <w:p w:rsidR="00DE7F45" w:rsidRPr="00DE7F45" w:rsidRDefault="00DE7F45" w:rsidP="00DE7F45">
      <w:pPr>
        <w:rPr>
          <w:rFonts w:ascii="Arial" w:hAnsi="Arial" w:cs="Arial"/>
        </w:rPr>
      </w:pPr>
    </w:p>
    <w:p w:rsidR="00DE7F45" w:rsidRPr="00DE7F45" w:rsidRDefault="00DE7F45" w:rsidP="00DE7F45">
      <w:pPr>
        <w:rPr>
          <w:rFonts w:ascii="Arial" w:hAnsi="Arial" w:cs="Arial"/>
          <w:i/>
        </w:rPr>
      </w:pPr>
      <w:r w:rsidRPr="00DE7F45">
        <w:rPr>
          <w:rFonts w:ascii="Arial" w:hAnsi="Arial" w:cs="Arial"/>
          <w:i/>
        </w:rPr>
        <w:t xml:space="preserve">National Decision Making Model </w:t>
      </w:r>
    </w:p>
    <w:p w:rsidR="00DE7F45" w:rsidRPr="00DE7F45" w:rsidRDefault="00DE7F45" w:rsidP="00DE7F45">
      <w:pPr>
        <w:rPr>
          <w:rFonts w:ascii="Arial" w:hAnsi="Arial" w:cs="Arial"/>
        </w:rPr>
      </w:pPr>
      <w:r w:rsidRPr="00DE7F45">
        <w:rPr>
          <w:rFonts w:ascii="Arial" w:hAnsi="Arial" w:cs="Arial"/>
        </w:rPr>
        <w:t>Decision makers can use the NDM to rationalise what they did during an incident and why (Avon and Somerset Police, 2021). The first stage of the NDM is to gather information and intelligence which is essential for making decisions in the moment and reflecting on decisions after the event (Open University, 2021). Unfortunately, police office officers often receive false or misleading information from members of the public which can effect if the right is decision is made at the time.</w:t>
      </w:r>
    </w:p>
    <w:p w:rsidR="00DE7F45" w:rsidRPr="00DE7F45" w:rsidRDefault="00DE7F45" w:rsidP="00DE7F45">
      <w:pPr>
        <w:rPr>
          <w:rFonts w:ascii="Arial" w:hAnsi="Arial" w:cs="Arial"/>
        </w:rPr>
      </w:pPr>
      <w:r w:rsidRPr="00DE7F45">
        <w:rPr>
          <w:rFonts w:ascii="Arial" w:hAnsi="Arial" w:cs="Arial"/>
        </w:rPr>
        <w:t xml:space="preserve">The second stage is assessing threat and risk and developing a working strategy. This stage takes into account the subject’s behaviour, e.g. are they passive or aggressive as well as grading risks based on the information available e.g. high risk or unknown. According to ACPO (Association of Chief Police Officers) principles, the willingness to make decisions in conditions of uncertainty is a core professional requirement of members of the Police Service however, balancing the safety of others and likelihood of harms have to be taken into consideration (PSNI, 2021). </w:t>
      </w:r>
    </w:p>
    <w:p w:rsidR="00DE7F45" w:rsidRPr="00DE7F45" w:rsidRDefault="00DE7F45" w:rsidP="00DE7F45">
      <w:pPr>
        <w:rPr>
          <w:rFonts w:ascii="Arial" w:hAnsi="Arial" w:cs="Arial"/>
        </w:rPr>
      </w:pPr>
      <w:r w:rsidRPr="00DE7F45">
        <w:rPr>
          <w:rFonts w:ascii="Arial" w:hAnsi="Arial" w:cs="Arial"/>
        </w:rPr>
        <w:t>The third stage is considering powers and policies available to officers (Police Geek, 2012). This stage takes into account the legal authority in which officers can act and includes local and national laws as well as individual policies on use of force. It is also recommended that the police work with other agencies to help improve decision making as each agency may have their own additional powers e.g. social workers, National Crime Agency, Driver and Vehicle Licensing Agen</w:t>
      </w:r>
      <w:r w:rsidR="00F164AA">
        <w:rPr>
          <w:rFonts w:ascii="Arial" w:hAnsi="Arial" w:cs="Arial"/>
        </w:rPr>
        <w:t>cy etc. (Bryant and Bryant, 2019</w:t>
      </w:r>
      <w:r w:rsidRPr="00DE7F45">
        <w:rPr>
          <w:rFonts w:ascii="Arial" w:hAnsi="Arial" w:cs="Arial"/>
        </w:rPr>
        <w:t>).</w:t>
      </w:r>
    </w:p>
    <w:p w:rsidR="00DE7F45" w:rsidRPr="00DE7F45" w:rsidRDefault="00DE7F45" w:rsidP="00DE7F45">
      <w:pPr>
        <w:rPr>
          <w:rFonts w:ascii="Arial" w:hAnsi="Arial" w:cs="Arial"/>
        </w:rPr>
      </w:pPr>
      <w:r w:rsidRPr="00DE7F45">
        <w:rPr>
          <w:rFonts w:ascii="Arial" w:hAnsi="Arial" w:cs="Arial"/>
        </w:rPr>
        <w:lastRenderedPageBreak/>
        <w:t>The fourth stage of the NDM is identifying options and contingencies and deciding on the best course of action (Mattock, 2020). Ethics plays a big part in this stage as this is ultimately where the decision is made. Real time factors such as immediate threat, time constraints and available resources will effect what decision is made but it is also important to have further options available if one doesn’t go to plan (Cashflow Cop, 2019).</w:t>
      </w:r>
    </w:p>
    <w:p w:rsidR="00DE7F45" w:rsidRPr="00DE7F45" w:rsidRDefault="00DE7F45" w:rsidP="00DE7F45">
      <w:pPr>
        <w:rPr>
          <w:rFonts w:ascii="Arial" w:hAnsi="Arial" w:cs="Arial"/>
        </w:rPr>
      </w:pPr>
      <w:r w:rsidRPr="00DE7F45">
        <w:rPr>
          <w:rFonts w:ascii="Arial" w:hAnsi="Arial" w:cs="Arial"/>
        </w:rPr>
        <w:t xml:space="preserve">The final stage of the NDM is to take action and review what has happened. If there are further decisions to be made then the NDM loop would be started again. This stage requires decision makers to make and implement appropriate decisions and once an incident is over, review any decisions made (ACPO, 2021). Review, feedback and reflection will better equip officers to make ethical decisions that produce the best outcomes whilst causing the least harm to individuals and the community (College of Policing, 2015). </w:t>
      </w:r>
    </w:p>
    <w:p w:rsidR="00DE7F45" w:rsidRPr="00DE7F45" w:rsidRDefault="00DE7F45" w:rsidP="00DE7F45">
      <w:pPr>
        <w:rPr>
          <w:rFonts w:ascii="Arial" w:hAnsi="Arial" w:cs="Arial"/>
        </w:rPr>
      </w:pPr>
    </w:p>
    <w:p w:rsidR="00DE7F45" w:rsidRPr="00DE7F45" w:rsidRDefault="00DE7F45" w:rsidP="00DE7F45">
      <w:pPr>
        <w:rPr>
          <w:rFonts w:ascii="Arial" w:hAnsi="Arial" w:cs="Arial"/>
          <w:i/>
        </w:rPr>
      </w:pPr>
      <w:r w:rsidRPr="00DE7F45">
        <w:rPr>
          <w:rFonts w:ascii="Arial" w:hAnsi="Arial" w:cs="Arial"/>
          <w:i/>
        </w:rPr>
        <w:t>JPLANE</w:t>
      </w:r>
    </w:p>
    <w:p w:rsidR="00DE7F45" w:rsidRPr="00DE7F45" w:rsidRDefault="00DE7F45" w:rsidP="00DE7F45">
      <w:pPr>
        <w:rPr>
          <w:rFonts w:ascii="Arial" w:hAnsi="Arial" w:cs="Arial"/>
        </w:rPr>
      </w:pPr>
      <w:r w:rsidRPr="00DE7F45">
        <w:rPr>
          <w:rFonts w:ascii="Arial" w:hAnsi="Arial" w:cs="Arial"/>
        </w:rPr>
        <w:t>Officers are taught to ‘JPLANE’ their actions. JPLANE is a neumonic and stands for: justifiable proportionate, legality, accountability, necessary and ethical. This criteria can be used to demonstrate any decisions made, particularly those around use of force, are reasonable at the time. JPLANE is applicable in real time decision making and can be used in conjunction with the NDM. Basically, officers’ actions should be in accordance with the code of ethics and European Convention of Human Rights (ECHR) (Amnesty, 2017).</w:t>
      </w:r>
    </w:p>
    <w:p w:rsidR="00DE7F45" w:rsidRPr="00DE7F45" w:rsidRDefault="00DE7F45" w:rsidP="00DE7F45">
      <w:pPr>
        <w:rPr>
          <w:rFonts w:ascii="Arial" w:hAnsi="Arial" w:cs="Arial"/>
        </w:rPr>
      </w:pPr>
    </w:p>
    <w:p w:rsidR="00DE7F45" w:rsidRPr="00DE7F45" w:rsidRDefault="00DE7F45" w:rsidP="00DE7F45">
      <w:pPr>
        <w:rPr>
          <w:rFonts w:ascii="Arial" w:hAnsi="Arial" w:cs="Arial"/>
          <w:i/>
        </w:rPr>
      </w:pPr>
      <w:r w:rsidRPr="00DE7F45">
        <w:rPr>
          <w:rFonts w:ascii="Arial" w:hAnsi="Arial" w:cs="Arial"/>
          <w:i/>
        </w:rPr>
        <w:t>Discretion</w:t>
      </w:r>
    </w:p>
    <w:p w:rsidR="00DE7F45" w:rsidRPr="00DE7F45" w:rsidRDefault="00DE7F45" w:rsidP="00DE7F45">
      <w:pPr>
        <w:rPr>
          <w:rFonts w:ascii="Arial" w:hAnsi="Arial" w:cs="Arial"/>
        </w:rPr>
      </w:pPr>
      <w:r w:rsidRPr="00DE7F45">
        <w:rPr>
          <w:rFonts w:ascii="Arial" w:hAnsi="Arial" w:cs="Arial"/>
        </w:rPr>
        <w:t>Discretion means that the police have freedom to decide what should be done in any particular situation (Dugger, 2014). Discretion is important to both the functioning of police forces and the relationship between the public and the police (MacCartney and Parent, 2021). Studies have also shown that discretion will lead to ethical decision making which ultimately leads to an ethical police service (Neyroud, 2008).</w:t>
      </w:r>
    </w:p>
    <w:p w:rsidR="00DE7F45" w:rsidRPr="00DE7F45" w:rsidRDefault="00DE7F45" w:rsidP="00DE7F45">
      <w:pPr>
        <w:rPr>
          <w:rFonts w:ascii="Arial" w:hAnsi="Arial" w:cs="Arial"/>
        </w:rPr>
      </w:pPr>
      <w:r w:rsidRPr="00DE7F45">
        <w:rPr>
          <w:rFonts w:ascii="Arial" w:hAnsi="Arial" w:cs="Arial"/>
        </w:rPr>
        <w:t xml:space="preserve">However, there are so many options available to officers and with the increase of persons filming police and posting the videos online, officers are under even more scrutiny. If the ‘wrong’ decision is made, discretion can lead to a loss of trust and respect by the public which is harmful to the police force and wider law enforcement family (Dugger, 2014). </w:t>
      </w:r>
    </w:p>
    <w:p w:rsidR="00DE7F45" w:rsidRPr="00DE7F45" w:rsidRDefault="00DE7F45" w:rsidP="00DE7F45">
      <w:pPr>
        <w:rPr>
          <w:rFonts w:ascii="Arial" w:hAnsi="Arial" w:cs="Arial"/>
        </w:rPr>
      </w:pPr>
    </w:p>
    <w:p w:rsidR="00DE7F45" w:rsidRPr="00DE7F45" w:rsidRDefault="00DE7F45" w:rsidP="00DE7F45">
      <w:pPr>
        <w:rPr>
          <w:rFonts w:ascii="Arial" w:hAnsi="Arial" w:cs="Arial"/>
          <w:i/>
        </w:rPr>
      </w:pPr>
      <w:r w:rsidRPr="00DE7F45">
        <w:rPr>
          <w:rFonts w:ascii="Arial" w:hAnsi="Arial" w:cs="Arial"/>
          <w:i/>
        </w:rPr>
        <w:t>Betari’s Box</w:t>
      </w:r>
    </w:p>
    <w:p w:rsidR="00DE7F45" w:rsidRPr="00DE7F45" w:rsidRDefault="00DE7F45" w:rsidP="00DE7F45">
      <w:pPr>
        <w:rPr>
          <w:rFonts w:ascii="Arial" w:hAnsi="Arial" w:cs="Arial"/>
        </w:rPr>
      </w:pPr>
      <w:r w:rsidRPr="00DE7F45">
        <w:rPr>
          <w:rFonts w:ascii="Arial" w:hAnsi="Arial" w:cs="Arial"/>
        </w:rPr>
        <w:t>Officers are exposed to the ‘Betari’s Box’ cycle when making decisions. The Betari’s Box model states that your attitude affects your behaviour which affects my attitude which eventually affects my behaviour (College of Policing, 2020). The problem with this is officers may respond differently to the same call based on someone’s attitude and behaviour towards them. If officers are exposed to someone who is negative, this can lead to feelings of impatience and anger which can escalate to physical conflict (Mind Tools, 2020). If someone is calm and apologetic, the officer may make a decision to fine or give suitable words of advice instead of arrest for example. Whilst this is understandable, is this ethical?</w:t>
      </w:r>
    </w:p>
    <w:p w:rsidR="00DE7F45" w:rsidRDefault="00DE7F45" w:rsidP="00DE7F45">
      <w:pPr>
        <w:rPr>
          <w:rFonts w:ascii="Arial" w:hAnsi="Arial" w:cs="Arial"/>
        </w:rPr>
      </w:pPr>
    </w:p>
    <w:p w:rsidR="00DE7F45" w:rsidRPr="00DE7F45" w:rsidRDefault="00DE7F45" w:rsidP="00DE7F45">
      <w:pPr>
        <w:rPr>
          <w:rFonts w:ascii="Arial" w:hAnsi="Arial" w:cs="Arial"/>
        </w:rPr>
      </w:pPr>
    </w:p>
    <w:p w:rsidR="00DE7F45" w:rsidRPr="00DE7F45" w:rsidRDefault="00DE7F45" w:rsidP="00DE7F45">
      <w:pPr>
        <w:rPr>
          <w:rFonts w:ascii="Arial" w:hAnsi="Arial" w:cs="Arial"/>
          <w:b/>
        </w:rPr>
      </w:pPr>
      <w:r w:rsidRPr="00DE7F45">
        <w:rPr>
          <w:rFonts w:ascii="Arial" w:hAnsi="Arial" w:cs="Arial"/>
          <w:b/>
        </w:rPr>
        <w:lastRenderedPageBreak/>
        <w:t>Conclusion</w:t>
      </w:r>
    </w:p>
    <w:p w:rsidR="00DE7F45" w:rsidRPr="00DE7F45" w:rsidRDefault="00DE7F45" w:rsidP="00DE7F45">
      <w:pPr>
        <w:rPr>
          <w:rFonts w:ascii="Arial" w:hAnsi="Arial" w:cs="Arial"/>
        </w:rPr>
      </w:pPr>
      <w:r w:rsidRPr="00DE7F45">
        <w:rPr>
          <w:rFonts w:ascii="Arial" w:hAnsi="Arial" w:cs="Arial"/>
        </w:rPr>
        <w:t>Law enforcement organisations must embrace ethics as a critical tool for eff</w:t>
      </w:r>
      <w:r w:rsidR="003D237B">
        <w:rPr>
          <w:rFonts w:ascii="Arial" w:hAnsi="Arial" w:cs="Arial"/>
        </w:rPr>
        <w:t>ective decision-making (Cox, 201</w:t>
      </w:r>
      <w:r w:rsidRPr="00DE7F45">
        <w:rPr>
          <w:rFonts w:ascii="Arial" w:hAnsi="Arial" w:cs="Arial"/>
        </w:rPr>
        <w:t xml:space="preserve">4). Studies show that effective training in ethics can strengthen decision making by addressing common ethical dilemmas and implementing problem-solving models (Wyatt-Nichol and Franks, 2009). Use of frameworks like the code of ethics and NDM ensures that everyone is doing the right thing when faced with challenging and complex situations (College of Policing, 2015). </w:t>
      </w:r>
    </w:p>
    <w:p w:rsidR="00DE7F45" w:rsidRPr="00DE7F45" w:rsidRDefault="00DE7F45" w:rsidP="00DE7F45">
      <w:pPr>
        <w:rPr>
          <w:rFonts w:ascii="Arial" w:hAnsi="Arial" w:cs="Arial"/>
        </w:rPr>
      </w:pPr>
      <w:r w:rsidRPr="00DE7F45">
        <w:rPr>
          <w:rFonts w:ascii="Arial" w:hAnsi="Arial" w:cs="Arial"/>
        </w:rPr>
        <w:t xml:space="preserve">Despite the guidance above, ethical decision making is not as simple as the policies and guidelines appear. Even the NDM states it may be reasonable to act outside policy if there is a good motive for doing so (ACPO, 2021). This is where officer’s discretion comes in. Discretion allows officers to make decisions in the field however, this amount of freedom opens officers up to scrutiny about ethical issues such as stop search discrimination figures (Kleinig, 1996). More research is required to examine the full extent of ethics in police decision making. </w:t>
      </w:r>
    </w:p>
    <w:p w:rsidR="00DE7F45" w:rsidRPr="00DE7F45" w:rsidRDefault="00DE7F45" w:rsidP="00DE7F45">
      <w:pPr>
        <w:rPr>
          <w:rFonts w:ascii="Arial" w:hAnsi="Arial" w:cs="Arial"/>
        </w:rPr>
      </w:pPr>
    </w:p>
    <w:p w:rsidR="00DE7F45" w:rsidRPr="00DE7F45" w:rsidRDefault="00DE7F45" w:rsidP="00DE7F4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DE7F45">
        <w:rPr>
          <w:rFonts w:ascii="Arial" w:eastAsia="Times New Roman" w:hAnsi="Arial" w:cs="Arial"/>
          <w:lang w:eastAsia="en-GB"/>
        </w:rPr>
        <w:t>Word Count: 1099</w:t>
      </w:r>
    </w:p>
    <w:p w:rsidR="00DE7F45" w:rsidRPr="00DE7F45" w:rsidRDefault="00DE7F45" w:rsidP="00DE7F45">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rsidR="00DE7F45" w:rsidRPr="00DE7F45" w:rsidRDefault="00DE7F45" w:rsidP="00DE7F45">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rsidR="00DE7F45" w:rsidRPr="00DE7F45" w:rsidRDefault="00DE7F45" w:rsidP="00DE7F45">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rsidR="00DE7F45" w:rsidRPr="00DE7F45" w:rsidRDefault="00DE7F45" w:rsidP="00DE7F45">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rsidR="00DE7F45" w:rsidRPr="00DE7F45" w:rsidRDefault="00DE7F45" w:rsidP="00DE7F45">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rsidR="00DE7F45" w:rsidRPr="00DE7F45" w:rsidRDefault="00DE7F45" w:rsidP="00DE7F45">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rsidR="00DE7F45" w:rsidRPr="00DE7F45" w:rsidRDefault="00DE7F45" w:rsidP="00DE7F45">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rsidR="00DE7F45" w:rsidRPr="00DE7F45" w:rsidRDefault="00DE7F45" w:rsidP="00DE7F45">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rsidR="00DE7F45" w:rsidRPr="00DE7F45" w:rsidRDefault="00DE7F45" w:rsidP="00DE7F45">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rsidR="00DE7F45" w:rsidRPr="00DE7F45" w:rsidRDefault="00DE7F45" w:rsidP="00DE7F45">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rsidR="00DE7F45" w:rsidRPr="00DE7F45" w:rsidRDefault="00DE7F45" w:rsidP="00DE7F45">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rsidR="00DE7F45" w:rsidRPr="00DE7F45" w:rsidRDefault="00DE7F45" w:rsidP="00DE7F45">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rsidR="00DE7F45" w:rsidRPr="00DE7F45" w:rsidRDefault="00DE7F45" w:rsidP="00DE7F45">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rsidR="00DE7F45" w:rsidRPr="00DE7F45" w:rsidRDefault="00DE7F45" w:rsidP="00DE7F45">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rsidR="00DE7F45" w:rsidRPr="00DE7F45" w:rsidRDefault="00DE7F45" w:rsidP="00DE7F45">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rsidR="00DE7F45" w:rsidRDefault="00DE7F45" w:rsidP="00DE7F45">
      <w:pPr>
        <w:overflowPunct w:val="0"/>
        <w:autoSpaceDE w:val="0"/>
        <w:autoSpaceDN w:val="0"/>
        <w:adjustRightInd w:val="0"/>
        <w:spacing w:before="240" w:after="0" w:line="240" w:lineRule="auto"/>
        <w:textAlignment w:val="baseline"/>
        <w:rPr>
          <w:rFonts w:ascii="Arial" w:eastAsia="Times New Roman" w:hAnsi="Arial" w:cs="Arial"/>
          <w:lang w:eastAsia="en-GB"/>
        </w:rPr>
      </w:pPr>
    </w:p>
    <w:p w:rsidR="00DE7F45" w:rsidRPr="00DE7F45" w:rsidRDefault="00DE7F45" w:rsidP="00DE7F45">
      <w:pPr>
        <w:overflowPunct w:val="0"/>
        <w:autoSpaceDE w:val="0"/>
        <w:autoSpaceDN w:val="0"/>
        <w:adjustRightInd w:val="0"/>
        <w:spacing w:before="240" w:after="0" w:line="240" w:lineRule="auto"/>
        <w:textAlignment w:val="baseline"/>
        <w:rPr>
          <w:rFonts w:ascii="Arial" w:eastAsia="Times New Roman" w:hAnsi="Arial" w:cs="Arial"/>
          <w:lang w:eastAsia="en-GB"/>
        </w:rPr>
      </w:pPr>
    </w:p>
    <w:p w:rsidR="00DE7F45" w:rsidRPr="00DE7F45" w:rsidRDefault="00DE7F45" w:rsidP="00DE7F45">
      <w:pPr>
        <w:overflowPunct w:val="0"/>
        <w:autoSpaceDE w:val="0"/>
        <w:autoSpaceDN w:val="0"/>
        <w:adjustRightInd w:val="0"/>
        <w:spacing w:before="240" w:after="0" w:line="240" w:lineRule="auto"/>
        <w:textAlignment w:val="baseline"/>
        <w:rPr>
          <w:rFonts w:ascii="Arial" w:eastAsia="Times New Roman" w:hAnsi="Arial" w:cs="Arial"/>
          <w:lang w:eastAsia="en-GB"/>
        </w:rPr>
      </w:pPr>
    </w:p>
    <w:p w:rsidR="00DE7F45" w:rsidRPr="00DE7F45" w:rsidRDefault="00DE7F45" w:rsidP="00DE7F45">
      <w:pPr>
        <w:rPr>
          <w:rFonts w:ascii="Arial" w:eastAsia="Times New Roman" w:hAnsi="Arial" w:cs="Arial"/>
          <w:b/>
          <w:bCs/>
          <w:lang w:eastAsia="en-GB"/>
        </w:rPr>
      </w:pPr>
      <w:r w:rsidRPr="00DE7F45">
        <w:rPr>
          <w:rFonts w:ascii="Arial" w:eastAsia="Times New Roman" w:hAnsi="Arial" w:cs="Arial"/>
          <w:b/>
          <w:bCs/>
          <w:lang w:eastAsia="en-GB"/>
        </w:rPr>
        <w:lastRenderedPageBreak/>
        <w:t xml:space="preserve">Essay three title: </w:t>
      </w:r>
    </w:p>
    <w:p w:rsidR="00DE7F45" w:rsidRPr="00DE7F45" w:rsidRDefault="00DE7F45" w:rsidP="00DE7F45">
      <w:pPr>
        <w:rPr>
          <w:rFonts w:ascii="Arial" w:eastAsia="Times New Roman" w:hAnsi="Arial" w:cs="Arial"/>
          <w:lang w:eastAsia="en-GB"/>
        </w:rPr>
      </w:pPr>
      <w:r w:rsidRPr="00DE7F45">
        <w:rPr>
          <w:rFonts w:ascii="Arial" w:eastAsia="Times New Roman" w:hAnsi="Arial" w:cs="Arial"/>
          <w:lang w:eastAsia="en-GB"/>
        </w:rPr>
        <w:t>Assess the impact of organisational justice on police agency. (1000 words)</w:t>
      </w:r>
    </w:p>
    <w:p w:rsidR="00DE7F45" w:rsidRPr="00DE7F45" w:rsidRDefault="00DE7F45" w:rsidP="00DE7F45">
      <w:pPr>
        <w:rPr>
          <w:rFonts w:ascii="Arial" w:eastAsia="Times New Roman" w:hAnsi="Arial" w:cs="Arial"/>
          <w:lang w:eastAsia="en-GB"/>
        </w:rPr>
      </w:pPr>
    </w:p>
    <w:p w:rsidR="00DE7F45" w:rsidRPr="00DE7F45" w:rsidRDefault="00DE7F45" w:rsidP="00DE7F45">
      <w:pPr>
        <w:pStyle w:val="NoSpacing"/>
        <w:rPr>
          <w:rFonts w:ascii="Arial" w:hAnsi="Arial" w:cs="Arial"/>
          <w:b/>
        </w:rPr>
      </w:pPr>
      <w:r w:rsidRPr="00DE7F45">
        <w:rPr>
          <w:rFonts w:ascii="Arial" w:hAnsi="Arial" w:cs="Arial"/>
          <w:b/>
        </w:rPr>
        <w:t>Introduction</w:t>
      </w:r>
    </w:p>
    <w:p w:rsidR="00DE7F45" w:rsidRPr="00DE7F45" w:rsidRDefault="00DE7F45" w:rsidP="00DE7F45">
      <w:pPr>
        <w:pStyle w:val="NoSpacing"/>
        <w:rPr>
          <w:rFonts w:ascii="Arial" w:hAnsi="Arial" w:cs="Arial"/>
        </w:rPr>
      </w:pPr>
    </w:p>
    <w:p w:rsidR="00DE7F45" w:rsidRPr="00DE7F45" w:rsidRDefault="00DE7F45" w:rsidP="00DE7F45">
      <w:pPr>
        <w:pStyle w:val="NoSpacing"/>
        <w:rPr>
          <w:rFonts w:ascii="Arial" w:hAnsi="Arial" w:cs="Arial"/>
        </w:rPr>
      </w:pPr>
      <w:r w:rsidRPr="00DE7F45">
        <w:rPr>
          <w:rFonts w:ascii="Arial" w:hAnsi="Arial" w:cs="Arial"/>
        </w:rPr>
        <w:t>Organisational justice refers to how employees perceive workplace processes, communications and outcomes to be fair in nature (Baldwin, 2006). These perceptions can have both a positive and negative impact on employee performance and therefore, the over success of an organisation. This theory was first hypothesised by Greenberg in 1987 (Greenberg, 1987) and is centred around matters of workplace behaviour including treatment from superiors, pay scales, access to t</w:t>
      </w:r>
      <w:r w:rsidR="003B6D6D">
        <w:rPr>
          <w:rFonts w:ascii="Arial" w:hAnsi="Arial" w:cs="Arial"/>
        </w:rPr>
        <w:t xml:space="preserve">raining and gender equality (HR </w:t>
      </w:r>
      <w:r w:rsidRPr="00DE7F45">
        <w:rPr>
          <w:rFonts w:ascii="Arial" w:hAnsi="Arial" w:cs="Arial"/>
        </w:rPr>
        <w:t>Zone</w:t>
      </w:r>
      <w:r w:rsidR="003B6D6D">
        <w:rPr>
          <w:rFonts w:ascii="Arial" w:hAnsi="Arial" w:cs="Arial"/>
        </w:rPr>
        <w:t xml:space="preserve">, </w:t>
      </w:r>
      <w:r w:rsidRPr="00DE7F45">
        <w:rPr>
          <w:rFonts w:ascii="Arial" w:hAnsi="Arial" w:cs="Arial"/>
        </w:rPr>
        <w:t xml:space="preserve"> 2021). Within policing, fair decision making and respectful treatment from senior management can encourage employees to think and behave more positively, therefore delivering wider benefits for police forces and members of their communities (College of Policing, 2015). </w:t>
      </w:r>
    </w:p>
    <w:p w:rsidR="00DE7F45" w:rsidRPr="00DE7F45" w:rsidRDefault="00DE7F45" w:rsidP="00DE7F45">
      <w:pPr>
        <w:pStyle w:val="NoSpacing"/>
        <w:rPr>
          <w:rFonts w:ascii="Arial" w:hAnsi="Arial" w:cs="Arial"/>
        </w:rPr>
      </w:pPr>
    </w:p>
    <w:p w:rsidR="00DE7F45" w:rsidRPr="00DE7F45" w:rsidRDefault="00DE7F45" w:rsidP="00DE7F45">
      <w:pPr>
        <w:pStyle w:val="NoSpacing"/>
        <w:rPr>
          <w:rFonts w:ascii="Arial" w:hAnsi="Arial" w:cs="Arial"/>
        </w:rPr>
      </w:pPr>
      <w:r w:rsidRPr="00DE7F45">
        <w:rPr>
          <w:rFonts w:ascii="Arial" w:hAnsi="Arial" w:cs="Arial"/>
        </w:rPr>
        <w:t xml:space="preserve">This essay will explore the impacts, both positively and negatively, of organisational justice within police forces. </w:t>
      </w:r>
    </w:p>
    <w:p w:rsidR="00DE7F45" w:rsidRPr="00DE7F45" w:rsidRDefault="00DE7F45" w:rsidP="00DE7F45">
      <w:pPr>
        <w:pStyle w:val="NoSpacing"/>
        <w:rPr>
          <w:rFonts w:ascii="Arial" w:hAnsi="Arial" w:cs="Arial"/>
        </w:rPr>
      </w:pPr>
    </w:p>
    <w:p w:rsidR="00DE7F45" w:rsidRPr="00DE7F45" w:rsidRDefault="00DE7F45" w:rsidP="00DE7F45">
      <w:pPr>
        <w:pStyle w:val="NoSpacing"/>
        <w:rPr>
          <w:rFonts w:ascii="Arial" w:hAnsi="Arial" w:cs="Arial"/>
        </w:rPr>
      </w:pPr>
    </w:p>
    <w:p w:rsidR="00DE7F45" w:rsidRPr="00DE7F45" w:rsidRDefault="00DE7F45" w:rsidP="00DE7F45">
      <w:pPr>
        <w:pStyle w:val="NoSpacing"/>
        <w:rPr>
          <w:rFonts w:ascii="Arial" w:hAnsi="Arial" w:cs="Arial"/>
        </w:rPr>
      </w:pPr>
    </w:p>
    <w:p w:rsidR="00DE7F45" w:rsidRPr="00DE7F45" w:rsidRDefault="00DE7F45" w:rsidP="00DE7F45">
      <w:pPr>
        <w:pStyle w:val="NoSpacing"/>
        <w:rPr>
          <w:rFonts w:ascii="Arial" w:hAnsi="Arial" w:cs="Arial"/>
          <w:b/>
        </w:rPr>
      </w:pPr>
      <w:r w:rsidRPr="00DE7F45">
        <w:rPr>
          <w:rFonts w:ascii="Arial" w:hAnsi="Arial" w:cs="Arial"/>
          <w:b/>
        </w:rPr>
        <w:t xml:space="preserve">Organisational Justice </w:t>
      </w:r>
    </w:p>
    <w:p w:rsidR="00DE7F45" w:rsidRPr="00DE7F45" w:rsidRDefault="00DE7F45" w:rsidP="00DE7F45">
      <w:pPr>
        <w:pStyle w:val="NoSpacing"/>
        <w:rPr>
          <w:rFonts w:ascii="Arial" w:hAnsi="Arial" w:cs="Arial"/>
          <w:b/>
        </w:rPr>
      </w:pPr>
    </w:p>
    <w:p w:rsidR="00DE7F45" w:rsidRPr="00DE7F45" w:rsidRDefault="00DE7F45" w:rsidP="00DE7F45">
      <w:pPr>
        <w:pStyle w:val="NoSpacing"/>
        <w:rPr>
          <w:rFonts w:ascii="Arial" w:hAnsi="Arial" w:cs="Arial"/>
        </w:rPr>
      </w:pPr>
      <w:r w:rsidRPr="00DE7F45">
        <w:rPr>
          <w:rFonts w:ascii="Arial" w:hAnsi="Arial" w:cs="Arial"/>
        </w:rPr>
        <w:t>When discussing organisational justice, it is prudent to note there are three main elements which can have direct and indirect influences on the attitudes and behaviour of employees (College of Policing, 2015).</w:t>
      </w:r>
    </w:p>
    <w:p w:rsidR="00DE7F45" w:rsidRPr="00DE7F45" w:rsidRDefault="00DE7F45" w:rsidP="00DE7F45">
      <w:pPr>
        <w:pStyle w:val="NoSpacing"/>
        <w:rPr>
          <w:rFonts w:ascii="Arial" w:hAnsi="Arial" w:cs="Arial"/>
        </w:rPr>
      </w:pPr>
    </w:p>
    <w:p w:rsidR="00DE7F45" w:rsidRPr="00DE7F45" w:rsidRDefault="00DE7F45" w:rsidP="00DE7F45">
      <w:pPr>
        <w:pStyle w:val="NoSpacing"/>
        <w:rPr>
          <w:rFonts w:ascii="Arial" w:hAnsi="Arial" w:cs="Arial"/>
          <w:i/>
        </w:rPr>
      </w:pPr>
      <w:r w:rsidRPr="00DE7F45">
        <w:rPr>
          <w:rFonts w:ascii="Arial" w:hAnsi="Arial" w:cs="Arial"/>
          <w:i/>
        </w:rPr>
        <w:t xml:space="preserve">Distributive Justice </w:t>
      </w:r>
    </w:p>
    <w:p w:rsidR="00DE7F45" w:rsidRPr="00DE7F45" w:rsidRDefault="00DE7F45" w:rsidP="00DE7F45">
      <w:pPr>
        <w:pStyle w:val="NoSpacing"/>
        <w:rPr>
          <w:rFonts w:ascii="Arial" w:hAnsi="Arial" w:cs="Arial"/>
        </w:rPr>
      </w:pPr>
      <w:r w:rsidRPr="00DE7F45">
        <w:rPr>
          <w:rFonts w:ascii="Arial" w:hAnsi="Arial" w:cs="Arial"/>
        </w:rPr>
        <w:t xml:space="preserve">The first being distributive justice which occurs when employees believe that outcomes are fair or equitable. Tangible outcomes include pay and intangible outcomes include positive feedback from managers (CQ Net, 2019). Essentially, distributive justice explores the idea about </w:t>
      </w:r>
      <w:r w:rsidRPr="00DE7F45">
        <w:rPr>
          <w:rFonts w:ascii="Arial" w:hAnsi="Arial" w:cs="Arial"/>
          <w:i/>
        </w:rPr>
        <w:t>how much</w:t>
      </w:r>
      <w:r w:rsidRPr="00DE7F45">
        <w:rPr>
          <w:rFonts w:ascii="Arial" w:hAnsi="Arial" w:cs="Arial"/>
        </w:rPr>
        <w:t xml:space="preserve"> employees think they give or receive relative to other people (College of Policing, 2015). Within policing, this is demonstrated within the incremental pay scales of officers which means that people with a higher level of service get paid more hourly and annually compared to those with only a few years of service (Polfed, 2021). This can ultimately lead to negative feelings towards the organisation and other colleagues. </w:t>
      </w:r>
    </w:p>
    <w:p w:rsidR="00DE7F45" w:rsidRPr="00DE7F45" w:rsidRDefault="00DE7F45" w:rsidP="00DE7F45">
      <w:pPr>
        <w:pStyle w:val="NoSpacing"/>
        <w:rPr>
          <w:rFonts w:ascii="Arial" w:hAnsi="Arial" w:cs="Arial"/>
        </w:rPr>
      </w:pPr>
    </w:p>
    <w:p w:rsidR="00DE7F45" w:rsidRPr="00DE7F45" w:rsidRDefault="00DE7F45" w:rsidP="00DE7F45">
      <w:pPr>
        <w:pStyle w:val="NoSpacing"/>
        <w:tabs>
          <w:tab w:val="left" w:pos="3123"/>
        </w:tabs>
        <w:rPr>
          <w:rFonts w:ascii="Arial" w:hAnsi="Arial" w:cs="Arial"/>
          <w:i/>
        </w:rPr>
      </w:pPr>
      <w:r w:rsidRPr="00DE7F45">
        <w:rPr>
          <w:rFonts w:ascii="Arial" w:hAnsi="Arial" w:cs="Arial"/>
          <w:i/>
        </w:rPr>
        <w:t xml:space="preserve">Procedural Justice </w:t>
      </w:r>
      <w:r w:rsidRPr="00DE7F45">
        <w:rPr>
          <w:rFonts w:ascii="Arial" w:hAnsi="Arial" w:cs="Arial"/>
          <w:i/>
        </w:rPr>
        <w:tab/>
      </w:r>
    </w:p>
    <w:p w:rsidR="00DE7F45" w:rsidRPr="00DE7F45" w:rsidRDefault="00DE7F45" w:rsidP="00DE7F45">
      <w:pPr>
        <w:pStyle w:val="NoSpacing"/>
        <w:rPr>
          <w:rFonts w:ascii="Arial" w:hAnsi="Arial" w:cs="Arial"/>
        </w:rPr>
      </w:pPr>
      <w:r w:rsidRPr="00DE7F45">
        <w:rPr>
          <w:rFonts w:ascii="Arial" w:hAnsi="Arial" w:cs="Arial"/>
        </w:rPr>
        <w:t>Procedural justice refers to how employees perceive managers and supervisors to apply processes or make decisions about them in a fair and impartial way (Gov.uk</w:t>
      </w:r>
      <w:r w:rsidR="00F277DB">
        <w:rPr>
          <w:rFonts w:ascii="Arial" w:hAnsi="Arial" w:cs="Arial"/>
        </w:rPr>
        <w:t>, 2019</w:t>
      </w:r>
      <w:r w:rsidRPr="00DE7F45">
        <w:rPr>
          <w:rFonts w:ascii="Arial" w:hAnsi="Arial" w:cs="Arial"/>
        </w:rPr>
        <w:t xml:space="preserve">). Sources of low procedural justice include things like favouritism, unwilling to listen to employee’s points of view and reluctance to consider all the information available to make an ethical decision (Dunaetz, 2020). Procedural justice refers to </w:t>
      </w:r>
      <w:r w:rsidRPr="00DE7F45">
        <w:rPr>
          <w:rFonts w:ascii="Arial" w:hAnsi="Arial" w:cs="Arial"/>
          <w:i/>
        </w:rPr>
        <w:t>how well</w:t>
      </w:r>
      <w:r w:rsidRPr="00DE7F45">
        <w:rPr>
          <w:rFonts w:ascii="Arial" w:hAnsi="Arial" w:cs="Arial"/>
        </w:rPr>
        <w:t xml:space="preserve"> employees feel they are treated by the organisation</w:t>
      </w:r>
      <w:r w:rsidR="00C02218">
        <w:rPr>
          <w:rFonts w:ascii="Arial" w:hAnsi="Arial" w:cs="Arial"/>
        </w:rPr>
        <w:t xml:space="preserve"> (College of Policing</w:t>
      </w:r>
      <w:r w:rsidRPr="00DE7F45">
        <w:rPr>
          <w:rFonts w:ascii="Arial" w:hAnsi="Arial" w:cs="Arial"/>
        </w:rPr>
        <w:t>, 2015). Within British policing, a study found that when officers and staff feel their supervisors and leaders made decisions fairly, officers are more likely to take on additional work voluntarily to help others and deliver an enhanced level of service to the public (Bradford and Quinton, 2014).</w:t>
      </w:r>
    </w:p>
    <w:p w:rsidR="00DE7F45" w:rsidRPr="00DE7F45" w:rsidRDefault="00DE7F45" w:rsidP="00DE7F45">
      <w:pPr>
        <w:pStyle w:val="NoSpacing"/>
        <w:rPr>
          <w:rFonts w:ascii="Arial" w:hAnsi="Arial" w:cs="Arial"/>
        </w:rPr>
      </w:pPr>
    </w:p>
    <w:p w:rsidR="00DE7F45" w:rsidRPr="00DE7F45" w:rsidRDefault="00DE7F45" w:rsidP="00DE7F45">
      <w:pPr>
        <w:pStyle w:val="NoSpacing"/>
        <w:rPr>
          <w:rFonts w:ascii="Arial" w:hAnsi="Arial" w:cs="Arial"/>
          <w:i/>
        </w:rPr>
      </w:pPr>
      <w:r w:rsidRPr="00DE7F45">
        <w:rPr>
          <w:rFonts w:ascii="Arial" w:hAnsi="Arial" w:cs="Arial"/>
          <w:i/>
        </w:rPr>
        <w:t xml:space="preserve">Interactional Justice </w:t>
      </w:r>
    </w:p>
    <w:p w:rsidR="00DE7F45" w:rsidRPr="00DE7F45" w:rsidRDefault="00DE7F45" w:rsidP="00DE7F45">
      <w:pPr>
        <w:pStyle w:val="NoSpacing"/>
        <w:rPr>
          <w:rFonts w:ascii="Arial" w:hAnsi="Arial" w:cs="Arial"/>
        </w:rPr>
      </w:pPr>
      <w:r w:rsidRPr="00DE7F45">
        <w:rPr>
          <w:rFonts w:ascii="Arial" w:hAnsi="Arial" w:cs="Arial"/>
        </w:rPr>
        <w:t xml:space="preserve">The third main component is interactional justice. This focuses on the way employees are treated when decisions are made, for example, when they receive explanations for decisions and when employees feel they are treated with dignity, respect and sensitivity (Colquitt et al., </w:t>
      </w:r>
      <w:r w:rsidRPr="00DE7F45">
        <w:rPr>
          <w:rFonts w:ascii="Arial" w:hAnsi="Arial" w:cs="Arial"/>
        </w:rPr>
        <w:lastRenderedPageBreak/>
        <w:t>2013). Interactional justice is important in the workplace as it now only involves how managers interact with their employees but also how co-workers interact with eachother and even how employees treat customers (Schofield, 2015). This has been demonstrated recently during the Covid-19 pandemic. It has been found that in order to retain public compliance during minor covid infractions, the public should be treated fairly, consistently and impartially by police officers (Farrow, 2020).</w:t>
      </w:r>
    </w:p>
    <w:p w:rsidR="00DE7F45" w:rsidRPr="00DE7F45" w:rsidRDefault="00DE7F45" w:rsidP="00DE7F45">
      <w:pPr>
        <w:pStyle w:val="NoSpacing"/>
        <w:rPr>
          <w:rFonts w:ascii="Arial" w:hAnsi="Arial" w:cs="Arial"/>
        </w:rPr>
      </w:pPr>
    </w:p>
    <w:p w:rsidR="00DE7F45" w:rsidRPr="00DE7F45" w:rsidRDefault="00DE7F45" w:rsidP="00DE7F45">
      <w:pPr>
        <w:pStyle w:val="NoSpacing"/>
        <w:rPr>
          <w:rFonts w:ascii="Arial" w:hAnsi="Arial" w:cs="Arial"/>
        </w:rPr>
      </w:pPr>
    </w:p>
    <w:p w:rsidR="00DE7F45" w:rsidRPr="00DE7F45" w:rsidRDefault="00DE7F45" w:rsidP="00DE7F45">
      <w:pPr>
        <w:pStyle w:val="NoSpacing"/>
        <w:rPr>
          <w:rFonts w:ascii="Arial" w:hAnsi="Arial" w:cs="Arial"/>
          <w:b/>
        </w:rPr>
      </w:pPr>
      <w:r w:rsidRPr="00DE7F45">
        <w:rPr>
          <w:rFonts w:ascii="Arial" w:hAnsi="Arial" w:cs="Arial"/>
          <w:b/>
        </w:rPr>
        <w:t>Positive Impacts</w:t>
      </w:r>
    </w:p>
    <w:p w:rsidR="00DE7F45" w:rsidRPr="00DE7F45" w:rsidRDefault="00DE7F45" w:rsidP="00DE7F45">
      <w:pPr>
        <w:pStyle w:val="NoSpacing"/>
        <w:rPr>
          <w:rFonts w:ascii="Arial" w:hAnsi="Arial" w:cs="Arial"/>
          <w:b/>
        </w:rPr>
      </w:pPr>
    </w:p>
    <w:p w:rsidR="00DE7F45" w:rsidRPr="00DE7F45" w:rsidRDefault="00DE7F45" w:rsidP="00DE7F45">
      <w:pPr>
        <w:pStyle w:val="NoSpacing"/>
        <w:rPr>
          <w:rFonts w:ascii="Arial" w:hAnsi="Arial" w:cs="Arial"/>
        </w:rPr>
      </w:pPr>
      <w:r w:rsidRPr="00DE7F45">
        <w:rPr>
          <w:rFonts w:ascii="Arial" w:hAnsi="Arial" w:cs="Arial"/>
        </w:rPr>
        <w:t xml:space="preserve">Organisations that promote distributive, procedural and interactional justice profit both the individual and the organisation (Baldwin, 2006). Specifically, Sheppard et al. (1992) says that equal pay improves employee’s performance, fair treatment of individuals elevates overall group spirit and having a voice that is listened to by superiors creates commitment to decisions. Remarkably, organisational justice has also been associated with employee health and well-being (Kivimaki et al., 2004). Within policing, good standards of organisational justice means good operational practices, respect for human rights and fairness when dealing with the public (Beckley, 2014). </w:t>
      </w:r>
    </w:p>
    <w:p w:rsidR="00DE7F45" w:rsidRPr="00DE7F45" w:rsidRDefault="00DE7F45" w:rsidP="00DE7F45">
      <w:pPr>
        <w:pStyle w:val="NoSpacing"/>
        <w:rPr>
          <w:rFonts w:ascii="Arial" w:hAnsi="Arial" w:cs="Arial"/>
        </w:rPr>
      </w:pPr>
    </w:p>
    <w:p w:rsidR="00DE7F45" w:rsidRPr="00DE7F45" w:rsidRDefault="00DE7F45" w:rsidP="00DE7F45">
      <w:pPr>
        <w:pStyle w:val="NoSpacing"/>
        <w:rPr>
          <w:rFonts w:ascii="Arial" w:hAnsi="Arial" w:cs="Arial"/>
        </w:rPr>
      </w:pPr>
      <w:r w:rsidRPr="00DE7F45">
        <w:rPr>
          <w:rFonts w:ascii="Arial" w:hAnsi="Arial" w:cs="Arial"/>
        </w:rPr>
        <w:t>As well as policing, organisational justice is also important to prison and probation services. Studies have shown that greater perceptions of procedural justice within these services can lead to lower levels of reoffending and increased mental health well-being (Beijersbergen et al., 2016,  Blasko and Taxman, 2018 and Gladfelter et al, 2018). Whilst not documented in the studies, it is highly likely the above findings would also have an impact on police statistics.</w:t>
      </w:r>
    </w:p>
    <w:p w:rsidR="00DE7F45" w:rsidRPr="00DE7F45" w:rsidRDefault="00DE7F45" w:rsidP="00DE7F45">
      <w:pPr>
        <w:pStyle w:val="NoSpacing"/>
        <w:rPr>
          <w:rFonts w:ascii="Arial" w:hAnsi="Arial" w:cs="Arial"/>
        </w:rPr>
      </w:pPr>
    </w:p>
    <w:p w:rsidR="00DE7F45" w:rsidRPr="00DE7F45" w:rsidRDefault="00DE7F45" w:rsidP="00DE7F45">
      <w:pPr>
        <w:pStyle w:val="NoSpacing"/>
        <w:rPr>
          <w:rFonts w:ascii="Arial" w:hAnsi="Arial" w:cs="Arial"/>
        </w:rPr>
      </w:pPr>
      <w:r w:rsidRPr="00DE7F45">
        <w:rPr>
          <w:rFonts w:ascii="Arial" w:hAnsi="Arial" w:cs="Arial"/>
        </w:rPr>
        <w:t xml:space="preserve">The above research shows that police forces, probation, prison services, offenders as well as members of the public all benefit from workplaces that promote organisational justice. </w:t>
      </w:r>
    </w:p>
    <w:p w:rsidR="00DE7F45" w:rsidRPr="00DE7F45" w:rsidRDefault="00DE7F45" w:rsidP="00DE7F45">
      <w:pPr>
        <w:pStyle w:val="NoSpacing"/>
        <w:rPr>
          <w:rFonts w:ascii="Arial" w:hAnsi="Arial" w:cs="Arial"/>
        </w:rPr>
      </w:pPr>
    </w:p>
    <w:p w:rsidR="00DE7F45" w:rsidRPr="00DE7F45" w:rsidRDefault="00DE7F45" w:rsidP="00DE7F45">
      <w:pPr>
        <w:pStyle w:val="NoSpacing"/>
        <w:rPr>
          <w:rFonts w:ascii="Arial" w:hAnsi="Arial" w:cs="Arial"/>
        </w:rPr>
      </w:pPr>
    </w:p>
    <w:p w:rsidR="00DE7F45" w:rsidRPr="00DE7F45" w:rsidRDefault="00DE7F45" w:rsidP="00DE7F45">
      <w:pPr>
        <w:pStyle w:val="NoSpacing"/>
        <w:rPr>
          <w:rFonts w:ascii="Arial" w:hAnsi="Arial" w:cs="Arial"/>
          <w:b/>
        </w:rPr>
      </w:pPr>
      <w:r w:rsidRPr="00DE7F45">
        <w:rPr>
          <w:rFonts w:ascii="Arial" w:hAnsi="Arial" w:cs="Arial"/>
          <w:b/>
        </w:rPr>
        <w:t>Negative Impacts</w:t>
      </w:r>
    </w:p>
    <w:p w:rsidR="00DE7F45" w:rsidRPr="00DE7F45" w:rsidRDefault="00DE7F45" w:rsidP="00DE7F45">
      <w:pPr>
        <w:pStyle w:val="NoSpacing"/>
        <w:rPr>
          <w:rFonts w:ascii="Arial" w:hAnsi="Arial" w:cs="Arial"/>
        </w:rPr>
      </w:pPr>
    </w:p>
    <w:p w:rsidR="00DE7F45" w:rsidRPr="00DE7F45" w:rsidRDefault="00DE7F45" w:rsidP="00DE7F45">
      <w:pPr>
        <w:pStyle w:val="NoSpacing"/>
        <w:rPr>
          <w:rFonts w:ascii="Arial" w:hAnsi="Arial" w:cs="Arial"/>
        </w:rPr>
      </w:pPr>
      <w:r w:rsidRPr="00DE7F45">
        <w:rPr>
          <w:rFonts w:ascii="Arial" w:hAnsi="Arial" w:cs="Arial"/>
        </w:rPr>
        <w:t xml:space="preserve">On the other hand, there are also consequences of perceived injustices, for example, lower job satisfaction, decreased employee retention, greater levels of absences, lower quality of work and a decrease in employee health (Dunaetz, 2020).  Turnley and Feldman (1999) say that dissatisfaction to unjust treatment can lead to withdrawal behaviours (e.g. reducing efforts) and loyalty behaviours (ignoring or rationalising the injustice). This can have detrimental effects with policing. Officers are required to provide a service to victims under the Victim’s Code of Practice and cannot simply reduce their efforts because they do not agree with certain decisions (Ministry of Justice, 2020). Also, by ignoring injustices, officers are actively going against the Code of Ethics, the heart of British policing (Hertforshire Constabulary, 2014). Specifically one of the standards of professional behaviour: challenging and reporting improper conduct which ensures unethical behaviour will not go unreported or challenged, irrespective or rank, grade or role (College of Policing, 2014). </w:t>
      </w:r>
    </w:p>
    <w:p w:rsidR="00DE7F45" w:rsidRPr="00DE7F45" w:rsidRDefault="00DE7F45" w:rsidP="00DE7F45">
      <w:pPr>
        <w:pStyle w:val="NoSpacing"/>
        <w:ind w:left="360"/>
        <w:rPr>
          <w:rFonts w:ascii="Arial" w:hAnsi="Arial" w:cs="Arial"/>
        </w:rPr>
      </w:pPr>
    </w:p>
    <w:p w:rsidR="00DE7F45" w:rsidRPr="00DE7F45" w:rsidRDefault="00DE7F45" w:rsidP="00DE7F45">
      <w:pPr>
        <w:pStyle w:val="NoSpacing"/>
        <w:rPr>
          <w:rFonts w:ascii="Arial" w:hAnsi="Arial" w:cs="Arial"/>
        </w:rPr>
      </w:pPr>
    </w:p>
    <w:p w:rsidR="00DE7F45" w:rsidRPr="00DE7F45" w:rsidRDefault="00DE7F45" w:rsidP="00DE7F45">
      <w:pPr>
        <w:pStyle w:val="NoSpacing"/>
        <w:rPr>
          <w:rFonts w:ascii="Arial" w:hAnsi="Arial" w:cs="Arial"/>
        </w:rPr>
      </w:pPr>
    </w:p>
    <w:p w:rsidR="00DE7F45" w:rsidRPr="00DE7F45" w:rsidRDefault="00DE7F45" w:rsidP="00DE7F45">
      <w:pPr>
        <w:pStyle w:val="NoSpacing"/>
        <w:rPr>
          <w:rFonts w:ascii="Arial" w:hAnsi="Arial" w:cs="Arial"/>
          <w:b/>
        </w:rPr>
      </w:pPr>
      <w:r w:rsidRPr="00DE7F45">
        <w:rPr>
          <w:rFonts w:ascii="Arial" w:hAnsi="Arial" w:cs="Arial"/>
          <w:b/>
        </w:rPr>
        <w:t>Conclusion</w:t>
      </w:r>
    </w:p>
    <w:p w:rsidR="00DE7F45" w:rsidRPr="00DE7F45" w:rsidRDefault="00DE7F45" w:rsidP="00DE7F45">
      <w:pPr>
        <w:pStyle w:val="NoSpacing"/>
        <w:rPr>
          <w:rFonts w:ascii="Arial" w:hAnsi="Arial" w:cs="Arial"/>
        </w:rPr>
      </w:pPr>
      <w:r w:rsidRPr="00DE7F45">
        <w:rPr>
          <w:rFonts w:ascii="Arial" w:hAnsi="Arial" w:cs="Arial"/>
        </w:rPr>
        <w:t>Ensuring organisational justice should be a priority for any organisation whether that be corporate settings, National Health Services or police forces and government agencies (HR Zone, 2021).  When implemented well, the principles of organisational justice can have significant impacts on employee performance, commitment and feelings of dignity and humanness, which are all vital to the success of an organisation (Baldwin, 2006). Unfairness within policing represents significant organisational risk which can have detrimental effects to police forces and their communities (</w:t>
      </w:r>
      <w:r w:rsidR="00AD3DB7">
        <w:rPr>
          <w:rFonts w:ascii="Arial" w:hAnsi="Arial" w:cs="Arial"/>
        </w:rPr>
        <w:t>College of Policing</w:t>
      </w:r>
      <w:r w:rsidRPr="00DE7F45">
        <w:rPr>
          <w:rFonts w:ascii="Arial" w:hAnsi="Arial" w:cs="Arial"/>
        </w:rPr>
        <w:t xml:space="preserve">, 2015). Further research is required </w:t>
      </w:r>
      <w:r w:rsidRPr="00DE7F45">
        <w:rPr>
          <w:rFonts w:ascii="Arial" w:hAnsi="Arial" w:cs="Arial"/>
        </w:rPr>
        <w:lastRenderedPageBreak/>
        <w:t xml:space="preserve">within the field of criminology to demonstrate the true impacts of organisational justice on public services with the UK. </w:t>
      </w:r>
    </w:p>
    <w:p w:rsidR="00DE7F45" w:rsidRPr="00DE7F45" w:rsidRDefault="00DE7F45" w:rsidP="00DE7F45">
      <w:pPr>
        <w:rPr>
          <w:rFonts w:ascii="Arial" w:eastAsia="Times New Roman" w:hAnsi="Arial" w:cs="Arial"/>
          <w:lang w:eastAsia="en-GB"/>
        </w:rPr>
      </w:pPr>
    </w:p>
    <w:p w:rsidR="00DE7F45" w:rsidRPr="00DE7F45" w:rsidRDefault="00DE7F45" w:rsidP="00DE7F45">
      <w:pPr>
        <w:rPr>
          <w:rFonts w:ascii="Arial" w:eastAsia="Times New Roman" w:hAnsi="Arial" w:cs="Arial"/>
          <w:lang w:eastAsia="en-GB"/>
        </w:rPr>
      </w:pPr>
    </w:p>
    <w:p w:rsidR="00DE7F45" w:rsidRPr="00DE7F45" w:rsidRDefault="007E4F89" w:rsidP="00DE7F45">
      <w:pPr>
        <w:rPr>
          <w:rFonts w:ascii="Arial" w:eastAsia="Times New Roman" w:hAnsi="Arial" w:cs="Arial"/>
          <w:lang w:eastAsia="en-GB"/>
        </w:rPr>
      </w:pPr>
      <w:r>
        <w:rPr>
          <w:rFonts w:ascii="Arial" w:eastAsia="Times New Roman" w:hAnsi="Arial" w:cs="Arial"/>
          <w:lang w:eastAsia="en-GB"/>
        </w:rPr>
        <w:t>Word count: 965</w:t>
      </w:r>
    </w:p>
    <w:p w:rsidR="00DE7F45" w:rsidRPr="00DE7F45" w:rsidRDefault="00DE7F45" w:rsidP="00DE7F45">
      <w:pPr>
        <w:rPr>
          <w:rFonts w:ascii="Arial" w:eastAsia="Times New Roman" w:hAnsi="Arial" w:cs="Arial"/>
          <w:lang w:eastAsia="en-GB"/>
        </w:rPr>
      </w:pPr>
    </w:p>
    <w:p w:rsidR="00DE7F45" w:rsidRPr="00DE7F45" w:rsidRDefault="00DE7F45" w:rsidP="00DE7F45">
      <w:pPr>
        <w:rPr>
          <w:rFonts w:ascii="Arial" w:eastAsia="Times New Roman" w:hAnsi="Arial" w:cs="Arial"/>
          <w:lang w:eastAsia="en-GB"/>
        </w:rPr>
      </w:pPr>
    </w:p>
    <w:p w:rsidR="00DE7F45" w:rsidRPr="00DE7F45" w:rsidRDefault="00DE7F45" w:rsidP="00DE7F45">
      <w:pPr>
        <w:rPr>
          <w:rFonts w:ascii="Arial" w:eastAsia="Times New Roman" w:hAnsi="Arial" w:cs="Arial"/>
          <w:lang w:eastAsia="en-GB"/>
        </w:rPr>
      </w:pPr>
    </w:p>
    <w:p w:rsidR="00DE7F45" w:rsidRPr="00DE7F45" w:rsidRDefault="00DE7F45" w:rsidP="00DE7F45">
      <w:pPr>
        <w:rPr>
          <w:rFonts w:ascii="Arial" w:eastAsia="Times New Roman" w:hAnsi="Arial" w:cs="Arial"/>
          <w:lang w:eastAsia="en-GB"/>
        </w:rPr>
      </w:pPr>
    </w:p>
    <w:p w:rsidR="00DE7F45" w:rsidRPr="00DE7F45" w:rsidRDefault="00DE7F45" w:rsidP="00DE7F45">
      <w:pPr>
        <w:rPr>
          <w:rFonts w:ascii="Arial" w:eastAsia="Times New Roman" w:hAnsi="Arial" w:cs="Arial"/>
          <w:lang w:eastAsia="en-GB"/>
        </w:rPr>
      </w:pPr>
    </w:p>
    <w:p w:rsidR="00DE7F45" w:rsidRPr="00DE7F45" w:rsidRDefault="00DE7F45" w:rsidP="00DE7F45">
      <w:pPr>
        <w:rPr>
          <w:rFonts w:ascii="Arial" w:eastAsia="Times New Roman" w:hAnsi="Arial" w:cs="Arial"/>
          <w:lang w:eastAsia="en-GB"/>
        </w:rPr>
      </w:pPr>
    </w:p>
    <w:p w:rsidR="00DE7F45" w:rsidRPr="00DE7F45" w:rsidRDefault="00DE7F45" w:rsidP="00DE7F45">
      <w:pPr>
        <w:rPr>
          <w:rFonts w:ascii="Arial" w:eastAsia="Times New Roman" w:hAnsi="Arial" w:cs="Arial"/>
          <w:lang w:eastAsia="en-GB"/>
        </w:rPr>
      </w:pPr>
    </w:p>
    <w:p w:rsidR="00DE7F45" w:rsidRPr="00DE7F45" w:rsidRDefault="00DE7F45" w:rsidP="00DE7F45">
      <w:pPr>
        <w:rPr>
          <w:rFonts w:ascii="Arial" w:eastAsia="Times New Roman" w:hAnsi="Arial" w:cs="Arial"/>
          <w:lang w:eastAsia="en-GB"/>
        </w:rPr>
      </w:pPr>
    </w:p>
    <w:p w:rsidR="00DE7F45" w:rsidRPr="00DE7F45" w:rsidRDefault="00DE7F45" w:rsidP="00DE7F45">
      <w:pPr>
        <w:rPr>
          <w:rFonts w:ascii="Arial" w:eastAsia="Times New Roman" w:hAnsi="Arial" w:cs="Arial"/>
          <w:lang w:eastAsia="en-GB"/>
        </w:rPr>
      </w:pPr>
    </w:p>
    <w:p w:rsidR="00DE7F45" w:rsidRPr="00DE7F45" w:rsidRDefault="00DE7F45" w:rsidP="00DE7F45">
      <w:pPr>
        <w:rPr>
          <w:rFonts w:ascii="Arial" w:eastAsia="Times New Roman" w:hAnsi="Arial" w:cs="Arial"/>
          <w:lang w:eastAsia="en-GB"/>
        </w:rPr>
      </w:pPr>
    </w:p>
    <w:p w:rsidR="00DE7F45" w:rsidRPr="00DE7F45" w:rsidRDefault="00DE7F45" w:rsidP="00DE7F45">
      <w:pPr>
        <w:rPr>
          <w:rFonts w:ascii="Arial" w:eastAsia="Times New Roman" w:hAnsi="Arial" w:cs="Arial"/>
          <w:lang w:eastAsia="en-GB"/>
        </w:rPr>
      </w:pPr>
    </w:p>
    <w:p w:rsidR="00DE7F45" w:rsidRPr="00DE7F45" w:rsidRDefault="00DE7F45" w:rsidP="00DE7F45">
      <w:pPr>
        <w:rPr>
          <w:rFonts w:ascii="Arial" w:eastAsia="Times New Roman" w:hAnsi="Arial" w:cs="Arial"/>
          <w:lang w:eastAsia="en-GB"/>
        </w:rPr>
      </w:pPr>
    </w:p>
    <w:p w:rsidR="00DE7F45" w:rsidRPr="00DE7F45" w:rsidRDefault="00DE7F45" w:rsidP="00DE7F45">
      <w:pPr>
        <w:rPr>
          <w:rFonts w:ascii="Arial" w:eastAsia="Times New Roman" w:hAnsi="Arial" w:cs="Arial"/>
          <w:lang w:eastAsia="en-GB"/>
        </w:rPr>
      </w:pPr>
    </w:p>
    <w:p w:rsidR="00DE7F45" w:rsidRPr="00DE7F45" w:rsidRDefault="00DE7F45" w:rsidP="00DE7F45">
      <w:pPr>
        <w:rPr>
          <w:rFonts w:ascii="Arial" w:eastAsia="Times New Roman" w:hAnsi="Arial" w:cs="Arial"/>
          <w:lang w:eastAsia="en-GB"/>
        </w:rPr>
      </w:pPr>
    </w:p>
    <w:p w:rsidR="00DE7F45" w:rsidRPr="00DE7F45" w:rsidRDefault="00DE7F45" w:rsidP="00DE7F45">
      <w:pPr>
        <w:rPr>
          <w:rFonts w:ascii="Arial" w:eastAsia="Times New Roman" w:hAnsi="Arial" w:cs="Arial"/>
          <w:lang w:eastAsia="en-GB"/>
        </w:rPr>
      </w:pPr>
    </w:p>
    <w:p w:rsidR="00DE7F45" w:rsidRPr="00DE7F45" w:rsidRDefault="00DE7F45" w:rsidP="00DE7F45">
      <w:pPr>
        <w:rPr>
          <w:rFonts w:ascii="Arial" w:eastAsia="Times New Roman" w:hAnsi="Arial" w:cs="Arial"/>
          <w:lang w:eastAsia="en-GB"/>
        </w:rPr>
      </w:pPr>
    </w:p>
    <w:p w:rsidR="00DE7F45" w:rsidRPr="00DE7F45" w:rsidRDefault="00DE7F45" w:rsidP="00DE7F45">
      <w:pPr>
        <w:rPr>
          <w:rFonts w:ascii="Arial" w:eastAsia="Times New Roman" w:hAnsi="Arial" w:cs="Arial"/>
          <w:lang w:eastAsia="en-GB"/>
        </w:rPr>
      </w:pPr>
    </w:p>
    <w:p w:rsidR="00DE7F45" w:rsidRPr="00DE7F45" w:rsidRDefault="00DE7F45" w:rsidP="00DE7F45">
      <w:pPr>
        <w:rPr>
          <w:rFonts w:ascii="Arial" w:eastAsia="Times New Roman" w:hAnsi="Arial" w:cs="Arial"/>
          <w:lang w:eastAsia="en-GB"/>
        </w:rPr>
      </w:pPr>
    </w:p>
    <w:p w:rsidR="00DE7F45" w:rsidRPr="00DE7F45" w:rsidRDefault="00DE7F45" w:rsidP="00DE7F45">
      <w:pPr>
        <w:rPr>
          <w:rFonts w:ascii="Arial" w:eastAsia="Times New Roman" w:hAnsi="Arial" w:cs="Arial"/>
          <w:lang w:eastAsia="en-GB"/>
        </w:rPr>
      </w:pPr>
    </w:p>
    <w:p w:rsidR="00DE7F45" w:rsidRPr="00DE7F45" w:rsidRDefault="00DE7F45" w:rsidP="00DE7F45">
      <w:pPr>
        <w:rPr>
          <w:rFonts w:ascii="Arial" w:eastAsia="Times New Roman" w:hAnsi="Arial" w:cs="Arial"/>
          <w:lang w:eastAsia="en-GB"/>
        </w:rPr>
      </w:pPr>
    </w:p>
    <w:p w:rsidR="00DE7F45" w:rsidRPr="00DE7F45" w:rsidRDefault="00DE7F45" w:rsidP="00DE7F45">
      <w:pPr>
        <w:rPr>
          <w:rFonts w:ascii="Arial" w:eastAsia="Times New Roman" w:hAnsi="Arial" w:cs="Arial"/>
          <w:lang w:eastAsia="en-GB"/>
        </w:rPr>
      </w:pPr>
    </w:p>
    <w:p w:rsidR="00DE7F45" w:rsidRPr="00DE7F45" w:rsidRDefault="00DE7F45" w:rsidP="00DE7F45">
      <w:pPr>
        <w:rPr>
          <w:rFonts w:ascii="Arial" w:eastAsia="Times New Roman" w:hAnsi="Arial" w:cs="Arial"/>
          <w:lang w:eastAsia="en-GB"/>
        </w:rPr>
      </w:pPr>
    </w:p>
    <w:p w:rsidR="00DE7F45" w:rsidRPr="00DE7F45" w:rsidRDefault="00DE7F45" w:rsidP="00DE7F45">
      <w:pPr>
        <w:rPr>
          <w:rFonts w:ascii="Arial" w:eastAsia="Times New Roman" w:hAnsi="Arial" w:cs="Arial"/>
          <w:lang w:eastAsia="en-GB"/>
        </w:rPr>
      </w:pPr>
    </w:p>
    <w:p w:rsidR="00DE7F45" w:rsidRPr="00DE7F45" w:rsidRDefault="00DE7F45" w:rsidP="00DE7F45">
      <w:pPr>
        <w:rPr>
          <w:rFonts w:ascii="Arial" w:eastAsia="Times New Roman" w:hAnsi="Arial" w:cs="Arial"/>
          <w:lang w:eastAsia="en-GB"/>
        </w:rPr>
      </w:pPr>
    </w:p>
    <w:p w:rsidR="00DE7F45" w:rsidRDefault="00DE7F45" w:rsidP="00DE7F45">
      <w:pPr>
        <w:rPr>
          <w:rFonts w:ascii="Arial" w:eastAsia="Times New Roman" w:hAnsi="Arial" w:cs="Arial"/>
          <w:lang w:eastAsia="en-GB"/>
        </w:rPr>
      </w:pPr>
    </w:p>
    <w:p w:rsidR="00DE7F45" w:rsidRDefault="00DE7F45" w:rsidP="00DE7F45">
      <w:pPr>
        <w:rPr>
          <w:rFonts w:ascii="Arial" w:eastAsia="Times New Roman" w:hAnsi="Arial" w:cs="Arial"/>
          <w:lang w:eastAsia="en-GB"/>
        </w:rPr>
      </w:pPr>
    </w:p>
    <w:p w:rsidR="00DE7F45" w:rsidRPr="00DE7F45" w:rsidRDefault="00DE7F45" w:rsidP="00DE7F45">
      <w:pPr>
        <w:rPr>
          <w:rFonts w:ascii="Arial" w:eastAsia="Times New Roman" w:hAnsi="Arial" w:cs="Arial"/>
          <w:lang w:eastAsia="en-GB"/>
        </w:rPr>
      </w:pPr>
    </w:p>
    <w:p w:rsidR="00DE7F45" w:rsidRPr="00DE7F45" w:rsidRDefault="00DE7F45" w:rsidP="00DE7F45">
      <w:pPr>
        <w:overflowPunct w:val="0"/>
        <w:autoSpaceDE w:val="0"/>
        <w:autoSpaceDN w:val="0"/>
        <w:adjustRightInd w:val="0"/>
        <w:spacing w:before="240" w:after="0" w:line="240" w:lineRule="auto"/>
        <w:ind w:left="426"/>
        <w:textAlignment w:val="baseline"/>
        <w:rPr>
          <w:rFonts w:ascii="Arial" w:eastAsia="Times New Roman" w:hAnsi="Arial" w:cs="Arial"/>
          <w:i/>
          <w:iCs/>
          <w:lang w:eastAsia="en-GB"/>
        </w:rPr>
      </w:pPr>
    </w:p>
    <w:p w:rsidR="00DE7F45" w:rsidRPr="00DE7F45" w:rsidRDefault="00DE7F45" w:rsidP="00DE7F4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DE7F45">
        <w:rPr>
          <w:rFonts w:ascii="Arial" w:eastAsia="Times New Roman" w:hAnsi="Arial" w:cs="Arial"/>
          <w:b/>
          <w:bCs/>
          <w:lang w:eastAsia="en-GB"/>
        </w:rPr>
        <w:lastRenderedPageBreak/>
        <w:t>Essay four title:</w:t>
      </w:r>
      <w:r w:rsidRPr="00DE7F45">
        <w:rPr>
          <w:rFonts w:ascii="Arial" w:eastAsia="Times New Roman" w:hAnsi="Arial" w:cs="Arial"/>
          <w:lang w:eastAsia="en-GB"/>
        </w:rPr>
        <w:t xml:space="preserve"> </w:t>
      </w:r>
    </w:p>
    <w:p w:rsidR="00DE7F45" w:rsidRPr="00DE7F45" w:rsidRDefault="00DE7F45" w:rsidP="00DE7F45">
      <w:pPr>
        <w:overflowPunct w:val="0"/>
        <w:autoSpaceDE w:val="0"/>
        <w:autoSpaceDN w:val="0"/>
        <w:adjustRightInd w:val="0"/>
        <w:spacing w:before="240" w:after="0" w:line="240" w:lineRule="auto"/>
        <w:textAlignment w:val="baseline"/>
        <w:rPr>
          <w:rFonts w:ascii="Arial" w:eastAsia="Times New Roman" w:hAnsi="Arial" w:cs="Arial"/>
          <w:i/>
          <w:iCs/>
          <w:lang w:eastAsia="en-GB"/>
        </w:rPr>
      </w:pPr>
      <w:r w:rsidRPr="00DE7F45">
        <w:rPr>
          <w:rFonts w:ascii="Arial" w:eastAsia="Times New Roman" w:hAnsi="Arial" w:cs="Arial"/>
          <w:lang w:eastAsia="en-GB"/>
        </w:rPr>
        <w:t>Analyse potential links between serious and organised crime and public protection issues (1000 words)</w:t>
      </w:r>
    </w:p>
    <w:p w:rsidR="00DE7F45" w:rsidRPr="00DE7F45" w:rsidRDefault="00DE7F45">
      <w:pPr>
        <w:rPr>
          <w:rFonts w:ascii="Arial" w:hAnsi="Arial" w:cs="Arial"/>
        </w:rPr>
      </w:pPr>
    </w:p>
    <w:p w:rsidR="00DE7F45" w:rsidRPr="00DE7F45" w:rsidRDefault="00DE7F45" w:rsidP="00DE7F45">
      <w:pPr>
        <w:rPr>
          <w:rFonts w:ascii="Arial" w:hAnsi="Arial" w:cs="Arial"/>
          <w:b/>
        </w:rPr>
      </w:pPr>
      <w:r w:rsidRPr="00DE7F45">
        <w:rPr>
          <w:rFonts w:ascii="Arial" w:hAnsi="Arial" w:cs="Arial"/>
          <w:b/>
        </w:rPr>
        <w:t>Introduction</w:t>
      </w:r>
    </w:p>
    <w:p w:rsidR="00DE7F45" w:rsidRPr="00DE7F45" w:rsidRDefault="00DE7F45" w:rsidP="00DE7F45">
      <w:pPr>
        <w:rPr>
          <w:rFonts w:ascii="Arial" w:hAnsi="Arial" w:cs="Arial"/>
        </w:rPr>
      </w:pPr>
      <w:r w:rsidRPr="00DE7F45">
        <w:rPr>
          <w:rFonts w:ascii="Arial" w:hAnsi="Arial" w:cs="Arial"/>
        </w:rPr>
        <w:t>Serious and organised crime (SOC) is committed by individuals and groups that use violence to manipulate and intimidate people to get what they want, which is usually centred around money, profit and power (Winchester, 2020). As such, there are a number of individuals that the police need to safeguard and support. This can range from young children who may be a victim of child exploitation to adults who are unable to look after themselves because they are at risk of cuckooing (Home Office, 2016).</w:t>
      </w:r>
    </w:p>
    <w:p w:rsidR="00DE7F45" w:rsidRPr="00DE7F45" w:rsidRDefault="00DE7F45" w:rsidP="00DE7F45">
      <w:pPr>
        <w:rPr>
          <w:rFonts w:ascii="Arial" w:hAnsi="Arial" w:cs="Arial"/>
        </w:rPr>
      </w:pPr>
      <w:r w:rsidRPr="00DE7F45">
        <w:rPr>
          <w:rFonts w:ascii="Arial" w:hAnsi="Arial" w:cs="Arial"/>
        </w:rPr>
        <w:t xml:space="preserve">In 2018 there were over 6,993 potential modern slavery and human trafficking victims identified by police and other agencies, a 36% increase since 2017 (National Audit Office, 2019). This shows that organised crime is becoming an increasing issue for British forces and proves how victims of these crimes need to be identified and safeguarded appropriately. </w:t>
      </w:r>
    </w:p>
    <w:p w:rsidR="00DE7F45" w:rsidRPr="00DE7F45" w:rsidRDefault="00DE7F45" w:rsidP="00DE7F45">
      <w:pPr>
        <w:pStyle w:val="NoSpacing"/>
        <w:rPr>
          <w:rFonts w:ascii="Arial" w:hAnsi="Arial" w:cs="Arial"/>
        </w:rPr>
      </w:pPr>
      <w:r w:rsidRPr="00DE7F45">
        <w:rPr>
          <w:rFonts w:ascii="Arial" w:hAnsi="Arial" w:cs="Arial"/>
        </w:rPr>
        <w:t>This essay will explore the issues between organised crime and public protection within policing.</w:t>
      </w:r>
    </w:p>
    <w:p w:rsidR="00DE7F45" w:rsidRPr="00DE7F45" w:rsidRDefault="00DE7F45" w:rsidP="00DE7F45">
      <w:pPr>
        <w:rPr>
          <w:rFonts w:ascii="Arial" w:hAnsi="Arial" w:cs="Arial"/>
        </w:rPr>
      </w:pPr>
    </w:p>
    <w:p w:rsidR="00DE7F45" w:rsidRPr="00DE7F45" w:rsidRDefault="00DE7F45" w:rsidP="00DE7F45">
      <w:pPr>
        <w:rPr>
          <w:rFonts w:ascii="Arial" w:hAnsi="Arial" w:cs="Arial"/>
          <w:b/>
        </w:rPr>
      </w:pPr>
      <w:r w:rsidRPr="00DE7F45">
        <w:rPr>
          <w:rFonts w:ascii="Arial" w:hAnsi="Arial" w:cs="Arial"/>
          <w:b/>
        </w:rPr>
        <w:t>County Lines</w:t>
      </w:r>
    </w:p>
    <w:p w:rsidR="00DE7F45" w:rsidRPr="00DE7F45" w:rsidRDefault="00DE7F45" w:rsidP="00DE7F45">
      <w:pPr>
        <w:pStyle w:val="NoSpacing"/>
        <w:rPr>
          <w:rFonts w:ascii="Arial" w:hAnsi="Arial" w:cs="Arial"/>
        </w:rPr>
      </w:pPr>
      <w:r w:rsidRPr="00DE7F45">
        <w:rPr>
          <w:rFonts w:ascii="Arial" w:hAnsi="Arial" w:cs="Arial"/>
        </w:rPr>
        <w:t xml:space="preserve">Children are often used in SOC to carry and ‘run’ drugs for them. This can range from local smaller gangs to larger Organised Crime Groups (OCG’s) that can involve county lines. </w:t>
      </w:r>
    </w:p>
    <w:p w:rsidR="00DE7F45" w:rsidRPr="00DE7F45" w:rsidRDefault="00DE7F45" w:rsidP="00DE7F45">
      <w:pPr>
        <w:pStyle w:val="NoSpacing"/>
        <w:rPr>
          <w:rFonts w:ascii="Arial" w:hAnsi="Arial" w:cs="Arial"/>
        </w:rPr>
      </w:pPr>
    </w:p>
    <w:p w:rsidR="00DE7F45" w:rsidRPr="00DE7F45" w:rsidRDefault="00DE7F45" w:rsidP="00DE7F45">
      <w:pPr>
        <w:pStyle w:val="NoSpacing"/>
        <w:rPr>
          <w:rFonts w:ascii="Arial" w:hAnsi="Arial" w:cs="Arial"/>
          <w:shd w:val="clear" w:color="auto" w:fill="FAFAFA"/>
        </w:rPr>
      </w:pPr>
      <w:r w:rsidRPr="00DE7F45">
        <w:rPr>
          <w:rFonts w:ascii="Arial" w:hAnsi="Arial" w:cs="Arial"/>
        </w:rPr>
        <w:t xml:space="preserve">County lines </w:t>
      </w:r>
      <w:r w:rsidRPr="00DE7F45">
        <w:rPr>
          <w:rFonts w:ascii="Arial" w:hAnsi="Arial" w:cs="Arial"/>
          <w:shd w:val="clear" w:color="auto" w:fill="FAFAFA"/>
        </w:rPr>
        <w:t xml:space="preserve">is the police term for urban gangs exploiting young people into moving drugs from a large city into other areas such as smaller towns (NSPCC, 2021). Some of the children being exploited can be as young as 12 years old who are often taken away from their home area to stay in poor conditions to supply and manufacture drugs. </w:t>
      </w:r>
    </w:p>
    <w:p w:rsidR="00DE7F45" w:rsidRPr="00DE7F45" w:rsidRDefault="00DE7F45" w:rsidP="00DE7F45">
      <w:pPr>
        <w:pStyle w:val="NoSpacing"/>
        <w:rPr>
          <w:rFonts w:ascii="Arial" w:hAnsi="Arial" w:cs="Arial"/>
          <w:shd w:val="clear" w:color="auto" w:fill="FAFAFA"/>
        </w:rPr>
      </w:pPr>
    </w:p>
    <w:p w:rsidR="00DE7F45" w:rsidRPr="00DE7F45" w:rsidRDefault="00DE7F45" w:rsidP="00DE7F45">
      <w:pPr>
        <w:pStyle w:val="NoSpacing"/>
        <w:rPr>
          <w:rFonts w:ascii="Arial" w:hAnsi="Arial" w:cs="Arial"/>
          <w:shd w:val="clear" w:color="auto" w:fill="FAFAFA"/>
        </w:rPr>
      </w:pPr>
      <w:r w:rsidRPr="00DE7F45">
        <w:rPr>
          <w:rFonts w:ascii="Arial" w:hAnsi="Arial" w:cs="Arial"/>
          <w:shd w:val="clear" w:color="auto" w:fill="FAFAFA"/>
        </w:rPr>
        <w:t xml:space="preserve">The National Crime Agency say the only way to effectively deal with this problem is a multiagency approach between partners such as Public Health, education, social care and charity agencies, in order to prevent the exploitation happening in the first place (National Crime Agency, 2019). </w:t>
      </w:r>
    </w:p>
    <w:p w:rsidR="00DE7F45" w:rsidRPr="00DE7F45" w:rsidRDefault="00DE7F45" w:rsidP="00DE7F45">
      <w:pPr>
        <w:pStyle w:val="NoSpacing"/>
        <w:rPr>
          <w:rFonts w:ascii="Arial" w:hAnsi="Arial" w:cs="Arial"/>
          <w:shd w:val="clear" w:color="auto" w:fill="FAFAFA"/>
        </w:rPr>
      </w:pPr>
    </w:p>
    <w:p w:rsidR="00DE7F45" w:rsidRPr="00DE7F45" w:rsidRDefault="00DE7F45" w:rsidP="00DE7F45">
      <w:pPr>
        <w:pStyle w:val="NoSpacing"/>
        <w:rPr>
          <w:rFonts w:ascii="Arial" w:hAnsi="Arial" w:cs="Arial"/>
          <w:shd w:val="clear" w:color="auto" w:fill="FAFAFA"/>
        </w:rPr>
      </w:pPr>
      <w:r w:rsidRPr="00DE7F45">
        <w:rPr>
          <w:rFonts w:ascii="Arial" w:hAnsi="Arial" w:cs="Arial"/>
          <w:shd w:val="clear" w:color="auto" w:fill="FAFAFA"/>
        </w:rPr>
        <w:t>The police have a duty to identify children that are vulnerable and are being exploited by these groups. It is important that Public Protection Notification Forms are submitted so that children’s needs can be risk assessed. The problem with this is that the police often rely on parents, guardians, children’s home staff and schools to find out details about where the children have been going or who is exploiting them. Operations such as Operation Retriever highlighted the need for a consistent approach to identifying risks and safeguarding children, whether that be from sexual exploitation or exploitation from OCG’s (College of Policing, 2020).</w:t>
      </w:r>
    </w:p>
    <w:p w:rsidR="00DE7F45" w:rsidRPr="00DE7F45" w:rsidRDefault="00DE7F45" w:rsidP="00DE7F45">
      <w:pPr>
        <w:pStyle w:val="NoSpacing"/>
        <w:rPr>
          <w:rFonts w:ascii="Arial" w:hAnsi="Arial" w:cs="Arial"/>
          <w:shd w:val="clear" w:color="auto" w:fill="FAFAFA"/>
        </w:rPr>
      </w:pPr>
    </w:p>
    <w:p w:rsidR="00DE7F45" w:rsidRPr="00DE7F45" w:rsidRDefault="00DE7F45" w:rsidP="00DE7F45">
      <w:pPr>
        <w:pStyle w:val="NoSpacing"/>
        <w:rPr>
          <w:rFonts w:ascii="Arial" w:hAnsi="Arial" w:cs="Arial"/>
          <w:shd w:val="clear" w:color="auto" w:fill="FAFAFA"/>
        </w:rPr>
      </w:pPr>
      <w:r w:rsidRPr="00DE7F45">
        <w:rPr>
          <w:rFonts w:ascii="Arial" w:hAnsi="Arial" w:cs="Arial"/>
          <w:shd w:val="clear" w:color="auto" w:fill="FAFAFA"/>
        </w:rPr>
        <w:t xml:space="preserve">A report by The Office for Standards in Education, Children’s Services and Skills (Ofsted) found that not all agencies in local areas share their intelligence to enable the police and partners to effectively understand and respond to the risks of exploitation to the children (Ofsted, 2018). This shows that there is still work to be done to streamline the process and ensure all children receive the support they deserve. </w:t>
      </w:r>
    </w:p>
    <w:p w:rsidR="00DE7F45" w:rsidRDefault="00DE7F45" w:rsidP="00DE7F45">
      <w:pPr>
        <w:rPr>
          <w:rFonts w:ascii="Arial" w:hAnsi="Arial" w:cs="Arial"/>
        </w:rPr>
      </w:pPr>
    </w:p>
    <w:p w:rsidR="00DE7F45" w:rsidRPr="00DE7F45" w:rsidRDefault="00DE7F45" w:rsidP="00DE7F45">
      <w:pPr>
        <w:rPr>
          <w:rFonts w:ascii="Arial" w:hAnsi="Arial" w:cs="Arial"/>
        </w:rPr>
      </w:pPr>
    </w:p>
    <w:p w:rsidR="00DE7F45" w:rsidRPr="00DE7F45" w:rsidRDefault="00DE7F45" w:rsidP="00DE7F45">
      <w:pPr>
        <w:rPr>
          <w:rFonts w:ascii="Arial" w:hAnsi="Arial" w:cs="Arial"/>
          <w:b/>
        </w:rPr>
      </w:pPr>
      <w:r w:rsidRPr="00DE7F45">
        <w:rPr>
          <w:rFonts w:ascii="Arial" w:hAnsi="Arial" w:cs="Arial"/>
          <w:b/>
        </w:rPr>
        <w:lastRenderedPageBreak/>
        <w:t>Vulnerable Adults</w:t>
      </w:r>
    </w:p>
    <w:p w:rsidR="00DE7F45" w:rsidRPr="00DE7F45" w:rsidRDefault="00DE7F45" w:rsidP="00DE7F45">
      <w:pPr>
        <w:rPr>
          <w:rFonts w:ascii="Arial" w:hAnsi="Arial" w:cs="Arial"/>
        </w:rPr>
      </w:pPr>
      <w:r w:rsidRPr="00DE7F45">
        <w:rPr>
          <w:rFonts w:ascii="Arial" w:hAnsi="Arial" w:cs="Arial"/>
        </w:rPr>
        <w:t>SOC groups often use a vulnerable person’s address to store and sell drugs from. This term is called ‘cuckooing’, professional gangs targets the home of these vulnerable adults to deal drugs, hide firearms, stolen goods, money and perform other criminal activity from. Once they have gained control of the adult and their home, there is significant risk to the victim of physical abuse, sexual exploitation and violence (Trafford Council, 2020).</w:t>
      </w:r>
    </w:p>
    <w:p w:rsidR="00DE7F45" w:rsidRPr="00DE7F45" w:rsidRDefault="00DE7F45" w:rsidP="00DE7F45">
      <w:pPr>
        <w:rPr>
          <w:rFonts w:ascii="Arial" w:hAnsi="Arial" w:cs="Arial"/>
        </w:rPr>
      </w:pPr>
      <w:r w:rsidRPr="00DE7F45">
        <w:rPr>
          <w:rFonts w:ascii="Arial" w:hAnsi="Arial" w:cs="Arial"/>
          <w:color w:val="0B0C0C"/>
          <w:shd w:val="clear" w:color="auto" w:fill="FFFFFF"/>
        </w:rPr>
        <w:t>Victims may not be aware that they are being trafficked or exploited, and may have consented to elements of their exploitation, or accepted their situation (Gov.uk, 2020). It is therefore, the police’s role to refer victim to the National Referral Mechanism (NRM). The NRM is a framework for identifying and referring potential victims of modern slavery and ensuring they receive the appropriate support and protection (Modern Slavery Helpline, 2021).</w:t>
      </w:r>
    </w:p>
    <w:p w:rsidR="00DE7F45" w:rsidRPr="00DE7F45" w:rsidRDefault="00DE7F45" w:rsidP="00DE7F45">
      <w:pPr>
        <w:rPr>
          <w:rFonts w:ascii="Arial" w:hAnsi="Arial" w:cs="Arial"/>
        </w:rPr>
      </w:pPr>
      <w:r w:rsidRPr="00DE7F45">
        <w:rPr>
          <w:rFonts w:ascii="Arial" w:hAnsi="Arial" w:cs="Arial"/>
        </w:rPr>
        <w:t>The issue with this referral process is that adults must consent to the referral being made to the NRM on their behalf. As such, some victims are falling through the cracks due to fear of repercussions from their exploiters or fear of deportation etc. The accepted referrals provide victims with 45 days’ worth of support including accommodation, subsistence, legal aid and counselling whilst those who are declined only receive 9 days (Home Office, 2020). This seems particularly harsh and begs the questions, what happens to victims who don’t quite meet the threshold of modern slavery? Improvements needs to be made in this area to ensure all victims are provided with the support they need under the revised 2020 Victim’s Code of Practice (Ministry of Justice, 2020).</w:t>
      </w:r>
    </w:p>
    <w:p w:rsidR="00DE7F45" w:rsidRPr="00DE7F45" w:rsidRDefault="00DE7F45" w:rsidP="00DE7F45">
      <w:pPr>
        <w:rPr>
          <w:rFonts w:ascii="Arial" w:hAnsi="Arial" w:cs="Arial"/>
        </w:rPr>
      </w:pPr>
    </w:p>
    <w:p w:rsidR="00DE7F45" w:rsidRPr="00DE7F45" w:rsidRDefault="00DE7F45" w:rsidP="00DE7F45">
      <w:pPr>
        <w:rPr>
          <w:rFonts w:ascii="Arial" w:hAnsi="Arial" w:cs="Arial"/>
          <w:b/>
        </w:rPr>
      </w:pPr>
      <w:r w:rsidRPr="00DE7F45">
        <w:rPr>
          <w:rFonts w:ascii="Arial" w:hAnsi="Arial" w:cs="Arial"/>
          <w:b/>
        </w:rPr>
        <w:t>Conclusion</w:t>
      </w:r>
    </w:p>
    <w:p w:rsidR="00DE7F45" w:rsidRPr="00DE7F45" w:rsidRDefault="00DE7F45" w:rsidP="00DE7F45">
      <w:pPr>
        <w:rPr>
          <w:rFonts w:ascii="Arial" w:hAnsi="Arial" w:cs="Arial"/>
        </w:rPr>
      </w:pPr>
      <w:r w:rsidRPr="00DE7F45">
        <w:rPr>
          <w:rFonts w:ascii="Arial" w:hAnsi="Arial" w:cs="Arial"/>
        </w:rPr>
        <w:t xml:space="preserve">SOC groups are rapidly evolving as criminals adapt their methods of exploiting vulnerable people in response to law enforcements action and the opportunities provided by new technology (National Audit Office, 2019). The police have an essential role in this process to protect children and vulnerable adults at risk of being exploited (Home Office, 2016). Despite this, reports have shown that there are gaps in the capability of law enforcement to respond to the complex and evolving nature of SOC’s and their victims (National Audit Office, 2019). </w:t>
      </w:r>
    </w:p>
    <w:p w:rsidR="00DE7F45" w:rsidRPr="00DE7F45" w:rsidRDefault="00DE7F45" w:rsidP="00DE7F45">
      <w:pPr>
        <w:rPr>
          <w:rFonts w:ascii="Arial" w:hAnsi="Arial" w:cs="Arial"/>
        </w:rPr>
      </w:pPr>
      <w:r w:rsidRPr="00DE7F45">
        <w:rPr>
          <w:rFonts w:ascii="Arial" w:hAnsi="Arial" w:cs="Arial"/>
        </w:rPr>
        <w:t xml:space="preserve">We do know that the resolution will involve a variety of agencies that all have their own part to play to combat SOC’s. For example local councils need to utilise their enforcement powers to minimise harm on its local communities (Local Government Association, 2015) whist the Crown Prosecution Services aim to disrupt criminal activity by successfully prosecuting criminals involved in SOC (CPS, 2017). </w:t>
      </w:r>
    </w:p>
    <w:p w:rsidR="00DE7F45" w:rsidRPr="00DE7F45" w:rsidRDefault="00DE7F45" w:rsidP="00DE7F45">
      <w:pPr>
        <w:rPr>
          <w:rFonts w:ascii="Arial" w:hAnsi="Arial" w:cs="Arial"/>
        </w:rPr>
      </w:pPr>
      <w:r w:rsidRPr="00DE7F45">
        <w:rPr>
          <w:rFonts w:ascii="Arial" w:hAnsi="Arial" w:cs="Arial"/>
        </w:rPr>
        <w:t>Whilst this essay has concentrated on drugs and modern slavery, it is also important to note that there are other forms of SOC’s such as sex trafficking and slave labour that have their own public protection issues associated to them.</w:t>
      </w:r>
    </w:p>
    <w:p w:rsidR="00DE7F45" w:rsidRPr="00DE7F45" w:rsidRDefault="00DE7F45">
      <w:pPr>
        <w:rPr>
          <w:rFonts w:ascii="Arial" w:hAnsi="Arial" w:cs="Arial"/>
        </w:rPr>
      </w:pPr>
    </w:p>
    <w:p w:rsidR="00DE7F45" w:rsidRPr="00DE7F45" w:rsidRDefault="00DE7F45">
      <w:pPr>
        <w:rPr>
          <w:rFonts w:ascii="Arial" w:hAnsi="Arial" w:cs="Arial"/>
        </w:rPr>
      </w:pPr>
      <w:r w:rsidRPr="00DE7F45">
        <w:rPr>
          <w:rFonts w:ascii="Arial" w:hAnsi="Arial" w:cs="Arial"/>
        </w:rPr>
        <w:t>Word count: 921</w:t>
      </w:r>
      <w:bookmarkStart w:id="0" w:name="_GoBack"/>
      <w:bookmarkEnd w:id="0"/>
    </w:p>
    <w:p w:rsidR="00DE7F45" w:rsidRDefault="00DE7F45">
      <w:pPr>
        <w:rPr>
          <w:rFonts w:ascii="Arial" w:hAnsi="Arial" w:cs="Arial"/>
        </w:rPr>
      </w:pPr>
    </w:p>
    <w:p w:rsidR="00DE7F45" w:rsidRPr="00DE7F45" w:rsidRDefault="00DE7F45">
      <w:pPr>
        <w:rPr>
          <w:rFonts w:ascii="Arial" w:hAnsi="Arial" w:cs="Arial"/>
        </w:rPr>
      </w:pPr>
    </w:p>
    <w:p w:rsidR="00DE7F45" w:rsidRPr="00DE7F45" w:rsidRDefault="00DE7F45">
      <w:pPr>
        <w:rPr>
          <w:rFonts w:ascii="Arial" w:hAnsi="Arial" w:cs="Arial"/>
        </w:rPr>
      </w:pPr>
    </w:p>
    <w:p w:rsidR="00207D75" w:rsidRPr="00207D75" w:rsidRDefault="00207D75" w:rsidP="00207D75">
      <w:pPr>
        <w:rPr>
          <w:rFonts w:ascii="Arial" w:hAnsi="Arial" w:cs="Arial"/>
          <w:b/>
        </w:rPr>
      </w:pPr>
      <w:r>
        <w:rPr>
          <w:rFonts w:ascii="Arial" w:hAnsi="Arial" w:cs="Arial"/>
          <w:b/>
        </w:rPr>
        <w:lastRenderedPageBreak/>
        <w:t>Reference List:</w:t>
      </w:r>
    </w:p>
    <w:p w:rsidR="00207D75" w:rsidRPr="00DE7F45" w:rsidRDefault="00207D75" w:rsidP="00207D75">
      <w:pPr>
        <w:pStyle w:val="NoSpacing"/>
        <w:rPr>
          <w:rFonts w:ascii="Arial" w:hAnsi="Arial" w:cs="Arial"/>
        </w:rPr>
      </w:pPr>
    </w:p>
    <w:p w:rsidR="00207D75" w:rsidRPr="00DE7F45" w:rsidRDefault="00207D75" w:rsidP="00DE7F45">
      <w:pPr>
        <w:rPr>
          <w:rFonts w:ascii="Arial" w:hAnsi="Arial" w:cs="Arial"/>
        </w:rPr>
      </w:pPr>
      <w:r w:rsidRPr="00DE7F45">
        <w:rPr>
          <w:rFonts w:ascii="Arial" w:hAnsi="Arial" w:cs="Arial"/>
        </w:rPr>
        <w:t xml:space="preserve">Amnesty (2017) </w:t>
      </w:r>
      <w:r w:rsidRPr="00DE7F45">
        <w:rPr>
          <w:rFonts w:ascii="Arial" w:hAnsi="Arial" w:cs="Arial"/>
          <w:i/>
        </w:rPr>
        <w:t>Use of Force</w:t>
      </w:r>
      <w:r w:rsidRPr="00DE7F45">
        <w:rPr>
          <w:rFonts w:ascii="Arial" w:hAnsi="Arial" w:cs="Arial"/>
        </w:rPr>
        <w:t xml:space="preserve">. Available at: </w:t>
      </w:r>
      <w:hyperlink r:id="rId6" w:history="1">
        <w:r w:rsidRPr="00DE7F45">
          <w:rPr>
            <w:rStyle w:val="Hyperlink"/>
            <w:rFonts w:ascii="Arial" w:hAnsi="Arial" w:cs="Arial"/>
          </w:rPr>
          <w:t>https://www.amnesty.org.uk/files/2017-04/Module%201%20Use%20of%20Force.pdf?9GEhNPmS31VS28c7dASGvAIsCDocYmUz</w:t>
        </w:r>
      </w:hyperlink>
      <w:r>
        <w:rPr>
          <w:rFonts w:ascii="Arial" w:hAnsi="Arial" w:cs="Arial"/>
        </w:rPr>
        <w:t xml:space="preserve"> </w:t>
      </w:r>
      <w:r w:rsidRPr="00DE7F45">
        <w:rPr>
          <w:rFonts w:ascii="Arial" w:hAnsi="Arial" w:cs="Arial"/>
        </w:rPr>
        <w:t>(Accessed: 07 July 2021).</w:t>
      </w:r>
    </w:p>
    <w:p w:rsidR="00207D75" w:rsidRPr="00DE7F45" w:rsidRDefault="00207D75" w:rsidP="00DE7F45">
      <w:pPr>
        <w:rPr>
          <w:rFonts w:ascii="Arial" w:hAnsi="Arial" w:cs="Arial"/>
        </w:rPr>
      </w:pPr>
      <w:r w:rsidRPr="00DE7F45">
        <w:rPr>
          <w:rFonts w:ascii="Arial" w:hAnsi="Arial" w:cs="Arial"/>
        </w:rPr>
        <w:t xml:space="preserve">Association of Chief Police Officers (2021) </w:t>
      </w:r>
      <w:r w:rsidRPr="00DE7F45">
        <w:rPr>
          <w:rFonts w:ascii="Arial" w:hAnsi="Arial" w:cs="Arial"/>
          <w:i/>
        </w:rPr>
        <w:t>The National Decision Model</w:t>
      </w:r>
      <w:r w:rsidRPr="00DE7F45">
        <w:rPr>
          <w:rFonts w:ascii="Arial" w:hAnsi="Arial" w:cs="Arial"/>
        </w:rPr>
        <w:t xml:space="preserve">. Available at: </w:t>
      </w:r>
      <w:hyperlink r:id="rId7" w:history="1">
        <w:r w:rsidRPr="00DE7F45">
          <w:rPr>
            <w:rStyle w:val="Hyperlink"/>
            <w:rFonts w:ascii="Arial" w:hAnsi="Arial" w:cs="Arial"/>
          </w:rPr>
          <w:t>https://www.whatdotheyknow.com/request/120825/response/309956/attach/3/National%20Decision%20Making%20Model.pdf?cookie_passthrough=1</w:t>
        </w:r>
      </w:hyperlink>
      <w:r w:rsidRPr="00DE7F45">
        <w:rPr>
          <w:rFonts w:ascii="Arial" w:hAnsi="Arial" w:cs="Arial"/>
        </w:rPr>
        <w:t xml:space="preserve"> (Accessed: 07 July 2021). </w:t>
      </w:r>
    </w:p>
    <w:p w:rsidR="00207D75" w:rsidRDefault="00207D75" w:rsidP="00DE7F45">
      <w:pPr>
        <w:pStyle w:val="NoSpacing"/>
        <w:rPr>
          <w:rFonts w:ascii="Arial" w:hAnsi="Arial" w:cs="Arial"/>
        </w:rPr>
      </w:pPr>
      <w:r w:rsidRPr="00DE7F45">
        <w:rPr>
          <w:rFonts w:ascii="Arial" w:hAnsi="Arial" w:cs="Arial"/>
        </w:rPr>
        <w:t xml:space="preserve">Avon and Somerset Police (2021) </w:t>
      </w:r>
      <w:r w:rsidRPr="00DE7F45">
        <w:rPr>
          <w:rFonts w:ascii="Arial" w:hAnsi="Arial" w:cs="Arial"/>
          <w:i/>
        </w:rPr>
        <w:t>National Decision Model</w:t>
      </w:r>
      <w:r w:rsidRPr="00DE7F45">
        <w:rPr>
          <w:rFonts w:ascii="Arial" w:hAnsi="Arial" w:cs="Arial"/>
        </w:rPr>
        <w:t xml:space="preserve">. Available at: </w:t>
      </w:r>
      <w:hyperlink r:id="rId8" w:history="1">
        <w:r w:rsidRPr="00DE7F45">
          <w:rPr>
            <w:rStyle w:val="Hyperlink"/>
            <w:rFonts w:ascii="Arial" w:hAnsi="Arial" w:cs="Arial"/>
          </w:rPr>
          <w:t>https://www.avonandsomerset.police.uk/media/27527747/national-decision-model.pdf</w:t>
        </w:r>
      </w:hyperlink>
      <w:r>
        <w:rPr>
          <w:rFonts w:ascii="Arial" w:hAnsi="Arial" w:cs="Arial"/>
        </w:rPr>
        <w:t xml:space="preserve"> </w:t>
      </w:r>
      <w:r w:rsidRPr="00DE7F45">
        <w:rPr>
          <w:rFonts w:ascii="Arial" w:hAnsi="Arial" w:cs="Arial"/>
        </w:rPr>
        <w:t>(Accessed: 01 July 2021).</w:t>
      </w:r>
    </w:p>
    <w:p w:rsidR="00207D75" w:rsidRPr="00DE7F45" w:rsidRDefault="00207D75" w:rsidP="00DE7F45">
      <w:pPr>
        <w:pStyle w:val="NoSpacing"/>
        <w:rPr>
          <w:rFonts w:ascii="Arial" w:hAnsi="Arial" w:cs="Arial"/>
        </w:rPr>
      </w:pPr>
    </w:p>
    <w:p w:rsidR="00207D75" w:rsidRDefault="00207D75" w:rsidP="00DE7F45">
      <w:pPr>
        <w:pStyle w:val="NoSpacing"/>
        <w:rPr>
          <w:rFonts w:ascii="Arial" w:hAnsi="Arial" w:cs="Arial"/>
        </w:rPr>
      </w:pPr>
      <w:r w:rsidRPr="00DE7F45">
        <w:rPr>
          <w:rFonts w:ascii="Arial" w:hAnsi="Arial" w:cs="Arial"/>
        </w:rPr>
        <w:t xml:space="preserve">Baldwin (2006) </w:t>
      </w:r>
      <w:r w:rsidRPr="00DE7F45">
        <w:rPr>
          <w:rFonts w:ascii="Arial" w:hAnsi="Arial" w:cs="Arial"/>
          <w:i/>
        </w:rPr>
        <w:t>Organisational Justice.</w:t>
      </w:r>
      <w:r w:rsidRPr="00DE7F45">
        <w:rPr>
          <w:rFonts w:ascii="Arial" w:hAnsi="Arial" w:cs="Arial"/>
        </w:rPr>
        <w:t xml:space="preserve"> Available at: </w:t>
      </w:r>
      <w:hyperlink r:id="rId9" w:history="1">
        <w:r w:rsidRPr="00DE7F45">
          <w:rPr>
            <w:rStyle w:val="Hyperlink"/>
            <w:rFonts w:ascii="Arial" w:hAnsi="Arial" w:cs="Arial"/>
          </w:rPr>
          <w:t>https://www.employment-studies.co.uk/system/files/resources/files/mp73.pdf</w:t>
        </w:r>
      </w:hyperlink>
      <w:r w:rsidRPr="00DE7F45">
        <w:rPr>
          <w:rFonts w:ascii="Arial" w:hAnsi="Arial" w:cs="Arial"/>
        </w:rPr>
        <w:t xml:space="preserve"> (Access: 12 June 2021).</w:t>
      </w:r>
    </w:p>
    <w:p w:rsidR="00207D75" w:rsidRPr="00DE7F45" w:rsidRDefault="00207D75" w:rsidP="00DE7F45">
      <w:pPr>
        <w:pStyle w:val="NoSpacing"/>
        <w:rPr>
          <w:rFonts w:ascii="Arial" w:hAnsi="Arial" w:cs="Arial"/>
        </w:rPr>
      </w:pPr>
    </w:p>
    <w:p w:rsidR="00207D75" w:rsidRPr="00DE7F45" w:rsidRDefault="00207D75" w:rsidP="00DE7F45">
      <w:pPr>
        <w:rPr>
          <w:rFonts w:ascii="Arial" w:hAnsi="Arial" w:cs="Arial"/>
        </w:rPr>
      </w:pPr>
      <w:r w:rsidRPr="00DE7F45">
        <w:rPr>
          <w:rFonts w:ascii="Arial" w:hAnsi="Arial" w:cs="Arial"/>
        </w:rPr>
        <w:t xml:space="preserve">BBC News (2019) ‘Rotherham child sex abuse victim ‘vindicated’, </w:t>
      </w:r>
      <w:r w:rsidRPr="00DE7F45">
        <w:rPr>
          <w:rFonts w:ascii="Arial" w:hAnsi="Arial" w:cs="Arial"/>
          <w:i/>
        </w:rPr>
        <w:t xml:space="preserve">BBC NEWS, </w:t>
      </w:r>
      <w:r w:rsidRPr="00DE7F45">
        <w:rPr>
          <w:rFonts w:ascii="Arial" w:hAnsi="Arial" w:cs="Arial"/>
        </w:rPr>
        <w:t>18</w:t>
      </w:r>
      <w:r w:rsidRPr="00DE7F45">
        <w:rPr>
          <w:rFonts w:ascii="Arial" w:hAnsi="Arial" w:cs="Arial"/>
          <w:vertAlign w:val="superscript"/>
        </w:rPr>
        <w:t>TH</w:t>
      </w:r>
      <w:r w:rsidRPr="00DE7F45">
        <w:rPr>
          <w:rFonts w:ascii="Arial" w:hAnsi="Arial" w:cs="Arial"/>
        </w:rPr>
        <w:t xml:space="preserve"> January. Available at: </w:t>
      </w:r>
      <w:hyperlink r:id="rId10" w:history="1">
        <w:r w:rsidRPr="00DE7F45">
          <w:rPr>
            <w:rStyle w:val="Hyperlink"/>
            <w:rFonts w:ascii="Arial" w:hAnsi="Arial" w:cs="Arial"/>
          </w:rPr>
          <w:t>https://www.bbc.co.uk/news/uk-england-south-yorkshire-51160707</w:t>
        </w:r>
      </w:hyperlink>
      <w:r>
        <w:rPr>
          <w:rFonts w:ascii="Arial" w:hAnsi="Arial" w:cs="Arial"/>
        </w:rPr>
        <w:t xml:space="preserve"> </w:t>
      </w:r>
      <w:r w:rsidRPr="00DE7F45">
        <w:rPr>
          <w:rFonts w:ascii="Arial" w:hAnsi="Arial" w:cs="Arial"/>
        </w:rPr>
        <w:t>(Accessed: 15 May 2021)</w:t>
      </w:r>
      <w:r>
        <w:rPr>
          <w:rFonts w:ascii="Arial" w:hAnsi="Arial" w:cs="Arial"/>
        </w:rPr>
        <w:t>.</w:t>
      </w:r>
    </w:p>
    <w:p w:rsidR="00207D75" w:rsidRDefault="00207D75" w:rsidP="00DE7F45">
      <w:pPr>
        <w:pStyle w:val="NoSpacing"/>
        <w:rPr>
          <w:rFonts w:ascii="Arial" w:hAnsi="Arial" w:cs="Arial"/>
        </w:rPr>
      </w:pPr>
      <w:r w:rsidRPr="00DE7F45">
        <w:rPr>
          <w:rFonts w:ascii="Arial" w:hAnsi="Arial" w:cs="Arial"/>
        </w:rPr>
        <w:t xml:space="preserve">Beckley, A. (2014) ‘Organisation justice: is the police service ready for it?’, </w:t>
      </w:r>
      <w:r w:rsidRPr="00DE7F45">
        <w:rPr>
          <w:rFonts w:ascii="Arial" w:hAnsi="Arial" w:cs="Arial"/>
          <w:i/>
        </w:rPr>
        <w:t>Journal of Policing, Intelligence and Counter Terrorism</w:t>
      </w:r>
      <w:r w:rsidRPr="00DE7F45">
        <w:rPr>
          <w:rFonts w:ascii="Arial" w:hAnsi="Arial" w:cs="Arial"/>
        </w:rPr>
        <w:t>, 9(2).</w:t>
      </w:r>
    </w:p>
    <w:p w:rsidR="00207D75" w:rsidRPr="00DE7F45" w:rsidRDefault="00207D75" w:rsidP="00DE7F45">
      <w:pPr>
        <w:pStyle w:val="NoSpacing"/>
        <w:rPr>
          <w:rFonts w:ascii="Arial" w:hAnsi="Arial" w:cs="Arial"/>
        </w:rPr>
      </w:pPr>
    </w:p>
    <w:p w:rsidR="00207D75" w:rsidRDefault="00207D75" w:rsidP="00DE7F45">
      <w:pPr>
        <w:pStyle w:val="NoSpacing"/>
        <w:rPr>
          <w:rFonts w:ascii="Arial" w:hAnsi="Arial" w:cs="Arial"/>
        </w:rPr>
      </w:pPr>
      <w:r w:rsidRPr="00DE7F45">
        <w:rPr>
          <w:rFonts w:ascii="Arial" w:hAnsi="Arial" w:cs="Arial"/>
        </w:rPr>
        <w:t xml:space="preserve">Beijersbergen, K. A., Dirkzwager, A. J. E., &amp; Nieuwbeerta, P. (2016) ‘Reoffending after release: does procedural justice during imprisonment matter?’, </w:t>
      </w:r>
      <w:r w:rsidRPr="00DE7F45">
        <w:rPr>
          <w:rFonts w:ascii="Arial" w:hAnsi="Arial" w:cs="Arial"/>
          <w:i/>
        </w:rPr>
        <w:t>Criminal Justice and Behavior</w:t>
      </w:r>
      <w:r w:rsidRPr="00DE7F45">
        <w:rPr>
          <w:rFonts w:ascii="Arial" w:hAnsi="Arial" w:cs="Arial"/>
        </w:rPr>
        <w:t>, 43, pp. 63-82.</w:t>
      </w:r>
    </w:p>
    <w:p w:rsidR="00207D75" w:rsidRPr="00DE7F45" w:rsidRDefault="00207D75" w:rsidP="00DE7F45">
      <w:pPr>
        <w:pStyle w:val="NoSpacing"/>
        <w:rPr>
          <w:rFonts w:ascii="Arial" w:hAnsi="Arial" w:cs="Arial"/>
        </w:rPr>
      </w:pPr>
    </w:p>
    <w:p w:rsidR="00207D75" w:rsidRDefault="00207D75" w:rsidP="00DE7F45">
      <w:pPr>
        <w:pStyle w:val="NoSpacing"/>
        <w:rPr>
          <w:rFonts w:ascii="Arial" w:hAnsi="Arial" w:cs="Arial"/>
        </w:rPr>
      </w:pPr>
      <w:r w:rsidRPr="00DE7F45">
        <w:rPr>
          <w:rFonts w:ascii="Arial" w:hAnsi="Arial" w:cs="Arial"/>
        </w:rPr>
        <w:t xml:space="preserve">Blasko, B., &amp; Taxman, F. (2018) ‘Development and predictive utility of a PJ measure for use in community settings’, </w:t>
      </w:r>
      <w:r w:rsidRPr="00DE7F45">
        <w:rPr>
          <w:rFonts w:ascii="Arial" w:hAnsi="Arial" w:cs="Arial"/>
          <w:i/>
        </w:rPr>
        <w:t>Criminal Justice &amp; Behavior</w:t>
      </w:r>
      <w:r w:rsidRPr="00DE7F45">
        <w:rPr>
          <w:rFonts w:ascii="Arial" w:hAnsi="Arial" w:cs="Arial"/>
        </w:rPr>
        <w:t>. DOI:10.1177/00938548177492.</w:t>
      </w:r>
    </w:p>
    <w:p w:rsidR="00207D75" w:rsidRPr="00DE7F45" w:rsidRDefault="00207D75" w:rsidP="00DE7F45">
      <w:pPr>
        <w:pStyle w:val="NoSpacing"/>
        <w:rPr>
          <w:rFonts w:ascii="Arial" w:hAnsi="Arial" w:cs="Arial"/>
        </w:rPr>
      </w:pPr>
    </w:p>
    <w:p w:rsidR="00207D75" w:rsidRDefault="00207D75" w:rsidP="00DE7F45">
      <w:pPr>
        <w:pStyle w:val="NoSpacing"/>
        <w:rPr>
          <w:rFonts w:ascii="Arial" w:hAnsi="Arial" w:cs="Arial"/>
        </w:rPr>
      </w:pPr>
      <w:r w:rsidRPr="00DE7F45">
        <w:rPr>
          <w:rFonts w:ascii="Arial" w:hAnsi="Arial" w:cs="Arial"/>
        </w:rPr>
        <w:t xml:space="preserve">Bradford, B and Quinton, P. (2014) ‘Self-legitimacy, police culture and support for democratic </w:t>
      </w:r>
      <w:r w:rsidR="00F028A0" w:rsidRPr="00DE7F45">
        <w:rPr>
          <w:rFonts w:ascii="Arial" w:hAnsi="Arial" w:cs="Arial"/>
        </w:rPr>
        <w:t xml:space="preserve">policing in an English constabulary’, </w:t>
      </w:r>
      <w:r w:rsidR="00F028A0" w:rsidRPr="00DE7F45">
        <w:rPr>
          <w:rFonts w:ascii="Arial" w:hAnsi="Arial" w:cs="Arial"/>
          <w:i/>
        </w:rPr>
        <w:t>British Journal of Criminology</w:t>
      </w:r>
      <w:r w:rsidR="00F028A0" w:rsidRPr="00DE7F45">
        <w:rPr>
          <w:rFonts w:ascii="Arial" w:hAnsi="Arial" w:cs="Arial"/>
        </w:rPr>
        <w:t>, 54 (6), pp. 1,023-1,046.</w:t>
      </w:r>
    </w:p>
    <w:p w:rsidR="00F028A0" w:rsidRPr="00DE7F45" w:rsidRDefault="00F028A0" w:rsidP="00DE7F45">
      <w:pPr>
        <w:pStyle w:val="NoSpacing"/>
        <w:rPr>
          <w:rFonts w:ascii="Arial" w:hAnsi="Arial" w:cs="Arial"/>
        </w:rPr>
      </w:pPr>
    </w:p>
    <w:p w:rsidR="00F164AA" w:rsidRPr="00DE7F45" w:rsidRDefault="00207D75" w:rsidP="00DE7F45">
      <w:pPr>
        <w:rPr>
          <w:rFonts w:ascii="Arial" w:hAnsi="Arial" w:cs="Arial"/>
        </w:rPr>
      </w:pPr>
      <w:r w:rsidRPr="00DE7F45">
        <w:rPr>
          <w:rFonts w:ascii="Arial" w:hAnsi="Arial" w:cs="Arial"/>
        </w:rPr>
        <w:t xml:space="preserve">Bryant, R and Bryant, S (2019) </w:t>
      </w:r>
      <w:r w:rsidRPr="00DE7F45">
        <w:rPr>
          <w:rFonts w:ascii="Arial" w:hAnsi="Arial" w:cs="Arial"/>
          <w:i/>
        </w:rPr>
        <w:t>Blackstone’s Handbook for Policing Students</w:t>
      </w:r>
      <w:r w:rsidRPr="00DE7F45">
        <w:rPr>
          <w:rFonts w:ascii="Arial" w:hAnsi="Arial" w:cs="Arial"/>
        </w:rPr>
        <w:t>. 13</w:t>
      </w:r>
      <w:r w:rsidRPr="00DE7F45">
        <w:rPr>
          <w:rFonts w:ascii="Arial" w:hAnsi="Arial" w:cs="Arial"/>
          <w:vertAlign w:val="superscript"/>
        </w:rPr>
        <w:t>th</w:t>
      </w:r>
      <w:r w:rsidRPr="00DE7F45">
        <w:rPr>
          <w:rFonts w:ascii="Arial" w:hAnsi="Arial" w:cs="Arial"/>
        </w:rPr>
        <w:t xml:space="preserve"> edn. London: Oxford University Press. </w:t>
      </w:r>
    </w:p>
    <w:p w:rsidR="00207D75" w:rsidRPr="00DE7F45" w:rsidRDefault="00207D75" w:rsidP="00DE7F45">
      <w:pPr>
        <w:rPr>
          <w:rFonts w:ascii="Arial" w:hAnsi="Arial" w:cs="Arial"/>
        </w:rPr>
      </w:pPr>
      <w:r w:rsidRPr="00DE7F45">
        <w:rPr>
          <w:rFonts w:ascii="Arial" w:hAnsi="Arial" w:cs="Arial"/>
        </w:rPr>
        <w:t xml:space="preserve">Cashflow Cop (2019) </w:t>
      </w:r>
      <w:r w:rsidRPr="00DE7F45">
        <w:rPr>
          <w:rFonts w:ascii="Arial" w:hAnsi="Arial" w:cs="Arial"/>
          <w:i/>
        </w:rPr>
        <w:t>Financial freedom by making decisions like a Police Commander</w:t>
      </w:r>
      <w:r w:rsidRPr="00DE7F45">
        <w:rPr>
          <w:rFonts w:ascii="Arial" w:hAnsi="Arial" w:cs="Arial"/>
        </w:rPr>
        <w:t xml:space="preserve">. Available at: </w:t>
      </w:r>
      <w:hyperlink r:id="rId11" w:history="1">
        <w:r w:rsidRPr="00DE7F45">
          <w:rPr>
            <w:rStyle w:val="Hyperlink"/>
            <w:rFonts w:ascii="Arial" w:hAnsi="Arial" w:cs="Arial"/>
          </w:rPr>
          <w:t>https://cashflowcop.com/financial-freedom-by-making-decisions-like-a-police-commander/</w:t>
        </w:r>
      </w:hyperlink>
      <w:r w:rsidRPr="00DE7F45">
        <w:rPr>
          <w:rFonts w:ascii="Arial" w:hAnsi="Arial" w:cs="Arial"/>
        </w:rPr>
        <w:t xml:space="preserve"> (Accessed: 07 July 2021).</w:t>
      </w:r>
    </w:p>
    <w:p w:rsidR="00207D75" w:rsidRDefault="00207D75" w:rsidP="00DE7F45">
      <w:pPr>
        <w:pStyle w:val="NoSpacing"/>
        <w:rPr>
          <w:rFonts w:ascii="Arial" w:hAnsi="Arial" w:cs="Arial"/>
        </w:rPr>
      </w:pPr>
      <w:r w:rsidRPr="00DE7F45">
        <w:rPr>
          <w:rFonts w:ascii="Arial" w:hAnsi="Arial" w:cs="Arial"/>
        </w:rPr>
        <w:t xml:space="preserve">College of Policing (2014) </w:t>
      </w:r>
      <w:r w:rsidRPr="00DE7F45">
        <w:rPr>
          <w:rFonts w:ascii="Arial" w:hAnsi="Arial" w:cs="Arial"/>
          <w:i/>
        </w:rPr>
        <w:t>Code of Ethics</w:t>
      </w:r>
      <w:r w:rsidRPr="00DE7F45">
        <w:rPr>
          <w:rFonts w:ascii="Arial" w:hAnsi="Arial" w:cs="Arial"/>
        </w:rPr>
        <w:t xml:space="preserve">. Available at: </w:t>
      </w:r>
      <w:hyperlink r:id="rId12" w:history="1">
        <w:r w:rsidRPr="00DE7F45">
          <w:rPr>
            <w:rStyle w:val="Hyperlink"/>
            <w:rFonts w:ascii="Arial" w:hAnsi="Arial" w:cs="Arial"/>
          </w:rPr>
          <w:t>https://paas-s3-broker-prod-lon-6453d964-1d1a-432a-9260-5e0ba7d2fc51.s3.eu-west-2.amazonaws.com/s3fs-public/2021-02/code_of_ethics.pdf</w:t>
        </w:r>
      </w:hyperlink>
      <w:r w:rsidRPr="00DE7F45">
        <w:rPr>
          <w:rFonts w:ascii="Arial" w:hAnsi="Arial" w:cs="Arial"/>
        </w:rPr>
        <w:t xml:space="preserve"> (Accessed: 13 June 2021).</w:t>
      </w:r>
    </w:p>
    <w:p w:rsidR="00F028A0" w:rsidRPr="00DE7F45" w:rsidRDefault="00F028A0" w:rsidP="00DE7F45">
      <w:pPr>
        <w:pStyle w:val="NoSpacing"/>
        <w:rPr>
          <w:rFonts w:ascii="Arial" w:hAnsi="Arial" w:cs="Arial"/>
        </w:rPr>
      </w:pPr>
    </w:p>
    <w:p w:rsidR="00207D75" w:rsidRPr="00DE7F45" w:rsidRDefault="00207D75">
      <w:pPr>
        <w:rPr>
          <w:rFonts w:ascii="Arial" w:hAnsi="Arial" w:cs="Arial"/>
        </w:rPr>
      </w:pPr>
      <w:r w:rsidRPr="00DE7F45">
        <w:rPr>
          <w:rFonts w:ascii="Arial" w:hAnsi="Arial" w:cs="Arial"/>
        </w:rPr>
        <w:t xml:space="preserve">College of Policing (2014) </w:t>
      </w:r>
      <w:r w:rsidRPr="00DE7F45">
        <w:rPr>
          <w:rFonts w:ascii="Arial" w:hAnsi="Arial" w:cs="Arial"/>
          <w:i/>
        </w:rPr>
        <w:t>Code of Ethics</w:t>
      </w:r>
      <w:r w:rsidRPr="00DE7F45">
        <w:rPr>
          <w:rFonts w:ascii="Arial" w:hAnsi="Arial" w:cs="Arial"/>
        </w:rPr>
        <w:t xml:space="preserve">. United Kingdom: College of Policing. </w:t>
      </w:r>
    </w:p>
    <w:p w:rsidR="00207D75" w:rsidRPr="00DE7F45" w:rsidRDefault="00207D75" w:rsidP="00DE7F45">
      <w:pPr>
        <w:rPr>
          <w:rFonts w:ascii="Arial" w:hAnsi="Arial" w:cs="Arial"/>
        </w:rPr>
      </w:pPr>
      <w:r w:rsidRPr="00DE7F45">
        <w:rPr>
          <w:rFonts w:ascii="Arial" w:hAnsi="Arial" w:cs="Arial"/>
        </w:rPr>
        <w:t xml:space="preserve">College of Policing (2015) </w:t>
      </w:r>
      <w:r w:rsidRPr="00DE7F45">
        <w:rPr>
          <w:rFonts w:ascii="Arial" w:hAnsi="Arial" w:cs="Arial"/>
          <w:i/>
        </w:rPr>
        <w:t>Ethics of Professional Policing</w:t>
      </w:r>
      <w:r w:rsidRPr="00DE7F45">
        <w:rPr>
          <w:rFonts w:ascii="Arial" w:hAnsi="Arial" w:cs="Arial"/>
        </w:rPr>
        <w:t xml:space="preserve">. Available at: </w:t>
      </w:r>
      <w:hyperlink r:id="rId13" w:history="1">
        <w:r w:rsidRPr="00DE7F45">
          <w:rPr>
            <w:rStyle w:val="Hyperlink"/>
            <w:rFonts w:ascii="Arial" w:hAnsi="Arial" w:cs="Arial"/>
          </w:rPr>
          <w:t>http://www.enlightentraining.org/elearning/wp-content/uploads/2016/04/Ethics-of-Professional-Policing.pdf</w:t>
        </w:r>
      </w:hyperlink>
      <w:r w:rsidRPr="00DE7F45">
        <w:rPr>
          <w:rFonts w:ascii="Arial" w:hAnsi="Arial" w:cs="Arial"/>
        </w:rPr>
        <w:t xml:space="preserve"> (Accessed: 07 July 2021). </w:t>
      </w:r>
    </w:p>
    <w:p w:rsidR="00207D75" w:rsidRDefault="00207D75" w:rsidP="00DE7F45">
      <w:pPr>
        <w:pStyle w:val="NoSpacing"/>
        <w:rPr>
          <w:rFonts w:ascii="Arial" w:hAnsi="Arial" w:cs="Arial"/>
        </w:rPr>
      </w:pPr>
      <w:r w:rsidRPr="00DE7F45">
        <w:rPr>
          <w:rFonts w:ascii="Arial" w:hAnsi="Arial" w:cs="Arial"/>
        </w:rPr>
        <w:t xml:space="preserve">College of Policing (2015) </w:t>
      </w:r>
      <w:r w:rsidRPr="00DE7F45">
        <w:rPr>
          <w:rFonts w:ascii="Arial" w:hAnsi="Arial" w:cs="Arial"/>
          <w:i/>
        </w:rPr>
        <w:t xml:space="preserve">Fair cop 2: Organisational justice, behaviour and ethical policing. </w:t>
      </w:r>
      <w:r w:rsidRPr="00DE7F45">
        <w:rPr>
          <w:rFonts w:ascii="Arial" w:hAnsi="Arial" w:cs="Arial"/>
        </w:rPr>
        <w:t xml:space="preserve">Available at: </w:t>
      </w:r>
      <w:hyperlink r:id="rId14" w:history="1">
        <w:r w:rsidRPr="00DE7F45">
          <w:rPr>
            <w:rStyle w:val="Hyperlink"/>
            <w:rFonts w:ascii="Arial" w:hAnsi="Arial" w:cs="Arial"/>
          </w:rPr>
          <w:t>https://whatworks.college.police.uk/Research/Documents/150317_Fair_cop%202_FINAL_REPORT.pdf</w:t>
        </w:r>
      </w:hyperlink>
      <w:r w:rsidRPr="00DE7F45">
        <w:rPr>
          <w:rFonts w:ascii="Arial" w:hAnsi="Arial" w:cs="Arial"/>
        </w:rPr>
        <w:t xml:space="preserve"> (Accessed: 12 June 2021). </w:t>
      </w:r>
    </w:p>
    <w:p w:rsidR="00F028A0" w:rsidRPr="00DE7F45" w:rsidRDefault="00F028A0" w:rsidP="00DE7F45">
      <w:pPr>
        <w:pStyle w:val="NoSpacing"/>
        <w:rPr>
          <w:rFonts w:ascii="Arial" w:hAnsi="Arial" w:cs="Arial"/>
        </w:rPr>
      </w:pPr>
    </w:p>
    <w:p w:rsidR="00207D75" w:rsidRPr="00DE7F45" w:rsidRDefault="00207D75" w:rsidP="00DE7F45">
      <w:pPr>
        <w:rPr>
          <w:rFonts w:ascii="Arial" w:hAnsi="Arial" w:cs="Arial"/>
        </w:rPr>
      </w:pPr>
      <w:r w:rsidRPr="00DE7F45">
        <w:rPr>
          <w:rFonts w:ascii="Arial" w:hAnsi="Arial" w:cs="Arial"/>
        </w:rPr>
        <w:t xml:space="preserve">College of Policing (2020) </w:t>
      </w:r>
      <w:r w:rsidRPr="00DE7F45">
        <w:rPr>
          <w:rFonts w:ascii="Arial" w:hAnsi="Arial" w:cs="Arial"/>
          <w:i/>
        </w:rPr>
        <w:t>Conflict management skills</w:t>
      </w:r>
      <w:r w:rsidRPr="00DE7F45">
        <w:rPr>
          <w:rFonts w:ascii="Arial" w:hAnsi="Arial" w:cs="Arial"/>
        </w:rPr>
        <w:t xml:space="preserve">. Available at: </w:t>
      </w:r>
      <w:hyperlink r:id="rId15" w:history="1">
        <w:r w:rsidRPr="00DE7F45">
          <w:rPr>
            <w:rStyle w:val="Hyperlink"/>
            <w:rFonts w:ascii="Arial" w:hAnsi="Arial" w:cs="Arial"/>
          </w:rPr>
          <w:t>https://www.college.police.uk/guidance/conflict-management/conflict-management-skills</w:t>
        </w:r>
      </w:hyperlink>
      <w:r>
        <w:rPr>
          <w:rFonts w:ascii="Arial" w:hAnsi="Arial" w:cs="Arial"/>
        </w:rPr>
        <w:t xml:space="preserve"> </w:t>
      </w:r>
      <w:r w:rsidRPr="00DE7F45">
        <w:rPr>
          <w:rFonts w:ascii="Arial" w:hAnsi="Arial" w:cs="Arial"/>
        </w:rPr>
        <w:t>(Accessed: 07 July 2021).</w:t>
      </w:r>
    </w:p>
    <w:p w:rsidR="00207D75" w:rsidRPr="00DE7F45" w:rsidRDefault="00207D75" w:rsidP="00DE7F45">
      <w:pPr>
        <w:rPr>
          <w:rFonts w:ascii="Arial" w:hAnsi="Arial" w:cs="Arial"/>
        </w:rPr>
      </w:pPr>
      <w:r w:rsidRPr="00DE7F45">
        <w:rPr>
          <w:rFonts w:ascii="Arial" w:hAnsi="Arial" w:cs="Arial"/>
        </w:rPr>
        <w:t xml:space="preserve">College of Policing (2020) </w:t>
      </w:r>
      <w:r w:rsidRPr="00DE7F45">
        <w:rPr>
          <w:rFonts w:ascii="Arial" w:hAnsi="Arial" w:cs="Arial"/>
          <w:i/>
        </w:rPr>
        <w:t>Major investigation and public protection</w:t>
      </w:r>
      <w:r w:rsidRPr="00DE7F45">
        <w:rPr>
          <w:rFonts w:ascii="Arial" w:hAnsi="Arial" w:cs="Arial"/>
        </w:rPr>
        <w:t xml:space="preserve">. Available at: </w:t>
      </w:r>
      <w:hyperlink r:id="rId16" w:history="1">
        <w:r w:rsidRPr="00DE7F45">
          <w:rPr>
            <w:rStyle w:val="Hyperlink"/>
            <w:rFonts w:ascii="Arial" w:hAnsi="Arial" w:cs="Arial"/>
          </w:rPr>
          <w:t>https://www.app.college.police.uk/app-content/major-investigation-and-public-protection/child-sexual-exploitation/</w:t>
        </w:r>
      </w:hyperlink>
      <w:r w:rsidRPr="00DE7F45">
        <w:rPr>
          <w:rFonts w:ascii="Arial" w:hAnsi="Arial" w:cs="Arial"/>
        </w:rPr>
        <w:t xml:space="preserve"> (Accessed: 04 April 2021).</w:t>
      </w:r>
    </w:p>
    <w:p w:rsidR="00207D75" w:rsidRDefault="00207D75" w:rsidP="00DE7F45">
      <w:pPr>
        <w:pStyle w:val="NoSpacing"/>
        <w:rPr>
          <w:rFonts w:ascii="Arial" w:hAnsi="Arial" w:cs="Arial"/>
        </w:rPr>
      </w:pPr>
      <w:r w:rsidRPr="00DE7F45">
        <w:rPr>
          <w:rFonts w:ascii="Arial" w:hAnsi="Arial" w:cs="Arial"/>
        </w:rPr>
        <w:t xml:space="preserve">Colquitt, J. A., Scott, B. A., Rodell, J. B., Long, D. M., Zapata, C. P., Conlon, D. E., &amp; Wesson, M. J. (2013) ‘Justice at the millennium, a decade later: A meta-analytic test of social exchange and affect-based perspectives’, </w:t>
      </w:r>
      <w:r w:rsidRPr="00DE7F45">
        <w:rPr>
          <w:rFonts w:ascii="Arial" w:hAnsi="Arial" w:cs="Arial"/>
          <w:i/>
        </w:rPr>
        <w:t>Journal of Applied Psychology</w:t>
      </w:r>
      <w:r w:rsidRPr="00DE7F45">
        <w:rPr>
          <w:rFonts w:ascii="Arial" w:hAnsi="Arial" w:cs="Arial"/>
        </w:rPr>
        <w:t>, 98(2), pp. 199-236.</w:t>
      </w:r>
    </w:p>
    <w:p w:rsidR="00F028A0" w:rsidRPr="00DE7F45" w:rsidRDefault="00F028A0" w:rsidP="00DE7F45">
      <w:pPr>
        <w:pStyle w:val="NoSpacing"/>
        <w:rPr>
          <w:rFonts w:ascii="Arial" w:hAnsi="Arial" w:cs="Arial"/>
        </w:rPr>
      </w:pPr>
    </w:p>
    <w:p w:rsidR="00F028A0" w:rsidRPr="00DE7F45" w:rsidRDefault="00207D75" w:rsidP="00DE7F45">
      <w:pPr>
        <w:rPr>
          <w:rFonts w:ascii="Arial" w:hAnsi="Arial" w:cs="Arial"/>
        </w:rPr>
      </w:pPr>
      <w:r w:rsidRPr="00DE7F45">
        <w:rPr>
          <w:rFonts w:ascii="Arial" w:hAnsi="Arial" w:cs="Arial"/>
        </w:rPr>
        <w:t xml:space="preserve">Cox, R. (2014) ‘Police Ethics: Organizational Implications’, </w:t>
      </w:r>
      <w:r w:rsidRPr="00DE7F45">
        <w:rPr>
          <w:rFonts w:ascii="Arial" w:hAnsi="Arial" w:cs="Arial"/>
          <w:i/>
        </w:rPr>
        <w:t>Public Integrity</w:t>
      </w:r>
      <w:r w:rsidRPr="00DE7F45">
        <w:rPr>
          <w:rFonts w:ascii="Arial" w:hAnsi="Arial" w:cs="Arial"/>
        </w:rPr>
        <w:t xml:space="preserve">, 7(1). </w:t>
      </w:r>
    </w:p>
    <w:p w:rsidR="00F028A0" w:rsidRPr="00DE7F45" w:rsidRDefault="00207D75" w:rsidP="00DE7F45">
      <w:pPr>
        <w:rPr>
          <w:rFonts w:ascii="Arial" w:hAnsi="Arial" w:cs="Arial"/>
        </w:rPr>
      </w:pPr>
      <w:r w:rsidRPr="00DE7F45">
        <w:rPr>
          <w:rFonts w:ascii="Arial" w:hAnsi="Arial" w:cs="Arial"/>
        </w:rPr>
        <w:t xml:space="preserve">CPS (2017) </w:t>
      </w:r>
      <w:r w:rsidRPr="00DE7F45">
        <w:rPr>
          <w:rFonts w:ascii="Arial" w:hAnsi="Arial" w:cs="Arial"/>
          <w:i/>
        </w:rPr>
        <w:t>Organised Crime – Strategy</w:t>
      </w:r>
      <w:r w:rsidRPr="00DE7F45">
        <w:rPr>
          <w:rFonts w:ascii="Arial" w:hAnsi="Arial" w:cs="Arial"/>
        </w:rPr>
        <w:t xml:space="preserve">. Available at: </w:t>
      </w:r>
      <w:hyperlink r:id="rId17" w:history="1">
        <w:r w:rsidRPr="00DE7F45">
          <w:rPr>
            <w:rStyle w:val="Hyperlink"/>
            <w:rFonts w:ascii="Arial" w:hAnsi="Arial" w:cs="Arial"/>
          </w:rPr>
          <w:t>https://www.cps.gov.uk/organised-crime-strategy</w:t>
        </w:r>
      </w:hyperlink>
      <w:r w:rsidRPr="00DE7F45">
        <w:rPr>
          <w:rFonts w:ascii="Arial" w:hAnsi="Arial" w:cs="Arial"/>
        </w:rPr>
        <w:t xml:space="preserve"> (Accessed: 04 April 2021). </w:t>
      </w:r>
    </w:p>
    <w:p w:rsidR="00207D75" w:rsidRDefault="00207D75" w:rsidP="00DE7F45">
      <w:pPr>
        <w:pStyle w:val="NoSpacing"/>
        <w:rPr>
          <w:rFonts w:ascii="Arial" w:hAnsi="Arial" w:cs="Arial"/>
        </w:rPr>
      </w:pPr>
      <w:r w:rsidRPr="00DE7F45">
        <w:rPr>
          <w:rFonts w:ascii="Arial" w:hAnsi="Arial" w:cs="Arial"/>
        </w:rPr>
        <w:t xml:space="preserve">CQ Net (2019) </w:t>
      </w:r>
      <w:r w:rsidRPr="00DE7F45">
        <w:rPr>
          <w:rFonts w:ascii="Arial" w:hAnsi="Arial" w:cs="Arial"/>
          <w:i/>
        </w:rPr>
        <w:t>The benefits of organizational justice and practical ways how to improve it.</w:t>
      </w:r>
      <w:r w:rsidRPr="00DE7F45">
        <w:rPr>
          <w:rFonts w:ascii="Arial" w:hAnsi="Arial" w:cs="Arial"/>
        </w:rPr>
        <w:t xml:space="preserve"> Available at:  </w:t>
      </w:r>
      <w:hyperlink r:id="rId18" w:history="1">
        <w:r w:rsidRPr="00DE7F45">
          <w:rPr>
            <w:rStyle w:val="Hyperlink"/>
            <w:rFonts w:ascii="Arial" w:hAnsi="Arial" w:cs="Arial"/>
          </w:rPr>
          <w:t>https://www.ckju.net/en/dossier/benefits-organizational-justice-and-practical-ways-how-improve-it/35572</w:t>
        </w:r>
      </w:hyperlink>
      <w:r w:rsidRPr="00DE7F45">
        <w:rPr>
          <w:rFonts w:ascii="Arial" w:hAnsi="Arial" w:cs="Arial"/>
        </w:rPr>
        <w:t xml:space="preserve"> (Accessed: 13 June 2021). </w:t>
      </w:r>
    </w:p>
    <w:p w:rsidR="00F028A0" w:rsidRPr="00DE7F45" w:rsidRDefault="00F028A0" w:rsidP="00DE7F45">
      <w:pPr>
        <w:pStyle w:val="NoSpacing"/>
        <w:rPr>
          <w:rFonts w:ascii="Arial" w:hAnsi="Arial" w:cs="Arial"/>
        </w:rPr>
      </w:pPr>
    </w:p>
    <w:p w:rsidR="00207D75" w:rsidRPr="00DE7F45" w:rsidRDefault="00207D75" w:rsidP="00DE7F45">
      <w:pPr>
        <w:rPr>
          <w:rFonts w:ascii="Arial" w:hAnsi="Arial" w:cs="Arial"/>
        </w:rPr>
      </w:pPr>
      <w:r w:rsidRPr="00DE7F45">
        <w:rPr>
          <w:rFonts w:ascii="Arial" w:hAnsi="Arial" w:cs="Arial"/>
        </w:rPr>
        <w:t xml:space="preserve">Crime Prevention (2021) </w:t>
      </w:r>
      <w:r w:rsidRPr="00DE7F45">
        <w:rPr>
          <w:rFonts w:ascii="Arial" w:hAnsi="Arial" w:cs="Arial"/>
          <w:i/>
        </w:rPr>
        <w:t>The Peelian Principles.</w:t>
      </w:r>
      <w:r w:rsidRPr="00DE7F45">
        <w:rPr>
          <w:rFonts w:ascii="Arial" w:hAnsi="Arial" w:cs="Arial"/>
        </w:rPr>
        <w:t xml:space="preserve"> </w:t>
      </w:r>
      <w:hyperlink r:id="rId19" w:history="1">
        <w:r w:rsidRPr="00DE7F45">
          <w:rPr>
            <w:rStyle w:val="Hyperlink"/>
            <w:rFonts w:ascii="Arial" w:hAnsi="Arial" w:cs="Arial"/>
          </w:rPr>
          <w:t>https://thecrimepreventionwebsite.com/police-crime-prevention-service---a-short-history/744/the-peelian-principles/</w:t>
        </w:r>
      </w:hyperlink>
      <w:r w:rsidRPr="00DE7F45">
        <w:rPr>
          <w:rFonts w:ascii="Arial" w:hAnsi="Arial" w:cs="Arial"/>
        </w:rPr>
        <w:t xml:space="preserve"> (Accessed: 15</w:t>
      </w:r>
      <w:r w:rsidRPr="00DE7F45">
        <w:rPr>
          <w:rFonts w:ascii="Arial" w:hAnsi="Arial" w:cs="Arial"/>
          <w:vertAlign w:val="superscript"/>
        </w:rPr>
        <w:t xml:space="preserve"> </w:t>
      </w:r>
      <w:r w:rsidRPr="00DE7F45">
        <w:rPr>
          <w:rFonts w:ascii="Arial" w:hAnsi="Arial" w:cs="Arial"/>
        </w:rPr>
        <w:t xml:space="preserve">May 2021). </w:t>
      </w:r>
    </w:p>
    <w:p w:rsidR="00207D75" w:rsidRPr="00DE7F45" w:rsidRDefault="00207D75" w:rsidP="00DE7F45">
      <w:pPr>
        <w:rPr>
          <w:rFonts w:ascii="Arial" w:hAnsi="Arial" w:cs="Arial"/>
        </w:rPr>
      </w:pPr>
      <w:r w:rsidRPr="00DE7F45">
        <w:rPr>
          <w:rFonts w:ascii="Arial" w:hAnsi="Arial" w:cs="Arial"/>
        </w:rPr>
        <w:t>Dearden, L. (2018) ‘New police watchdog launches to replace IPCC and ensure ‘greater accountability to public’, The Independent 8</w:t>
      </w:r>
      <w:r w:rsidRPr="00DE7F45">
        <w:rPr>
          <w:rFonts w:ascii="Arial" w:hAnsi="Arial" w:cs="Arial"/>
          <w:vertAlign w:val="superscript"/>
        </w:rPr>
        <w:t>th</w:t>
      </w:r>
      <w:r w:rsidRPr="00DE7F45">
        <w:rPr>
          <w:rFonts w:ascii="Arial" w:hAnsi="Arial" w:cs="Arial"/>
        </w:rPr>
        <w:t xml:space="preserve"> January. Available at: </w:t>
      </w:r>
      <w:hyperlink r:id="rId20" w:history="1">
        <w:r w:rsidRPr="00DE7F45">
          <w:rPr>
            <w:rStyle w:val="Hyperlink"/>
            <w:rFonts w:ascii="Arial" w:hAnsi="Arial" w:cs="Arial"/>
          </w:rPr>
          <w:t>https://www.independent.co.uk/news/uk/crime/police-watchdog-launch-iopc-replace-ipcc-independent-office-police-conduct-uk-public-accountability-a8147696.html</w:t>
        </w:r>
      </w:hyperlink>
      <w:r w:rsidRPr="00DE7F45">
        <w:rPr>
          <w:rFonts w:ascii="Arial" w:hAnsi="Arial" w:cs="Arial"/>
        </w:rPr>
        <w:t xml:space="preserve"> (Accessed: 15 May 2021).</w:t>
      </w:r>
    </w:p>
    <w:p w:rsidR="00207D75" w:rsidRPr="00DE7F45" w:rsidRDefault="00207D75" w:rsidP="00DE7F45">
      <w:pPr>
        <w:rPr>
          <w:rFonts w:ascii="Arial" w:hAnsi="Arial" w:cs="Arial"/>
        </w:rPr>
      </w:pPr>
      <w:r w:rsidRPr="00DE7F45">
        <w:rPr>
          <w:rFonts w:ascii="Arial" w:hAnsi="Arial" w:cs="Arial"/>
        </w:rPr>
        <w:t xml:space="preserve">Dorset Police (2021) </w:t>
      </w:r>
      <w:r w:rsidRPr="00DE7F45">
        <w:rPr>
          <w:rFonts w:ascii="Arial" w:hAnsi="Arial" w:cs="Arial"/>
          <w:i/>
        </w:rPr>
        <w:t>Code of Ethics</w:t>
      </w:r>
      <w:r w:rsidRPr="00DE7F45">
        <w:rPr>
          <w:rFonts w:ascii="Arial" w:hAnsi="Arial" w:cs="Arial"/>
        </w:rPr>
        <w:t xml:space="preserve">. Available at: </w:t>
      </w:r>
      <w:hyperlink r:id="rId21" w:history="1">
        <w:r w:rsidRPr="00DE7F45">
          <w:rPr>
            <w:rStyle w:val="Hyperlink"/>
            <w:rFonts w:ascii="Arial" w:hAnsi="Arial" w:cs="Arial"/>
          </w:rPr>
          <w:t>https://www.dorset.police.uk/news-information/about-dorset-police/our-priorities/code-of-ethics/</w:t>
        </w:r>
      </w:hyperlink>
      <w:r w:rsidRPr="00DE7F45">
        <w:rPr>
          <w:rFonts w:ascii="Arial" w:hAnsi="Arial" w:cs="Arial"/>
        </w:rPr>
        <w:t xml:space="preserve"> (Accessed: 19 June 2021)</w:t>
      </w:r>
      <w:r>
        <w:rPr>
          <w:rFonts w:ascii="Arial" w:hAnsi="Arial" w:cs="Arial"/>
        </w:rPr>
        <w:t>.</w:t>
      </w:r>
    </w:p>
    <w:p w:rsidR="00207D75" w:rsidRPr="00DE7F45" w:rsidRDefault="00207D75" w:rsidP="00DE7F45">
      <w:pPr>
        <w:rPr>
          <w:rFonts w:ascii="Arial" w:hAnsi="Arial" w:cs="Arial"/>
        </w:rPr>
      </w:pPr>
      <w:r w:rsidRPr="00DE7F45">
        <w:rPr>
          <w:rFonts w:ascii="Arial" w:hAnsi="Arial" w:cs="Arial"/>
        </w:rPr>
        <w:t xml:space="preserve">Dugger, A. (2014) </w:t>
      </w:r>
      <w:r w:rsidRPr="00DE7F45">
        <w:rPr>
          <w:rFonts w:ascii="Arial" w:hAnsi="Arial" w:cs="Arial"/>
          <w:i/>
        </w:rPr>
        <w:t>Ethics, Discretion and Professionalism in Policing</w:t>
      </w:r>
      <w:r w:rsidRPr="00DE7F45">
        <w:rPr>
          <w:rFonts w:ascii="Arial" w:hAnsi="Arial" w:cs="Arial"/>
        </w:rPr>
        <w:t xml:space="preserve">. Available at: </w:t>
      </w:r>
      <w:hyperlink r:id="rId22" w:history="1">
        <w:r w:rsidRPr="00091979">
          <w:rPr>
            <w:rStyle w:val="Hyperlink"/>
            <w:rFonts w:ascii="Arial" w:hAnsi="Arial" w:cs="Arial"/>
          </w:rPr>
          <w:t>https://study.com/academy/lesson/ethics-discretion-professionalism-in-policing.html</w:t>
        </w:r>
      </w:hyperlink>
      <w:r>
        <w:rPr>
          <w:rFonts w:ascii="Arial" w:hAnsi="Arial" w:cs="Arial"/>
        </w:rPr>
        <w:t xml:space="preserve"> </w:t>
      </w:r>
      <w:r w:rsidRPr="00DE7F45">
        <w:rPr>
          <w:rFonts w:ascii="Arial" w:hAnsi="Arial" w:cs="Arial"/>
        </w:rPr>
        <w:t>(Accessed: 07 July 2021).</w:t>
      </w:r>
    </w:p>
    <w:p w:rsidR="00207D75" w:rsidRDefault="00207D75" w:rsidP="00DE7F45">
      <w:pPr>
        <w:pStyle w:val="NoSpacing"/>
        <w:rPr>
          <w:rFonts w:ascii="Arial" w:hAnsi="Arial" w:cs="Arial"/>
        </w:rPr>
      </w:pPr>
      <w:r w:rsidRPr="00DE7F45">
        <w:rPr>
          <w:rFonts w:ascii="Arial" w:hAnsi="Arial" w:cs="Arial"/>
        </w:rPr>
        <w:t xml:space="preserve">Dunaetz, David. (2020). Four Types of Organizational Justice. Available at: </w:t>
      </w:r>
      <w:hyperlink r:id="rId23" w:history="1">
        <w:r w:rsidRPr="00DE7F45">
          <w:rPr>
            <w:rStyle w:val="Hyperlink"/>
            <w:rFonts w:ascii="Arial" w:hAnsi="Arial" w:cs="Arial"/>
          </w:rPr>
          <w:t>https://www.researchgate.net/publication/341412802_Four_Types_of_Organizational_Justice</w:t>
        </w:r>
      </w:hyperlink>
      <w:r w:rsidRPr="00DE7F45">
        <w:rPr>
          <w:rFonts w:ascii="Arial" w:hAnsi="Arial" w:cs="Arial"/>
        </w:rPr>
        <w:t xml:space="preserve"> (Accessed: 13 June 2021).</w:t>
      </w:r>
    </w:p>
    <w:p w:rsidR="00F028A0" w:rsidRPr="00DE7F45" w:rsidRDefault="00F028A0" w:rsidP="00DE7F45">
      <w:pPr>
        <w:pStyle w:val="NoSpacing"/>
        <w:rPr>
          <w:rFonts w:ascii="Arial" w:hAnsi="Arial" w:cs="Arial"/>
        </w:rPr>
      </w:pPr>
    </w:p>
    <w:p w:rsidR="00207D75" w:rsidRDefault="00207D75" w:rsidP="00DE7F45">
      <w:pPr>
        <w:pStyle w:val="NoSpacing"/>
        <w:rPr>
          <w:rFonts w:ascii="Arial" w:hAnsi="Arial" w:cs="Arial"/>
        </w:rPr>
      </w:pPr>
      <w:r w:rsidRPr="00DE7F45">
        <w:rPr>
          <w:rFonts w:ascii="Arial" w:hAnsi="Arial" w:cs="Arial"/>
        </w:rPr>
        <w:t xml:space="preserve">Farrow, K. (2020) ‘Policing the Pandemic in the UK Using the Principles of Procedural Justice’, </w:t>
      </w:r>
      <w:r w:rsidRPr="00DE7F45">
        <w:rPr>
          <w:rFonts w:ascii="Arial" w:hAnsi="Arial" w:cs="Arial"/>
          <w:i/>
        </w:rPr>
        <w:t>Policing: A Journal of Policy and Practice</w:t>
      </w:r>
      <w:r w:rsidRPr="00DE7F45">
        <w:rPr>
          <w:rFonts w:ascii="Arial" w:hAnsi="Arial" w:cs="Arial"/>
        </w:rPr>
        <w:t>, 14(3), pp. 587–592.</w:t>
      </w:r>
    </w:p>
    <w:p w:rsidR="00F028A0" w:rsidRPr="00DE7F45" w:rsidRDefault="00F028A0" w:rsidP="00DE7F45">
      <w:pPr>
        <w:pStyle w:val="NoSpacing"/>
        <w:rPr>
          <w:rFonts w:ascii="Arial" w:hAnsi="Arial" w:cs="Arial"/>
        </w:rPr>
      </w:pPr>
    </w:p>
    <w:p w:rsidR="00207D75" w:rsidRDefault="00207D75" w:rsidP="00207D75">
      <w:pPr>
        <w:pStyle w:val="NoSpacing"/>
        <w:rPr>
          <w:rFonts w:ascii="Arial" w:hAnsi="Arial" w:cs="Arial"/>
        </w:rPr>
      </w:pPr>
      <w:r w:rsidRPr="00DE7F45">
        <w:rPr>
          <w:rFonts w:ascii="Arial" w:hAnsi="Arial" w:cs="Arial"/>
        </w:rPr>
        <w:t xml:space="preserve">Gladfelter, A. S., Lantz, B., &amp; Ruback, R. B. (2018) ‘Beyond Ability to Pay: Procedural Justice and Offender Compliance With Restitution Orders’, </w:t>
      </w:r>
      <w:r w:rsidRPr="00DE7F45">
        <w:rPr>
          <w:rFonts w:ascii="Arial" w:hAnsi="Arial" w:cs="Arial"/>
          <w:i/>
        </w:rPr>
        <w:t>International Journal of Offender Therapy and Comparative Criminology</w:t>
      </w:r>
      <w:r w:rsidRPr="00DE7F45">
        <w:rPr>
          <w:rFonts w:ascii="Arial" w:hAnsi="Arial" w:cs="Arial"/>
        </w:rPr>
        <w:t>, 62(13), pp. 4314-4331.</w:t>
      </w:r>
    </w:p>
    <w:p w:rsidR="00F028A0" w:rsidRDefault="00F028A0" w:rsidP="00207D75">
      <w:pPr>
        <w:pStyle w:val="NoSpacing"/>
        <w:rPr>
          <w:rFonts w:ascii="Arial" w:hAnsi="Arial" w:cs="Arial"/>
        </w:rPr>
      </w:pPr>
    </w:p>
    <w:p w:rsidR="00207D75" w:rsidRDefault="00207D75" w:rsidP="00DE7F45">
      <w:pPr>
        <w:pStyle w:val="NoSpacing"/>
        <w:rPr>
          <w:rFonts w:ascii="Arial" w:hAnsi="Arial" w:cs="Arial"/>
        </w:rPr>
      </w:pPr>
      <w:r w:rsidRPr="00DE7F45">
        <w:rPr>
          <w:rFonts w:ascii="Arial" w:hAnsi="Arial" w:cs="Arial"/>
        </w:rPr>
        <w:t xml:space="preserve">Go.uk (2019) </w:t>
      </w:r>
      <w:r w:rsidRPr="00DE7F45">
        <w:rPr>
          <w:rFonts w:ascii="Arial" w:hAnsi="Arial" w:cs="Arial"/>
          <w:i/>
        </w:rPr>
        <w:t>Procedural Justice</w:t>
      </w:r>
      <w:r w:rsidRPr="00DE7F45">
        <w:rPr>
          <w:rFonts w:ascii="Arial" w:hAnsi="Arial" w:cs="Arial"/>
        </w:rPr>
        <w:t xml:space="preserve">. Available at: </w:t>
      </w:r>
      <w:hyperlink r:id="rId24" w:history="1">
        <w:r w:rsidRPr="00DE7F45">
          <w:rPr>
            <w:rStyle w:val="Hyperlink"/>
            <w:rFonts w:ascii="Arial" w:hAnsi="Arial" w:cs="Arial"/>
          </w:rPr>
          <w:t>https://www.gov.uk/guidance/procedural-justice</w:t>
        </w:r>
      </w:hyperlink>
      <w:r w:rsidRPr="00DE7F45">
        <w:rPr>
          <w:rFonts w:ascii="Arial" w:hAnsi="Arial" w:cs="Arial"/>
        </w:rPr>
        <w:t xml:space="preserve"> (Accessed: 13 June 2021).</w:t>
      </w:r>
    </w:p>
    <w:p w:rsidR="00F028A0" w:rsidRPr="00DE7F45" w:rsidRDefault="00F028A0" w:rsidP="00DE7F45">
      <w:pPr>
        <w:pStyle w:val="NoSpacing"/>
        <w:rPr>
          <w:rFonts w:ascii="Arial" w:hAnsi="Arial" w:cs="Arial"/>
        </w:rPr>
      </w:pPr>
    </w:p>
    <w:p w:rsidR="00F028A0" w:rsidRPr="00DE7F45" w:rsidRDefault="00207D75" w:rsidP="00DE7F45">
      <w:pPr>
        <w:rPr>
          <w:rFonts w:ascii="Arial" w:hAnsi="Arial" w:cs="Arial"/>
        </w:rPr>
      </w:pPr>
      <w:r w:rsidRPr="00DE7F45">
        <w:rPr>
          <w:rFonts w:ascii="Arial" w:hAnsi="Arial" w:cs="Arial"/>
        </w:rPr>
        <w:lastRenderedPageBreak/>
        <w:t xml:space="preserve">Gov.uk (2020) </w:t>
      </w:r>
      <w:r w:rsidRPr="00DE7F45">
        <w:rPr>
          <w:rFonts w:ascii="Arial" w:hAnsi="Arial" w:cs="Arial"/>
          <w:i/>
        </w:rPr>
        <w:t>National referral mechanism guidance adult (England and Wales)</w:t>
      </w:r>
      <w:r w:rsidRPr="00DE7F45">
        <w:rPr>
          <w:rFonts w:ascii="Arial" w:hAnsi="Arial" w:cs="Arial"/>
        </w:rPr>
        <w:t xml:space="preserve">. Available at: </w:t>
      </w:r>
      <w:hyperlink r:id="rId25" w:history="1">
        <w:r w:rsidRPr="00DE7F45">
          <w:rPr>
            <w:rStyle w:val="Hyperlink"/>
            <w:rFonts w:ascii="Arial" w:hAnsi="Arial" w:cs="Arial"/>
          </w:rPr>
          <w:t>https://www.gov.uk/government/publications/human-trafficking-victims-referral-and-assessment-forms/guidance-on-the-national-referral-mechanism-for-potential-adult-victims-of-modern-slavery-england-and-wales</w:t>
        </w:r>
      </w:hyperlink>
      <w:r w:rsidRPr="00DE7F45">
        <w:rPr>
          <w:rFonts w:ascii="Arial" w:hAnsi="Arial" w:cs="Arial"/>
        </w:rPr>
        <w:t xml:space="preserve"> (Accessed: 04 April 2021). </w:t>
      </w:r>
    </w:p>
    <w:p w:rsidR="00207D75" w:rsidRDefault="00207D75" w:rsidP="00DE7F45">
      <w:pPr>
        <w:pStyle w:val="NoSpacing"/>
        <w:rPr>
          <w:rFonts w:ascii="Arial" w:hAnsi="Arial" w:cs="Arial"/>
          <w:i/>
        </w:rPr>
      </w:pPr>
      <w:r w:rsidRPr="00DE7F45">
        <w:rPr>
          <w:rFonts w:ascii="Arial" w:hAnsi="Arial" w:cs="Arial"/>
        </w:rPr>
        <w:t xml:space="preserve">Greenberg, J., (1987). ‘A Taxonomy of Organizational Justice Theories’, </w:t>
      </w:r>
      <w:r w:rsidRPr="00DE7F45">
        <w:rPr>
          <w:rFonts w:ascii="Arial" w:hAnsi="Arial" w:cs="Arial"/>
          <w:i/>
        </w:rPr>
        <w:t xml:space="preserve">Academy of </w:t>
      </w:r>
      <w:r w:rsidR="00F028A0" w:rsidRPr="00F028A0">
        <w:rPr>
          <w:rFonts w:ascii="Arial" w:hAnsi="Arial" w:cs="Arial"/>
          <w:i/>
        </w:rPr>
        <w:t>Management Review, 12(1), pp. 9-22.</w:t>
      </w:r>
    </w:p>
    <w:p w:rsidR="00F028A0" w:rsidRPr="00DE7F45" w:rsidRDefault="00F028A0" w:rsidP="00DE7F45">
      <w:pPr>
        <w:pStyle w:val="NoSpacing"/>
        <w:rPr>
          <w:rFonts w:ascii="Arial" w:hAnsi="Arial" w:cs="Arial"/>
          <w:i/>
        </w:rPr>
      </w:pPr>
    </w:p>
    <w:p w:rsidR="00207D75" w:rsidRDefault="00207D75" w:rsidP="00DE7F45">
      <w:pPr>
        <w:pStyle w:val="NoSpacing"/>
        <w:rPr>
          <w:rFonts w:ascii="Arial" w:hAnsi="Arial" w:cs="Arial"/>
        </w:rPr>
      </w:pPr>
      <w:r w:rsidRPr="00DE7F45">
        <w:rPr>
          <w:rFonts w:ascii="Arial" w:hAnsi="Arial" w:cs="Arial"/>
        </w:rPr>
        <w:t xml:space="preserve">Hertfordshire Constabulary (2014) </w:t>
      </w:r>
      <w:r w:rsidRPr="00DE7F45">
        <w:rPr>
          <w:rFonts w:ascii="Arial" w:hAnsi="Arial" w:cs="Arial"/>
          <w:i/>
        </w:rPr>
        <w:t>Code of Ethics</w:t>
      </w:r>
      <w:r w:rsidRPr="00DE7F45">
        <w:rPr>
          <w:rFonts w:ascii="Arial" w:hAnsi="Arial" w:cs="Arial"/>
        </w:rPr>
        <w:t xml:space="preserve">. Available at: </w:t>
      </w:r>
      <w:hyperlink r:id="rId26" w:history="1">
        <w:r w:rsidRPr="00DE7F45">
          <w:rPr>
            <w:rStyle w:val="Hyperlink"/>
            <w:rFonts w:ascii="Arial" w:hAnsi="Arial" w:cs="Arial"/>
          </w:rPr>
          <w:t>https://www.herts.police.uk/assets/Information-and-services/About-us/Code-of-Ethics-and-The-Herts-Way/Code-of-Ethics-booklet.pdf</w:t>
        </w:r>
      </w:hyperlink>
      <w:r w:rsidRPr="00DE7F45">
        <w:rPr>
          <w:rFonts w:ascii="Arial" w:hAnsi="Arial" w:cs="Arial"/>
        </w:rPr>
        <w:t xml:space="preserve"> (Accessed: 13 June 2021).</w:t>
      </w:r>
    </w:p>
    <w:p w:rsidR="00F028A0" w:rsidRPr="00DE7F45" w:rsidRDefault="00F028A0" w:rsidP="00DE7F45">
      <w:pPr>
        <w:pStyle w:val="NoSpacing"/>
        <w:rPr>
          <w:rFonts w:ascii="Arial" w:hAnsi="Arial" w:cs="Arial"/>
        </w:rPr>
      </w:pPr>
    </w:p>
    <w:p w:rsidR="00207D75" w:rsidRPr="00DE7F45" w:rsidRDefault="00207D75" w:rsidP="00DE7F45">
      <w:pPr>
        <w:rPr>
          <w:rFonts w:ascii="Arial" w:hAnsi="Arial" w:cs="Arial"/>
        </w:rPr>
      </w:pPr>
      <w:r w:rsidRPr="00DE7F45">
        <w:rPr>
          <w:rFonts w:ascii="Arial" w:hAnsi="Arial" w:cs="Arial"/>
        </w:rPr>
        <w:t xml:space="preserve">Home Office (2013) </w:t>
      </w:r>
      <w:r w:rsidRPr="00DE7F45">
        <w:rPr>
          <w:rFonts w:ascii="Arial" w:hAnsi="Arial" w:cs="Arial"/>
          <w:i/>
        </w:rPr>
        <w:t>Home office accounting office accountability system statement for policing and crime reduction</w:t>
      </w:r>
      <w:r w:rsidRPr="00DE7F45">
        <w:rPr>
          <w:rFonts w:ascii="Arial" w:hAnsi="Arial" w:cs="Arial"/>
        </w:rPr>
        <w:t>. London: Home Office.</w:t>
      </w:r>
    </w:p>
    <w:p w:rsidR="00207D75" w:rsidRPr="00DE7F45" w:rsidRDefault="00207D75" w:rsidP="00DE7F45">
      <w:pPr>
        <w:rPr>
          <w:rFonts w:ascii="Arial" w:hAnsi="Arial" w:cs="Arial"/>
        </w:rPr>
      </w:pPr>
      <w:r w:rsidRPr="00DE7F45">
        <w:rPr>
          <w:rFonts w:ascii="Arial" w:hAnsi="Arial" w:cs="Arial"/>
        </w:rPr>
        <w:t xml:space="preserve">Home Office (2016) </w:t>
      </w:r>
      <w:r w:rsidRPr="00DE7F45">
        <w:rPr>
          <w:rFonts w:ascii="Arial" w:hAnsi="Arial" w:cs="Arial"/>
          <w:i/>
        </w:rPr>
        <w:t>Have you got what it takes? Safeguarding children and vulnerable adults</w:t>
      </w:r>
      <w:r w:rsidRPr="00DE7F45">
        <w:rPr>
          <w:rFonts w:ascii="Arial" w:hAnsi="Arial" w:cs="Arial"/>
        </w:rPr>
        <w:t>. London: Home Office.</w:t>
      </w:r>
    </w:p>
    <w:p w:rsidR="00207D75" w:rsidRPr="00DE7F45" w:rsidRDefault="00207D75" w:rsidP="00DE7F45">
      <w:pPr>
        <w:rPr>
          <w:rFonts w:ascii="Arial" w:hAnsi="Arial" w:cs="Arial"/>
        </w:rPr>
      </w:pPr>
      <w:r w:rsidRPr="00DE7F45">
        <w:rPr>
          <w:rFonts w:ascii="Arial" w:hAnsi="Arial" w:cs="Arial"/>
        </w:rPr>
        <w:t xml:space="preserve">Home Office (2020) </w:t>
      </w:r>
      <w:r w:rsidRPr="00DE7F45">
        <w:rPr>
          <w:rFonts w:ascii="Arial" w:hAnsi="Arial" w:cs="Arial"/>
          <w:i/>
        </w:rPr>
        <w:t>National Referral Mechanism Statistics. UK, End of Year Summary, 2019</w:t>
      </w:r>
      <w:r w:rsidRPr="00DE7F45">
        <w:rPr>
          <w:rFonts w:ascii="Arial" w:hAnsi="Arial" w:cs="Arial"/>
        </w:rPr>
        <w:t xml:space="preserve">. London: Home Office. </w:t>
      </w:r>
    </w:p>
    <w:p w:rsidR="00207D75" w:rsidRDefault="00207D75" w:rsidP="00DE7F45">
      <w:pPr>
        <w:pStyle w:val="NoSpacing"/>
        <w:rPr>
          <w:rFonts w:ascii="Arial" w:hAnsi="Arial" w:cs="Arial"/>
        </w:rPr>
      </w:pPr>
      <w:r w:rsidRPr="00DE7F45">
        <w:rPr>
          <w:rFonts w:ascii="Arial" w:hAnsi="Arial" w:cs="Arial"/>
        </w:rPr>
        <w:t xml:space="preserve">HR Zone (2021) </w:t>
      </w:r>
      <w:r w:rsidRPr="00DE7F45">
        <w:rPr>
          <w:rFonts w:ascii="Arial" w:hAnsi="Arial" w:cs="Arial"/>
          <w:i/>
        </w:rPr>
        <w:t xml:space="preserve">What is Organisational Justice?. </w:t>
      </w:r>
      <w:r w:rsidRPr="00DE7F45">
        <w:rPr>
          <w:rFonts w:ascii="Arial" w:hAnsi="Arial" w:cs="Arial"/>
        </w:rPr>
        <w:t xml:space="preserve">Available at: </w:t>
      </w:r>
      <w:hyperlink r:id="rId27" w:history="1">
        <w:r w:rsidRPr="00DE7F45">
          <w:rPr>
            <w:rStyle w:val="Hyperlink"/>
            <w:rFonts w:ascii="Arial" w:hAnsi="Arial" w:cs="Arial"/>
          </w:rPr>
          <w:t>https://www.hrzone.com/hr-glossary/what-is-organizational-justice</w:t>
        </w:r>
      </w:hyperlink>
      <w:r w:rsidRPr="00DE7F45">
        <w:rPr>
          <w:rFonts w:ascii="Arial" w:hAnsi="Arial" w:cs="Arial"/>
        </w:rPr>
        <w:t xml:space="preserve"> (Access: 12 June 2021).</w:t>
      </w:r>
    </w:p>
    <w:p w:rsidR="00F028A0" w:rsidRPr="00DE7F45" w:rsidRDefault="00F028A0" w:rsidP="00DE7F45">
      <w:pPr>
        <w:pStyle w:val="NoSpacing"/>
        <w:rPr>
          <w:rFonts w:ascii="Arial" w:hAnsi="Arial" w:cs="Arial"/>
        </w:rPr>
      </w:pPr>
    </w:p>
    <w:p w:rsidR="00207D75" w:rsidRPr="00DE7F45" w:rsidRDefault="00207D75" w:rsidP="00DE7F45">
      <w:pPr>
        <w:rPr>
          <w:rFonts w:ascii="Arial" w:hAnsi="Arial" w:cs="Arial"/>
        </w:rPr>
      </w:pPr>
      <w:r w:rsidRPr="00DE7F45">
        <w:rPr>
          <w:rFonts w:ascii="Arial" w:hAnsi="Arial" w:cs="Arial"/>
        </w:rPr>
        <w:t xml:space="preserve">Independent Police Complaints Commission (2016) </w:t>
      </w:r>
      <w:r w:rsidRPr="00DE7F45">
        <w:rPr>
          <w:rFonts w:ascii="Arial" w:hAnsi="Arial" w:cs="Arial"/>
          <w:i/>
        </w:rPr>
        <w:t>IPCC position statement on body worn video.</w:t>
      </w:r>
      <w:r w:rsidRPr="00DE7F45">
        <w:rPr>
          <w:rFonts w:ascii="Arial" w:hAnsi="Arial" w:cs="Arial"/>
        </w:rPr>
        <w:t xml:space="preserve"> Available at: </w:t>
      </w:r>
      <w:hyperlink r:id="rId28" w:history="1">
        <w:r w:rsidRPr="00DE7F45">
          <w:rPr>
            <w:rStyle w:val="Hyperlink"/>
            <w:rFonts w:ascii="Arial" w:hAnsi="Arial" w:cs="Arial"/>
          </w:rPr>
          <w:t>https://www.policeconduct.gov.uk/sites/default/files/Documents/Who-we-are/Our-Policies/IPCC_position_statement_on_body_worn_video.pdf</w:t>
        </w:r>
      </w:hyperlink>
      <w:r w:rsidRPr="00DE7F45">
        <w:rPr>
          <w:rFonts w:ascii="Arial" w:hAnsi="Arial" w:cs="Arial"/>
        </w:rPr>
        <w:t xml:space="preserve"> (Accessed: 15 May 2021). </w:t>
      </w:r>
    </w:p>
    <w:p w:rsidR="00207D75" w:rsidRDefault="00207D75" w:rsidP="00DE7F45">
      <w:pPr>
        <w:rPr>
          <w:rFonts w:ascii="Arial" w:hAnsi="Arial" w:cs="Arial"/>
        </w:rPr>
      </w:pPr>
      <w:r w:rsidRPr="00DE7F45">
        <w:rPr>
          <w:rFonts w:ascii="Arial" w:hAnsi="Arial" w:cs="Arial"/>
        </w:rPr>
        <w:t xml:space="preserve">IOPC (2019) </w:t>
      </w:r>
      <w:r w:rsidRPr="00DE7F45">
        <w:rPr>
          <w:rFonts w:ascii="Arial" w:hAnsi="Arial" w:cs="Arial"/>
          <w:i/>
        </w:rPr>
        <w:t>Annual report and statement of accounts</w:t>
      </w:r>
      <w:r w:rsidRPr="00DE7F45">
        <w:rPr>
          <w:rFonts w:ascii="Arial" w:hAnsi="Arial" w:cs="Arial"/>
        </w:rPr>
        <w:t>. London: IOPC.</w:t>
      </w:r>
    </w:p>
    <w:p w:rsidR="003751F2" w:rsidRPr="003751F2" w:rsidRDefault="003751F2" w:rsidP="00DE7F45">
      <w:pPr>
        <w:rPr>
          <w:rFonts w:ascii="Arial" w:hAnsi="Arial" w:cs="Arial"/>
        </w:rPr>
      </w:pPr>
      <w:r>
        <w:rPr>
          <w:rFonts w:ascii="Arial" w:hAnsi="Arial" w:cs="Arial"/>
        </w:rPr>
        <w:t xml:space="preserve">Kivimaki, M., Ferrie, J., Head, J., Shipley, M., Vahtera, J. and Marmot, M. (2004) ‘Organisational justice and change in justice as predicators of employee health: The Whitehall II study’, </w:t>
      </w:r>
      <w:r>
        <w:rPr>
          <w:rFonts w:ascii="Arial" w:hAnsi="Arial" w:cs="Arial"/>
          <w:i/>
        </w:rPr>
        <w:t xml:space="preserve">Journal of Epidemiology and Community Health, </w:t>
      </w:r>
      <w:r>
        <w:rPr>
          <w:rFonts w:ascii="Arial" w:hAnsi="Arial" w:cs="Arial"/>
        </w:rPr>
        <w:t>58, pp. 931-937.</w:t>
      </w:r>
    </w:p>
    <w:p w:rsidR="00207D75" w:rsidRPr="00DE7F45" w:rsidRDefault="00207D75" w:rsidP="00DE7F45">
      <w:pPr>
        <w:rPr>
          <w:rFonts w:ascii="Arial" w:hAnsi="Arial" w:cs="Arial"/>
        </w:rPr>
      </w:pPr>
      <w:r w:rsidRPr="00DE7F45">
        <w:rPr>
          <w:rFonts w:ascii="Arial" w:hAnsi="Arial" w:cs="Arial"/>
        </w:rPr>
        <w:t>Kleinig, J. (1996</w:t>
      </w:r>
      <w:r w:rsidRPr="00DE7F45">
        <w:rPr>
          <w:rFonts w:ascii="Arial" w:hAnsi="Arial" w:cs="Arial"/>
          <w:i/>
        </w:rPr>
        <w:t>) Handled With Discretion: Ethical Issues in Police Decision Making</w:t>
      </w:r>
      <w:r w:rsidRPr="00DE7F45">
        <w:rPr>
          <w:rFonts w:ascii="Arial" w:hAnsi="Arial" w:cs="Arial"/>
        </w:rPr>
        <w:t xml:space="preserve">. Available at: </w:t>
      </w:r>
      <w:hyperlink r:id="rId29" w:history="1">
        <w:r w:rsidRPr="00DE7F45">
          <w:rPr>
            <w:rStyle w:val="Hyperlink"/>
            <w:rFonts w:ascii="Arial" w:hAnsi="Arial" w:cs="Arial"/>
          </w:rPr>
          <w:t>https://www.ojp.gov/ncjrs/virtual-library/abstracts/handled-discretion-ethical-issues-police-decision-making</w:t>
        </w:r>
      </w:hyperlink>
      <w:r w:rsidRPr="00DE7F45">
        <w:rPr>
          <w:rFonts w:ascii="Arial" w:hAnsi="Arial" w:cs="Arial"/>
        </w:rPr>
        <w:t xml:space="preserve"> (Accessed: 07 July 2021).</w:t>
      </w:r>
    </w:p>
    <w:p w:rsidR="00207D75" w:rsidRPr="00DE7F45" w:rsidRDefault="00207D75" w:rsidP="00DE7F45">
      <w:pPr>
        <w:rPr>
          <w:rFonts w:ascii="Arial" w:hAnsi="Arial" w:cs="Arial"/>
        </w:rPr>
      </w:pPr>
      <w:r w:rsidRPr="00DE7F45">
        <w:rPr>
          <w:rFonts w:ascii="Arial" w:hAnsi="Arial" w:cs="Arial"/>
        </w:rPr>
        <w:t xml:space="preserve">Lancashire Police (2021) </w:t>
      </w:r>
      <w:r w:rsidRPr="00DE7F45">
        <w:rPr>
          <w:rFonts w:ascii="Arial" w:hAnsi="Arial" w:cs="Arial"/>
          <w:i/>
        </w:rPr>
        <w:t>What is the role of the IOPC?.</w:t>
      </w:r>
      <w:r w:rsidRPr="00DE7F45">
        <w:rPr>
          <w:rFonts w:ascii="Arial" w:hAnsi="Arial" w:cs="Arial"/>
        </w:rPr>
        <w:t xml:space="preserve"> Available at: </w:t>
      </w:r>
      <w:hyperlink r:id="rId30" w:history="1">
        <w:r w:rsidRPr="00DE7F45">
          <w:rPr>
            <w:rStyle w:val="Hyperlink"/>
            <w:rFonts w:ascii="Arial" w:hAnsi="Arial" w:cs="Arial"/>
          </w:rPr>
          <w:t>https://www.lancashire.police.uk/faqs/complaints-compliments/what-is-the-role-of-the-iopc/</w:t>
        </w:r>
      </w:hyperlink>
      <w:r>
        <w:rPr>
          <w:rFonts w:ascii="Arial" w:hAnsi="Arial" w:cs="Arial"/>
        </w:rPr>
        <w:t xml:space="preserve"> </w:t>
      </w:r>
      <w:r w:rsidRPr="00DE7F45">
        <w:rPr>
          <w:rFonts w:ascii="Arial" w:hAnsi="Arial" w:cs="Arial"/>
        </w:rPr>
        <w:t>(Accessed: 15 May 2021).</w:t>
      </w:r>
    </w:p>
    <w:p w:rsidR="00207D75" w:rsidRPr="00DE7F45" w:rsidRDefault="00207D75" w:rsidP="00DE7F45">
      <w:pPr>
        <w:rPr>
          <w:rFonts w:ascii="Arial" w:hAnsi="Arial" w:cs="Arial"/>
        </w:rPr>
      </w:pPr>
      <w:r w:rsidRPr="00DE7F45">
        <w:rPr>
          <w:rFonts w:ascii="Arial" w:hAnsi="Arial" w:cs="Arial"/>
        </w:rPr>
        <w:t>Lewis, F.  (2021) ‘Four South Wales Police officers served misconduct notices in Mohamud Hassan investigation</w:t>
      </w:r>
      <w:r w:rsidRPr="00DE7F45">
        <w:rPr>
          <w:rFonts w:ascii="Arial" w:hAnsi="Arial" w:cs="Arial"/>
          <w:i/>
        </w:rPr>
        <w:t>’</w:t>
      </w:r>
      <w:r w:rsidRPr="00DE7F45">
        <w:rPr>
          <w:rFonts w:ascii="Arial" w:hAnsi="Arial" w:cs="Arial"/>
        </w:rPr>
        <w:t xml:space="preserve">, </w:t>
      </w:r>
      <w:r w:rsidRPr="00DE7F45">
        <w:rPr>
          <w:rFonts w:ascii="Arial" w:hAnsi="Arial" w:cs="Arial"/>
          <w:i/>
        </w:rPr>
        <w:t>Wales Online</w:t>
      </w:r>
      <w:r w:rsidRPr="00DE7F45">
        <w:rPr>
          <w:rFonts w:ascii="Arial" w:hAnsi="Arial" w:cs="Arial"/>
        </w:rPr>
        <w:t>, 16</w:t>
      </w:r>
      <w:r w:rsidRPr="00DE7F45">
        <w:rPr>
          <w:rFonts w:ascii="Arial" w:hAnsi="Arial" w:cs="Arial"/>
          <w:vertAlign w:val="superscript"/>
        </w:rPr>
        <w:t>th</w:t>
      </w:r>
      <w:r w:rsidRPr="00DE7F45">
        <w:rPr>
          <w:rFonts w:ascii="Arial" w:hAnsi="Arial" w:cs="Arial"/>
        </w:rPr>
        <w:t xml:space="preserve"> March. Available at: </w:t>
      </w:r>
      <w:hyperlink r:id="rId31" w:history="1">
        <w:r w:rsidRPr="00DE7F45">
          <w:rPr>
            <w:rStyle w:val="Hyperlink"/>
            <w:rFonts w:ascii="Arial" w:hAnsi="Arial" w:cs="Arial"/>
          </w:rPr>
          <w:t>https://www.walesonline.co.uk/news/wales-news/four-more-south-wales-police-20185482</w:t>
        </w:r>
      </w:hyperlink>
      <w:r>
        <w:rPr>
          <w:rStyle w:val="Hyperlink"/>
          <w:rFonts w:ascii="Arial" w:hAnsi="Arial" w:cs="Arial"/>
        </w:rPr>
        <w:t xml:space="preserve"> </w:t>
      </w:r>
      <w:r w:rsidRPr="00DE7F45">
        <w:rPr>
          <w:rFonts w:ascii="Arial" w:hAnsi="Arial" w:cs="Arial"/>
        </w:rPr>
        <w:t>(Accessed: 15 May 2021)</w:t>
      </w:r>
      <w:r>
        <w:rPr>
          <w:rFonts w:ascii="Arial" w:hAnsi="Arial" w:cs="Arial"/>
        </w:rPr>
        <w:t>.</w:t>
      </w:r>
    </w:p>
    <w:p w:rsidR="00207D75" w:rsidRPr="00DE7F45" w:rsidRDefault="00207D75" w:rsidP="00DE7F45">
      <w:pPr>
        <w:rPr>
          <w:rFonts w:ascii="Arial" w:hAnsi="Arial" w:cs="Arial"/>
        </w:rPr>
      </w:pPr>
      <w:r w:rsidRPr="00DE7F45">
        <w:rPr>
          <w:rFonts w:ascii="Arial" w:hAnsi="Arial" w:cs="Arial"/>
        </w:rPr>
        <w:t xml:space="preserve">Lincolnshire Police (2015) </w:t>
      </w:r>
      <w:r w:rsidRPr="00DE7F45">
        <w:rPr>
          <w:rFonts w:ascii="Arial" w:hAnsi="Arial" w:cs="Arial"/>
          <w:i/>
        </w:rPr>
        <w:t>Code of Ethics</w:t>
      </w:r>
      <w:r w:rsidRPr="00DE7F45">
        <w:rPr>
          <w:rFonts w:ascii="Arial" w:hAnsi="Arial" w:cs="Arial"/>
        </w:rPr>
        <w:t xml:space="preserve">. Available at: </w:t>
      </w:r>
      <w:hyperlink r:id="rId32" w:history="1">
        <w:r w:rsidRPr="00DE7F45">
          <w:rPr>
            <w:rStyle w:val="Hyperlink"/>
            <w:rFonts w:ascii="Arial" w:hAnsi="Arial" w:cs="Arial"/>
          </w:rPr>
          <w:t>https://passthrough.fw-notify.net/download/580930/https://www.lincs.police.uk/media/2135/code-of-ethics-booklet.pdf</w:t>
        </w:r>
      </w:hyperlink>
      <w:r w:rsidRPr="00DE7F45">
        <w:rPr>
          <w:rFonts w:ascii="Arial" w:hAnsi="Arial" w:cs="Arial"/>
        </w:rPr>
        <w:t xml:space="preserve"> (Accessed: 19 June 2021)</w:t>
      </w:r>
      <w:r>
        <w:rPr>
          <w:rFonts w:ascii="Arial" w:hAnsi="Arial" w:cs="Arial"/>
        </w:rPr>
        <w:t>.</w:t>
      </w:r>
    </w:p>
    <w:p w:rsidR="00207D75" w:rsidRPr="00DE7F45" w:rsidRDefault="00207D75" w:rsidP="00DE7F45">
      <w:pPr>
        <w:rPr>
          <w:rFonts w:ascii="Arial" w:hAnsi="Arial" w:cs="Arial"/>
        </w:rPr>
      </w:pPr>
      <w:r w:rsidRPr="00DE7F45">
        <w:rPr>
          <w:rFonts w:ascii="Arial" w:hAnsi="Arial" w:cs="Arial"/>
        </w:rPr>
        <w:t xml:space="preserve">Local Government Association (2015) </w:t>
      </w:r>
      <w:r w:rsidRPr="00DE7F45">
        <w:rPr>
          <w:rFonts w:ascii="Arial" w:hAnsi="Arial" w:cs="Arial"/>
          <w:i/>
        </w:rPr>
        <w:t>Tackling serious and organised crime</w:t>
      </w:r>
      <w:r w:rsidRPr="00DE7F45">
        <w:rPr>
          <w:rFonts w:ascii="Arial" w:hAnsi="Arial" w:cs="Arial"/>
        </w:rPr>
        <w:t xml:space="preserve">. London: Local Government Association. </w:t>
      </w:r>
    </w:p>
    <w:p w:rsidR="00207D75" w:rsidRPr="00DE7F45" w:rsidRDefault="00207D75" w:rsidP="00DE7F45">
      <w:pPr>
        <w:rPr>
          <w:rFonts w:ascii="Arial" w:hAnsi="Arial" w:cs="Arial"/>
        </w:rPr>
      </w:pPr>
      <w:r w:rsidRPr="00DE7F45">
        <w:rPr>
          <w:rFonts w:ascii="Arial" w:hAnsi="Arial" w:cs="Arial"/>
        </w:rPr>
        <w:lastRenderedPageBreak/>
        <w:t xml:space="preserve">London Policing Ethics Panel (2014) </w:t>
      </w:r>
      <w:r w:rsidRPr="00DE7F45">
        <w:rPr>
          <w:rFonts w:ascii="Arial" w:hAnsi="Arial" w:cs="Arial"/>
          <w:i/>
        </w:rPr>
        <w:t>Ethical Challenged of Policing in London</w:t>
      </w:r>
      <w:r w:rsidRPr="00DE7F45">
        <w:rPr>
          <w:rFonts w:ascii="Arial" w:hAnsi="Arial" w:cs="Arial"/>
        </w:rPr>
        <w:t xml:space="preserve">. Available: </w:t>
      </w:r>
      <w:hyperlink r:id="rId33" w:history="1">
        <w:r w:rsidRPr="00DE7F45">
          <w:rPr>
            <w:rStyle w:val="Hyperlink"/>
            <w:rFonts w:ascii="Arial" w:hAnsi="Arial" w:cs="Arial"/>
          </w:rPr>
          <w:t>http://www.policingethicspanel.london/uploads/4/4/0/7/44076193/lpep_-_ethical_challenges_of_policing_in_london_october_2014.pdf</w:t>
        </w:r>
      </w:hyperlink>
      <w:r w:rsidRPr="00DE7F45">
        <w:rPr>
          <w:rFonts w:ascii="Arial" w:hAnsi="Arial" w:cs="Arial"/>
        </w:rPr>
        <w:t xml:space="preserve"> (Accessed: 19 June 2021).</w:t>
      </w:r>
    </w:p>
    <w:p w:rsidR="00207D75" w:rsidRPr="00DE7F45" w:rsidRDefault="00207D75" w:rsidP="00DE7F45">
      <w:pPr>
        <w:rPr>
          <w:rFonts w:ascii="Arial" w:hAnsi="Arial" w:cs="Arial"/>
        </w:rPr>
      </w:pPr>
      <w:r w:rsidRPr="00DE7F45">
        <w:rPr>
          <w:rFonts w:ascii="Arial" w:hAnsi="Arial" w:cs="Arial"/>
        </w:rPr>
        <w:t xml:space="preserve">Mattock, N. (2020) ‘Decision-Making for UK Police on the Transportation of Casualties with Life-Threatening Injuries’, </w:t>
      </w:r>
      <w:r w:rsidRPr="00DE7F45">
        <w:rPr>
          <w:rFonts w:ascii="Arial" w:hAnsi="Arial" w:cs="Arial"/>
          <w:i/>
        </w:rPr>
        <w:t>Journal of High Threat and Austere Medicine</w:t>
      </w:r>
      <w:r w:rsidRPr="00DE7F45">
        <w:rPr>
          <w:rFonts w:ascii="Arial" w:hAnsi="Arial" w:cs="Arial"/>
        </w:rPr>
        <w:t xml:space="preserve">. </w:t>
      </w:r>
      <w:r w:rsidRPr="00DE7F45">
        <w:rPr>
          <w:rFonts w:ascii="Arial" w:hAnsi="Arial" w:cs="Arial"/>
          <w:shd w:val="clear" w:color="auto" w:fill="FFFFFF"/>
        </w:rPr>
        <w:t>DOI</w:t>
      </w:r>
      <w:r w:rsidRPr="00DE7F45">
        <w:rPr>
          <w:rFonts w:ascii="Arial" w:hAnsi="Arial" w:cs="Arial"/>
          <w:color w:val="555555"/>
          <w:shd w:val="clear" w:color="auto" w:fill="FFFFFF"/>
        </w:rPr>
        <w:t>:</w:t>
      </w:r>
      <w:hyperlink r:id="rId34" w:tgtFrame="_blank" w:history="1">
        <w:r w:rsidRPr="00DE7F45">
          <w:rPr>
            <w:rStyle w:val="Hyperlink"/>
            <w:rFonts w:ascii="Arial" w:hAnsi="Arial" w:cs="Arial"/>
            <w:bdr w:val="none" w:sz="0" w:space="0" w:color="auto" w:frame="1"/>
            <w:shd w:val="clear" w:color="auto" w:fill="FFFFFF"/>
          </w:rPr>
          <w:t>10.33553/jhtam.v2i1.30</w:t>
        </w:r>
      </w:hyperlink>
    </w:p>
    <w:p w:rsidR="00F028A0" w:rsidRDefault="00207D75" w:rsidP="00F028A0">
      <w:pPr>
        <w:rPr>
          <w:rFonts w:ascii="Arial" w:hAnsi="Arial" w:cs="Arial"/>
        </w:rPr>
      </w:pPr>
      <w:r w:rsidRPr="00DE7F45">
        <w:rPr>
          <w:rFonts w:ascii="Arial" w:hAnsi="Arial" w:cs="Arial"/>
        </w:rPr>
        <w:t xml:space="preserve">McCartney, S. and Parent, R. (2015) </w:t>
      </w:r>
      <w:r w:rsidRPr="00DE7F45">
        <w:rPr>
          <w:rFonts w:ascii="Arial" w:hAnsi="Arial" w:cs="Arial"/>
          <w:i/>
        </w:rPr>
        <w:t>Ethics in Law Enforcement</w:t>
      </w:r>
      <w:r w:rsidRPr="00DE7F45">
        <w:rPr>
          <w:rFonts w:ascii="Arial" w:hAnsi="Arial" w:cs="Arial"/>
        </w:rPr>
        <w:t>. Vancouver: BCcampus.</w:t>
      </w:r>
    </w:p>
    <w:p w:rsidR="003D237B" w:rsidRPr="003D237B" w:rsidRDefault="003D237B" w:rsidP="00F028A0">
      <w:pPr>
        <w:rPr>
          <w:rFonts w:ascii="Arial" w:hAnsi="Arial" w:cs="Arial"/>
        </w:rPr>
      </w:pPr>
      <w:r>
        <w:rPr>
          <w:rFonts w:ascii="Arial" w:hAnsi="Arial" w:cs="Arial"/>
        </w:rPr>
        <w:t xml:space="preserve">Mind tools (2020) </w:t>
      </w:r>
      <w:r w:rsidRPr="003D237B">
        <w:rPr>
          <w:rFonts w:ascii="Arial" w:hAnsi="Arial" w:cs="Arial"/>
          <w:i/>
        </w:rPr>
        <w:t>Betari Box</w:t>
      </w:r>
      <w:r>
        <w:rPr>
          <w:rFonts w:ascii="Arial" w:hAnsi="Arial" w:cs="Arial"/>
        </w:rPr>
        <w:t xml:space="preserve">. Available at: </w:t>
      </w:r>
      <w:hyperlink r:id="rId35" w:history="1">
        <w:r w:rsidRPr="00091979">
          <w:rPr>
            <w:rStyle w:val="Hyperlink"/>
            <w:rFonts w:ascii="Arial" w:hAnsi="Arial" w:cs="Arial"/>
          </w:rPr>
          <w:t>https://www.mindtools.com/pages/article/newCS_82.htm</w:t>
        </w:r>
      </w:hyperlink>
      <w:r>
        <w:rPr>
          <w:rFonts w:ascii="Arial" w:hAnsi="Arial" w:cs="Arial"/>
        </w:rPr>
        <w:t xml:space="preserve"> (Accessed : 19 June 2021)</w:t>
      </w:r>
    </w:p>
    <w:p w:rsidR="00207D75" w:rsidRPr="00DE7F45" w:rsidRDefault="00207D75" w:rsidP="00DE7F45">
      <w:pPr>
        <w:rPr>
          <w:rFonts w:ascii="Arial" w:hAnsi="Arial" w:cs="Arial"/>
        </w:rPr>
      </w:pPr>
      <w:r w:rsidRPr="00DE7F45">
        <w:rPr>
          <w:rFonts w:ascii="Arial" w:hAnsi="Arial" w:cs="Arial"/>
        </w:rPr>
        <w:t xml:space="preserve">Ministry of Justice (2020) </w:t>
      </w:r>
      <w:r w:rsidRPr="00DE7F45">
        <w:rPr>
          <w:rFonts w:ascii="Arial" w:hAnsi="Arial" w:cs="Arial"/>
          <w:i/>
        </w:rPr>
        <w:t>Code of Practice for Victims of Crime in England and Wales</w:t>
      </w:r>
      <w:r w:rsidRPr="00DE7F45">
        <w:rPr>
          <w:rFonts w:ascii="Arial" w:hAnsi="Arial" w:cs="Arial"/>
        </w:rPr>
        <w:t xml:space="preserve">. London: Ministry of Justice. </w:t>
      </w:r>
    </w:p>
    <w:p w:rsidR="00207D75" w:rsidRPr="00DE7F45" w:rsidRDefault="00207D75" w:rsidP="00DE7F45">
      <w:pPr>
        <w:rPr>
          <w:rFonts w:ascii="Arial" w:hAnsi="Arial" w:cs="Arial"/>
        </w:rPr>
      </w:pPr>
      <w:r w:rsidRPr="00DE7F45">
        <w:rPr>
          <w:rFonts w:ascii="Arial" w:hAnsi="Arial" w:cs="Arial"/>
        </w:rPr>
        <w:t xml:space="preserve">Modern Slavery Helpline (2021) </w:t>
      </w:r>
      <w:r w:rsidRPr="00DE7F45">
        <w:rPr>
          <w:rFonts w:ascii="Arial" w:hAnsi="Arial" w:cs="Arial"/>
          <w:i/>
        </w:rPr>
        <w:t>National Referral Mechanism</w:t>
      </w:r>
      <w:r w:rsidRPr="00DE7F45">
        <w:rPr>
          <w:rFonts w:ascii="Arial" w:hAnsi="Arial" w:cs="Arial"/>
        </w:rPr>
        <w:t xml:space="preserve">. Available at: </w:t>
      </w:r>
      <w:hyperlink r:id="rId36" w:history="1">
        <w:r w:rsidRPr="00DE7F45">
          <w:rPr>
            <w:rStyle w:val="Hyperlink"/>
            <w:rFonts w:ascii="Arial" w:hAnsi="Arial" w:cs="Arial"/>
          </w:rPr>
          <w:t>https://www.modernslaveryhelpline.org/learn-more/frontline-professionals/nrm-overview-and-form</w:t>
        </w:r>
      </w:hyperlink>
      <w:r w:rsidRPr="00DE7F45">
        <w:rPr>
          <w:rFonts w:ascii="Arial" w:hAnsi="Arial" w:cs="Arial"/>
        </w:rPr>
        <w:t xml:space="preserve"> (Accessed: 04 April 2021).</w:t>
      </w:r>
    </w:p>
    <w:p w:rsidR="00207D75" w:rsidRPr="00DE7F45" w:rsidRDefault="00207D75" w:rsidP="00DE7F45">
      <w:pPr>
        <w:rPr>
          <w:rFonts w:ascii="Arial" w:hAnsi="Arial" w:cs="Arial"/>
        </w:rPr>
      </w:pPr>
      <w:r w:rsidRPr="00DE7F45">
        <w:rPr>
          <w:rFonts w:ascii="Arial" w:hAnsi="Arial" w:cs="Arial"/>
        </w:rPr>
        <w:t xml:space="preserve">National Audit Office (2019) </w:t>
      </w:r>
      <w:r w:rsidRPr="00DE7F45">
        <w:rPr>
          <w:rFonts w:ascii="Arial" w:hAnsi="Arial" w:cs="Arial"/>
          <w:i/>
        </w:rPr>
        <w:t>Tackling serious and organised crime</w:t>
      </w:r>
      <w:r w:rsidRPr="00DE7F45">
        <w:rPr>
          <w:rFonts w:ascii="Arial" w:hAnsi="Arial" w:cs="Arial"/>
        </w:rPr>
        <w:t xml:space="preserve">. London: Home Office for National Crime Agency. </w:t>
      </w:r>
    </w:p>
    <w:p w:rsidR="00207D75" w:rsidRPr="00DE7F45" w:rsidRDefault="00207D75" w:rsidP="00DE7F45">
      <w:pPr>
        <w:rPr>
          <w:rFonts w:ascii="Arial" w:hAnsi="Arial" w:cs="Arial"/>
        </w:rPr>
      </w:pPr>
      <w:r w:rsidRPr="00DE7F45">
        <w:rPr>
          <w:rFonts w:ascii="Arial" w:hAnsi="Arial" w:cs="Arial"/>
        </w:rPr>
        <w:t xml:space="preserve">National Crime Agency (2019) </w:t>
      </w:r>
      <w:r w:rsidRPr="00DE7F45">
        <w:rPr>
          <w:rFonts w:ascii="Arial" w:hAnsi="Arial" w:cs="Arial"/>
          <w:i/>
        </w:rPr>
        <w:t>Record numbers arrested and hundreds of children protected County Lines drug networks targete</w:t>
      </w:r>
      <w:r w:rsidRPr="00DE7F45">
        <w:rPr>
          <w:rFonts w:ascii="Arial" w:hAnsi="Arial" w:cs="Arial"/>
        </w:rPr>
        <w:t xml:space="preserve">d. Available at: </w:t>
      </w:r>
      <w:hyperlink r:id="rId37" w:history="1">
        <w:r w:rsidRPr="00DE7F45">
          <w:rPr>
            <w:rStyle w:val="Hyperlink"/>
            <w:rFonts w:ascii="Arial" w:hAnsi="Arial" w:cs="Arial"/>
          </w:rPr>
          <w:t>https://www.nationalcrimeagency.gov.uk/news/record-numbers-arrested-and-hundreds-of-children-protected-as-county-lines-drug-networks-targeted</w:t>
        </w:r>
      </w:hyperlink>
      <w:r w:rsidRPr="00DE7F45">
        <w:rPr>
          <w:rFonts w:ascii="Arial" w:hAnsi="Arial" w:cs="Arial"/>
        </w:rPr>
        <w:t xml:space="preserve"> (Accessed: 04 April 2021). </w:t>
      </w:r>
    </w:p>
    <w:p w:rsidR="00207D75" w:rsidRPr="00DE7F45" w:rsidRDefault="00207D75" w:rsidP="00DE7F45">
      <w:pPr>
        <w:rPr>
          <w:rFonts w:ascii="Arial" w:hAnsi="Arial" w:cs="Arial"/>
        </w:rPr>
      </w:pPr>
      <w:r w:rsidRPr="00DE7F45">
        <w:rPr>
          <w:rFonts w:ascii="Arial" w:hAnsi="Arial" w:cs="Arial"/>
        </w:rPr>
        <w:t xml:space="preserve">National Society for the Prevention of Cruelty to Children (2021) </w:t>
      </w:r>
      <w:r w:rsidRPr="00DE7F45">
        <w:rPr>
          <w:rFonts w:ascii="Arial" w:hAnsi="Arial" w:cs="Arial"/>
          <w:i/>
        </w:rPr>
        <w:t>Criminal Exploitation and gangs</w:t>
      </w:r>
      <w:r w:rsidRPr="00DE7F45">
        <w:rPr>
          <w:rFonts w:ascii="Arial" w:hAnsi="Arial" w:cs="Arial"/>
        </w:rPr>
        <w:t xml:space="preserve">. Available at: </w:t>
      </w:r>
      <w:hyperlink r:id="rId38" w:history="1">
        <w:r w:rsidRPr="00DE7F45">
          <w:rPr>
            <w:rStyle w:val="Hyperlink"/>
            <w:rFonts w:ascii="Arial" w:hAnsi="Arial" w:cs="Arial"/>
          </w:rPr>
          <w:t>https://www.nspcc.org.uk/what-is-child-abuse/types-of-abuse/gangs-criminal-exploitation/</w:t>
        </w:r>
      </w:hyperlink>
      <w:r w:rsidRPr="00DE7F45">
        <w:rPr>
          <w:rFonts w:ascii="Arial" w:hAnsi="Arial" w:cs="Arial"/>
        </w:rPr>
        <w:t xml:space="preserve"> (Accessed: 04 April 2021).</w:t>
      </w:r>
    </w:p>
    <w:p w:rsidR="00207D75" w:rsidRPr="00DE7F45" w:rsidRDefault="00207D75" w:rsidP="00DE7F45">
      <w:pPr>
        <w:rPr>
          <w:rFonts w:ascii="Arial" w:hAnsi="Arial" w:cs="Arial"/>
        </w:rPr>
      </w:pPr>
      <w:r w:rsidRPr="00DE7F45">
        <w:rPr>
          <w:rFonts w:ascii="Arial" w:hAnsi="Arial" w:cs="Arial"/>
        </w:rPr>
        <w:t xml:space="preserve">Neyroud, P. (2008) </w:t>
      </w:r>
      <w:r w:rsidRPr="00DE7F45">
        <w:rPr>
          <w:rFonts w:ascii="Arial" w:hAnsi="Arial" w:cs="Arial"/>
          <w:i/>
        </w:rPr>
        <w:t>Handbook of Policing</w:t>
      </w:r>
      <w:r w:rsidRPr="00DE7F45">
        <w:rPr>
          <w:rFonts w:ascii="Arial" w:hAnsi="Arial" w:cs="Arial"/>
        </w:rPr>
        <w:t>. 2</w:t>
      </w:r>
      <w:r w:rsidRPr="00DE7F45">
        <w:rPr>
          <w:rFonts w:ascii="Arial" w:hAnsi="Arial" w:cs="Arial"/>
          <w:vertAlign w:val="superscript"/>
        </w:rPr>
        <w:t>nd</w:t>
      </w:r>
      <w:r w:rsidRPr="00DE7F45">
        <w:rPr>
          <w:rFonts w:ascii="Arial" w:hAnsi="Arial" w:cs="Arial"/>
        </w:rPr>
        <w:t xml:space="preserve"> edn. London: Willan Publishing.  </w:t>
      </w:r>
    </w:p>
    <w:p w:rsidR="00207D75" w:rsidRPr="00DE7F45" w:rsidRDefault="00207D75" w:rsidP="00DE7F45">
      <w:pPr>
        <w:rPr>
          <w:rFonts w:ascii="Arial" w:hAnsi="Arial" w:cs="Arial"/>
        </w:rPr>
      </w:pPr>
      <w:r w:rsidRPr="00DE7F45">
        <w:rPr>
          <w:rFonts w:ascii="Arial" w:hAnsi="Arial" w:cs="Arial"/>
        </w:rPr>
        <w:t xml:space="preserve">Office for Standards in Education, Children’s Services and Skills (2018) </w:t>
      </w:r>
      <w:r w:rsidRPr="00DE7F45">
        <w:rPr>
          <w:rFonts w:ascii="Arial" w:hAnsi="Arial" w:cs="Arial"/>
          <w:i/>
        </w:rPr>
        <w:t>Protecting children from criminal exploitation, human trafficking and modern slavery: an addendum.</w:t>
      </w:r>
      <w:r w:rsidRPr="00DE7F45">
        <w:rPr>
          <w:rFonts w:ascii="Arial" w:hAnsi="Arial" w:cs="Arial"/>
        </w:rPr>
        <w:t xml:space="preserve"> Manchester: Ofsted. </w:t>
      </w:r>
    </w:p>
    <w:p w:rsidR="00207D75" w:rsidRDefault="00207D75" w:rsidP="00DE7F45">
      <w:pPr>
        <w:pStyle w:val="NoSpacing"/>
        <w:rPr>
          <w:rFonts w:ascii="Arial" w:hAnsi="Arial" w:cs="Arial"/>
        </w:rPr>
      </w:pPr>
      <w:r w:rsidRPr="00DE7F45">
        <w:rPr>
          <w:rFonts w:ascii="Arial" w:hAnsi="Arial" w:cs="Arial"/>
        </w:rPr>
        <w:t xml:space="preserve">Open University (2021) </w:t>
      </w:r>
      <w:r w:rsidRPr="00DE7F45">
        <w:rPr>
          <w:rFonts w:ascii="Arial" w:hAnsi="Arial" w:cs="Arial"/>
          <w:i/>
        </w:rPr>
        <w:t>Identifying potential solutions</w:t>
      </w:r>
      <w:r w:rsidRPr="00DE7F45">
        <w:rPr>
          <w:rFonts w:ascii="Arial" w:hAnsi="Arial" w:cs="Arial"/>
        </w:rPr>
        <w:t xml:space="preserve">. Available at: </w:t>
      </w:r>
      <w:hyperlink r:id="rId39" w:history="1">
        <w:r w:rsidR="00F028A0" w:rsidRPr="00091979">
          <w:rPr>
            <w:rStyle w:val="Hyperlink"/>
            <w:rFonts w:ascii="Arial" w:hAnsi="Arial" w:cs="Arial"/>
          </w:rPr>
          <w:t>https://www.open.edu/openle</w:t>
        </w:r>
        <w:r w:rsidR="00F028A0" w:rsidRPr="00091979">
          <w:rPr>
            <w:rStyle w:val="Hyperlink"/>
            <w:rFonts w:ascii="Arial" w:hAnsi="Arial" w:cs="Arial"/>
          </w:rPr>
          <w:t>arn/ocw/mod/oucontent/view.php?id=65950&amp;section=5.1</w:t>
        </w:r>
      </w:hyperlink>
      <w:r w:rsidR="00F028A0">
        <w:rPr>
          <w:rFonts w:ascii="Arial" w:hAnsi="Arial" w:cs="Arial"/>
        </w:rPr>
        <w:t xml:space="preserve"> </w:t>
      </w:r>
      <w:r w:rsidRPr="00DE7F45">
        <w:rPr>
          <w:rFonts w:ascii="Arial" w:hAnsi="Arial" w:cs="Arial"/>
        </w:rPr>
        <w:t>(Accessed: 01 July 2021).</w:t>
      </w:r>
    </w:p>
    <w:p w:rsidR="00F028A0" w:rsidRPr="00DE7F45" w:rsidRDefault="00F028A0" w:rsidP="00DE7F45">
      <w:pPr>
        <w:pStyle w:val="NoSpacing"/>
        <w:rPr>
          <w:rFonts w:ascii="Arial" w:hAnsi="Arial" w:cs="Arial"/>
        </w:rPr>
      </w:pPr>
    </w:p>
    <w:p w:rsidR="00F028A0" w:rsidRPr="00DE7F45" w:rsidRDefault="00207D75" w:rsidP="00DE7F45">
      <w:pPr>
        <w:rPr>
          <w:rFonts w:ascii="Arial" w:hAnsi="Arial" w:cs="Arial"/>
        </w:rPr>
      </w:pPr>
      <w:r w:rsidRPr="00DE7F45">
        <w:rPr>
          <w:rFonts w:ascii="Arial" w:hAnsi="Arial" w:cs="Arial"/>
        </w:rPr>
        <w:t xml:space="preserve">Ottowa Police (2021) </w:t>
      </w:r>
      <w:r w:rsidRPr="00DE7F45">
        <w:rPr>
          <w:rFonts w:ascii="Arial" w:hAnsi="Arial" w:cs="Arial"/>
          <w:i/>
        </w:rPr>
        <w:t xml:space="preserve">Peel’s Principles of Law Enforcement. </w:t>
      </w:r>
      <w:r w:rsidR="00F028A0" w:rsidRPr="00F028A0">
        <w:rPr>
          <w:rFonts w:ascii="Arial" w:hAnsi="Arial" w:cs="Arial"/>
        </w:rPr>
        <w:t>Available at</w:t>
      </w:r>
      <w:r w:rsidR="00F028A0">
        <w:rPr>
          <w:rFonts w:ascii="Arial" w:hAnsi="Arial" w:cs="Arial"/>
          <w:i/>
        </w:rPr>
        <w:t xml:space="preserve">: </w:t>
      </w:r>
      <w:hyperlink r:id="rId40" w:history="1">
        <w:r w:rsidRPr="00DE7F45">
          <w:rPr>
            <w:rStyle w:val="Hyperlink"/>
            <w:rFonts w:ascii="Arial" w:hAnsi="Arial" w:cs="Arial"/>
          </w:rPr>
          <w:t>https://www.ottawapolice.ca/en/about-us/Peel-s-Principles-.aspx</w:t>
        </w:r>
      </w:hyperlink>
      <w:r w:rsidRPr="00DE7F45">
        <w:rPr>
          <w:rFonts w:ascii="Arial" w:hAnsi="Arial" w:cs="Arial"/>
        </w:rPr>
        <w:t xml:space="preserve"> (Accessed: 15</w:t>
      </w:r>
      <w:r w:rsidRPr="00DE7F45">
        <w:rPr>
          <w:rFonts w:ascii="Arial" w:hAnsi="Arial" w:cs="Arial"/>
          <w:vertAlign w:val="superscript"/>
        </w:rPr>
        <w:t xml:space="preserve"> </w:t>
      </w:r>
      <w:r w:rsidRPr="00DE7F45">
        <w:rPr>
          <w:rFonts w:ascii="Arial" w:hAnsi="Arial" w:cs="Arial"/>
        </w:rPr>
        <w:t xml:space="preserve">May 2021). </w:t>
      </w:r>
    </w:p>
    <w:p w:rsidR="00207D75" w:rsidRDefault="00207D75" w:rsidP="00DE7F45">
      <w:pPr>
        <w:pStyle w:val="NoSpacing"/>
        <w:rPr>
          <w:rFonts w:ascii="Arial" w:hAnsi="Arial" w:cs="Arial"/>
        </w:rPr>
      </w:pPr>
      <w:r w:rsidRPr="00DE7F45">
        <w:rPr>
          <w:rFonts w:ascii="Arial" w:hAnsi="Arial" w:cs="Arial"/>
        </w:rPr>
        <w:t xml:space="preserve">Polfed (2021) </w:t>
      </w:r>
      <w:r w:rsidRPr="00DE7F45">
        <w:rPr>
          <w:rFonts w:ascii="Arial" w:hAnsi="Arial" w:cs="Arial"/>
          <w:i/>
        </w:rPr>
        <w:t>Pay scales.</w:t>
      </w:r>
      <w:r w:rsidRPr="00DE7F45">
        <w:rPr>
          <w:rFonts w:ascii="Arial" w:hAnsi="Arial" w:cs="Arial"/>
        </w:rPr>
        <w:t xml:space="preserve"> Available at: </w:t>
      </w:r>
      <w:hyperlink r:id="rId41" w:history="1">
        <w:r w:rsidRPr="00DE7F45">
          <w:rPr>
            <w:rStyle w:val="Hyperlink"/>
            <w:rFonts w:ascii="Arial" w:hAnsi="Arial" w:cs="Arial"/>
          </w:rPr>
          <w:t>https://www.polfed.org/resources/pay-and-morale/pay-scales/constable-pay-scales/</w:t>
        </w:r>
      </w:hyperlink>
      <w:r w:rsidRPr="00DE7F45">
        <w:rPr>
          <w:rFonts w:ascii="Arial" w:hAnsi="Arial" w:cs="Arial"/>
        </w:rPr>
        <w:t xml:space="preserve"> (Accessed: 13 June 2021). </w:t>
      </w:r>
    </w:p>
    <w:p w:rsidR="008231BA" w:rsidRPr="00DE7F45" w:rsidRDefault="008231BA" w:rsidP="00DE7F45">
      <w:pPr>
        <w:pStyle w:val="NoSpacing"/>
        <w:rPr>
          <w:rFonts w:ascii="Arial" w:hAnsi="Arial" w:cs="Arial"/>
        </w:rPr>
      </w:pPr>
    </w:p>
    <w:p w:rsidR="00207D75" w:rsidRPr="00DE7F45" w:rsidRDefault="00207D75" w:rsidP="00DE7F45">
      <w:pPr>
        <w:rPr>
          <w:rFonts w:ascii="Arial" w:hAnsi="Arial" w:cs="Arial"/>
        </w:rPr>
      </w:pPr>
      <w:r w:rsidRPr="00DE7F45">
        <w:rPr>
          <w:rFonts w:ascii="Arial" w:hAnsi="Arial" w:cs="Arial"/>
        </w:rPr>
        <w:t xml:space="preserve">Police Conduct (2019) </w:t>
      </w:r>
      <w:r w:rsidRPr="00DE7F45">
        <w:rPr>
          <w:rFonts w:ascii="Arial" w:hAnsi="Arial" w:cs="Arial"/>
          <w:i/>
        </w:rPr>
        <w:t>Making a Difference</w:t>
      </w:r>
      <w:r w:rsidRPr="00DE7F45">
        <w:rPr>
          <w:rFonts w:ascii="Arial" w:hAnsi="Arial" w:cs="Arial"/>
        </w:rPr>
        <w:t xml:space="preserve">. Impact Report. London: IOPC. </w:t>
      </w:r>
    </w:p>
    <w:p w:rsidR="00207D75" w:rsidRPr="00DE7F45" w:rsidRDefault="00207D75" w:rsidP="00DE7F45">
      <w:pPr>
        <w:rPr>
          <w:rFonts w:ascii="Arial" w:hAnsi="Arial" w:cs="Arial"/>
        </w:rPr>
      </w:pPr>
      <w:r w:rsidRPr="00DE7F45">
        <w:rPr>
          <w:rFonts w:ascii="Arial" w:hAnsi="Arial" w:cs="Arial"/>
        </w:rPr>
        <w:t xml:space="preserve">Police Federation (2021) </w:t>
      </w:r>
      <w:r w:rsidRPr="00DE7F45">
        <w:rPr>
          <w:rFonts w:ascii="Arial" w:hAnsi="Arial" w:cs="Arial"/>
          <w:i/>
        </w:rPr>
        <w:t>Body-worn video</w:t>
      </w:r>
      <w:r w:rsidRPr="00DE7F45">
        <w:rPr>
          <w:rFonts w:ascii="Arial" w:hAnsi="Arial" w:cs="Arial"/>
        </w:rPr>
        <w:t xml:space="preserve">. Available at: </w:t>
      </w:r>
      <w:hyperlink r:id="rId42" w:history="1">
        <w:r w:rsidRPr="00DE7F45">
          <w:rPr>
            <w:rStyle w:val="Hyperlink"/>
            <w:rFonts w:ascii="Arial" w:hAnsi="Arial" w:cs="Arial"/>
          </w:rPr>
          <w:t>https://www.polfed.org/our-work/operational-policing/body-worn-video/</w:t>
        </w:r>
      </w:hyperlink>
      <w:r w:rsidRPr="00DE7F45">
        <w:rPr>
          <w:rFonts w:ascii="Arial" w:hAnsi="Arial" w:cs="Arial"/>
        </w:rPr>
        <w:t xml:space="preserve"> (Accessed: 15 May 2021). </w:t>
      </w:r>
    </w:p>
    <w:p w:rsidR="00207D75" w:rsidRPr="00DE7F45" w:rsidRDefault="00207D75" w:rsidP="00DE7F45">
      <w:pPr>
        <w:rPr>
          <w:rFonts w:ascii="Arial" w:hAnsi="Arial" w:cs="Arial"/>
        </w:rPr>
      </w:pPr>
      <w:r w:rsidRPr="00DE7F45">
        <w:rPr>
          <w:rFonts w:ascii="Arial" w:hAnsi="Arial" w:cs="Arial"/>
        </w:rPr>
        <w:t xml:space="preserve">Police Geek (2012) </w:t>
      </w:r>
      <w:r w:rsidRPr="00DE7F45">
        <w:rPr>
          <w:rFonts w:ascii="Arial" w:hAnsi="Arial" w:cs="Arial"/>
          <w:i/>
        </w:rPr>
        <w:t>Use of Force – Decision Making</w:t>
      </w:r>
      <w:r w:rsidRPr="00DE7F45">
        <w:rPr>
          <w:rFonts w:ascii="Arial" w:hAnsi="Arial" w:cs="Arial"/>
        </w:rPr>
        <w:t xml:space="preserve">. Available at: </w:t>
      </w:r>
      <w:hyperlink r:id="rId43" w:history="1">
        <w:r w:rsidRPr="00DE7F45">
          <w:rPr>
            <w:rStyle w:val="Hyperlink"/>
            <w:rFonts w:ascii="Arial" w:hAnsi="Arial" w:cs="Arial"/>
          </w:rPr>
          <w:t>https://policegeek.wordpress.com/2012/07/31/use-of-force-decision-making/</w:t>
        </w:r>
      </w:hyperlink>
      <w:r w:rsidRPr="00DE7F45">
        <w:rPr>
          <w:rFonts w:ascii="Arial" w:hAnsi="Arial" w:cs="Arial"/>
        </w:rPr>
        <w:t xml:space="preserve"> (Accessed: 07 July 2021). </w:t>
      </w:r>
    </w:p>
    <w:p w:rsidR="00207D75" w:rsidRPr="00DE7F45" w:rsidRDefault="00207D75" w:rsidP="00DE7F45">
      <w:pPr>
        <w:rPr>
          <w:rFonts w:ascii="Arial" w:hAnsi="Arial" w:cs="Arial"/>
        </w:rPr>
      </w:pPr>
      <w:r w:rsidRPr="00DE7F45">
        <w:rPr>
          <w:rFonts w:ascii="Arial" w:hAnsi="Arial" w:cs="Arial"/>
        </w:rPr>
        <w:lastRenderedPageBreak/>
        <w:t xml:space="preserve">PSNI (2021) </w:t>
      </w:r>
      <w:r w:rsidRPr="00DE7F45">
        <w:rPr>
          <w:rFonts w:ascii="Arial" w:hAnsi="Arial" w:cs="Arial"/>
          <w:i/>
        </w:rPr>
        <w:t>PSNI Manual of Policy, Procedure and Guidance on Conflict Management</w:t>
      </w:r>
      <w:r w:rsidRPr="00DE7F45">
        <w:rPr>
          <w:rFonts w:ascii="Arial" w:hAnsi="Arial" w:cs="Arial"/>
        </w:rPr>
        <w:t xml:space="preserve">. Available at: </w:t>
      </w:r>
      <w:hyperlink r:id="rId44" w:history="1">
        <w:r w:rsidRPr="00DE7F45">
          <w:rPr>
            <w:rStyle w:val="Hyperlink"/>
            <w:rFonts w:ascii="Arial" w:hAnsi="Arial" w:cs="Arial"/>
          </w:rPr>
          <w:t>https://www.psni.police.uk/globalassets/advice--information/our-publications/conflict-management-manual/introduction.pdf</w:t>
        </w:r>
      </w:hyperlink>
      <w:r w:rsidRPr="00DE7F45">
        <w:rPr>
          <w:rFonts w:ascii="Arial" w:hAnsi="Arial" w:cs="Arial"/>
        </w:rPr>
        <w:t xml:space="preserve"> (Accessed: 07 July 2021). </w:t>
      </w:r>
    </w:p>
    <w:p w:rsidR="00207D75" w:rsidRPr="00DE7F45" w:rsidRDefault="00207D75" w:rsidP="00DE7F45">
      <w:pPr>
        <w:rPr>
          <w:rFonts w:ascii="Arial" w:hAnsi="Arial" w:cs="Arial"/>
        </w:rPr>
      </w:pPr>
      <w:r w:rsidRPr="00DE7F45">
        <w:rPr>
          <w:rFonts w:ascii="Arial" w:hAnsi="Arial" w:cs="Arial"/>
        </w:rPr>
        <w:t xml:space="preserve">Reeds (2021) </w:t>
      </w:r>
      <w:r w:rsidRPr="00DE7F45">
        <w:rPr>
          <w:rFonts w:ascii="Arial" w:hAnsi="Arial" w:cs="Arial"/>
          <w:i/>
        </w:rPr>
        <w:t>New police watchdog launched to replace IPCC</w:t>
      </w:r>
      <w:r w:rsidRPr="00DE7F45">
        <w:rPr>
          <w:rFonts w:ascii="Arial" w:hAnsi="Arial" w:cs="Arial"/>
        </w:rPr>
        <w:t xml:space="preserve">. Available at: </w:t>
      </w:r>
      <w:hyperlink r:id="rId45" w:history="1">
        <w:r w:rsidRPr="00DE7F45">
          <w:rPr>
            <w:rStyle w:val="Hyperlink"/>
            <w:rFonts w:ascii="Arial" w:hAnsi="Arial" w:cs="Arial"/>
          </w:rPr>
          <w:t>New Police Watchdog launched to replace IPCC - Reeds Solicitors LLP</w:t>
        </w:r>
      </w:hyperlink>
      <w:r w:rsidRPr="00DE7F45">
        <w:rPr>
          <w:rFonts w:ascii="Arial" w:hAnsi="Arial" w:cs="Arial"/>
        </w:rPr>
        <w:t xml:space="preserve"> (Accessed: 15 May 2021). </w:t>
      </w:r>
    </w:p>
    <w:p w:rsidR="00207D75" w:rsidRPr="00DE7F45" w:rsidRDefault="00207D75" w:rsidP="00DE7F45">
      <w:pPr>
        <w:rPr>
          <w:rFonts w:ascii="Arial" w:hAnsi="Arial" w:cs="Arial"/>
        </w:rPr>
      </w:pPr>
      <w:r w:rsidRPr="00DE7F45">
        <w:rPr>
          <w:rFonts w:ascii="Arial" w:hAnsi="Arial" w:cs="Arial"/>
        </w:rPr>
        <w:t xml:space="preserve">Rowe, M. (2020) </w:t>
      </w:r>
      <w:r w:rsidRPr="00DE7F45">
        <w:rPr>
          <w:rFonts w:ascii="Arial" w:hAnsi="Arial" w:cs="Arial"/>
          <w:i/>
        </w:rPr>
        <w:t>Policing the Police: Challenges of Democracy and Accountability</w:t>
      </w:r>
      <w:r w:rsidRPr="00DE7F45">
        <w:rPr>
          <w:rFonts w:ascii="Arial" w:hAnsi="Arial" w:cs="Arial"/>
        </w:rPr>
        <w:t xml:space="preserve">. Bristol: Policy Press. </w:t>
      </w:r>
    </w:p>
    <w:p w:rsidR="00207D75" w:rsidRDefault="00207D75" w:rsidP="00DE7F45">
      <w:pPr>
        <w:pStyle w:val="NoSpacing"/>
        <w:rPr>
          <w:rFonts w:ascii="Arial" w:hAnsi="Arial" w:cs="Arial"/>
        </w:rPr>
      </w:pPr>
      <w:r w:rsidRPr="00DE7F45">
        <w:rPr>
          <w:rFonts w:ascii="Arial" w:hAnsi="Arial" w:cs="Arial"/>
        </w:rPr>
        <w:t xml:space="preserve">Schofield, T. (2015) </w:t>
      </w:r>
      <w:r w:rsidRPr="00DE7F45">
        <w:rPr>
          <w:rFonts w:ascii="Arial" w:hAnsi="Arial" w:cs="Arial"/>
          <w:i/>
        </w:rPr>
        <w:t>Interactional Justice in the Workplace: Definition &amp; Overview</w:t>
      </w:r>
      <w:r w:rsidRPr="00DE7F45">
        <w:rPr>
          <w:rFonts w:ascii="Arial" w:hAnsi="Arial" w:cs="Arial"/>
        </w:rPr>
        <w:t xml:space="preserve">. Available at:  </w:t>
      </w:r>
      <w:hyperlink r:id="rId46" w:history="1">
        <w:r w:rsidRPr="00DE7F45">
          <w:rPr>
            <w:rStyle w:val="Hyperlink"/>
            <w:rFonts w:ascii="Arial" w:hAnsi="Arial" w:cs="Arial"/>
          </w:rPr>
          <w:t>https://study.com/academy/lesson/interactional-justice-in-the-workplace-definition-lesson-quiz.html</w:t>
        </w:r>
      </w:hyperlink>
      <w:r w:rsidRPr="00DE7F45">
        <w:rPr>
          <w:rFonts w:ascii="Arial" w:hAnsi="Arial" w:cs="Arial"/>
        </w:rPr>
        <w:t xml:space="preserve">  (Accessed: 13 June 2021).</w:t>
      </w:r>
    </w:p>
    <w:p w:rsidR="00AE4C67" w:rsidRDefault="00AE4C67" w:rsidP="00DE7F45">
      <w:pPr>
        <w:pStyle w:val="NoSpacing"/>
        <w:rPr>
          <w:rFonts w:ascii="Arial" w:hAnsi="Arial" w:cs="Arial"/>
        </w:rPr>
      </w:pPr>
    </w:p>
    <w:p w:rsidR="00AE4C67" w:rsidRDefault="00AE4C67" w:rsidP="00DE7F45">
      <w:pPr>
        <w:pStyle w:val="NoSpacing"/>
        <w:rPr>
          <w:rFonts w:ascii="Arial" w:hAnsi="Arial" w:cs="Arial"/>
        </w:rPr>
      </w:pPr>
      <w:r>
        <w:rPr>
          <w:rFonts w:ascii="Arial" w:hAnsi="Arial" w:cs="Arial"/>
        </w:rPr>
        <w:t>Sheppard, B., Lewicki, R. and Minton, J. (1992) ‘Organizational Justice: The Search for Fairness in the Workplace, Lexington.</w:t>
      </w:r>
    </w:p>
    <w:p w:rsidR="00F028A0" w:rsidRPr="00DE7F45" w:rsidRDefault="00F028A0" w:rsidP="00DE7F45">
      <w:pPr>
        <w:pStyle w:val="NoSpacing"/>
        <w:rPr>
          <w:rFonts w:ascii="Arial" w:hAnsi="Arial" w:cs="Arial"/>
        </w:rPr>
      </w:pPr>
    </w:p>
    <w:p w:rsidR="00207D75" w:rsidRPr="00DE7F45" w:rsidRDefault="00207D75" w:rsidP="00DE7F45">
      <w:pPr>
        <w:rPr>
          <w:rFonts w:ascii="Arial" w:hAnsi="Arial" w:cs="Arial"/>
        </w:rPr>
      </w:pPr>
      <w:r w:rsidRPr="00DE7F45">
        <w:rPr>
          <w:rFonts w:ascii="Arial" w:hAnsi="Arial" w:cs="Arial"/>
        </w:rPr>
        <w:t xml:space="preserve">The Scottish Government (2020) </w:t>
      </w:r>
      <w:r w:rsidRPr="00DE7F45">
        <w:rPr>
          <w:rFonts w:ascii="Arial" w:hAnsi="Arial" w:cs="Arial"/>
          <w:i/>
        </w:rPr>
        <w:t>Independent Review of Complaints Handling, Investigations and Misconduct Issues in Relation to Policing</w:t>
      </w:r>
      <w:r w:rsidRPr="00DE7F45">
        <w:rPr>
          <w:rFonts w:ascii="Arial" w:hAnsi="Arial" w:cs="Arial"/>
        </w:rPr>
        <w:t xml:space="preserve">. Edinburgh: Gov.Scot. </w:t>
      </w:r>
    </w:p>
    <w:p w:rsidR="00207D75" w:rsidRPr="00DE7F45" w:rsidRDefault="00207D75" w:rsidP="00DE7F45">
      <w:pPr>
        <w:rPr>
          <w:rFonts w:ascii="Arial" w:hAnsi="Arial" w:cs="Arial"/>
        </w:rPr>
      </w:pPr>
      <w:r w:rsidRPr="00DE7F45">
        <w:rPr>
          <w:rFonts w:ascii="Arial" w:hAnsi="Arial" w:cs="Arial"/>
        </w:rPr>
        <w:t xml:space="preserve">Townsend, M. (2020) ‘What really happened to Edson Da Costa?’, </w:t>
      </w:r>
      <w:r w:rsidRPr="00DE7F45">
        <w:rPr>
          <w:rFonts w:ascii="Arial" w:hAnsi="Arial" w:cs="Arial"/>
          <w:i/>
        </w:rPr>
        <w:t>The Guardian,</w:t>
      </w:r>
      <w:r w:rsidRPr="00DE7F45">
        <w:rPr>
          <w:rFonts w:ascii="Arial" w:hAnsi="Arial" w:cs="Arial"/>
        </w:rPr>
        <w:t xml:space="preserve"> 29</w:t>
      </w:r>
      <w:r w:rsidRPr="00DE7F45">
        <w:rPr>
          <w:rFonts w:ascii="Arial" w:hAnsi="Arial" w:cs="Arial"/>
          <w:vertAlign w:val="superscript"/>
        </w:rPr>
        <w:t>th</w:t>
      </w:r>
      <w:r w:rsidRPr="00DE7F45">
        <w:rPr>
          <w:rFonts w:ascii="Arial" w:hAnsi="Arial" w:cs="Arial"/>
        </w:rPr>
        <w:t xml:space="preserve"> November. Available at: </w:t>
      </w:r>
      <w:hyperlink r:id="rId47" w:history="1">
        <w:r w:rsidRPr="00DE7F45">
          <w:rPr>
            <w:rStyle w:val="Hyperlink"/>
            <w:rFonts w:ascii="Arial" w:hAnsi="Arial" w:cs="Arial"/>
          </w:rPr>
          <w:t>https://www.theguardian.com/uk-news/2020/nov/29/what-really-happened-to-edson-da-costa</w:t>
        </w:r>
      </w:hyperlink>
      <w:r w:rsidRPr="00DE7F45">
        <w:rPr>
          <w:rFonts w:ascii="Arial" w:hAnsi="Arial" w:cs="Arial"/>
        </w:rPr>
        <w:t xml:space="preserve"> (Accessed: 15 May 2021)</w:t>
      </w:r>
      <w:r>
        <w:rPr>
          <w:rFonts w:ascii="Arial" w:hAnsi="Arial" w:cs="Arial"/>
        </w:rPr>
        <w:t>.</w:t>
      </w:r>
    </w:p>
    <w:p w:rsidR="00207D75" w:rsidRPr="00DE7F45" w:rsidRDefault="00207D75" w:rsidP="00DE7F45">
      <w:pPr>
        <w:rPr>
          <w:rFonts w:ascii="Arial" w:hAnsi="Arial" w:cs="Arial"/>
        </w:rPr>
      </w:pPr>
      <w:r w:rsidRPr="00DE7F45">
        <w:rPr>
          <w:rFonts w:ascii="Arial" w:hAnsi="Arial" w:cs="Arial"/>
        </w:rPr>
        <w:t xml:space="preserve">Trafford Council (2020) </w:t>
      </w:r>
      <w:r w:rsidRPr="00DE7F45">
        <w:rPr>
          <w:rFonts w:ascii="Arial" w:hAnsi="Arial" w:cs="Arial"/>
          <w:i/>
        </w:rPr>
        <w:t>Cuckooing</w:t>
      </w:r>
      <w:r w:rsidRPr="00DE7F45">
        <w:rPr>
          <w:rFonts w:ascii="Arial" w:hAnsi="Arial" w:cs="Arial"/>
        </w:rPr>
        <w:t xml:space="preserve">. Available at: </w:t>
      </w:r>
      <w:hyperlink r:id="rId48" w:history="1">
        <w:r w:rsidRPr="00DE7F45">
          <w:rPr>
            <w:rStyle w:val="Hyperlink"/>
            <w:rFonts w:ascii="Arial" w:hAnsi="Arial" w:cs="Arial"/>
          </w:rPr>
          <w:t>https://www.traffordappp.co.uk/cuckooing/</w:t>
        </w:r>
      </w:hyperlink>
      <w:r w:rsidRPr="00DE7F45">
        <w:rPr>
          <w:rFonts w:ascii="Arial" w:hAnsi="Arial" w:cs="Arial"/>
        </w:rPr>
        <w:t xml:space="preserve"> (Accessed: 04 April 2021). </w:t>
      </w:r>
    </w:p>
    <w:p w:rsidR="00207D75" w:rsidRDefault="00207D75" w:rsidP="00DE7F45">
      <w:pPr>
        <w:rPr>
          <w:rFonts w:ascii="Arial" w:hAnsi="Arial" w:cs="Arial"/>
        </w:rPr>
      </w:pPr>
      <w:r w:rsidRPr="00DE7F45">
        <w:rPr>
          <w:rFonts w:ascii="Arial" w:hAnsi="Arial" w:cs="Arial"/>
        </w:rPr>
        <w:t xml:space="preserve">Turner, L. and Rowe, M. (2020) </w:t>
      </w:r>
      <w:r w:rsidRPr="00DE7F45">
        <w:rPr>
          <w:rFonts w:ascii="Arial" w:hAnsi="Arial" w:cs="Arial"/>
          <w:i/>
        </w:rPr>
        <w:t>Police discretion and the coronavirus pandemic</w:t>
      </w:r>
      <w:r w:rsidRPr="00DE7F45">
        <w:rPr>
          <w:rFonts w:ascii="Arial" w:hAnsi="Arial" w:cs="Arial"/>
        </w:rPr>
        <w:t xml:space="preserve">. Available at: </w:t>
      </w:r>
      <w:hyperlink r:id="rId49" w:history="1">
        <w:r w:rsidRPr="00DE7F45">
          <w:rPr>
            <w:rStyle w:val="Hyperlink"/>
            <w:rFonts w:ascii="Arial" w:hAnsi="Arial" w:cs="Arial"/>
          </w:rPr>
          <w:t>https://bscpolicingnetwork.com/2020/04/21/police-discretion-and-the-coronavirus-pandemic/</w:t>
        </w:r>
      </w:hyperlink>
      <w:r w:rsidRPr="00DE7F45">
        <w:rPr>
          <w:rFonts w:ascii="Arial" w:hAnsi="Arial" w:cs="Arial"/>
        </w:rPr>
        <w:t xml:space="preserve">  (Accessed: 19 June 2021).</w:t>
      </w:r>
    </w:p>
    <w:p w:rsidR="0023794A" w:rsidRPr="0023794A" w:rsidRDefault="0023794A" w:rsidP="00DE7F45">
      <w:pPr>
        <w:rPr>
          <w:rFonts w:ascii="Arial" w:hAnsi="Arial" w:cs="Arial"/>
        </w:rPr>
      </w:pPr>
      <w:r>
        <w:rPr>
          <w:rFonts w:ascii="Arial" w:hAnsi="Arial" w:cs="Arial"/>
        </w:rPr>
        <w:t xml:space="preserve">Turnley, W and Feldman, D. (1999) ‘The impact of psychological contract violations on exit, voice, loyalty and neglect’, </w:t>
      </w:r>
      <w:r>
        <w:rPr>
          <w:rFonts w:ascii="Arial" w:hAnsi="Arial" w:cs="Arial"/>
          <w:i/>
        </w:rPr>
        <w:t>Human Relations</w:t>
      </w:r>
      <w:r>
        <w:rPr>
          <w:rFonts w:ascii="Arial" w:hAnsi="Arial" w:cs="Arial"/>
        </w:rPr>
        <w:t>, 52.</w:t>
      </w:r>
    </w:p>
    <w:p w:rsidR="00207D75" w:rsidRPr="00DE7F45" w:rsidRDefault="00207D75" w:rsidP="00DE7F45">
      <w:pPr>
        <w:rPr>
          <w:rFonts w:ascii="Arial" w:hAnsi="Arial" w:cs="Arial"/>
        </w:rPr>
      </w:pPr>
      <w:r w:rsidRPr="00DE7F45">
        <w:rPr>
          <w:rFonts w:ascii="Arial" w:hAnsi="Arial" w:cs="Arial"/>
        </w:rPr>
        <w:t>Winchester, N. (2020)</w:t>
      </w:r>
      <w:r w:rsidRPr="00DE7F45">
        <w:rPr>
          <w:rFonts w:ascii="Arial" w:hAnsi="Arial" w:cs="Arial"/>
          <w:i/>
        </w:rPr>
        <w:t xml:space="preserve"> Policing in the UK: Serious and Organised Crime</w:t>
      </w:r>
      <w:r w:rsidRPr="00DE7F45">
        <w:rPr>
          <w:rFonts w:ascii="Arial" w:hAnsi="Arial" w:cs="Arial"/>
        </w:rPr>
        <w:t>. United Kingdom: House of Lords.</w:t>
      </w:r>
    </w:p>
    <w:p w:rsidR="00207D75" w:rsidRPr="00DE7F45" w:rsidRDefault="00207D75" w:rsidP="00DE7F45">
      <w:pPr>
        <w:pStyle w:val="NoSpacing"/>
        <w:rPr>
          <w:rFonts w:ascii="Arial" w:hAnsi="Arial" w:cs="Arial"/>
        </w:rPr>
      </w:pPr>
      <w:r w:rsidRPr="00DE7F45">
        <w:rPr>
          <w:rFonts w:ascii="Arial" w:hAnsi="Arial" w:cs="Arial"/>
        </w:rPr>
        <w:t xml:space="preserve">Wyatt-Nichol, H. and Franks, G. (2009) ‘Ethics Training in Law Enforcement Agencies’, </w:t>
      </w:r>
      <w:r w:rsidRPr="00DE7F45">
        <w:rPr>
          <w:rFonts w:ascii="Arial" w:hAnsi="Arial" w:cs="Arial"/>
          <w:i/>
        </w:rPr>
        <w:t xml:space="preserve">Public Integrity, </w:t>
      </w:r>
      <w:r w:rsidRPr="00DE7F45">
        <w:rPr>
          <w:rFonts w:ascii="Arial" w:hAnsi="Arial" w:cs="Arial"/>
        </w:rPr>
        <w:t xml:space="preserve">12(1), pp. 3-50. </w:t>
      </w:r>
    </w:p>
    <w:p w:rsidR="00DE7F45" w:rsidRPr="00DE7F45" w:rsidRDefault="00DE7F45">
      <w:pPr>
        <w:rPr>
          <w:rFonts w:ascii="Arial" w:hAnsi="Arial" w:cs="Arial"/>
        </w:rPr>
      </w:pPr>
    </w:p>
    <w:sectPr w:rsidR="00DE7F45" w:rsidRPr="00DE7F45" w:rsidSect="00F028A0">
      <w:headerReference w:type="even" r:id="rId50"/>
      <w:headerReference w:type="default" r:id="rId51"/>
      <w:footerReference w:type="even" r:id="rId52"/>
      <w:footerReference w:type="default" r:id="rId53"/>
      <w:headerReference w:type="first" r:id="rId54"/>
      <w:footerReference w:type="first" r:id="rId5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028A0" w:rsidRDefault="00F028A0" w:rsidP="00F028A0">
      <w:pPr>
        <w:spacing w:after="0" w:line="240" w:lineRule="auto"/>
      </w:pPr>
      <w:r>
        <w:separator/>
      </w:r>
    </w:p>
  </w:endnote>
  <w:endnote w:type="continuationSeparator" w:id="0">
    <w:p w:rsidR="00F028A0" w:rsidRDefault="00F028A0" w:rsidP="00F028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2174E" w:rsidRDefault="00A07B5A" w:rsidP="00A07B5A">
    <w:pPr>
      <w:pStyle w:val="Footer"/>
      <w:rPr>
        <w:color w:val="000000"/>
        <w:sz w:val="17"/>
      </w:rPr>
    </w:pPr>
    <w:bookmarkStart w:id="3" w:name="TITUS1FooterEvenPages"/>
    <w:r>
      <w:rPr>
        <w:color w:val="000000"/>
        <w:sz w:val="17"/>
      </w:rPr>
      <w:t> </w:t>
    </w:r>
  </w:p>
  <w:bookmarkEnd w:id="3"/>
  <w:p w:rsidR="0042174E" w:rsidRDefault="0042174E" w:rsidP="0042174E">
    <w:pPr>
      <w:pStyle w:val="Footer"/>
    </w:pPr>
  </w:p>
  <w:p w:rsidR="00F028A0" w:rsidRDefault="00F028A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028A0" w:rsidRDefault="00A07B5A" w:rsidP="00A07B5A">
    <w:pPr>
      <w:pStyle w:val="Footer"/>
      <w:rPr>
        <w:color w:val="000000"/>
        <w:sz w:val="17"/>
      </w:rPr>
    </w:pPr>
    <w:bookmarkStart w:id="4" w:name="TITUS1FooterPrimary"/>
    <w:r>
      <w:rPr>
        <w:color w:val="000000"/>
        <w:sz w:val="17"/>
      </w:rPr>
      <w:t> </w:t>
    </w:r>
  </w:p>
  <w:bookmarkEnd w:id="4"/>
  <w:p w:rsidR="00F028A0" w:rsidRDefault="00F028A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028A0" w:rsidRDefault="00A07B5A" w:rsidP="00A07B5A">
    <w:pPr>
      <w:pStyle w:val="Footer"/>
      <w:rPr>
        <w:color w:val="000000"/>
        <w:sz w:val="17"/>
      </w:rPr>
    </w:pPr>
    <w:bookmarkStart w:id="6" w:name="TITUS1FooterFirstPage"/>
    <w:r>
      <w:rPr>
        <w:color w:val="000000"/>
        <w:sz w:val="17"/>
      </w:rPr>
      <w:t> </w:t>
    </w:r>
  </w:p>
  <w:bookmarkEnd w:id="6"/>
  <w:p w:rsidR="00F028A0" w:rsidRDefault="00F028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028A0" w:rsidRDefault="00F028A0" w:rsidP="00F028A0">
      <w:pPr>
        <w:spacing w:after="0" w:line="240" w:lineRule="auto"/>
      </w:pPr>
      <w:r>
        <w:separator/>
      </w:r>
    </w:p>
  </w:footnote>
  <w:footnote w:type="continuationSeparator" w:id="0">
    <w:p w:rsidR="00F028A0" w:rsidRDefault="00F028A0" w:rsidP="00F028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2174E" w:rsidRDefault="00A07B5A" w:rsidP="00A07B5A">
    <w:pPr>
      <w:pStyle w:val="Header"/>
      <w:rPr>
        <w:color w:val="000000"/>
        <w:sz w:val="17"/>
      </w:rPr>
    </w:pPr>
    <w:bookmarkStart w:id="1" w:name="TITUS1HeaderEvenPages"/>
    <w:r>
      <w:rPr>
        <w:color w:val="000000"/>
        <w:sz w:val="17"/>
      </w:rPr>
      <w:t> </w:t>
    </w:r>
  </w:p>
  <w:bookmarkEnd w:id="1"/>
  <w:p w:rsidR="0042174E" w:rsidRDefault="0042174E" w:rsidP="0042174E">
    <w:pPr>
      <w:pStyle w:val="Header"/>
    </w:pPr>
  </w:p>
  <w:p w:rsidR="00F028A0" w:rsidRDefault="00F028A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028A0" w:rsidRDefault="00A07B5A" w:rsidP="00A07B5A">
    <w:pPr>
      <w:pStyle w:val="Header"/>
      <w:rPr>
        <w:color w:val="000000"/>
        <w:sz w:val="17"/>
      </w:rPr>
    </w:pPr>
    <w:bookmarkStart w:id="2" w:name="TITUS1HeaderPrimary"/>
    <w:r>
      <w:rPr>
        <w:color w:val="000000"/>
        <w:sz w:val="17"/>
      </w:rPr>
      <w:t> </w:t>
    </w:r>
  </w:p>
  <w:bookmarkEnd w:id="2"/>
  <w:p w:rsidR="00F028A0" w:rsidRDefault="00F028A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028A0" w:rsidRDefault="00A07B5A" w:rsidP="00A07B5A">
    <w:pPr>
      <w:pStyle w:val="Header"/>
      <w:rPr>
        <w:color w:val="000000"/>
        <w:sz w:val="17"/>
      </w:rPr>
    </w:pPr>
    <w:bookmarkStart w:id="5" w:name="TITUS1HeaderFirstPage"/>
    <w:r>
      <w:rPr>
        <w:color w:val="000000"/>
        <w:sz w:val="17"/>
      </w:rPr>
      <w:t> </w:t>
    </w:r>
  </w:p>
  <w:bookmarkEnd w:id="5"/>
  <w:p w:rsidR="00F028A0" w:rsidRDefault="00F028A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7F45"/>
    <w:rsid w:val="00207D75"/>
    <w:rsid w:val="0023794A"/>
    <w:rsid w:val="003751F2"/>
    <w:rsid w:val="003B6D6D"/>
    <w:rsid w:val="003D237B"/>
    <w:rsid w:val="0042174E"/>
    <w:rsid w:val="00585D48"/>
    <w:rsid w:val="007E4F89"/>
    <w:rsid w:val="008231BA"/>
    <w:rsid w:val="008437E0"/>
    <w:rsid w:val="00A07B5A"/>
    <w:rsid w:val="00AD3DB7"/>
    <w:rsid w:val="00AE4C67"/>
    <w:rsid w:val="00BC23F9"/>
    <w:rsid w:val="00C02218"/>
    <w:rsid w:val="00C7224D"/>
    <w:rsid w:val="00DE7F45"/>
    <w:rsid w:val="00F028A0"/>
    <w:rsid w:val="00F164AA"/>
    <w:rsid w:val="00F277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E76B9CB"/>
  <w15:chartTrackingRefBased/>
  <w15:docId w15:val="{83DA4116-871F-4770-ABED-8A89EF3911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7F45"/>
    <w:pPr>
      <w:ind w:left="720"/>
      <w:contextualSpacing/>
    </w:pPr>
  </w:style>
  <w:style w:type="character" w:styleId="Hyperlink">
    <w:name w:val="Hyperlink"/>
    <w:basedOn w:val="DefaultParagraphFont"/>
    <w:uiPriority w:val="99"/>
    <w:unhideWhenUsed/>
    <w:rsid w:val="00DE7F45"/>
    <w:rPr>
      <w:color w:val="0000FF"/>
      <w:u w:val="single"/>
    </w:rPr>
  </w:style>
  <w:style w:type="paragraph" w:styleId="NoSpacing">
    <w:name w:val="No Spacing"/>
    <w:uiPriority w:val="1"/>
    <w:qFormat/>
    <w:rsid w:val="00DE7F45"/>
    <w:pPr>
      <w:spacing w:after="0" w:line="240" w:lineRule="auto"/>
    </w:pPr>
  </w:style>
  <w:style w:type="character" w:styleId="FollowedHyperlink">
    <w:name w:val="FollowedHyperlink"/>
    <w:basedOn w:val="DefaultParagraphFont"/>
    <w:uiPriority w:val="99"/>
    <w:semiHidden/>
    <w:unhideWhenUsed/>
    <w:rsid w:val="00F028A0"/>
    <w:rPr>
      <w:color w:val="954F72" w:themeColor="followedHyperlink"/>
      <w:u w:val="single"/>
    </w:rPr>
  </w:style>
  <w:style w:type="paragraph" w:styleId="Header">
    <w:name w:val="header"/>
    <w:basedOn w:val="Normal"/>
    <w:link w:val="HeaderChar"/>
    <w:uiPriority w:val="99"/>
    <w:unhideWhenUsed/>
    <w:rsid w:val="00F028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28A0"/>
  </w:style>
  <w:style w:type="paragraph" w:styleId="Footer">
    <w:name w:val="footer"/>
    <w:basedOn w:val="Normal"/>
    <w:link w:val="FooterChar"/>
    <w:uiPriority w:val="99"/>
    <w:unhideWhenUsed/>
    <w:rsid w:val="00F028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28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enlightentraining.org/elearning/wp-content/uploads/2016/04/Ethics-of-Professional-Policing.pdf" TargetMode="External"/><Relationship Id="rId18" Type="http://schemas.openxmlformats.org/officeDocument/2006/relationships/hyperlink" Target="https://www.ckju.net/en/dossier/benefits-organizational-justice-and-practical-ways-how-improve-it/35572" TargetMode="External"/><Relationship Id="rId26" Type="http://schemas.openxmlformats.org/officeDocument/2006/relationships/hyperlink" Target="https://www.herts.police.uk/assets/Information-and-services/About-us/Code-of-Ethics-and-The-Herts-Way/Code-of-Ethics-booklet.pdf" TargetMode="External"/><Relationship Id="rId39" Type="http://schemas.openxmlformats.org/officeDocument/2006/relationships/hyperlink" Target="https://www.open.edu/openlearn/ocw/mod/oucontent/view.php?id=65950&amp;section=5.1" TargetMode="External"/><Relationship Id="rId21" Type="http://schemas.openxmlformats.org/officeDocument/2006/relationships/hyperlink" Target="https://www.dorset.police.uk/news-information/about-dorset-police/our-priorities/code-of-ethics/" TargetMode="External"/><Relationship Id="rId34" Type="http://schemas.openxmlformats.org/officeDocument/2006/relationships/hyperlink" Target="http://dx.doi.org/10.33553/jhtam.v2i1.30" TargetMode="External"/><Relationship Id="rId42" Type="http://schemas.openxmlformats.org/officeDocument/2006/relationships/hyperlink" Target="https://www.polfed.org/our-work/operational-policing/body-worn-video/" TargetMode="External"/><Relationship Id="rId47" Type="http://schemas.openxmlformats.org/officeDocument/2006/relationships/hyperlink" Target="https://www.theguardian.com/uk-news/2020/nov/29/what-really-happened-to-edson-da-costa" TargetMode="External"/><Relationship Id="rId50" Type="http://schemas.openxmlformats.org/officeDocument/2006/relationships/header" Target="header1.xml"/><Relationship Id="rId55" Type="http://schemas.openxmlformats.org/officeDocument/2006/relationships/footer" Target="footer3.xml"/><Relationship Id="rId7" Type="http://schemas.openxmlformats.org/officeDocument/2006/relationships/hyperlink" Target="https://www.whatdotheyknow.com/request/120825/response/309956/attach/3/National%20Decision%20Making%20Model.pdf?cookie_passthrough=1" TargetMode="External"/><Relationship Id="rId12" Type="http://schemas.openxmlformats.org/officeDocument/2006/relationships/hyperlink" Target="https://paas-s3-broker-prod-lon-6453d964-1d1a-432a-9260-5e0ba7d2fc51.s3.eu-west-2.amazonaws.com/s3fs-public/2021-02/code_of_ethics.pdf" TargetMode="External"/><Relationship Id="rId17" Type="http://schemas.openxmlformats.org/officeDocument/2006/relationships/hyperlink" Target="https://www.cps.gov.uk/organised-crime-strategy" TargetMode="External"/><Relationship Id="rId25" Type="http://schemas.openxmlformats.org/officeDocument/2006/relationships/hyperlink" Target="https://www.gov.uk/government/publications/human-trafficking-victims-referral-and-assessment-forms/guidance-on-the-national-referral-mechanism-for-potential-adult-victims-of-modern-slavery-england-and-wales" TargetMode="External"/><Relationship Id="rId33" Type="http://schemas.openxmlformats.org/officeDocument/2006/relationships/hyperlink" Target="http://www.policingethicspanel.london/uploads/4/4/0/7/44076193/lpep_-_ethical_challenges_of_policing_in_london_october_2014.pdf" TargetMode="External"/><Relationship Id="rId38" Type="http://schemas.openxmlformats.org/officeDocument/2006/relationships/hyperlink" Target="https://www.nspcc.org.uk/what-is-child-abuse/types-of-abuse/gangs-criminal-exploitation/" TargetMode="External"/><Relationship Id="rId46" Type="http://schemas.openxmlformats.org/officeDocument/2006/relationships/hyperlink" Target="https://study.com/academy/lesson/interactional-justice-in-the-workplace-definition-lesson-quiz.html" TargetMode="External"/><Relationship Id="rId2" Type="http://schemas.openxmlformats.org/officeDocument/2006/relationships/settings" Target="settings.xml"/><Relationship Id="rId16" Type="http://schemas.openxmlformats.org/officeDocument/2006/relationships/hyperlink" Target="https://www.app.college.police.uk/app-content/major-investigation-and-public-protection/child-sexual-exploitation/" TargetMode="External"/><Relationship Id="rId20" Type="http://schemas.openxmlformats.org/officeDocument/2006/relationships/hyperlink" Target="https://www.independent.co.uk/news/uk/crime/police-watchdog-launch-iopc-replace-ipcc-independent-office-police-conduct-uk-public-accountability-a8147696.html" TargetMode="External"/><Relationship Id="rId29" Type="http://schemas.openxmlformats.org/officeDocument/2006/relationships/hyperlink" Target="https://www.ojp.gov/ncjrs/virtual-library/abstracts/handled-discretion-ethical-issues-police-decision-making" TargetMode="External"/><Relationship Id="rId41" Type="http://schemas.openxmlformats.org/officeDocument/2006/relationships/hyperlink" Target="https://www.polfed.org/resources/pay-and-morale/pay-scales/constable-pay-scales/" TargetMode="External"/><Relationship Id="rId54" Type="http://schemas.openxmlformats.org/officeDocument/2006/relationships/header" Target="header3.xml"/><Relationship Id="rId1" Type="http://schemas.openxmlformats.org/officeDocument/2006/relationships/styles" Target="styles.xml"/><Relationship Id="rId6" Type="http://schemas.openxmlformats.org/officeDocument/2006/relationships/hyperlink" Target="https://www.amnesty.org.uk/files/2017-04/Module%201%20Use%20of%20Force.pdf?9GEhNPmS31VS28c7dASGvAIsCDocYmUz" TargetMode="External"/><Relationship Id="rId11" Type="http://schemas.openxmlformats.org/officeDocument/2006/relationships/hyperlink" Target="https://cashflowcop.com/financial-freedom-by-making-decisions-like-a-police-commander/" TargetMode="External"/><Relationship Id="rId24" Type="http://schemas.openxmlformats.org/officeDocument/2006/relationships/hyperlink" Target="https://www.gov.uk/guidance/procedural-justice" TargetMode="External"/><Relationship Id="rId32" Type="http://schemas.openxmlformats.org/officeDocument/2006/relationships/hyperlink" Target="https://passthrough.fw-notify.net/download/580930/https://www.lincs.police.uk/media/2135/code-of-ethics-booklet.pdf" TargetMode="External"/><Relationship Id="rId37" Type="http://schemas.openxmlformats.org/officeDocument/2006/relationships/hyperlink" Target="https://www.nationalcrimeagency.gov.uk/news/record-numbers-arrested-and-hundreds-of-children-protected-as-county-lines-drug-networks-targeted" TargetMode="External"/><Relationship Id="rId40" Type="http://schemas.openxmlformats.org/officeDocument/2006/relationships/hyperlink" Target="https://www.ottawapolice.ca/en/about-us/Peel-s-Principles-.aspx" TargetMode="External"/><Relationship Id="rId45" Type="http://schemas.openxmlformats.org/officeDocument/2006/relationships/hyperlink" Target="https://www.reeds.co.uk/insight/new-police-watchdog-launched-replace-ipcc/" TargetMode="External"/><Relationship Id="rId53"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hyperlink" Target="https://www.college.police.uk/guidance/conflict-management/conflict-management-skills" TargetMode="External"/><Relationship Id="rId23" Type="http://schemas.openxmlformats.org/officeDocument/2006/relationships/hyperlink" Target="https://www.researchgate.net/publication/341412802_Four_Types_of_Organizational_Justice" TargetMode="External"/><Relationship Id="rId28" Type="http://schemas.openxmlformats.org/officeDocument/2006/relationships/hyperlink" Target="https://www.policeconduct.gov.uk/sites/default/files/Documents/Who-we-are/Our-Policies/IPCC_position_statement_on_body_worn_video.pdf" TargetMode="External"/><Relationship Id="rId36" Type="http://schemas.openxmlformats.org/officeDocument/2006/relationships/hyperlink" Target="https://www.modernslaveryhelpline.org/learn-more/frontline-professionals/nrm-overview-and-form" TargetMode="External"/><Relationship Id="rId49" Type="http://schemas.openxmlformats.org/officeDocument/2006/relationships/hyperlink" Target="https://bscpolicingnetwork.com/2020/04/21/police-discretion-and-the-coronavirus-pandemic/" TargetMode="External"/><Relationship Id="rId57" Type="http://schemas.openxmlformats.org/officeDocument/2006/relationships/theme" Target="theme/theme1.xml"/><Relationship Id="rId10" Type="http://schemas.openxmlformats.org/officeDocument/2006/relationships/hyperlink" Target="https://www.bbc.co.uk/news/uk-england-south-yorkshire-51160707" TargetMode="External"/><Relationship Id="rId19" Type="http://schemas.openxmlformats.org/officeDocument/2006/relationships/hyperlink" Target="https://thecrimepreventionwebsite.com/police-crime-prevention-service---a-short-history/744/the-peelian-principles/" TargetMode="External"/><Relationship Id="rId31" Type="http://schemas.openxmlformats.org/officeDocument/2006/relationships/hyperlink" Target="https://www.walesonline.co.uk/news/wales-news/four-more-south-wales-police-20185482" TargetMode="External"/><Relationship Id="rId44" Type="http://schemas.openxmlformats.org/officeDocument/2006/relationships/hyperlink" Target="https://www.psni.police.uk/globalassets/advice--information/our-publications/conflict-management-manual/introduction.pdf" TargetMode="External"/><Relationship Id="rId52"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employment-studies.co.uk/system/files/resources/files/mp73.pdf" TargetMode="External"/><Relationship Id="rId14" Type="http://schemas.openxmlformats.org/officeDocument/2006/relationships/hyperlink" Target="https://whatworks.college.police.uk/Research/Documents/150317_Fair_cop%202_FINAL_REPORT.pdf" TargetMode="External"/><Relationship Id="rId22" Type="http://schemas.openxmlformats.org/officeDocument/2006/relationships/hyperlink" Target="https://study.com/academy/lesson/ethics-discretion-professionalism-in-policing.html" TargetMode="External"/><Relationship Id="rId27" Type="http://schemas.openxmlformats.org/officeDocument/2006/relationships/hyperlink" Target="https://www.hrzone.com/hr-glossary/what-is-organizational-justice" TargetMode="External"/><Relationship Id="rId30" Type="http://schemas.openxmlformats.org/officeDocument/2006/relationships/hyperlink" Target="https://www.lancashire.police.uk/faqs/complaints-compliments/what-is-the-role-of-the-iopc/" TargetMode="External"/><Relationship Id="rId35" Type="http://schemas.openxmlformats.org/officeDocument/2006/relationships/hyperlink" Target="https://www.mindtools.com/pages/article/newCS_82.htm" TargetMode="External"/><Relationship Id="rId43" Type="http://schemas.openxmlformats.org/officeDocument/2006/relationships/hyperlink" Target="https://policegeek.wordpress.com/2012/07/31/use-of-force-decision-making/" TargetMode="External"/><Relationship Id="rId48" Type="http://schemas.openxmlformats.org/officeDocument/2006/relationships/hyperlink" Target="https://www.traffordappp.co.uk/cuckooing/" TargetMode="External"/><Relationship Id="rId56" Type="http://schemas.openxmlformats.org/officeDocument/2006/relationships/fontTable" Target="fontTable.xml"/><Relationship Id="rId8" Type="http://schemas.openxmlformats.org/officeDocument/2006/relationships/hyperlink" Target="https://www.avonandsomerset.police.uk/media/27527747/national-decision-model.pdf" TargetMode="External"/><Relationship Id="rId51" Type="http://schemas.openxmlformats.org/officeDocument/2006/relationships/header" Target="header2.xm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TotalTime>
  <Pages>17</Pages>
  <Words>6707</Words>
  <Characters>38230</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Evans,Lee swp6643</dc:creator>
  <cp:keywords/>
  <dc:description/>
  <cp:lastModifiedBy>Evans,Lee swp6643</cp:lastModifiedBy>
  <cp:revision>17</cp:revision>
  <dcterms:created xsi:type="dcterms:W3CDTF">2021-07-13T14:09:00Z</dcterms:created>
  <dcterms:modified xsi:type="dcterms:W3CDTF">2021-07-13T15:23:00Z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c7f541ca-3b00-4c58-8c33-fe4d67a0cbff</vt:lpwstr>
  </property>
  <property fmtid="{D5CDD505-2E9C-101B-9397-08002B2CF9AE}" pid="3" name="Classification">
    <vt:lpwstr>OFFICIAL</vt:lpwstr>
  </property>
  <property fmtid="{D5CDD505-2E9C-101B-9397-08002B2CF9AE}" pid="4" name="Visibility">
    <vt:lpwstr>NOT VISIBLE</vt:lpwstr>
  </property>
</Properties>
</file>