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51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15"/>
      </w:tblGrid>
      <w:tr w:rsidR="00F927A1" w:rsidRPr="005D3F07" w14:paraId="68CAA39D" w14:textId="77777777" w:rsidTr="006F721D">
        <w:tc>
          <w:tcPr>
            <w:tcW w:w="10515" w:type="dxa"/>
          </w:tcPr>
          <w:p w14:paraId="02F8EE88" w14:textId="0D5AC4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325CB">
              <w:rPr>
                <w:rFonts w:ascii="Times New Roman" w:hAnsi="Times New Roman" w:cs="Times New Roman"/>
                <w:b/>
                <w:color w:val="auto"/>
                <w:sz w:val="48"/>
              </w:rPr>
              <w:t>Lara Klos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F142B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27FF2">
              <w:rPr>
                <w:rFonts w:ascii="Times New Roman" w:hAnsi="Times New Roman" w:cs="Times New Roman"/>
                <w:b/>
                <w:color w:val="auto"/>
                <w:sz w:val="48"/>
              </w:rPr>
              <w:t xml:space="preserve"> 2418807@student.uwtsd.ac.uk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AEE357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F721D">
              <w:rPr>
                <w:rFonts w:ascii="Times New Roman" w:hAnsi="Times New Roman" w:cs="Times New Roman"/>
                <w:b/>
                <w:color w:val="auto"/>
                <w:sz w:val="48"/>
              </w:rPr>
              <w:t>2418807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97CDF65" w14:textId="77777777" w:rsidR="00FF6B06" w:rsidRDefault="00FF6B06" w:rsidP="00FF6B06">
      <w:pPr>
        <w:spacing w:line="480" w:lineRule="auto"/>
        <w:rPr>
          <w:sz w:val="24"/>
          <w:szCs w:val="24"/>
        </w:rPr>
      </w:pPr>
      <w:r w:rsidRPr="009E1C65">
        <w:rPr>
          <w:sz w:val="24"/>
          <w:szCs w:val="24"/>
        </w:rPr>
        <w:t xml:space="preserve">Adams, R., Dominelli L. and Payne, M. (2017) </w:t>
      </w:r>
      <w:r w:rsidRPr="009E1C65">
        <w:rPr>
          <w:i/>
          <w:iCs/>
          <w:sz w:val="24"/>
          <w:szCs w:val="24"/>
        </w:rPr>
        <w:t>Social work: themes, issues and critical debates</w:t>
      </w:r>
      <w:r w:rsidRPr="009E1C65">
        <w:rPr>
          <w:sz w:val="24"/>
          <w:szCs w:val="24"/>
        </w:rPr>
        <w:t>. Basingstoke: Palgrave McMillan.</w:t>
      </w:r>
    </w:p>
    <w:p w14:paraId="46931D0D" w14:textId="77777777" w:rsidR="00FF6B06" w:rsidRPr="009E1C65" w:rsidRDefault="00FF6B06" w:rsidP="00FF6B06">
      <w:pPr>
        <w:spacing w:line="480" w:lineRule="auto"/>
        <w:rPr>
          <w:sz w:val="24"/>
          <w:szCs w:val="24"/>
        </w:rPr>
      </w:pPr>
      <w:r w:rsidRPr="009E1C65">
        <w:rPr>
          <w:sz w:val="24"/>
          <w:szCs w:val="24"/>
        </w:rPr>
        <w:t xml:space="preserve">Brammer, A. (2009) </w:t>
      </w:r>
      <w:r w:rsidRPr="009E1C65">
        <w:rPr>
          <w:i/>
          <w:iCs/>
          <w:sz w:val="24"/>
          <w:szCs w:val="24"/>
        </w:rPr>
        <w:t xml:space="preserve">Social Work Law. </w:t>
      </w:r>
      <w:r w:rsidRPr="009E1C65">
        <w:rPr>
          <w:sz w:val="24"/>
          <w:szCs w:val="24"/>
        </w:rPr>
        <w:t>4</w:t>
      </w:r>
      <w:r w:rsidRPr="009E1C65">
        <w:rPr>
          <w:sz w:val="24"/>
          <w:szCs w:val="24"/>
          <w:vertAlign w:val="superscript"/>
        </w:rPr>
        <w:t>th</w:t>
      </w:r>
      <w:r w:rsidRPr="009E1C65">
        <w:rPr>
          <w:sz w:val="24"/>
          <w:szCs w:val="24"/>
        </w:rPr>
        <w:t xml:space="preserve"> </w:t>
      </w:r>
      <w:proofErr w:type="spellStart"/>
      <w:r w:rsidRPr="009E1C65">
        <w:rPr>
          <w:sz w:val="24"/>
          <w:szCs w:val="24"/>
        </w:rPr>
        <w:t>edn</w:t>
      </w:r>
      <w:proofErr w:type="spellEnd"/>
      <w:r w:rsidRPr="009E1C65">
        <w:rPr>
          <w:sz w:val="24"/>
          <w:szCs w:val="24"/>
        </w:rPr>
        <w:t>, London: Longman.</w:t>
      </w:r>
    </w:p>
    <w:p w14:paraId="14CE6334" w14:textId="77777777" w:rsidR="00FF6B06" w:rsidRPr="009E1C65" w:rsidRDefault="00FF6B06" w:rsidP="00FF6B06">
      <w:pPr>
        <w:spacing w:line="480" w:lineRule="auto"/>
        <w:rPr>
          <w:sz w:val="24"/>
          <w:szCs w:val="24"/>
        </w:rPr>
      </w:pPr>
      <w:r w:rsidRPr="009E1C65">
        <w:rPr>
          <w:sz w:val="24"/>
          <w:szCs w:val="24"/>
        </w:rPr>
        <w:t xml:space="preserve">Brookfield, S, D. and </w:t>
      </w:r>
      <w:proofErr w:type="spellStart"/>
      <w:r w:rsidRPr="009E1C65">
        <w:rPr>
          <w:sz w:val="24"/>
          <w:szCs w:val="24"/>
        </w:rPr>
        <w:t>Preskill</w:t>
      </w:r>
      <w:proofErr w:type="spellEnd"/>
      <w:r w:rsidRPr="009E1C65">
        <w:rPr>
          <w:sz w:val="24"/>
          <w:szCs w:val="24"/>
        </w:rPr>
        <w:t xml:space="preserve">, S, (2016) </w:t>
      </w:r>
      <w:r w:rsidRPr="009E1C65">
        <w:rPr>
          <w:i/>
          <w:iCs/>
          <w:sz w:val="24"/>
          <w:szCs w:val="24"/>
        </w:rPr>
        <w:t xml:space="preserve">The discussion book: 50 great ways to get people talking. </w:t>
      </w:r>
      <w:r w:rsidRPr="009E1C65">
        <w:rPr>
          <w:sz w:val="24"/>
          <w:szCs w:val="24"/>
        </w:rPr>
        <w:t xml:space="preserve">California: Jossey-Bass. </w:t>
      </w:r>
    </w:p>
    <w:p w14:paraId="4CC06F72" w14:textId="77777777" w:rsidR="00FF6B06" w:rsidRPr="009E1C65" w:rsidRDefault="00FF6B06" w:rsidP="00FF6B06">
      <w:pPr>
        <w:spacing w:line="480" w:lineRule="auto"/>
        <w:rPr>
          <w:sz w:val="24"/>
          <w:szCs w:val="24"/>
        </w:rPr>
      </w:pPr>
      <w:r w:rsidRPr="009E1C65">
        <w:rPr>
          <w:sz w:val="24"/>
          <w:szCs w:val="24"/>
        </w:rPr>
        <w:t xml:space="preserve">Campbell, J., Brophy, L., Davidson, G. and O’Brien, A. (2018) ‘Legal capacity and the mental health social worker role: an international comparison’. </w:t>
      </w:r>
      <w:r w:rsidRPr="009E1C65">
        <w:rPr>
          <w:i/>
          <w:iCs/>
          <w:sz w:val="24"/>
          <w:szCs w:val="24"/>
        </w:rPr>
        <w:t>Journal of Social Work Practice</w:t>
      </w:r>
      <w:r w:rsidRPr="009E1C65">
        <w:rPr>
          <w:sz w:val="24"/>
          <w:szCs w:val="24"/>
        </w:rPr>
        <w:t xml:space="preserve">, 32, 2. Available at: </w:t>
      </w:r>
      <w:hyperlink r:id="rId11" w:history="1">
        <w:r w:rsidRPr="009E1C65">
          <w:rPr>
            <w:rStyle w:val="Hyperlink"/>
            <w:sz w:val="24"/>
            <w:szCs w:val="24"/>
          </w:rPr>
          <w:t>Legal capacity and the mental health social worker role: an international comparison. - EBSCO</w:t>
        </w:r>
      </w:hyperlink>
      <w:r w:rsidRPr="009E1C65">
        <w:rPr>
          <w:sz w:val="24"/>
          <w:szCs w:val="24"/>
        </w:rPr>
        <w:t xml:space="preserve"> (Accessed: 02/12/2025).</w:t>
      </w:r>
    </w:p>
    <w:p w14:paraId="0D80530A" w14:textId="77777777" w:rsidR="00FF6B06" w:rsidRPr="009E1C65" w:rsidRDefault="00FF6B06" w:rsidP="00FF6B06">
      <w:pPr>
        <w:spacing w:line="480" w:lineRule="auto"/>
        <w:rPr>
          <w:sz w:val="24"/>
          <w:szCs w:val="24"/>
        </w:rPr>
      </w:pPr>
      <w:r w:rsidRPr="009E1C65">
        <w:rPr>
          <w:sz w:val="24"/>
          <w:szCs w:val="24"/>
        </w:rPr>
        <w:t xml:space="preserve">Carpenter, J., Shardlow, S., </w:t>
      </w:r>
      <w:proofErr w:type="spellStart"/>
      <w:r w:rsidRPr="009E1C65">
        <w:rPr>
          <w:sz w:val="24"/>
          <w:szCs w:val="24"/>
        </w:rPr>
        <w:t>Patsios</w:t>
      </w:r>
      <w:proofErr w:type="spellEnd"/>
      <w:r w:rsidRPr="009E1C65">
        <w:rPr>
          <w:sz w:val="24"/>
          <w:szCs w:val="24"/>
        </w:rPr>
        <w:t xml:space="preserve">, D. and Wood, M. (2015) ‘Developing the confidence and competence of newly qualified child and family social workers in </w:t>
      </w:r>
      <w:proofErr w:type="spellStart"/>
      <w:r w:rsidRPr="009E1C65">
        <w:rPr>
          <w:sz w:val="24"/>
          <w:szCs w:val="24"/>
        </w:rPr>
        <w:t>england</w:t>
      </w:r>
      <w:proofErr w:type="spellEnd"/>
      <w:r w:rsidRPr="009E1C65">
        <w:rPr>
          <w:sz w:val="24"/>
          <w:szCs w:val="24"/>
        </w:rPr>
        <w:t xml:space="preserve">: outcomes of a national programme’. </w:t>
      </w:r>
      <w:r w:rsidRPr="009E1C65">
        <w:rPr>
          <w:i/>
          <w:iCs/>
          <w:sz w:val="24"/>
          <w:szCs w:val="24"/>
        </w:rPr>
        <w:t>The British journal of social work</w:t>
      </w:r>
      <w:r w:rsidRPr="009E1C65">
        <w:rPr>
          <w:sz w:val="24"/>
          <w:szCs w:val="24"/>
        </w:rPr>
        <w:t xml:space="preserve">, 45(1), pp. 153–176. Available at: </w:t>
      </w:r>
      <w:hyperlink r:id="rId12" w:history="1">
        <w:r w:rsidRPr="009E1C65">
          <w:rPr>
            <w:rStyle w:val="Hyperlink"/>
            <w:sz w:val="24"/>
            <w:szCs w:val="24"/>
          </w:rPr>
          <w:t>Developing the Confidence and Competence of Newly Qualified Child and Family Social Workers in England: Outcomes of a National Programme | The British Journal of Social Work | Oxford Academic</w:t>
        </w:r>
      </w:hyperlink>
      <w:r w:rsidRPr="009E1C65">
        <w:rPr>
          <w:sz w:val="24"/>
          <w:szCs w:val="24"/>
        </w:rPr>
        <w:t xml:space="preserve"> (Accessed: 02/12/2024). </w:t>
      </w:r>
    </w:p>
    <w:p w14:paraId="0EFE6C52" w14:textId="77777777" w:rsidR="00FF6B06" w:rsidRPr="009E1C65" w:rsidRDefault="00FF6B06" w:rsidP="00FF6B06">
      <w:pPr>
        <w:spacing w:line="480" w:lineRule="auto"/>
        <w:rPr>
          <w:sz w:val="24"/>
          <w:szCs w:val="24"/>
        </w:rPr>
      </w:pPr>
      <w:r w:rsidRPr="009E1C65">
        <w:rPr>
          <w:sz w:val="24"/>
          <w:szCs w:val="24"/>
        </w:rPr>
        <w:t xml:space="preserve">Chandler, D. and Munday, R. (2020) </w:t>
      </w:r>
      <w:r w:rsidRPr="009E1C65">
        <w:rPr>
          <w:i/>
          <w:iCs/>
          <w:sz w:val="24"/>
          <w:szCs w:val="24"/>
        </w:rPr>
        <w:t>‘Paralanguage’,</w:t>
      </w:r>
      <w:r w:rsidRPr="009E1C65">
        <w:rPr>
          <w:sz w:val="24"/>
          <w:szCs w:val="24"/>
        </w:rPr>
        <w:t> </w:t>
      </w:r>
      <w:r w:rsidRPr="009E1C65">
        <w:rPr>
          <w:i/>
          <w:iCs/>
          <w:sz w:val="24"/>
          <w:szCs w:val="24"/>
        </w:rPr>
        <w:t>a dictionary of media and communication</w:t>
      </w:r>
      <w:r w:rsidRPr="009E1C65">
        <w:rPr>
          <w:sz w:val="24"/>
          <w:szCs w:val="24"/>
        </w:rPr>
        <w:t xml:space="preserve">. 3rd </w:t>
      </w:r>
      <w:proofErr w:type="spellStart"/>
      <w:r w:rsidRPr="009E1C65">
        <w:rPr>
          <w:sz w:val="24"/>
          <w:szCs w:val="24"/>
        </w:rPr>
        <w:t>edn</w:t>
      </w:r>
      <w:proofErr w:type="spellEnd"/>
      <w:r w:rsidRPr="009E1C65">
        <w:rPr>
          <w:sz w:val="24"/>
          <w:szCs w:val="24"/>
        </w:rPr>
        <w:t>. Oxford University Press.</w:t>
      </w:r>
    </w:p>
    <w:p w14:paraId="518E366B" w14:textId="77777777" w:rsidR="00FF6B06" w:rsidRPr="009E1C65" w:rsidRDefault="00FF6B06" w:rsidP="00FF6B06">
      <w:pPr>
        <w:spacing w:line="480" w:lineRule="auto"/>
        <w:rPr>
          <w:sz w:val="24"/>
          <w:szCs w:val="24"/>
        </w:rPr>
      </w:pPr>
      <w:r w:rsidRPr="009E1C65">
        <w:rPr>
          <w:i/>
          <w:iCs/>
          <w:sz w:val="24"/>
          <w:szCs w:val="24"/>
        </w:rPr>
        <w:t>Children Act 1989</w:t>
      </w:r>
      <w:r w:rsidRPr="009E1C65">
        <w:rPr>
          <w:sz w:val="24"/>
          <w:szCs w:val="24"/>
        </w:rPr>
        <w:t xml:space="preserve"> c. 41 Available at: </w:t>
      </w:r>
      <w:hyperlink r:id="rId13" w:history="1">
        <w:r w:rsidRPr="009E1C65">
          <w:rPr>
            <w:rStyle w:val="Hyperlink"/>
            <w:sz w:val="24"/>
            <w:szCs w:val="24"/>
          </w:rPr>
          <w:t>Children Act 1989</w:t>
        </w:r>
      </w:hyperlink>
      <w:r w:rsidRPr="009E1C65">
        <w:rPr>
          <w:sz w:val="24"/>
          <w:szCs w:val="24"/>
        </w:rPr>
        <w:t xml:space="preserve"> (Accessed 25/04/2025). </w:t>
      </w:r>
    </w:p>
    <w:p w14:paraId="57CA7C4A" w14:textId="77777777" w:rsidR="00FF6B06" w:rsidRPr="009E1C65" w:rsidRDefault="00FF6B06" w:rsidP="00FF6B06">
      <w:pPr>
        <w:spacing w:line="480" w:lineRule="auto"/>
        <w:rPr>
          <w:sz w:val="24"/>
          <w:szCs w:val="24"/>
        </w:rPr>
      </w:pPr>
      <w:r w:rsidRPr="009E1C65">
        <w:rPr>
          <w:sz w:val="24"/>
          <w:szCs w:val="24"/>
        </w:rPr>
        <w:t xml:space="preserve">Cocker, C. and Allain, L. (eds.) (2011) </w:t>
      </w:r>
      <w:r w:rsidRPr="009E1C65">
        <w:rPr>
          <w:i/>
          <w:iCs/>
          <w:sz w:val="24"/>
          <w:szCs w:val="24"/>
        </w:rPr>
        <w:t>Advanced social work with children and families</w:t>
      </w:r>
      <w:r w:rsidRPr="009E1C65">
        <w:rPr>
          <w:sz w:val="24"/>
          <w:szCs w:val="24"/>
        </w:rPr>
        <w:t>, Exeter: Learning Matters</w:t>
      </w:r>
    </w:p>
    <w:p w14:paraId="0E0EFF6C" w14:textId="77777777" w:rsidR="00FF6B06" w:rsidRPr="009E1C65" w:rsidRDefault="00FF6B06" w:rsidP="00FF6B06">
      <w:pPr>
        <w:spacing w:line="480" w:lineRule="auto"/>
        <w:rPr>
          <w:sz w:val="24"/>
          <w:szCs w:val="24"/>
        </w:rPr>
      </w:pPr>
      <w:r w:rsidRPr="009E1C65">
        <w:rPr>
          <w:sz w:val="24"/>
          <w:szCs w:val="24"/>
        </w:rPr>
        <w:lastRenderedPageBreak/>
        <w:t xml:space="preserve">Collin, V., et al. (2025) ‘Training health and social care professionals in collaborative working: the rise of multidisciplinary team (MDT) approaches’, </w:t>
      </w:r>
      <w:r w:rsidRPr="009E1C65">
        <w:rPr>
          <w:i/>
          <w:iCs/>
          <w:sz w:val="24"/>
          <w:szCs w:val="24"/>
        </w:rPr>
        <w:t xml:space="preserve">Journal of Interprofessional Care. </w:t>
      </w:r>
      <w:r w:rsidRPr="009E1C65">
        <w:rPr>
          <w:sz w:val="24"/>
          <w:szCs w:val="24"/>
        </w:rPr>
        <w:t xml:space="preserve"> 39(3), 448-458. Available at: </w:t>
      </w:r>
      <w:hyperlink r:id="rId14" w:history="1">
        <w:r w:rsidRPr="009E1C65">
          <w:rPr>
            <w:rStyle w:val="Hyperlink"/>
            <w:sz w:val="24"/>
            <w:szCs w:val="24"/>
          </w:rPr>
          <w:t>Full article: Training health and social care professionals in multidisciplinary team working: a document analysis of undergraduate educational requirements</w:t>
        </w:r>
      </w:hyperlink>
      <w:r w:rsidRPr="009E1C65">
        <w:rPr>
          <w:sz w:val="24"/>
          <w:szCs w:val="24"/>
        </w:rPr>
        <w:t xml:space="preserve"> (Accessed: 02/12/2024).</w:t>
      </w:r>
    </w:p>
    <w:p w14:paraId="70699238" w14:textId="77777777" w:rsidR="00FF6B06" w:rsidRPr="009E1C65" w:rsidRDefault="00FF6B06" w:rsidP="00FF6B06">
      <w:pPr>
        <w:spacing w:line="480" w:lineRule="auto"/>
        <w:rPr>
          <w:sz w:val="24"/>
          <w:szCs w:val="24"/>
        </w:rPr>
      </w:pPr>
      <w:proofErr w:type="spellStart"/>
      <w:r w:rsidRPr="009E1C65">
        <w:rPr>
          <w:sz w:val="24"/>
          <w:szCs w:val="24"/>
        </w:rPr>
        <w:t>Coulshed</w:t>
      </w:r>
      <w:proofErr w:type="spellEnd"/>
      <w:r w:rsidRPr="009E1C65">
        <w:rPr>
          <w:sz w:val="24"/>
          <w:szCs w:val="24"/>
        </w:rPr>
        <w:t xml:space="preserve">, V. and Orme, J. (2012) </w:t>
      </w:r>
      <w:r w:rsidRPr="009E1C65">
        <w:rPr>
          <w:i/>
          <w:iCs/>
          <w:sz w:val="24"/>
          <w:szCs w:val="24"/>
        </w:rPr>
        <w:t xml:space="preserve">Social work practice. </w:t>
      </w:r>
      <w:r w:rsidRPr="009E1C65">
        <w:rPr>
          <w:sz w:val="24"/>
          <w:szCs w:val="24"/>
        </w:rPr>
        <w:t>5</w:t>
      </w:r>
      <w:r w:rsidRPr="009E1C65">
        <w:rPr>
          <w:sz w:val="24"/>
          <w:szCs w:val="24"/>
          <w:vertAlign w:val="superscript"/>
        </w:rPr>
        <w:t>th</w:t>
      </w:r>
      <w:r w:rsidRPr="009E1C65">
        <w:rPr>
          <w:sz w:val="24"/>
          <w:szCs w:val="24"/>
        </w:rPr>
        <w:t xml:space="preserve"> </w:t>
      </w:r>
      <w:proofErr w:type="spellStart"/>
      <w:r w:rsidRPr="009E1C65">
        <w:rPr>
          <w:sz w:val="24"/>
          <w:szCs w:val="24"/>
        </w:rPr>
        <w:t>edn</w:t>
      </w:r>
      <w:proofErr w:type="spellEnd"/>
      <w:r w:rsidRPr="009E1C65">
        <w:rPr>
          <w:sz w:val="24"/>
          <w:szCs w:val="24"/>
        </w:rPr>
        <w:t xml:space="preserve">. London: Palgrave Macmillan. </w:t>
      </w:r>
    </w:p>
    <w:p w14:paraId="1D1B7332" w14:textId="77777777" w:rsidR="00FF6B06" w:rsidRPr="009E1C65" w:rsidRDefault="00FF6B06" w:rsidP="00FF6B06">
      <w:pPr>
        <w:spacing w:line="480" w:lineRule="auto"/>
        <w:rPr>
          <w:sz w:val="24"/>
          <w:szCs w:val="24"/>
        </w:rPr>
      </w:pPr>
      <w:r w:rsidRPr="009E1C65">
        <w:rPr>
          <w:sz w:val="24"/>
          <w:szCs w:val="24"/>
        </w:rPr>
        <w:t xml:space="preserve">Crawford, K. (2012) </w:t>
      </w:r>
      <w:r w:rsidRPr="009E1C65">
        <w:rPr>
          <w:i/>
          <w:iCs/>
          <w:sz w:val="24"/>
          <w:szCs w:val="24"/>
        </w:rPr>
        <w:t>Interprofessional collaboration in social work practice.</w:t>
      </w:r>
      <w:r w:rsidRPr="009E1C65">
        <w:rPr>
          <w:sz w:val="24"/>
          <w:szCs w:val="24"/>
        </w:rPr>
        <w:t xml:space="preserve"> London: Sage.</w:t>
      </w:r>
    </w:p>
    <w:p w14:paraId="411EFA97" w14:textId="77777777" w:rsidR="00FF6B06" w:rsidRPr="009E1C65" w:rsidRDefault="00FF6B06" w:rsidP="00FF6B06">
      <w:pPr>
        <w:spacing w:line="480" w:lineRule="auto"/>
        <w:rPr>
          <w:sz w:val="24"/>
          <w:szCs w:val="24"/>
        </w:rPr>
      </w:pPr>
      <w:r w:rsidRPr="009E1C65">
        <w:rPr>
          <w:sz w:val="24"/>
          <w:szCs w:val="24"/>
        </w:rPr>
        <w:t>Crenshaw, K. (1991) ‘Mapping the margins: intersectionality, identity politics and violence against women of colour’,</w:t>
      </w:r>
      <w:r w:rsidRPr="009E1C65">
        <w:rPr>
          <w:i/>
          <w:iCs/>
          <w:sz w:val="24"/>
          <w:szCs w:val="24"/>
        </w:rPr>
        <w:t xml:space="preserve"> Stanford Law Review, </w:t>
      </w:r>
      <w:r w:rsidRPr="009E1C65">
        <w:rPr>
          <w:sz w:val="24"/>
          <w:szCs w:val="24"/>
        </w:rPr>
        <w:t xml:space="preserve">43(6), pp.1241-1299. Available at: </w:t>
      </w:r>
      <w:hyperlink r:id="rId15" w:history="1">
        <w:r w:rsidRPr="009E1C65">
          <w:rPr>
            <w:rStyle w:val="Hyperlink"/>
            <w:sz w:val="24"/>
            <w:szCs w:val="24"/>
          </w:rPr>
          <w:t xml:space="preserve">Mapping the Margins: Intersectionality, Identity Politics, and Violence against Women of </w:t>
        </w:r>
        <w:proofErr w:type="spellStart"/>
        <w:r w:rsidRPr="009E1C65">
          <w:rPr>
            <w:rStyle w:val="Hyperlink"/>
            <w:sz w:val="24"/>
            <w:szCs w:val="24"/>
          </w:rPr>
          <w:t>Color</w:t>
        </w:r>
        <w:proofErr w:type="spellEnd"/>
        <w:r w:rsidRPr="009E1C65">
          <w:rPr>
            <w:rStyle w:val="Hyperlink"/>
            <w:sz w:val="24"/>
            <w:szCs w:val="24"/>
          </w:rPr>
          <w:t xml:space="preserve"> on JSTOR</w:t>
        </w:r>
      </w:hyperlink>
      <w:r w:rsidRPr="009E1C65">
        <w:rPr>
          <w:sz w:val="24"/>
          <w:szCs w:val="24"/>
        </w:rPr>
        <w:t xml:space="preserve"> (Accessed: 10/06/2025). </w:t>
      </w:r>
    </w:p>
    <w:p w14:paraId="5C8039E3" w14:textId="77777777" w:rsidR="00FF6B06" w:rsidRPr="009E1C65" w:rsidRDefault="00FF6B06" w:rsidP="00FF6B06">
      <w:pPr>
        <w:spacing w:line="480" w:lineRule="auto"/>
        <w:rPr>
          <w:sz w:val="24"/>
          <w:szCs w:val="24"/>
        </w:rPr>
      </w:pPr>
      <w:r w:rsidRPr="009E1C65">
        <w:rPr>
          <w:sz w:val="24"/>
          <w:szCs w:val="24"/>
        </w:rPr>
        <w:t xml:space="preserve">Cumming, S., Fitzpatrick, E., McAuliffe, D., McKain, S., </w:t>
      </w:r>
      <w:proofErr w:type="spellStart"/>
      <w:proofErr w:type="gramStart"/>
      <w:r w:rsidRPr="009E1C65">
        <w:rPr>
          <w:sz w:val="24"/>
          <w:szCs w:val="24"/>
        </w:rPr>
        <w:t>Martin,C</w:t>
      </w:r>
      <w:proofErr w:type="spellEnd"/>
      <w:r w:rsidRPr="009E1C65">
        <w:rPr>
          <w:sz w:val="24"/>
          <w:szCs w:val="24"/>
        </w:rPr>
        <w:t>.</w:t>
      </w:r>
      <w:proofErr w:type="gramEnd"/>
      <w:r w:rsidRPr="009E1C65">
        <w:rPr>
          <w:sz w:val="24"/>
          <w:szCs w:val="24"/>
        </w:rPr>
        <w:t>, Tonge, A. (2007) ‘Raising the Titanic: rescuing social work documentation from the sea of ethical risk’, </w:t>
      </w:r>
      <w:r w:rsidRPr="009E1C65">
        <w:rPr>
          <w:i/>
          <w:iCs/>
          <w:sz w:val="24"/>
          <w:szCs w:val="24"/>
        </w:rPr>
        <w:t>Australian social work</w:t>
      </w:r>
      <w:r w:rsidRPr="009E1C65">
        <w:rPr>
          <w:sz w:val="24"/>
          <w:szCs w:val="24"/>
        </w:rPr>
        <w:t xml:space="preserve">, 60(2), pp. 239–257. Available at: </w:t>
      </w:r>
      <w:hyperlink r:id="rId16" w:history="1">
        <w:r w:rsidRPr="009E1C65">
          <w:rPr>
            <w:rStyle w:val="Hyperlink"/>
            <w:sz w:val="24"/>
            <w:szCs w:val="24"/>
          </w:rPr>
          <w:t>Raising the Titanic: Rescuing Social Work Documentation from the Sea of Ethical Risk. - EBSCO</w:t>
        </w:r>
      </w:hyperlink>
      <w:r w:rsidRPr="009E1C65">
        <w:rPr>
          <w:sz w:val="24"/>
          <w:szCs w:val="24"/>
        </w:rPr>
        <w:t xml:space="preserve"> (Accessed: 14/06/2025). </w:t>
      </w:r>
    </w:p>
    <w:p w14:paraId="3E399ACC" w14:textId="77777777" w:rsidR="00FF6B06" w:rsidRPr="009E1C65" w:rsidRDefault="00FF6B06" w:rsidP="00FF6B06">
      <w:pPr>
        <w:spacing w:line="480" w:lineRule="auto"/>
        <w:rPr>
          <w:sz w:val="24"/>
          <w:szCs w:val="24"/>
        </w:rPr>
      </w:pPr>
      <w:r w:rsidRPr="009E1C65">
        <w:rPr>
          <w:sz w:val="24"/>
          <w:szCs w:val="24"/>
        </w:rPr>
        <w:t xml:space="preserve">Dalal, F. (2018) </w:t>
      </w:r>
      <w:r w:rsidRPr="009E1C65">
        <w:rPr>
          <w:i/>
          <w:iCs/>
          <w:sz w:val="24"/>
          <w:szCs w:val="24"/>
        </w:rPr>
        <w:t xml:space="preserve">Thought paralysis: the virtues of discrimination. </w:t>
      </w:r>
      <w:r w:rsidRPr="009E1C65">
        <w:rPr>
          <w:sz w:val="24"/>
          <w:szCs w:val="24"/>
        </w:rPr>
        <w:t xml:space="preserve">London: </w:t>
      </w:r>
      <w:proofErr w:type="spellStart"/>
      <w:r w:rsidRPr="009E1C65">
        <w:rPr>
          <w:sz w:val="24"/>
          <w:szCs w:val="24"/>
        </w:rPr>
        <w:t>Karnac</w:t>
      </w:r>
      <w:proofErr w:type="spellEnd"/>
      <w:r w:rsidRPr="009E1C65">
        <w:rPr>
          <w:sz w:val="24"/>
          <w:szCs w:val="24"/>
        </w:rPr>
        <w:t xml:space="preserve"> Books. </w:t>
      </w:r>
    </w:p>
    <w:p w14:paraId="42F45C13" w14:textId="77777777" w:rsidR="00FF6B06" w:rsidRPr="009E1C65" w:rsidRDefault="00FF6B06" w:rsidP="00FF6B06">
      <w:pPr>
        <w:spacing w:line="480" w:lineRule="auto"/>
        <w:rPr>
          <w:sz w:val="24"/>
          <w:szCs w:val="24"/>
        </w:rPr>
      </w:pPr>
      <w:r w:rsidRPr="009E1C65">
        <w:rPr>
          <w:sz w:val="24"/>
          <w:szCs w:val="24"/>
        </w:rPr>
        <w:t xml:space="preserve">Department for Education (2023) </w:t>
      </w:r>
      <w:r w:rsidRPr="009E1C65">
        <w:rPr>
          <w:i/>
          <w:iCs/>
          <w:sz w:val="24"/>
          <w:szCs w:val="24"/>
        </w:rPr>
        <w:t xml:space="preserve">Working together to safeguard children. </w:t>
      </w:r>
      <w:r w:rsidRPr="009E1C65">
        <w:rPr>
          <w:sz w:val="24"/>
          <w:szCs w:val="24"/>
        </w:rPr>
        <w:t>London: HMSO</w:t>
      </w:r>
    </w:p>
    <w:p w14:paraId="337D282F" w14:textId="77777777" w:rsidR="00FF6B06" w:rsidRPr="009E1C65" w:rsidRDefault="00FF6B06" w:rsidP="00FF6B06">
      <w:pPr>
        <w:spacing w:line="480" w:lineRule="auto"/>
        <w:rPr>
          <w:sz w:val="24"/>
          <w:szCs w:val="24"/>
        </w:rPr>
      </w:pPr>
      <w:r w:rsidRPr="009E1C65">
        <w:rPr>
          <w:sz w:val="24"/>
          <w:szCs w:val="24"/>
        </w:rPr>
        <w:t xml:space="preserve">Council of Europe (1950) </w:t>
      </w:r>
      <w:r w:rsidRPr="009E1C65">
        <w:rPr>
          <w:i/>
          <w:iCs/>
          <w:sz w:val="24"/>
          <w:szCs w:val="24"/>
        </w:rPr>
        <w:t xml:space="preserve">European Convention on Human Rights. </w:t>
      </w:r>
      <w:r w:rsidRPr="009E1C65">
        <w:rPr>
          <w:sz w:val="24"/>
          <w:szCs w:val="24"/>
        </w:rPr>
        <w:t xml:space="preserve">Available at: </w:t>
      </w:r>
      <w:hyperlink r:id="rId17" w:history="1">
        <w:r w:rsidRPr="009E1C65">
          <w:rPr>
            <w:rStyle w:val="Hyperlink"/>
            <w:sz w:val="24"/>
            <w:szCs w:val="24"/>
          </w:rPr>
          <w:t>European Convention on Human Rights</w:t>
        </w:r>
      </w:hyperlink>
      <w:r w:rsidRPr="009E1C65">
        <w:rPr>
          <w:sz w:val="24"/>
          <w:szCs w:val="24"/>
        </w:rPr>
        <w:t xml:space="preserve"> (Accessed: 10/06/2025). </w:t>
      </w:r>
    </w:p>
    <w:p w14:paraId="637B6066" w14:textId="77777777" w:rsidR="00FF6B06" w:rsidRPr="009E1C65" w:rsidRDefault="00FF6B06" w:rsidP="00FF6B06">
      <w:pPr>
        <w:spacing w:line="480" w:lineRule="auto"/>
        <w:rPr>
          <w:sz w:val="24"/>
          <w:szCs w:val="24"/>
        </w:rPr>
      </w:pPr>
      <w:r w:rsidRPr="009E1C65">
        <w:rPr>
          <w:i/>
          <w:iCs/>
          <w:sz w:val="24"/>
          <w:szCs w:val="24"/>
        </w:rPr>
        <w:t>Equality Act 2010</w:t>
      </w:r>
      <w:r w:rsidRPr="009E1C65">
        <w:rPr>
          <w:sz w:val="24"/>
          <w:szCs w:val="24"/>
        </w:rPr>
        <w:t xml:space="preserve">, c. 15. Available at: </w:t>
      </w:r>
      <w:hyperlink r:id="rId18" w:history="1">
        <w:r w:rsidRPr="009E1C65">
          <w:rPr>
            <w:rStyle w:val="Hyperlink"/>
            <w:sz w:val="24"/>
            <w:szCs w:val="24"/>
          </w:rPr>
          <w:t>Equality Act 2010</w:t>
        </w:r>
      </w:hyperlink>
      <w:r w:rsidRPr="009E1C65">
        <w:rPr>
          <w:sz w:val="24"/>
          <w:szCs w:val="24"/>
        </w:rPr>
        <w:t xml:space="preserve"> (Accessed: 10/06/2025). </w:t>
      </w:r>
    </w:p>
    <w:p w14:paraId="0F2E1448" w14:textId="77777777" w:rsidR="00FF6B06" w:rsidRPr="009E1C65" w:rsidRDefault="00FF6B06" w:rsidP="00FF6B06">
      <w:pPr>
        <w:spacing w:line="480" w:lineRule="auto"/>
        <w:rPr>
          <w:sz w:val="24"/>
          <w:szCs w:val="24"/>
        </w:rPr>
      </w:pPr>
      <w:r w:rsidRPr="009E1C65">
        <w:rPr>
          <w:sz w:val="24"/>
          <w:szCs w:val="24"/>
        </w:rPr>
        <w:t xml:space="preserve">Fook, J. and Gardner, F. (2007). </w:t>
      </w:r>
      <w:r w:rsidRPr="009E1C65">
        <w:rPr>
          <w:i/>
          <w:iCs/>
          <w:sz w:val="24"/>
          <w:szCs w:val="24"/>
        </w:rPr>
        <w:t xml:space="preserve">Practicing critical reflection: A resource handbook. </w:t>
      </w:r>
      <w:r w:rsidRPr="009E1C65">
        <w:rPr>
          <w:sz w:val="24"/>
          <w:szCs w:val="24"/>
        </w:rPr>
        <w:t xml:space="preserve">Maidenhead: Open University Press. </w:t>
      </w:r>
    </w:p>
    <w:p w14:paraId="75CCBEDB" w14:textId="77777777" w:rsidR="00FF6B06" w:rsidRPr="009E1C65" w:rsidRDefault="00FF6B06" w:rsidP="00FF6B06">
      <w:pPr>
        <w:spacing w:line="480" w:lineRule="auto"/>
        <w:rPr>
          <w:sz w:val="24"/>
          <w:szCs w:val="24"/>
        </w:rPr>
      </w:pPr>
      <w:r w:rsidRPr="009E1C65">
        <w:rPr>
          <w:i/>
          <w:iCs/>
          <w:sz w:val="24"/>
          <w:szCs w:val="24"/>
        </w:rPr>
        <w:lastRenderedPageBreak/>
        <w:t>Freedom of Information Act, 2000,</w:t>
      </w:r>
      <w:r w:rsidRPr="009E1C65">
        <w:rPr>
          <w:sz w:val="24"/>
          <w:szCs w:val="24"/>
        </w:rPr>
        <w:t xml:space="preserve"> c. 36. Available at: </w:t>
      </w:r>
      <w:hyperlink r:id="rId19" w:history="1">
        <w:r w:rsidRPr="009E1C65">
          <w:rPr>
            <w:rStyle w:val="Hyperlink"/>
            <w:sz w:val="24"/>
            <w:szCs w:val="24"/>
          </w:rPr>
          <w:t>Freedom of Information Act 2000</w:t>
        </w:r>
      </w:hyperlink>
      <w:r w:rsidRPr="009E1C65">
        <w:rPr>
          <w:sz w:val="24"/>
          <w:szCs w:val="24"/>
        </w:rPr>
        <w:t xml:space="preserve"> (Accessed: 10/06/2025). </w:t>
      </w:r>
    </w:p>
    <w:p w14:paraId="4AC2DA4F" w14:textId="77777777" w:rsidR="00FF6B06" w:rsidRPr="009E1C65" w:rsidRDefault="00FF6B06" w:rsidP="00FF6B06">
      <w:pPr>
        <w:spacing w:line="480" w:lineRule="auto"/>
        <w:rPr>
          <w:sz w:val="24"/>
          <w:szCs w:val="24"/>
        </w:rPr>
      </w:pPr>
      <w:r w:rsidRPr="009E1C65">
        <w:rPr>
          <w:sz w:val="24"/>
          <w:szCs w:val="24"/>
        </w:rPr>
        <w:t xml:space="preserve">Fricker, M. (2007) </w:t>
      </w:r>
      <w:r w:rsidRPr="009E1C65">
        <w:rPr>
          <w:i/>
          <w:iCs/>
          <w:sz w:val="24"/>
          <w:szCs w:val="24"/>
        </w:rPr>
        <w:t>Testimonial injustice:</w:t>
      </w:r>
      <w:r w:rsidRPr="009E1C65">
        <w:rPr>
          <w:sz w:val="24"/>
          <w:szCs w:val="24"/>
        </w:rPr>
        <w:t> </w:t>
      </w:r>
      <w:r w:rsidRPr="009E1C65">
        <w:rPr>
          <w:i/>
          <w:iCs/>
          <w:sz w:val="24"/>
          <w:szCs w:val="24"/>
        </w:rPr>
        <w:t>epistemic injustice: power and the ethics of knowing</w:t>
      </w:r>
      <w:r w:rsidRPr="009E1C65">
        <w:rPr>
          <w:sz w:val="24"/>
          <w:szCs w:val="24"/>
        </w:rPr>
        <w:t xml:space="preserve">. Oxford: Oxford University Press. </w:t>
      </w:r>
    </w:p>
    <w:p w14:paraId="303DE131" w14:textId="77777777" w:rsidR="00FF6B06" w:rsidRPr="009E1C65" w:rsidRDefault="00FF6B06" w:rsidP="00FF6B06">
      <w:pPr>
        <w:spacing w:line="480" w:lineRule="auto"/>
        <w:rPr>
          <w:sz w:val="24"/>
          <w:szCs w:val="24"/>
        </w:rPr>
      </w:pPr>
      <w:r w:rsidRPr="009E1C65">
        <w:rPr>
          <w:sz w:val="24"/>
          <w:szCs w:val="24"/>
        </w:rPr>
        <w:t>‘Gillick v. West Norfolk and Wisbech area health authority’, (1986) </w:t>
      </w:r>
      <w:r w:rsidRPr="009E1C65">
        <w:rPr>
          <w:i/>
          <w:iCs/>
          <w:sz w:val="24"/>
          <w:szCs w:val="24"/>
        </w:rPr>
        <w:t>AC</w:t>
      </w:r>
      <w:r w:rsidRPr="009E1C65">
        <w:rPr>
          <w:sz w:val="24"/>
          <w:szCs w:val="24"/>
        </w:rPr>
        <w:t>, </w:t>
      </w:r>
      <w:r w:rsidRPr="009E1C65">
        <w:rPr>
          <w:i/>
          <w:iCs/>
          <w:sz w:val="24"/>
          <w:szCs w:val="24"/>
        </w:rPr>
        <w:t>112</w:t>
      </w:r>
      <w:r w:rsidRPr="009E1C65">
        <w:rPr>
          <w:sz w:val="24"/>
          <w:szCs w:val="24"/>
        </w:rPr>
        <w:t>.</w:t>
      </w:r>
    </w:p>
    <w:p w14:paraId="50F4DC22" w14:textId="77777777" w:rsidR="00FF6B06" w:rsidRPr="009E1C65" w:rsidRDefault="00FF6B06" w:rsidP="00FF6B06">
      <w:pPr>
        <w:spacing w:line="480" w:lineRule="auto"/>
        <w:rPr>
          <w:sz w:val="24"/>
          <w:szCs w:val="24"/>
        </w:rPr>
      </w:pPr>
      <w:r w:rsidRPr="009E1C65">
        <w:rPr>
          <w:sz w:val="24"/>
          <w:szCs w:val="24"/>
        </w:rPr>
        <w:t xml:space="preserve">Hassani, S., Alves, S., Avramidis, E. and Schwab, S. (2022). ‘The circle of friends intervention: a research synthesis’. </w:t>
      </w:r>
      <w:r w:rsidRPr="009E1C65">
        <w:rPr>
          <w:i/>
          <w:iCs/>
          <w:sz w:val="24"/>
          <w:szCs w:val="24"/>
        </w:rPr>
        <w:t>European Journal of Special Needs Education</w:t>
      </w:r>
      <w:r w:rsidRPr="009E1C65">
        <w:rPr>
          <w:sz w:val="24"/>
          <w:szCs w:val="24"/>
        </w:rPr>
        <w:t xml:space="preserve">, </w:t>
      </w:r>
      <w:r w:rsidRPr="009E1C65">
        <w:rPr>
          <w:i/>
          <w:iCs/>
          <w:sz w:val="24"/>
          <w:szCs w:val="24"/>
        </w:rPr>
        <w:t>37</w:t>
      </w:r>
      <w:r w:rsidRPr="009E1C65">
        <w:rPr>
          <w:sz w:val="24"/>
          <w:szCs w:val="24"/>
        </w:rPr>
        <w:t xml:space="preserve">(4), 535–553. Available at: </w:t>
      </w:r>
      <w:hyperlink r:id="rId20" w:history="1">
        <w:r w:rsidRPr="009E1C65">
          <w:rPr>
            <w:rStyle w:val="Hyperlink"/>
            <w:sz w:val="24"/>
            <w:szCs w:val="24"/>
          </w:rPr>
          <w:t>https://doi.org/10.1080/08856257.2021.1911522</w:t>
        </w:r>
      </w:hyperlink>
      <w:r w:rsidRPr="009E1C65">
        <w:rPr>
          <w:sz w:val="24"/>
          <w:szCs w:val="24"/>
        </w:rPr>
        <w:t xml:space="preserve"> (Accessed: 02/12/2024).</w:t>
      </w:r>
    </w:p>
    <w:p w14:paraId="5CADDB31" w14:textId="77777777" w:rsidR="00FF6B06" w:rsidRPr="009E1C65" w:rsidRDefault="00FF6B06" w:rsidP="00FF6B06">
      <w:pPr>
        <w:spacing w:line="480" w:lineRule="auto"/>
        <w:rPr>
          <w:sz w:val="24"/>
          <w:szCs w:val="24"/>
        </w:rPr>
      </w:pPr>
      <w:r w:rsidRPr="009E1C65">
        <w:rPr>
          <w:sz w:val="24"/>
          <w:szCs w:val="24"/>
        </w:rPr>
        <w:t>Hothersall, S. and Maas-</w:t>
      </w:r>
      <w:proofErr w:type="spellStart"/>
      <w:r w:rsidRPr="009E1C65">
        <w:rPr>
          <w:sz w:val="24"/>
          <w:szCs w:val="24"/>
        </w:rPr>
        <w:t>Lowit</w:t>
      </w:r>
      <w:proofErr w:type="spellEnd"/>
      <w:r w:rsidRPr="009E1C65">
        <w:rPr>
          <w:sz w:val="24"/>
          <w:szCs w:val="24"/>
        </w:rPr>
        <w:t xml:space="preserve">, M. (2010) </w:t>
      </w:r>
      <w:r w:rsidRPr="009E1C65">
        <w:rPr>
          <w:i/>
          <w:iCs/>
          <w:sz w:val="24"/>
          <w:szCs w:val="24"/>
        </w:rPr>
        <w:t>Need, risk and protection in social work practice</w:t>
      </w:r>
      <w:r w:rsidRPr="009E1C65">
        <w:rPr>
          <w:sz w:val="24"/>
          <w:szCs w:val="24"/>
        </w:rPr>
        <w:t>. Exeter: Learning Matters.</w:t>
      </w:r>
    </w:p>
    <w:p w14:paraId="14BED4A6" w14:textId="77777777" w:rsidR="00FF6B06" w:rsidRPr="009E1C65" w:rsidRDefault="00FF6B06" w:rsidP="00FF6B06">
      <w:pPr>
        <w:spacing w:line="480" w:lineRule="auto"/>
        <w:rPr>
          <w:sz w:val="24"/>
          <w:szCs w:val="24"/>
        </w:rPr>
      </w:pPr>
      <w:r w:rsidRPr="009E1C65">
        <w:rPr>
          <w:sz w:val="24"/>
          <w:szCs w:val="24"/>
        </w:rPr>
        <w:t xml:space="preserve">Howe, L and Gray, I. (2013) </w:t>
      </w:r>
      <w:r w:rsidRPr="009E1C65">
        <w:rPr>
          <w:i/>
          <w:iCs/>
          <w:sz w:val="24"/>
          <w:szCs w:val="24"/>
        </w:rPr>
        <w:t>Effective supervision in social work</w:t>
      </w:r>
      <w:r w:rsidRPr="009E1C65">
        <w:rPr>
          <w:sz w:val="24"/>
          <w:szCs w:val="24"/>
        </w:rPr>
        <w:t>. Exeter: Learning Matters</w:t>
      </w:r>
    </w:p>
    <w:p w14:paraId="77F0A2B8" w14:textId="77777777" w:rsidR="00FF6B06" w:rsidRPr="009E1C65" w:rsidRDefault="00FF6B06" w:rsidP="00FF6B06">
      <w:pPr>
        <w:spacing w:line="480" w:lineRule="auto"/>
        <w:rPr>
          <w:sz w:val="24"/>
          <w:szCs w:val="24"/>
        </w:rPr>
      </w:pPr>
      <w:r w:rsidRPr="009E1C65">
        <w:rPr>
          <w:i/>
          <w:iCs/>
          <w:sz w:val="24"/>
          <w:szCs w:val="24"/>
        </w:rPr>
        <w:t>Human Rights Act 1998</w:t>
      </w:r>
      <w:r w:rsidRPr="009E1C65">
        <w:rPr>
          <w:sz w:val="24"/>
          <w:szCs w:val="24"/>
        </w:rPr>
        <w:t xml:space="preserve">, c. 42. Available at: </w:t>
      </w:r>
      <w:hyperlink r:id="rId21" w:history="1">
        <w:r w:rsidRPr="009E1C65">
          <w:rPr>
            <w:rStyle w:val="Hyperlink"/>
            <w:sz w:val="24"/>
            <w:szCs w:val="24"/>
          </w:rPr>
          <w:t>Human Rights Act 1998</w:t>
        </w:r>
      </w:hyperlink>
      <w:r w:rsidRPr="009E1C65">
        <w:rPr>
          <w:sz w:val="24"/>
          <w:szCs w:val="24"/>
        </w:rPr>
        <w:t xml:space="preserve"> (Accessed: 10/06/2025).</w:t>
      </w:r>
    </w:p>
    <w:p w14:paraId="659F5272" w14:textId="77777777" w:rsidR="00FF6B06" w:rsidRPr="009E1C65" w:rsidRDefault="00FF6B06" w:rsidP="00FF6B06">
      <w:pPr>
        <w:spacing w:line="480" w:lineRule="auto"/>
        <w:rPr>
          <w:sz w:val="24"/>
          <w:szCs w:val="24"/>
        </w:rPr>
      </w:pPr>
      <w:r w:rsidRPr="009E1C65">
        <w:rPr>
          <w:sz w:val="24"/>
          <w:szCs w:val="24"/>
        </w:rPr>
        <w:t xml:space="preserve">Jasper, M. (2013) </w:t>
      </w:r>
      <w:r w:rsidRPr="009E1C65">
        <w:rPr>
          <w:i/>
          <w:iCs/>
          <w:sz w:val="24"/>
          <w:szCs w:val="24"/>
        </w:rPr>
        <w:t>Beginning reflective practice</w:t>
      </w:r>
      <w:r w:rsidRPr="009E1C65">
        <w:rPr>
          <w:sz w:val="24"/>
          <w:szCs w:val="24"/>
        </w:rPr>
        <w:t>. 2</w:t>
      </w:r>
      <w:r w:rsidRPr="009E1C65">
        <w:rPr>
          <w:sz w:val="24"/>
          <w:szCs w:val="24"/>
          <w:vertAlign w:val="superscript"/>
        </w:rPr>
        <w:t>nd</w:t>
      </w:r>
      <w:r w:rsidRPr="009E1C65">
        <w:rPr>
          <w:sz w:val="24"/>
          <w:szCs w:val="24"/>
        </w:rPr>
        <w:t xml:space="preserve"> </w:t>
      </w:r>
      <w:proofErr w:type="spellStart"/>
      <w:r w:rsidRPr="009E1C65">
        <w:rPr>
          <w:sz w:val="24"/>
          <w:szCs w:val="24"/>
        </w:rPr>
        <w:t>edn</w:t>
      </w:r>
      <w:proofErr w:type="spellEnd"/>
      <w:r w:rsidRPr="009E1C65">
        <w:rPr>
          <w:sz w:val="24"/>
          <w:szCs w:val="24"/>
        </w:rPr>
        <w:t>. Australia: Cengage Learning.</w:t>
      </w:r>
    </w:p>
    <w:p w14:paraId="2C2AC4F2" w14:textId="77777777" w:rsidR="00FF6B06" w:rsidRPr="009E1C65" w:rsidRDefault="00FF6B06" w:rsidP="00FF6B06">
      <w:pPr>
        <w:spacing w:line="480" w:lineRule="auto"/>
        <w:rPr>
          <w:sz w:val="24"/>
          <w:szCs w:val="24"/>
        </w:rPr>
      </w:pPr>
      <w:r w:rsidRPr="009E1C65">
        <w:rPr>
          <w:sz w:val="24"/>
          <w:szCs w:val="24"/>
        </w:rPr>
        <w:t>Jenkins, C., Webster, N., Smythe, A., and Cowdell, F. (2020) ‘What is the nature of Mental Capacity Act training and how do health and social care practitioners change their practice post-training? A narrative review’. </w:t>
      </w:r>
      <w:r w:rsidRPr="009E1C65">
        <w:rPr>
          <w:i/>
          <w:iCs/>
          <w:sz w:val="24"/>
          <w:szCs w:val="24"/>
        </w:rPr>
        <w:t>Journal of clinical nursing</w:t>
      </w:r>
      <w:r w:rsidRPr="009E1C65">
        <w:rPr>
          <w:sz w:val="24"/>
          <w:szCs w:val="24"/>
        </w:rPr>
        <w:t>, </w:t>
      </w:r>
      <w:r w:rsidRPr="009E1C65">
        <w:rPr>
          <w:i/>
          <w:iCs/>
          <w:sz w:val="24"/>
          <w:szCs w:val="24"/>
        </w:rPr>
        <w:t>29</w:t>
      </w:r>
      <w:r w:rsidRPr="009E1C65">
        <w:rPr>
          <w:sz w:val="24"/>
          <w:szCs w:val="24"/>
        </w:rPr>
        <w:t xml:space="preserve">(13-14), 2093–2106. </w:t>
      </w:r>
      <w:hyperlink r:id="rId22" w:history="1">
        <w:r w:rsidRPr="009E1C65">
          <w:rPr>
            <w:rStyle w:val="Hyperlink"/>
            <w:sz w:val="24"/>
            <w:szCs w:val="24"/>
          </w:rPr>
          <w:t>https://doi.org/10.1111/jocn.15256</w:t>
        </w:r>
      </w:hyperlink>
      <w:r w:rsidRPr="009E1C65">
        <w:rPr>
          <w:sz w:val="24"/>
          <w:szCs w:val="24"/>
        </w:rPr>
        <w:t xml:space="preserve">  (Accessed: 02/12/2024).</w:t>
      </w:r>
    </w:p>
    <w:p w14:paraId="7FD2301B" w14:textId="77777777" w:rsidR="00FF6B06" w:rsidRPr="009E1C65" w:rsidRDefault="00FF6B06" w:rsidP="00FF6B06">
      <w:pPr>
        <w:spacing w:line="480" w:lineRule="auto"/>
        <w:rPr>
          <w:sz w:val="24"/>
          <w:szCs w:val="24"/>
        </w:rPr>
      </w:pPr>
      <w:r w:rsidRPr="009E1C65">
        <w:rPr>
          <w:sz w:val="24"/>
          <w:szCs w:val="24"/>
        </w:rPr>
        <w:t>Joseph, S.A. (2025) </w:t>
      </w:r>
      <w:r w:rsidRPr="009E1C65">
        <w:rPr>
          <w:i/>
          <w:iCs/>
          <w:sz w:val="24"/>
          <w:szCs w:val="24"/>
        </w:rPr>
        <w:t>The humanistic psychology of Carl Rogers: understanding the person-</w:t>
      </w:r>
      <w:proofErr w:type="spellStart"/>
      <w:r w:rsidRPr="009E1C65">
        <w:rPr>
          <w:i/>
          <w:iCs/>
          <w:sz w:val="24"/>
          <w:szCs w:val="24"/>
        </w:rPr>
        <w:t>centered</w:t>
      </w:r>
      <w:proofErr w:type="spellEnd"/>
      <w:r w:rsidRPr="009E1C65">
        <w:rPr>
          <w:i/>
          <w:iCs/>
          <w:sz w:val="24"/>
          <w:szCs w:val="24"/>
        </w:rPr>
        <w:t xml:space="preserve"> approach.</w:t>
      </w:r>
      <w:r w:rsidRPr="009E1C65">
        <w:rPr>
          <w:sz w:val="24"/>
          <w:szCs w:val="24"/>
        </w:rPr>
        <w:t> Oxford: Oxford University Press.</w:t>
      </w:r>
    </w:p>
    <w:p w14:paraId="3D8C84DA" w14:textId="77777777" w:rsidR="00FF6B06" w:rsidRPr="009E1C65" w:rsidRDefault="00FF6B06" w:rsidP="00FF6B06">
      <w:pPr>
        <w:spacing w:line="480" w:lineRule="auto"/>
        <w:rPr>
          <w:sz w:val="24"/>
          <w:szCs w:val="24"/>
        </w:rPr>
      </w:pPr>
      <w:r w:rsidRPr="009E1C65">
        <w:rPr>
          <w:sz w:val="24"/>
          <w:szCs w:val="24"/>
        </w:rPr>
        <w:t xml:space="preserve">Killion, J. P., &amp; Todnem, G. R. (1991). ‘A process for building theory’. </w:t>
      </w:r>
      <w:r w:rsidRPr="009E1C65">
        <w:rPr>
          <w:i/>
          <w:iCs/>
          <w:sz w:val="24"/>
          <w:szCs w:val="24"/>
        </w:rPr>
        <w:t>Educational Leadership</w:t>
      </w:r>
      <w:r w:rsidRPr="009E1C65">
        <w:rPr>
          <w:sz w:val="24"/>
          <w:szCs w:val="24"/>
        </w:rPr>
        <w:t xml:space="preserve">, 48 (6), 14-17. Available at: </w:t>
      </w:r>
      <w:hyperlink r:id="rId23" w:history="1">
        <w:r w:rsidRPr="009E1C65">
          <w:rPr>
            <w:rStyle w:val="Hyperlink"/>
            <w:sz w:val="24"/>
            <w:szCs w:val="24"/>
          </w:rPr>
          <w:t>A Process For Personal Theory Building. - EBSCO</w:t>
        </w:r>
      </w:hyperlink>
      <w:r w:rsidRPr="009E1C65">
        <w:rPr>
          <w:sz w:val="24"/>
          <w:szCs w:val="24"/>
        </w:rPr>
        <w:t xml:space="preserve"> (Accessed: 02/12/2024). </w:t>
      </w:r>
    </w:p>
    <w:p w14:paraId="52D18193" w14:textId="77777777" w:rsidR="00FF6B06" w:rsidRPr="009E1C65" w:rsidRDefault="00FF6B06" w:rsidP="00FF6B06">
      <w:pPr>
        <w:spacing w:line="480" w:lineRule="auto"/>
        <w:rPr>
          <w:sz w:val="24"/>
          <w:szCs w:val="24"/>
        </w:rPr>
      </w:pPr>
      <w:r w:rsidRPr="009E1C65">
        <w:rPr>
          <w:sz w:val="24"/>
          <w:szCs w:val="24"/>
        </w:rPr>
        <w:lastRenderedPageBreak/>
        <w:t xml:space="preserve">Koprowska, J. (2020) </w:t>
      </w:r>
      <w:r w:rsidRPr="009E1C65">
        <w:rPr>
          <w:i/>
          <w:iCs/>
          <w:sz w:val="24"/>
          <w:szCs w:val="24"/>
        </w:rPr>
        <w:t>Communication and interpersonal skills in social work</w:t>
      </w:r>
      <w:r w:rsidRPr="009E1C65">
        <w:rPr>
          <w:sz w:val="24"/>
          <w:szCs w:val="24"/>
        </w:rPr>
        <w:t>. 5</w:t>
      </w:r>
      <w:r w:rsidRPr="009E1C65">
        <w:rPr>
          <w:sz w:val="24"/>
          <w:szCs w:val="24"/>
          <w:vertAlign w:val="superscript"/>
        </w:rPr>
        <w:t>th</w:t>
      </w:r>
      <w:r w:rsidRPr="009E1C65">
        <w:rPr>
          <w:sz w:val="24"/>
          <w:szCs w:val="24"/>
        </w:rPr>
        <w:t xml:space="preserve"> Edition. London: SAGE. </w:t>
      </w:r>
    </w:p>
    <w:p w14:paraId="4A64D133" w14:textId="77777777" w:rsidR="00FF6B06" w:rsidRPr="009E1C65" w:rsidRDefault="00FF6B06" w:rsidP="00FF6B06">
      <w:pPr>
        <w:spacing w:line="480" w:lineRule="auto"/>
        <w:rPr>
          <w:sz w:val="24"/>
          <w:szCs w:val="24"/>
        </w:rPr>
      </w:pPr>
      <w:r w:rsidRPr="009E1C65">
        <w:rPr>
          <w:sz w:val="24"/>
          <w:szCs w:val="24"/>
        </w:rPr>
        <w:t xml:space="preserve">Krause, I-B. (2012) </w:t>
      </w:r>
      <w:r w:rsidRPr="009E1C65">
        <w:rPr>
          <w:i/>
          <w:iCs/>
          <w:sz w:val="24"/>
          <w:szCs w:val="24"/>
        </w:rPr>
        <w:t>Culture and reflexivity in systemic psychotherapy; mutual perspectives</w:t>
      </w:r>
      <w:r w:rsidRPr="009E1C65">
        <w:rPr>
          <w:sz w:val="24"/>
          <w:szCs w:val="24"/>
        </w:rPr>
        <w:t xml:space="preserve">. Oxford: Routledge. </w:t>
      </w:r>
    </w:p>
    <w:p w14:paraId="18BA617B" w14:textId="77777777" w:rsidR="00FF6B06" w:rsidRPr="009E1C65" w:rsidRDefault="00FF6B06" w:rsidP="00FF6B06">
      <w:pPr>
        <w:spacing w:line="480" w:lineRule="auto"/>
        <w:rPr>
          <w:sz w:val="24"/>
          <w:szCs w:val="24"/>
        </w:rPr>
      </w:pPr>
      <w:r w:rsidRPr="009E1C65">
        <w:rPr>
          <w:sz w:val="24"/>
          <w:szCs w:val="24"/>
        </w:rPr>
        <w:t>Larkin, J.L (2006) ‘Automatic cognitive processes and non-verbal communication’</w:t>
      </w:r>
      <w:r w:rsidRPr="009E1C65">
        <w:rPr>
          <w:i/>
          <w:iCs/>
          <w:sz w:val="24"/>
          <w:szCs w:val="24"/>
        </w:rPr>
        <w:t xml:space="preserve">, </w:t>
      </w:r>
      <w:r w:rsidRPr="009E1C65">
        <w:rPr>
          <w:sz w:val="24"/>
          <w:szCs w:val="24"/>
        </w:rPr>
        <w:t xml:space="preserve">in V. </w:t>
      </w:r>
      <w:proofErr w:type="spellStart"/>
      <w:r w:rsidRPr="009E1C65">
        <w:rPr>
          <w:sz w:val="24"/>
          <w:szCs w:val="24"/>
        </w:rPr>
        <w:t>Manusov</w:t>
      </w:r>
      <w:proofErr w:type="spellEnd"/>
      <w:r w:rsidRPr="009E1C65">
        <w:rPr>
          <w:sz w:val="24"/>
          <w:szCs w:val="24"/>
        </w:rPr>
        <w:t xml:space="preserve"> and M.L. Patterson (eds), </w:t>
      </w:r>
      <w:r w:rsidRPr="009E1C65">
        <w:rPr>
          <w:i/>
          <w:iCs/>
          <w:sz w:val="24"/>
          <w:szCs w:val="24"/>
        </w:rPr>
        <w:t>The Sage handbook of nonverbal communication</w:t>
      </w:r>
      <w:r w:rsidRPr="009E1C65">
        <w:rPr>
          <w:sz w:val="24"/>
          <w:szCs w:val="24"/>
        </w:rPr>
        <w:t xml:space="preserve">. London: Sage, pp.59-77. </w:t>
      </w:r>
    </w:p>
    <w:p w14:paraId="413A57E4" w14:textId="77777777" w:rsidR="00FF6B06" w:rsidRPr="009E1C65" w:rsidRDefault="00FF6B06" w:rsidP="00FF6B06">
      <w:pPr>
        <w:spacing w:line="480" w:lineRule="auto"/>
        <w:rPr>
          <w:sz w:val="24"/>
          <w:szCs w:val="24"/>
        </w:rPr>
      </w:pPr>
      <w:r w:rsidRPr="009E1C65">
        <w:rPr>
          <w:sz w:val="24"/>
          <w:szCs w:val="24"/>
        </w:rPr>
        <w:t xml:space="preserve">Lindsay, T. (2013) </w:t>
      </w:r>
      <w:r w:rsidRPr="009E1C65">
        <w:rPr>
          <w:i/>
          <w:iCs/>
          <w:sz w:val="24"/>
          <w:szCs w:val="24"/>
        </w:rPr>
        <w:t>Social work intervention</w:t>
      </w:r>
      <w:r w:rsidRPr="009E1C65">
        <w:rPr>
          <w:sz w:val="24"/>
          <w:szCs w:val="24"/>
        </w:rPr>
        <w:t>. Exeter: Learning Matters</w:t>
      </w:r>
    </w:p>
    <w:p w14:paraId="764AA61C" w14:textId="77777777" w:rsidR="00FF6B06" w:rsidRPr="009E1C65" w:rsidRDefault="00FF6B06" w:rsidP="00FF6B06">
      <w:pPr>
        <w:spacing w:line="480" w:lineRule="auto"/>
        <w:rPr>
          <w:sz w:val="24"/>
          <w:szCs w:val="24"/>
        </w:rPr>
      </w:pPr>
      <w:r w:rsidRPr="009E1C65">
        <w:rPr>
          <w:sz w:val="24"/>
          <w:szCs w:val="24"/>
        </w:rPr>
        <w:t xml:space="preserve">Macdonald, G and Macdonald, K. (2010) ‘Safeguarding: A case for intelligent risk management’, </w:t>
      </w:r>
      <w:r w:rsidRPr="009E1C65">
        <w:rPr>
          <w:i/>
          <w:iCs/>
          <w:sz w:val="24"/>
          <w:szCs w:val="24"/>
        </w:rPr>
        <w:t>The British Journal for Social Work, 40(4), pp 1174-1191</w:t>
      </w:r>
      <w:r w:rsidRPr="009E1C65">
        <w:rPr>
          <w:sz w:val="24"/>
          <w:szCs w:val="24"/>
        </w:rPr>
        <w:t xml:space="preserve">. Available at: </w:t>
      </w:r>
      <w:hyperlink r:id="rId24" w:history="1">
        <w:r w:rsidRPr="009E1C65">
          <w:rPr>
            <w:rStyle w:val="Hyperlink"/>
            <w:sz w:val="24"/>
            <w:szCs w:val="24"/>
          </w:rPr>
          <w:t>Safeguarding: A Case for Intelligent Risk Management | The British Journal of Social Work | Oxford Academic</w:t>
        </w:r>
      </w:hyperlink>
      <w:r w:rsidRPr="009E1C65">
        <w:rPr>
          <w:sz w:val="24"/>
          <w:szCs w:val="24"/>
        </w:rPr>
        <w:t xml:space="preserve"> (Accessed: 23/7/2025)</w:t>
      </w:r>
    </w:p>
    <w:p w14:paraId="28D369AC" w14:textId="77777777" w:rsidR="00FF6B06" w:rsidRPr="009E1C65" w:rsidRDefault="00FF6B06" w:rsidP="00FF6B06">
      <w:pPr>
        <w:spacing w:line="480" w:lineRule="auto"/>
        <w:rPr>
          <w:sz w:val="24"/>
          <w:szCs w:val="24"/>
        </w:rPr>
      </w:pPr>
      <w:r w:rsidRPr="009E1C65">
        <w:rPr>
          <w:sz w:val="24"/>
          <w:szCs w:val="24"/>
        </w:rPr>
        <w:t>Mackay, K. and McCusker, P. (2024) ‘Adult safeguarding legislation: Navigating the borderlands between mental capacity, mental health and social care law and practice’</w:t>
      </w:r>
      <w:r w:rsidRPr="009E1C65">
        <w:rPr>
          <w:i/>
          <w:iCs/>
          <w:sz w:val="24"/>
          <w:szCs w:val="24"/>
        </w:rPr>
        <w:t>, International journal of law and psychiatry</w:t>
      </w:r>
      <w:r w:rsidRPr="009E1C65">
        <w:rPr>
          <w:sz w:val="24"/>
          <w:szCs w:val="24"/>
        </w:rPr>
        <w:t xml:space="preserve">, 94. Available at: </w:t>
      </w:r>
      <w:hyperlink r:id="rId25" w:history="1">
        <w:r w:rsidRPr="009E1C65">
          <w:rPr>
            <w:rStyle w:val="Hyperlink"/>
            <w:sz w:val="24"/>
            <w:szCs w:val="24"/>
          </w:rPr>
          <w:t>https://doi.org/10.1016/j.ijlp.2024.101964</w:t>
        </w:r>
      </w:hyperlink>
      <w:r w:rsidRPr="009E1C65">
        <w:rPr>
          <w:sz w:val="24"/>
          <w:szCs w:val="24"/>
        </w:rPr>
        <w:t>. (Accessed: 02/12/2024).</w:t>
      </w:r>
    </w:p>
    <w:p w14:paraId="5189BBBB" w14:textId="77777777" w:rsidR="00FF6B06" w:rsidRPr="009E1C65" w:rsidRDefault="00FF6B06" w:rsidP="00FF6B06">
      <w:pPr>
        <w:spacing w:line="480" w:lineRule="auto"/>
        <w:rPr>
          <w:sz w:val="24"/>
          <w:szCs w:val="24"/>
        </w:rPr>
      </w:pPr>
      <w:r w:rsidRPr="009E1C65">
        <w:rPr>
          <w:sz w:val="24"/>
          <w:szCs w:val="24"/>
        </w:rPr>
        <w:t xml:space="preserve">Maclean, S. (2025) </w:t>
      </w:r>
      <w:r w:rsidRPr="009E1C65">
        <w:rPr>
          <w:i/>
          <w:iCs/>
          <w:sz w:val="24"/>
          <w:szCs w:val="24"/>
        </w:rPr>
        <w:t xml:space="preserve">Social work theory and practice: a straightforward guide. </w:t>
      </w:r>
      <w:r w:rsidRPr="009E1C65">
        <w:rPr>
          <w:sz w:val="24"/>
          <w:szCs w:val="24"/>
        </w:rPr>
        <w:t>4</w:t>
      </w:r>
      <w:r w:rsidRPr="009E1C65">
        <w:rPr>
          <w:sz w:val="24"/>
          <w:szCs w:val="24"/>
          <w:vertAlign w:val="superscript"/>
        </w:rPr>
        <w:t>th</w:t>
      </w:r>
      <w:r w:rsidRPr="009E1C65">
        <w:rPr>
          <w:sz w:val="24"/>
          <w:szCs w:val="24"/>
        </w:rPr>
        <w:t xml:space="preserve"> </w:t>
      </w:r>
      <w:proofErr w:type="spellStart"/>
      <w:r w:rsidRPr="009E1C65">
        <w:rPr>
          <w:sz w:val="24"/>
          <w:szCs w:val="24"/>
        </w:rPr>
        <w:t>edn</w:t>
      </w:r>
      <w:proofErr w:type="spellEnd"/>
      <w:r w:rsidRPr="009E1C65">
        <w:rPr>
          <w:sz w:val="24"/>
          <w:szCs w:val="24"/>
        </w:rPr>
        <w:t xml:space="preserve">. Northern Ireland: Kirwin Maclean Associates Ltd. </w:t>
      </w:r>
    </w:p>
    <w:p w14:paraId="2BF3E361" w14:textId="77777777" w:rsidR="00FF6B06" w:rsidRPr="009E1C65" w:rsidRDefault="00FF6B06" w:rsidP="00FF6B06">
      <w:pPr>
        <w:spacing w:line="480" w:lineRule="auto"/>
        <w:rPr>
          <w:sz w:val="24"/>
          <w:szCs w:val="24"/>
        </w:rPr>
      </w:pPr>
      <w:r w:rsidRPr="009E1C65">
        <w:rPr>
          <w:sz w:val="24"/>
          <w:szCs w:val="24"/>
        </w:rPr>
        <w:t xml:space="preserve">Maddock, A. (2015). ‘Consensus or contention: an exploration of multidisciplinary team functioning in an Irish mental health context.’ </w:t>
      </w:r>
      <w:r w:rsidRPr="009E1C65">
        <w:rPr>
          <w:i/>
          <w:iCs/>
          <w:sz w:val="24"/>
          <w:szCs w:val="24"/>
        </w:rPr>
        <w:t>European Journal of Social Work</w:t>
      </w:r>
      <w:r w:rsidRPr="009E1C65">
        <w:rPr>
          <w:sz w:val="24"/>
          <w:szCs w:val="24"/>
        </w:rPr>
        <w:t xml:space="preserve">, </w:t>
      </w:r>
      <w:r w:rsidRPr="009E1C65">
        <w:rPr>
          <w:i/>
          <w:iCs/>
          <w:sz w:val="24"/>
          <w:szCs w:val="24"/>
        </w:rPr>
        <w:t>18</w:t>
      </w:r>
      <w:r w:rsidRPr="009E1C65">
        <w:rPr>
          <w:sz w:val="24"/>
          <w:szCs w:val="24"/>
        </w:rPr>
        <w:t xml:space="preserve">(2), 246–261. </w:t>
      </w:r>
      <w:hyperlink r:id="rId26" w:history="1">
        <w:r w:rsidRPr="009E1C65">
          <w:rPr>
            <w:rStyle w:val="Hyperlink"/>
            <w:sz w:val="24"/>
            <w:szCs w:val="24"/>
          </w:rPr>
          <w:t>https://doi.org/10.1080/13691457.2014.885884</w:t>
        </w:r>
      </w:hyperlink>
      <w:r w:rsidRPr="009E1C65">
        <w:rPr>
          <w:sz w:val="24"/>
          <w:szCs w:val="24"/>
        </w:rPr>
        <w:t xml:space="preserve"> (Accessed:  02/12/2024).</w:t>
      </w:r>
    </w:p>
    <w:p w14:paraId="4666D009" w14:textId="77777777" w:rsidR="00FF6B06" w:rsidRPr="009E1C65" w:rsidRDefault="00FF6B06" w:rsidP="00FF6B06">
      <w:pPr>
        <w:spacing w:line="480" w:lineRule="auto"/>
        <w:rPr>
          <w:sz w:val="24"/>
          <w:szCs w:val="24"/>
        </w:rPr>
      </w:pPr>
      <w:r w:rsidRPr="009E1C65">
        <w:rPr>
          <w:sz w:val="24"/>
          <w:szCs w:val="24"/>
        </w:rPr>
        <w:t xml:space="preserve">Mantell, A. (2013) </w:t>
      </w:r>
      <w:r w:rsidRPr="009E1C65">
        <w:rPr>
          <w:i/>
          <w:iCs/>
          <w:sz w:val="24"/>
          <w:szCs w:val="24"/>
        </w:rPr>
        <w:t>Skills for social work practice</w:t>
      </w:r>
      <w:r w:rsidRPr="009E1C65">
        <w:rPr>
          <w:sz w:val="24"/>
          <w:szCs w:val="24"/>
        </w:rPr>
        <w:t>. Exeter: Learning Matters</w:t>
      </w:r>
    </w:p>
    <w:p w14:paraId="7147D444" w14:textId="77777777" w:rsidR="00FF6B06" w:rsidRPr="009E1C65" w:rsidRDefault="00FF6B06" w:rsidP="00FF6B06">
      <w:pPr>
        <w:spacing w:line="480" w:lineRule="auto"/>
        <w:rPr>
          <w:sz w:val="24"/>
          <w:szCs w:val="24"/>
        </w:rPr>
      </w:pPr>
      <w:r w:rsidRPr="009E1C65">
        <w:rPr>
          <w:sz w:val="24"/>
          <w:szCs w:val="24"/>
        </w:rPr>
        <w:lastRenderedPageBreak/>
        <w:t>McClure, P. (2002)</w:t>
      </w:r>
      <w:r w:rsidRPr="009E1C65">
        <w:rPr>
          <w:i/>
          <w:iCs/>
          <w:sz w:val="24"/>
          <w:szCs w:val="24"/>
        </w:rPr>
        <w:t xml:space="preserve"> Reflection in practice: making practice-based learning work. </w:t>
      </w:r>
      <w:r w:rsidRPr="009E1C65">
        <w:rPr>
          <w:sz w:val="24"/>
          <w:szCs w:val="24"/>
        </w:rPr>
        <w:t>Belfast: Routledge.</w:t>
      </w:r>
    </w:p>
    <w:p w14:paraId="6BA71D3A" w14:textId="77777777" w:rsidR="00FF6B06" w:rsidRPr="009E1C65" w:rsidRDefault="00FF6B06" w:rsidP="00FF6B06">
      <w:pPr>
        <w:spacing w:line="480" w:lineRule="auto"/>
        <w:rPr>
          <w:sz w:val="24"/>
          <w:szCs w:val="24"/>
        </w:rPr>
      </w:pPr>
      <w:r w:rsidRPr="009E1C65">
        <w:rPr>
          <w:sz w:val="24"/>
          <w:szCs w:val="24"/>
        </w:rPr>
        <w:t xml:space="preserve">McDonald, D., Boddy, J., O’Callaghan, K., &amp; Chester, P. (2015). ‘Ethical professional writing in social work and human </w:t>
      </w:r>
      <w:proofErr w:type="gramStart"/>
      <w:r w:rsidRPr="009E1C65">
        <w:rPr>
          <w:sz w:val="24"/>
          <w:szCs w:val="24"/>
        </w:rPr>
        <w:t>services’</w:t>
      </w:r>
      <w:proofErr w:type="gramEnd"/>
      <w:r w:rsidRPr="009E1C65">
        <w:rPr>
          <w:sz w:val="24"/>
          <w:szCs w:val="24"/>
        </w:rPr>
        <w:t>. </w:t>
      </w:r>
      <w:r w:rsidRPr="009E1C65">
        <w:rPr>
          <w:i/>
          <w:iCs/>
          <w:sz w:val="24"/>
          <w:szCs w:val="24"/>
        </w:rPr>
        <w:t>Ethics and Social Welfare</w:t>
      </w:r>
      <w:r w:rsidRPr="009E1C65">
        <w:rPr>
          <w:sz w:val="24"/>
          <w:szCs w:val="24"/>
        </w:rPr>
        <w:t>, </w:t>
      </w:r>
      <w:r w:rsidRPr="009E1C65">
        <w:rPr>
          <w:i/>
          <w:iCs/>
          <w:sz w:val="24"/>
          <w:szCs w:val="24"/>
        </w:rPr>
        <w:t>9</w:t>
      </w:r>
      <w:r w:rsidRPr="009E1C65">
        <w:rPr>
          <w:sz w:val="24"/>
          <w:szCs w:val="24"/>
        </w:rPr>
        <w:t xml:space="preserve">(4), 359–374. Available at: </w:t>
      </w:r>
      <w:hyperlink r:id="rId27" w:history="1">
        <w:r w:rsidRPr="009E1C65">
          <w:rPr>
            <w:rStyle w:val="Hyperlink"/>
            <w:sz w:val="24"/>
            <w:szCs w:val="24"/>
          </w:rPr>
          <w:t>Full article: Ethical Professional Writing in Social Work and Human Services</w:t>
        </w:r>
      </w:hyperlink>
      <w:r w:rsidRPr="009E1C65">
        <w:rPr>
          <w:sz w:val="24"/>
          <w:szCs w:val="24"/>
        </w:rPr>
        <w:t xml:space="preserve"> (Accessed: 02/12/2025). </w:t>
      </w:r>
    </w:p>
    <w:p w14:paraId="051922E6" w14:textId="77777777" w:rsidR="00FF6B06" w:rsidRPr="009E1C65" w:rsidRDefault="00FF6B06" w:rsidP="00FF6B06">
      <w:pPr>
        <w:spacing w:line="480" w:lineRule="auto"/>
        <w:rPr>
          <w:sz w:val="24"/>
          <w:szCs w:val="24"/>
        </w:rPr>
      </w:pPr>
      <w:r w:rsidRPr="009E1C65">
        <w:rPr>
          <w:sz w:val="24"/>
          <w:szCs w:val="24"/>
        </w:rPr>
        <w:t xml:space="preserve">McDonald, A., Postle, K. and Dawson, C. (2020) </w:t>
      </w:r>
      <w:r w:rsidRPr="009E1C65">
        <w:rPr>
          <w:i/>
          <w:iCs/>
          <w:sz w:val="24"/>
          <w:szCs w:val="24"/>
        </w:rPr>
        <w:t xml:space="preserve">Social work with older people: approaches to person-centred practice. </w:t>
      </w:r>
      <w:r w:rsidRPr="009E1C65">
        <w:rPr>
          <w:sz w:val="24"/>
          <w:szCs w:val="24"/>
        </w:rPr>
        <w:t xml:space="preserve">London: Sage. </w:t>
      </w:r>
    </w:p>
    <w:p w14:paraId="305C8987" w14:textId="77777777" w:rsidR="00FF6B06" w:rsidRPr="009E1C65" w:rsidRDefault="00FF6B06" w:rsidP="00FF6B06">
      <w:pPr>
        <w:spacing w:line="480" w:lineRule="auto"/>
        <w:rPr>
          <w:sz w:val="24"/>
          <w:szCs w:val="24"/>
        </w:rPr>
      </w:pPr>
      <w:r w:rsidRPr="009E1C65">
        <w:rPr>
          <w:i/>
          <w:iCs/>
          <w:sz w:val="24"/>
          <w:szCs w:val="24"/>
        </w:rPr>
        <w:t>Mental Capacity Act (MCA) 2005</w:t>
      </w:r>
      <w:r w:rsidRPr="009E1C65">
        <w:rPr>
          <w:sz w:val="24"/>
          <w:szCs w:val="24"/>
        </w:rPr>
        <w:t xml:space="preserve"> Available at: </w:t>
      </w:r>
      <w:hyperlink r:id="rId28" w:history="1">
        <w:r w:rsidRPr="009E1C65">
          <w:rPr>
            <w:rStyle w:val="Hyperlink"/>
            <w:sz w:val="24"/>
            <w:szCs w:val="24"/>
          </w:rPr>
          <w:t>Mental Capacity Act 2005</w:t>
        </w:r>
      </w:hyperlink>
      <w:r w:rsidRPr="009E1C65">
        <w:rPr>
          <w:sz w:val="24"/>
          <w:szCs w:val="24"/>
        </w:rPr>
        <w:t xml:space="preserve">. (Accessed: 02/12/2024). </w:t>
      </w:r>
    </w:p>
    <w:p w14:paraId="6914CDD1" w14:textId="77777777" w:rsidR="00FF6B06" w:rsidRPr="009E1C65" w:rsidRDefault="00FF6B06" w:rsidP="00FF6B06">
      <w:pPr>
        <w:spacing w:line="480" w:lineRule="auto"/>
        <w:rPr>
          <w:sz w:val="24"/>
          <w:szCs w:val="24"/>
        </w:rPr>
      </w:pPr>
      <w:r w:rsidRPr="009E1C65">
        <w:rPr>
          <w:sz w:val="24"/>
          <w:szCs w:val="24"/>
        </w:rPr>
        <w:t xml:space="preserve">Milner, J., Meyers, S. and O’Byrne, P. (2020) </w:t>
      </w:r>
      <w:r w:rsidRPr="009E1C65">
        <w:rPr>
          <w:i/>
          <w:iCs/>
          <w:sz w:val="24"/>
          <w:szCs w:val="24"/>
        </w:rPr>
        <w:t xml:space="preserve">Assessment in social work. </w:t>
      </w:r>
      <w:r w:rsidRPr="009E1C65">
        <w:rPr>
          <w:sz w:val="24"/>
          <w:szCs w:val="24"/>
        </w:rPr>
        <w:t>5</w:t>
      </w:r>
      <w:r w:rsidRPr="009E1C65">
        <w:rPr>
          <w:sz w:val="24"/>
          <w:szCs w:val="24"/>
          <w:vertAlign w:val="superscript"/>
        </w:rPr>
        <w:t>th</w:t>
      </w:r>
      <w:r w:rsidRPr="009E1C65">
        <w:rPr>
          <w:sz w:val="24"/>
          <w:szCs w:val="24"/>
        </w:rPr>
        <w:t xml:space="preserve"> </w:t>
      </w:r>
      <w:proofErr w:type="spellStart"/>
      <w:r w:rsidRPr="009E1C65">
        <w:rPr>
          <w:sz w:val="24"/>
          <w:szCs w:val="24"/>
        </w:rPr>
        <w:t>edn</w:t>
      </w:r>
      <w:proofErr w:type="spellEnd"/>
      <w:r w:rsidRPr="009E1C65">
        <w:rPr>
          <w:sz w:val="24"/>
          <w:szCs w:val="24"/>
        </w:rPr>
        <w:t xml:space="preserve">. London: Red Globe Press. </w:t>
      </w:r>
    </w:p>
    <w:p w14:paraId="5E28B998" w14:textId="77777777" w:rsidR="00FF6B06" w:rsidRPr="009E1C65" w:rsidRDefault="00FF6B06" w:rsidP="00FF6B06">
      <w:pPr>
        <w:spacing w:line="480" w:lineRule="auto"/>
        <w:rPr>
          <w:sz w:val="24"/>
          <w:szCs w:val="24"/>
        </w:rPr>
      </w:pPr>
      <w:r w:rsidRPr="009E1C65">
        <w:rPr>
          <w:sz w:val="24"/>
          <w:szCs w:val="24"/>
        </w:rPr>
        <w:t xml:space="preserve">Moorhead, B., Bell, K. and Bowles, W. (2016) ‘Exploring the Development of Professional Identity with Newly Qualified Social Workers’, </w:t>
      </w:r>
      <w:r w:rsidRPr="009E1C65">
        <w:rPr>
          <w:i/>
          <w:iCs/>
          <w:sz w:val="24"/>
          <w:szCs w:val="24"/>
        </w:rPr>
        <w:t>Australian social work</w:t>
      </w:r>
      <w:r w:rsidRPr="009E1C65">
        <w:rPr>
          <w:sz w:val="24"/>
          <w:szCs w:val="24"/>
        </w:rPr>
        <w:t xml:space="preserve">, 69(4), pp. 456–467. Available at: </w:t>
      </w:r>
      <w:hyperlink r:id="rId29" w:history="1">
        <w:r w:rsidRPr="009E1C65">
          <w:rPr>
            <w:rStyle w:val="Hyperlink"/>
            <w:sz w:val="24"/>
            <w:szCs w:val="24"/>
          </w:rPr>
          <w:t>https://doi.org/10.1080/0312407X.2016.1152588</w:t>
        </w:r>
      </w:hyperlink>
      <w:r w:rsidRPr="009E1C65">
        <w:rPr>
          <w:sz w:val="24"/>
          <w:szCs w:val="24"/>
        </w:rPr>
        <w:t>. (Accessed: 02/12/2024).</w:t>
      </w:r>
    </w:p>
    <w:p w14:paraId="5B64E0EC" w14:textId="77777777" w:rsidR="00FF6B06" w:rsidRPr="009E1C65" w:rsidRDefault="00FF6B06" w:rsidP="00FF6B06">
      <w:pPr>
        <w:spacing w:line="480" w:lineRule="auto"/>
        <w:rPr>
          <w:sz w:val="24"/>
          <w:szCs w:val="24"/>
        </w:rPr>
      </w:pPr>
      <w:r w:rsidRPr="009E1C65">
        <w:rPr>
          <w:sz w:val="24"/>
          <w:szCs w:val="24"/>
        </w:rPr>
        <w:t xml:space="preserve">Munro, E., 2011 </w:t>
      </w:r>
      <w:r w:rsidRPr="009E1C65">
        <w:rPr>
          <w:i/>
          <w:iCs/>
          <w:sz w:val="24"/>
          <w:szCs w:val="24"/>
        </w:rPr>
        <w:t xml:space="preserve">The Munro review of child protection: final report. </w:t>
      </w:r>
      <w:r w:rsidRPr="009E1C65">
        <w:rPr>
          <w:sz w:val="24"/>
          <w:szCs w:val="24"/>
        </w:rPr>
        <w:t xml:space="preserve">Available at: </w:t>
      </w:r>
      <w:hyperlink r:id="rId30" w:history="1">
        <w:r w:rsidRPr="009E1C65">
          <w:rPr>
            <w:rStyle w:val="Hyperlink"/>
            <w:sz w:val="24"/>
            <w:szCs w:val="24"/>
          </w:rPr>
          <w:t>Munro-Review.pdf</w:t>
        </w:r>
      </w:hyperlink>
      <w:r w:rsidRPr="009E1C65">
        <w:rPr>
          <w:sz w:val="24"/>
          <w:szCs w:val="24"/>
        </w:rPr>
        <w:t xml:space="preserve"> (Accessed: 10/05/2025). </w:t>
      </w:r>
    </w:p>
    <w:p w14:paraId="48159C5E" w14:textId="77777777" w:rsidR="00FF6B06" w:rsidRPr="009E1C65" w:rsidRDefault="00FF6B06" w:rsidP="00FF6B06">
      <w:pPr>
        <w:spacing w:line="480" w:lineRule="auto"/>
        <w:rPr>
          <w:sz w:val="24"/>
          <w:szCs w:val="24"/>
        </w:rPr>
      </w:pPr>
      <w:r w:rsidRPr="009E1C65">
        <w:rPr>
          <w:i/>
          <w:iCs/>
          <w:sz w:val="24"/>
          <w:szCs w:val="24"/>
        </w:rPr>
        <w:t>National Assembly for Wales (Official Languages) Act 2012 (</w:t>
      </w:r>
      <w:proofErr w:type="spellStart"/>
      <w:r w:rsidRPr="009E1C65">
        <w:rPr>
          <w:i/>
          <w:iCs/>
          <w:sz w:val="24"/>
          <w:szCs w:val="24"/>
        </w:rPr>
        <w:t>anaw</w:t>
      </w:r>
      <w:proofErr w:type="spellEnd"/>
      <w:r w:rsidRPr="009E1C65">
        <w:rPr>
          <w:i/>
          <w:iCs/>
          <w:sz w:val="24"/>
          <w:szCs w:val="24"/>
        </w:rPr>
        <w:t xml:space="preserve"> 1). </w:t>
      </w:r>
      <w:r w:rsidRPr="009E1C65">
        <w:rPr>
          <w:sz w:val="24"/>
          <w:szCs w:val="24"/>
        </w:rPr>
        <w:t xml:space="preserve">Available at: </w:t>
      </w:r>
      <w:hyperlink r:id="rId31" w:history="1">
        <w:r w:rsidRPr="009E1C65">
          <w:rPr>
            <w:rStyle w:val="Hyperlink"/>
            <w:sz w:val="24"/>
            <w:szCs w:val="24"/>
          </w:rPr>
          <w:t>National Assembly for Wales (Official Languages) Act 2012</w:t>
        </w:r>
      </w:hyperlink>
      <w:r w:rsidRPr="009E1C65">
        <w:rPr>
          <w:sz w:val="24"/>
          <w:szCs w:val="24"/>
        </w:rPr>
        <w:t xml:space="preserve"> (Accessed: 05/02/2025).</w:t>
      </w:r>
    </w:p>
    <w:p w14:paraId="001CABCD" w14:textId="77777777" w:rsidR="00FF6B06" w:rsidRPr="009E1C65" w:rsidRDefault="00FF6B06" w:rsidP="00FF6B06">
      <w:pPr>
        <w:spacing w:line="480" w:lineRule="auto"/>
        <w:rPr>
          <w:sz w:val="24"/>
          <w:szCs w:val="24"/>
        </w:rPr>
      </w:pPr>
      <w:r w:rsidRPr="009E1C65">
        <w:rPr>
          <w:sz w:val="24"/>
          <w:szCs w:val="24"/>
        </w:rPr>
        <w:t xml:space="preserve">National Society for the Prevention of Cruelty to Children (2025) </w:t>
      </w:r>
      <w:r w:rsidRPr="009E1C65">
        <w:rPr>
          <w:i/>
          <w:iCs/>
          <w:sz w:val="24"/>
          <w:szCs w:val="24"/>
        </w:rPr>
        <w:t xml:space="preserve">Children in care </w:t>
      </w:r>
      <w:r w:rsidRPr="009E1C65">
        <w:rPr>
          <w:sz w:val="24"/>
          <w:szCs w:val="24"/>
        </w:rPr>
        <w:t xml:space="preserve">Available at: </w:t>
      </w:r>
      <w:hyperlink r:id="rId32" w:history="1">
        <w:r w:rsidRPr="009E1C65">
          <w:rPr>
            <w:rStyle w:val="Hyperlink"/>
            <w:sz w:val="24"/>
            <w:szCs w:val="24"/>
          </w:rPr>
          <w:t>Children in care (looked after children) | NSPCC Learning</w:t>
        </w:r>
      </w:hyperlink>
      <w:r w:rsidRPr="009E1C65">
        <w:rPr>
          <w:sz w:val="24"/>
          <w:szCs w:val="24"/>
        </w:rPr>
        <w:t xml:space="preserve"> (Accessed: 20/04/2025). </w:t>
      </w:r>
    </w:p>
    <w:p w14:paraId="66F78F4B" w14:textId="77777777" w:rsidR="00FF6B06" w:rsidRPr="009E1C65" w:rsidRDefault="00FF6B06" w:rsidP="00FF6B06">
      <w:pPr>
        <w:spacing w:line="480" w:lineRule="auto"/>
        <w:rPr>
          <w:sz w:val="24"/>
          <w:szCs w:val="24"/>
        </w:rPr>
      </w:pPr>
      <w:r w:rsidRPr="009E1C65">
        <w:rPr>
          <w:sz w:val="24"/>
          <w:szCs w:val="24"/>
        </w:rPr>
        <w:lastRenderedPageBreak/>
        <w:t>Parton, P. (2014) ‘Social work, child protection and politics: some critical and constructive reflections’, </w:t>
      </w:r>
      <w:r w:rsidRPr="009E1C65">
        <w:rPr>
          <w:i/>
          <w:iCs/>
          <w:sz w:val="24"/>
          <w:szCs w:val="24"/>
        </w:rPr>
        <w:t>The British Journal of Social Work</w:t>
      </w:r>
      <w:r w:rsidRPr="009E1C65">
        <w:rPr>
          <w:sz w:val="24"/>
          <w:szCs w:val="24"/>
        </w:rPr>
        <w:t>, 44(7), pp. 2042-2056. Available at: </w:t>
      </w:r>
      <w:hyperlink r:id="rId33" w:history="1">
        <w:r w:rsidRPr="009E1C65">
          <w:rPr>
            <w:rStyle w:val="Hyperlink"/>
            <w:sz w:val="24"/>
            <w:szCs w:val="24"/>
          </w:rPr>
          <w:t>https://doi.org/10.1093/bjsw/bcu091</w:t>
        </w:r>
      </w:hyperlink>
      <w:r w:rsidRPr="009E1C65">
        <w:rPr>
          <w:sz w:val="24"/>
          <w:szCs w:val="24"/>
        </w:rPr>
        <w:t xml:space="preserve"> (Accessed: 10/06/2025). </w:t>
      </w:r>
    </w:p>
    <w:p w14:paraId="42411673" w14:textId="77777777" w:rsidR="00FF6B06" w:rsidRPr="009E1C65" w:rsidRDefault="00FF6B06" w:rsidP="00FF6B06">
      <w:pPr>
        <w:spacing w:line="480" w:lineRule="auto"/>
        <w:rPr>
          <w:sz w:val="24"/>
          <w:szCs w:val="24"/>
        </w:rPr>
      </w:pPr>
      <w:r w:rsidRPr="009E1C65">
        <w:rPr>
          <w:sz w:val="24"/>
          <w:szCs w:val="24"/>
        </w:rPr>
        <w:t xml:space="preserve">Preston-Shoot, M., Braye, S. Preston, O., Allen, K and Spreadbury, K. (2019) </w:t>
      </w:r>
      <w:r w:rsidRPr="009E1C65">
        <w:rPr>
          <w:i/>
          <w:iCs/>
          <w:sz w:val="24"/>
          <w:szCs w:val="24"/>
        </w:rPr>
        <w:t xml:space="preserve">Analysis of Safeguarding Reviews April 2017 – March 2019: Findings for sector-led improvement. </w:t>
      </w:r>
      <w:r w:rsidRPr="009E1C65">
        <w:rPr>
          <w:sz w:val="24"/>
          <w:szCs w:val="24"/>
        </w:rPr>
        <w:t xml:space="preserve">Available at: </w:t>
      </w:r>
      <w:hyperlink r:id="rId34" w:history="1">
        <w:r w:rsidRPr="009E1C65">
          <w:rPr>
            <w:rStyle w:val="Hyperlink"/>
            <w:sz w:val="24"/>
            <w:szCs w:val="24"/>
          </w:rPr>
          <w:t>Analysis of Safeguarding Adult Reviews, April 2017 – March 2019</w:t>
        </w:r>
      </w:hyperlink>
      <w:r w:rsidRPr="009E1C65">
        <w:rPr>
          <w:sz w:val="24"/>
          <w:szCs w:val="24"/>
        </w:rPr>
        <w:t xml:space="preserve"> (Accessed: 10/06/2025). </w:t>
      </w:r>
    </w:p>
    <w:p w14:paraId="560718B6" w14:textId="77777777" w:rsidR="00FF6B06" w:rsidRPr="009E1C65" w:rsidRDefault="00FF6B06" w:rsidP="00FF6B06">
      <w:pPr>
        <w:spacing w:line="480" w:lineRule="auto"/>
        <w:rPr>
          <w:sz w:val="24"/>
          <w:szCs w:val="24"/>
        </w:rPr>
      </w:pPr>
      <w:proofErr w:type="spellStart"/>
      <w:r w:rsidRPr="009E1C65">
        <w:rPr>
          <w:sz w:val="24"/>
          <w:szCs w:val="24"/>
        </w:rPr>
        <w:t>Pearpoint</w:t>
      </w:r>
      <w:proofErr w:type="spellEnd"/>
      <w:r w:rsidRPr="009E1C65">
        <w:rPr>
          <w:sz w:val="24"/>
          <w:szCs w:val="24"/>
        </w:rPr>
        <w:t xml:space="preserve">, J. (1992) </w:t>
      </w:r>
      <w:r w:rsidRPr="009E1C65">
        <w:rPr>
          <w:i/>
          <w:iCs/>
          <w:sz w:val="24"/>
          <w:szCs w:val="24"/>
        </w:rPr>
        <w:t xml:space="preserve">The inclusion papers: strategies to make inclusion work. a collection of articles. </w:t>
      </w:r>
      <w:r w:rsidRPr="009E1C65">
        <w:rPr>
          <w:sz w:val="24"/>
          <w:szCs w:val="24"/>
        </w:rPr>
        <w:t>Inclusion Press, Ontario.</w:t>
      </w:r>
    </w:p>
    <w:p w14:paraId="694BDD46" w14:textId="77777777" w:rsidR="00FF6B06" w:rsidRPr="009E1C65" w:rsidRDefault="00FF6B06" w:rsidP="00FF6B06">
      <w:pPr>
        <w:spacing w:line="480" w:lineRule="auto"/>
        <w:rPr>
          <w:sz w:val="24"/>
          <w:szCs w:val="24"/>
        </w:rPr>
      </w:pPr>
      <w:r w:rsidRPr="009E1C65">
        <w:rPr>
          <w:sz w:val="24"/>
          <w:szCs w:val="24"/>
        </w:rPr>
        <w:t xml:space="preserve">Pugh, R and Cheers, B. (2010) </w:t>
      </w:r>
      <w:r w:rsidRPr="009E1C65">
        <w:rPr>
          <w:i/>
          <w:iCs/>
          <w:sz w:val="24"/>
          <w:szCs w:val="24"/>
        </w:rPr>
        <w:t>Rural Social Work: International Perspectives</w:t>
      </w:r>
      <w:r w:rsidRPr="009E1C65">
        <w:rPr>
          <w:sz w:val="24"/>
          <w:szCs w:val="24"/>
        </w:rPr>
        <w:t>. Bristol: UK.</w:t>
      </w:r>
    </w:p>
    <w:p w14:paraId="1E74BA7F" w14:textId="77777777" w:rsidR="00FF6B06" w:rsidRPr="009E1C65" w:rsidRDefault="00FF6B06" w:rsidP="00FF6B06">
      <w:pPr>
        <w:spacing w:line="480" w:lineRule="auto"/>
        <w:rPr>
          <w:sz w:val="24"/>
          <w:szCs w:val="24"/>
        </w:rPr>
      </w:pPr>
      <w:r w:rsidRPr="009E1C65">
        <w:rPr>
          <w:sz w:val="24"/>
          <w:szCs w:val="24"/>
        </w:rPr>
        <w:t>Reamer, F.G. (2005) Documentation in social Work: evolving ethical and risk-management standards’, </w:t>
      </w:r>
      <w:r w:rsidRPr="009E1C65">
        <w:rPr>
          <w:i/>
          <w:iCs/>
          <w:sz w:val="24"/>
          <w:szCs w:val="24"/>
        </w:rPr>
        <w:t>Social Work</w:t>
      </w:r>
      <w:r w:rsidRPr="009E1C65">
        <w:rPr>
          <w:sz w:val="24"/>
          <w:szCs w:val="24"/>
        </w:rPr>
        <w:t xml:space="preserve">, 50(4) pp. 325–334. Available at: </w:t>
      </w:r>
      <w:hyperlink r:id="rId35" w:history="1">
        <w:r w:rsidRPr="009E1C65">
          <w:rPr>
            <w:rStyle w:val="Hyperlink"/>
            <w:sz w:val="24"/>
            <w:szCs w:val="24"/>
          </w:rPr>
          <w:t>Documentation in Social Work: Evolving Ethical and Risk-Management Standards | Social Work | Oxford Academic</w:t>
        </w:r>
      </w:hyperlink>
      <w:r w:rsidRPr="009E1C65">
        <w:rPr>
          <w:sz w:val="24"/>
          <w:szCs w:val="24"/>
        </w:rPr>
        <w:t xml:space="preserve"> (Accessed: 10/05/2025).</w:t>
      </w:r>
    </w:p>
    <w:p w14:paraId="7F235B78" w14:textId="77777777" w:rsidR="00FF6B06" w:rsidRPr="009E1C65" w:rsidRDefault="00FF6B06" w:rsidP="00FF6B06">
      <w:pPr>
        <w:spacing w:line="480" w:lineRule="auto"/>
        <w:rPr>
          <w:sz w:val="24"/>
          <w:szCs w:val="24"/>
        </w:rPr>
      </w:pPr>
      <w:r w:rsidRPr="009E1C65">
        <w:rPr>
          <w:sz w:val="24"/>
          <w:szCs w:val="24"/>
        </w:rPr>
        <w:t xml:space="preserve">Regulation (EU) 2016/679 of the European Parliament and of the Council. Available at: </w:t>
      </w:r>
      <w:hyperlink r:id="rId36" w:history="1">
        <w:r w:rsidRPr="009E1C65">
          <w:rPr>
            <w:rStyle w:val="Hyperlink"/>
            <w:sz w:val="24"/>
            <w:szCs w:val="24"/>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hyperlink>
      <w:r w:rsidRPr="009E1C65">
        <w:rPr>
          <w:sz w:val="24"/>
          <w:szCs w:val="24"/>
        </w:rPr>
        <w:t xml:space="preserve"> (Accessed: 10/06/2025).  </w:t>
      </w:r>
    </w:p>
    <w:p w14:paraId="0A7919C9" w14:textId="77777777" w:rsidR="00FF6B06" w:rsidRPr="009E1C65" w:rsidRDefault="00FF6B06" w:rsidP="00FF6B06">
      <w:pPr>
        <w:spacing w:line="480" w:lineRule="auto"/>
        <w:rPr>
          <w:sz w:val="24"/>
          <w:szCs w:val="24"/>
        </w:rPr>
      </w:pPr>
      <w:r w:rsidRPr="009E1C65">
        <w:rPr>
          <w:sz w:val="24"/>
          <w:szCs w:val="24"/>
        </w:rPr>
        <w:t>Rogers, C.R. (1995) </w:t>
      </w:r>
      <w:r w:rsidRPr="009E1C65">
        <w:rPr>
          <w:i/>
          <w:iCs/>
          <w:sz w:val="24"/>
          <w:szCs w:val="24"/>
        </w:rPr>
        <w:t>A way of being</w:t>
      </w:r>
      <w:r w:rsidRPr="009E1C65">
        <w:rPr>
          <w:sz w:val="24"/>
          <w:szCs w:val="24"/>
        </w:rPr>
        <w:t>. Boston: Houghton Mifflin Co.</w:t>
      </w:r>
    </w:p>
    <w:p w14:paraId="62DEEBFD" w14:textId="77777777" w:rsidR="00FF6B06" w:rsidRPr="009E1C65" w:rsidRDefault="00FF6B06" w:rsidP="00FF6B06">
      <w:pPr>
        <w:spacing w:line="480" w:lineRule="auto"/>
        <w:rPr>
          <w:sz w:val="24"/>
          <w:szCs w:val="24"/>
        </w:rPr>
      </w:pPr>
      <w:r w:rsidRPr="009E1C65">
        <w:rPr>
          <w:sz w:val="24"/>
          <w:szCs w:val="24"/>
        </w:rPr>
        <w:t xml:space="preserve">Rogers, J. and Bright, L. (2021) ‘Learning capacity – How professionals learn about mental capacity on post qualifying programmes’, </w:t>
      </w:r>
      <w:r w:rsidRPr="009E1C65">
        <w:rPr>
          <w:i/>
          <w:iCs/>
          <w:sz w:val="24"/>
          <w:szCs w:val="24"/>
        </w:rPr>
        <w:t xml:space="preserve">The Journal of Practice Teaching and Learning,’ </w:t>
      </w:r>
      <w:r w:rsidRPr="009E1C65">
        <w:rPr>
          <w:sz w:val="24"/>
          <w:szCs w:val="24"/>
        </w:rPr>
        <w:lastRenderedPageBreak/>
        <w:t xml:space="preserve">17(3), pp. 115-137. Available at: </w:t>
      </w:r>
      <w:hyperlink r:id="rId37" w:history="1">
        <w:r w:rsidRPr="009E1C65">
          <w:rPr>
            <w:rStyle w:val="Hyperlink"/>
            <w:sz w:val="24"/>
            <w:szCs w:val="24"/>
          </w:rPr>
          <w:t xml:space="preserve">The Journal of Practice Teaching &amp; Learning — Vol. 17 Issue 3 — University of Wales Trinity Saint David </w:t>
        </w:r>
      </w:hyperlink>
      <w:r w:rsidRPr="009E1C65">
        <w:rPr>
          <w:sz w:val="24"/>
          <w:szCs w:val="24"/>
        </w:rPr>
        <w:t xml:space="preserve">(Accessed: 02/12/2024). </w:t>
      </w:r>
    </w:p>
    <w:p w14:paraId="1D103D0D" w14:textId="77777777" w:rsidR="00FF6B06" w:rsidRPr="009E1C65" w:rsidRDefault="00FF6B06" w:rsidP="00FF6B06">
      <w:pPr>
        <w:spacing w:line="480" w:lineRule="auto"/>
        <w:rPr>
          <w:sz w:val="24"/>
          <w:szCs w:val="24"/>
        </w:rPr>
      </w:pPr>
      <w:r w:rsidRPr="009E1C65">
        <w:rPr>
          <w:sz w:val="24"/>
          <w:szCs w:val="24"/>
        </w:rPr>
        <w:t xml:space="preserve">Ruch, G., Turney, D. and Ward, A. (2013) </w:t>
      </w:r>
      <w:r w:rsidRPr="009E1C65">
        <w:rPr>
          <w:i/>
          <w:iCs/>
          <w:sz w:val="24"/>
          <w:szCs w:val="24"/>
        </w:rPr>
        <w:t xml:space="preserve">Relationship-based social work: getting to the heart of practice. </w:t>
      </w:r>
      <w:r w:rsidRPr="009E1C65">
        <w:rPr>
          <w:sz w:val="24"/>
          <w:szCs w:val="24"/>
        </w:rPr>
        <w:t>2</w:t>
      </w:r>
      <w:r w:rsidRPr="009E1C65">
        <w:rPr>
          <w:sz w:val="24"/>
          <w:szCs w:val="24"/>
          <w:vertAlign w:val="superscript"/>
        </w:rPr>
        <w:t>nd</w:t>
      </w:r>
      <w:r w:rsidRPr="009E1C65">
        <w:rPr>
          <w:sz w:val="24"/>
          <w:szCs w:val="24"/>
        </w:rPr>
        <w:t xml:space="preserve"> </w:t>
      </w:r>
      <w:proofErr w:type="spellStart"/>
      <w:r w:rsidRPr="009E1C65">
        <w:rPr>
          <w:sz w:val="24"/>
          <w:szCs w:val="24"/>
        </w:rPr>
        <w:t>edn</w:t>
      </w:r>
      <w:proofErr w:type="spellEnd"/>
      <w:r w:rsidRPr="009E1C65">
        <w:rPr>
          <w:sz w:val="24"/>
          <w:szCs w:val="24"/>
        </w:rPr>
        <w:t xml:space="preserve">. London. Jessica Kingsley Publishers. </w:t>
      </w:r>
    </w:p>
    <w:p w14:paraId="1302E408" w14:textId="77777777" w:rsidR="00FF6B06" w:rsidRPr="009E1C65" w:rsidRDefault="00FF6B06" w:rsidP="00FF6B06">
      <w:pPr>
        <w:spacing w:line="480" w:lineRule="auto"/>
        <w:rPr>
          <w:sz w:val="24"/>
          <w:szCs w:val="24"/>
        </w:rPr>
      </w:pPr>
      <w:r w:rsidRPr="009E1C65">
        <w:rPr>
          <w:sz w:val="24"/>
          <w:szCs w:val="24"/>
        </w:rPr>
        <w:t>Sacristan, D. and Lalane, M. (2022) ‘Field instruction: a relational model to promote a positive professional identity for social work students’, </w:t>
      </w:r>
      <w:r w:rsidRPr="009E1C65">
        <w:rPr>
          <w:i/>
          <w:iCs/>
          <w:sz w:val="24"/>
          <w:szCs w:val="24"/>
        </w:rPr>
        <w:t>Journal of Teaching in Social Work</w:t>
      </w:r>
      <w:r w:rsidRPr="009E1C65">
        <w:rPr>
          <w:sz w:val="24"/>
          <w:szCs w:val="24"/>
        </w:rPr>
        <w:t xml:space="preserve">, 42(4), pp. 303–315. Available at: </w:t>
      </w:r>
      <w:hyperlink r:id="rId38" w:history="1">
        <w:r w:rsidRPr="009E1C65">
          <w:rPr>
            <w:rStyle w:val="Hyperlink"/>
            <w:sz w:val="24"/>
            <w:szCs w:val="24"/>
          </w:rPr>
          <w:t>Citations: Field Instruction: A Relational Model to Promote A Positive Professional Identity for Social Work Students</w:t>
        </w:r>
      </w:hyperlink>
      <w:r w:rsidRPr="009E1C65">
        <w:rPr>
          <w:sz w:val="24"/>
          <w:szCs w:val="24"/>
        </w:rPr>
        <w:t xml:space="preserve">. (Accessed: 02/12/2024). </w:t>
      </w:r>
    </w:p>
    <w:p w14:paraId="70F2C53E" w14:textId="77777777" w:rsidR="00FF6B06" w:rsidRPr="009E1C65" w:rsidRDefault="00FF6B06" w:rsidP="00FF6B06">
      <w:pPr>
        <w:spacing w:line="480" w:lineRule="auto"/>
        <w:rPr>
          <w:sz w:val="24"/>
          <w:szCs w:val="24"/>
        </w:rPr>
      </w:pPr>
      <w:r w:rsidRPr="009E1C65">
        <w:rPr>
          <w:sz w:val="24"/>
          <w:szCs w:val="24"/>
        </w:rPr>
        <w:t xml:space="preserve">Schön, D. (2016) </w:t>
      </w:r>
      <w:r w:rsidRPr="009E1C65">
        <w:rPr>
          <w:i/>
          <w:iCs/>
          <w:sz w:val="24"/>
          <w:szCs w:val="24"/>
        </w:rPr>
        <w:t>The reflective practitioner: how professionals think in action</w:t>
      </w:r>
      <w:r w:rsidRPr="009E1C65">
        <w:rPr>
          <w:sz w:val="24"/>
          <w:szCs w:val="24"/>
        </w:rPr>
        <w:t xml:space="preserve"> Abingdon, England.</w:t>
      </w:r>
    </w:p>
    <w:p w14:paraId="2C85E086" w14:textId="77777777" w:rsidR="00FF6B06" w:rsidRPr="009E1C65" w:rsidRDefault="00FF6B06" w:rsidP="00FF6B06">
      <w:pPr>
        <w:spacing w:line="480" w:lineRule="auto"/>
        <w:rPr>
          <w:sz w:val="24"/>
          <w:szCs w:val="24"/>
        </w:rPr>
      </w:pPr>
      <w:r w:rsidRPr="009E1C65">
        <w:rPr>
          <w:sz w:val="24"/>
          <w:szCs w:val="24"/>
        </w:rPr>
        <w:t xml:space="preserve">Social Care Wales (SCW) (2017) </w:t>
      </w:r>
      <w:r w:rsidRPr="009E1C65">
        <w:rPr>
          <w:i/>
          <w:iCs/>
          <w:sz w:val="24"/>
          <w:szCs w:val="24"/>
        </w:rPr>
        <w:t>Code of Professional Practice for Social Care</w:t>
      </w:r>
      <w:r w:rsidRPr="009E1C65">
        <w:rPr>
          <w:sz w:val="24"/>
          <w:szCs w:val="24"/>
        </w:rPr>
        <w:t xml:space="preserve"> Available at: </w:t>
      </w:r>
      <w:hyperlink r:id="rId39" w:history="1">
        <w:r w:rsidRPr="009E1C65">
          <w:rPr>
            <w:rStyle w:val="Hyperlink"/>
            <w:sz w:val="24"/>
            <w:szCs w:val="24"/>
          </w:rPr>
          <w:t>Code-Print-Friendly-English.pdf</w:t>
        </w:r>
      </w:hyperlink>
      <w:r w:rsidRPr="009E1C65">
        <w:rPr>
          <w:sz w:val="24"/>
          <w:szCs w:val="24"/>
        </w:rPr>
        <w:t xml:space="preserve"> (Accessed: 02/12/2025).</w:t>
      </w:r>
    </w:p>
    <w:p w14:paraId="2703380B" w14:textId="77777777" w:rsidR="00FF6B06" w:rsidRPr="009E1C65" w:rsidRDefault="00FF6B06" w:rsidP="00FF6B06">
      <w:pPr>
        <w:spacing w:line="480" w:lineRule="auto"/>
        <w:rPr>
          <w:sz w:val="24"/>
          <w:szCs w:val="24"/>
        </w:rPr>
      </w:pPr>
      <w:r w:rsidRPr="009E1C65">
        <w:rPr>
          <w:sz w:val="24"/>
          <w:szCs w:val="24"/>
        </w:rPr>
        <w:t xml:space="preserve">Social Care Wales (SCW) (2022) </w:t>
      </w:r>
      <w:r w:rsidRPr="009E1C65">
        <w:rPr>
          <w:i/>
          <w:iCs/>
          <w:sz w:val="24"/>
          <w:szCs w:val="24"/>
        </w:rPr>
        <w:t xml:space="preserve">Understanding language needs. </w:t>
      </w:r>
      <w:r w:rsidRPr="009E1C65">
        <w:rPr>
          <w:sz w:val="24"/>
          <w:szCs w:val="24"/>
        </w:rPr>
        <w:t xml:space="preserve">Available at: </w:t>
      </w:r>
      <w:hyperlink r:id="rId40" w:history="1">
        <w:r w:rsidRPr="009E1C65">
          <w:rPr>
            <w:rStyle w:val="Hyperlink"/>
            <w:sz w:val="24"/>
            <w:szCs w:val="24"/>
          </w:rPr>
          <w:t>Understanding language needs | Social Care Wales</w:t>
        </w:r>
      </w:hyperlink>
      <w:r w:rsidRPr="009E1C65">
        <w:rPr>
          <w:sz w:val="24"/>
          <w:szCs w:val="24"/>
        </w:rPr>
        <w:t xml:space="preserve"> (05/02/2025).</w:t>
      </w:r>
    </w:p>
    <w:p w14:paraId="4189BCC9" w14:textId="77777777" w:rsidR="00FF6B06" w:rsidRPr="009E1C65" w:rsidRDefault="00FF6B06" w:rsidP="00FF6B06">
      <w:pPr>
        <w:spacing w:line="480" w:lineRule="auto"/>
        <w:rPr>
          <w:sz w:val="24"/>
          <w:szCs w:val="24"/>
        </w:rPr>
      </w:pPr>
      <w:r w:rsidRPr="009E1C65">
        <w:rPr>
          <w:sz w:val="24"/>
          <w:szCs w:val="24"/>
        </w:rPr>
        <w:t xml:space="preserve">Social Care Wales (SCW) (2024a) </w:t>
      </w:r>
      <w:r w:rsidRPr="009E1C65">
        <w:rPr>
          <w:i/>
          <w:iCs/>
          <w:sz w:val="24"/>
          <w:szCs w:val="24"/>
        </w:rPr>
        <w:t>Social care workforce delivery plan 2024 to 2027</w:t>
      </w:r>
      <w:r w:rsidRPr="009E1C65">
        <w:rPr>
          <w:sz w:val="24"/>
          <w:szCs w:val="24"/>
        </w:rPr>
        <w:t xml:space="preserve"> Available at: </w:t>
      </w:r>
      <w:hyperlink r:id="rId41" w:history="1">
        <w:r w:rsidRPr="009E1C65">
          <w:rPr>
            <w:rStyle w:val="Hyperlink"/>
            <w:sz w:val="24"/>
            <w:szCs w:val="24"/>
          </w:rPr>
          <w:t>Social care workforce delivery plan 2024 to 2027 | Social Care Wales</w:t>
        </w:r>
      </w:hyperlink>
      <w:r w:rsidRPr="009E1C65">
        <w:rPr>
          <w:sz w:val="24"/>
          <w:szCs w:val="24"/>
        </w:rPr>
        <w:t xml:space="preserve"> Accessed: 02/12/2024).</w:t>
      </w:r>
    </w:p>
    <w:p w14:paraId="5C1C4D19" w14:textId="77777777" w:rsidR="00FF6B06" w:rsidRPr="009E1C65" w:rsidRDefault="00FF6B06" w:rsidP="00FF6B06">
      <w:pPr>
        <w:spacing w:line="480" w:lineRule="auto"/>
        <w:rPr>
          <w:sz w:val="24"/>
          <w:szCs w:val="24"/>
        </w:rPr>
      </w:pPr>
      <w:r w:rsidRPr="009E1C65">
        <w:rPr>
          <w:sz w:val="24"/>
          <w:szCs w:val="24"/>
        </w:rPr>
        <w:t xml:space="preserve">Signs of Safety (2024b) </w:t>
      </w:r>
      <w:r w:rsidRPr="009E1C65">
        <w:rPr>
          <w:i/>
          <w:iCs/>
          <w:sz w:val="24"/>
          <w:szCs w:val="24"/>
        </w:rPr>
        <w:t>What is signs of safety?</w:t>
      </w:r>
      <w:r w:rsidRPr="009E1C65">
        <w:rPr>
          <w:sz w:val="24"/>
          <w:szCs w:val="24"/>
        </w:rPr>
        <w:t xml:space="preserve"> Available at: </w:t>
      </w:r>
      <w:hyperlink r:id="rId42" w:history="1">
        <w:r w:rsidRPr="009E1C65">
          <w:rPr>
            <w:rStyle w:val="Hyperlink"/>
            <w:sz w:val="24"/>
            <w:szCs w:val="24"/>
          </w:rPr>
          <w:t>What Is Signs of Safety? - Signs of Safety</w:t>
        </w:r>
      </w:hyperlink>
      <w:r w:rsidRPr="009E1C65">
        <w:rPr>
          <w:sz w:val="24"/>
          <w:szCs w:val="24"/>
        </w:rPr>
        <w:t xml:space="preserve"> (Accessed: 10/05/2025).</w:t>
      </w:r>
    </w:p>
    <w:p w14:paraId="44C6AF5E" w14:textId="77777777" w:rsidR="00FF6B06" w:rsidRPr="009E1C65" w:rsidRDefault="00FF6B06" w:rsidP="00FF6B06">
      <w:pPr>
        <w:spacing w:line="480" w:lineRule="auto"/>
        <w:rPr>
          <w:sz w:val="24"/>
          <w:szCs w:val="24"/>
        </w:rPr>
      </w:pPr>
      <w:r w:rsidRPr="009E1C65">
        <w:rPr>
          <w:sz w:val="24"/>
          <w:szCs w:val="24"/>
        </w:rPr>
        <w:t xml:space="preserve">Social Care Wales (SCW) (2025) </w:t>
      </w:r>
      <w:r w:rsidRPr="009E1C65">
        <w:rPr>
          <w:i/>
          <w:iCs/>
          <w:sz w:val="24"/>
          <w:szCs w:val="24"/>
        </w:rPr>
        <w:t>Wales Safeguarding Procedures</w:t>
      </w:r>
      <w:r w:rsidRPr="009E1C65">
        <w:rPr>
          <w:sz w:val="24"/>
          <w:szCs w:val="24"/>
        </w:rPr>
        <w:t xml:space="preserve">. Available at: </w:t>
      </w:r>
      <w:hyperlink r:id="rId43" w:history="1">
        <w:r w:rsidRPr="009E1C65">
          <w:rPr>
            <w:rStyle w:val="Hyperlink"/>
            <w:sz w:val="24"/>
            <w:szCs w:val="24"/>
          </w:rPr>
          <w:t>Safeguarding Wales</w:t>
        </w:r>
      </w:hyperlink>
      <w:r w:rsidRPr="009E1C65">
        <w:rPr>
          <w:sz w:val="24"/>
          <w:szCs w:val="24"/>
        </w:rPr>
        <w:t>. (Accessed: 10/06/2025)</w:t>
      </w:r>
    </w:p>
    <w:p w14:paraId="15428996" w14:textId="77777777" w:rsidR="00FF6B06" w:rsidRPr="009E1C65" w:rsidRDefault="00FF6B06" w:rsidP="00FF6B06">
      <w:pPr>
        <w:spacing w:line="480" w:lineRule="auto"/>
        <w:rPr>
          <w:sz w:val="24"/>
          <w:szCs w:val="24"/>
        </w:rPr>
      </w:pPr>
      <w:r w:rsidRPr="009E1C65">
        <w:rPr>
          <w:i/>
          <w:iCs/>
          <w:sz w:val="24"/>
          <w:szCs w:val="24"/>
        </w:rPr>
        <w:t>Social services and Well-being (Wales) Act (SSWWA) 2014</w:t>
      </w:r>
      <w:r w:rsidRPr="009E1C65">
        <w:rPr>
          <w:sz w:val="24"/>
          <w:szCs w:val="24"/>
        </w:rPr>
        <w:t xml:space="preserve"> (</w:t>
      </w:r>
      <w:proofErr w:type="spellStart"/>
      <w:r w:rsidRPr="009E1C65">
        <w:rPr>
          <w:sz w:val="24"/>
          <w:szCs w:val="24"/>
        </w:rPr>
        <w:t>anaw</w:t>
      </w:r>
      <w:proofErr w:type="spellEnd"/>
      <w:r w:rsidRPr="009E1C65">
        <w:rPr>
          <w:sz w:val="24"/>
          <w:szCs w:val="24"/>
        </w:rPr>
        <w:t xml:space="preserve"> 4) Available at: </w:t>
      </w:r>
      <w:hyperlink r:id="rId44" w:history="1">
        <w:r w:rsidRPr="009E1C65">
          <w:rPr>
            <w:rStyle w:val="Hyperlink"/>
            <w:sz w:val="24"/>
            <w:szCs w:val="24"/>
          </w:rPr>
          <w:t>Social Services and Well-being (Wales) Act 2014</w:t>
        </w:r>
      </w:hyperlink>
      <w:r w:rsidRPr="009E1C65">
        <w:rPr>
          <w:sz w:val="24"/>
          <w:szCs w:val="24"/>
        </w:rPr>
        <w:t xml:space="preserve"> (Accessed: 02/12/2024). </w:t>
      </w:r>
    </w:p>
    <w:p w14:paraId="34A4EA34" w14:textId="77777777" w:rsidR="00FF6B06" w:rsidRPr="009E1C65" w:rsidRDefault="00FF6B06" w:rsidP="00FF6B06">
      <w:pPr>
        <w:spacing w:line="480" w:lineRule="auto"/>
        <w:rPr>
          <w:sz w:val="24"/>
          <w:szCs w:val="24"/>
        </w:rPr>
      </w:pPr>
      <w:r w:rsidRPr="009E1C65">
        <w:rPr>
          <w:sz w:val="24"/>
          <w:szCs w:val="24"/>
        </w:rPr>
        <w:lastRenderedPageBreak/>
        <w:t xml:space="preserve">Teater, B. (2014) </w:t>
      </w:r>
      <w:r w:rsidRPr="009E1C65">
        <w:rPr>
          <w:i/>
          <w:iCs/>
          <w:sz w:val="24"/>
          <w:szCs w:val="24"/>
        </w:rPr>
        <w:t>An introduction to applying social work theories and methods</w:t>
      </w:r>
      <w:r w:rsidRPr="009E1C65">
        <w:rPr>
          <w:sz w:val="24"/>
          <w:szCs w:val="24"/>
        </w:rPr>
        <w:t>. 2</w:t>
      </w:r>
      <w:r w:rsidRPr="009E1C65">
        <w:rPr>
          <w:sz w:val="24"/>
          <w:szCs w:val="24"/>
          <w:vertAlign w:val="superscript"/>
        </w:rPr>
        <w:t>nd</w:t>
      </w:r>
      <w:r w:rsidRPr="009E1C65">
        <w:rPr>
          <w:sz w:val="24"/>
          <w:szCs w:val="24"/>
        </w:rPr>
        <w:t xml:space="preserve"> </w:t>
      </w:r>
      <w:proofErr w:type="spellStart"/>
      <w:r w:rsidRPr="009E1C65">
        <w:rPr>
          <w:sz w:val="24"/>
          <w:szCs w:val="24"/>
        </w:rPr>
        <w:t>edn</w:t>
      </w:r>
      <w:proofErr w:type="spellEnd"/>
      <w:r w:rsidRPr="009E1C65">
        <w:rPr>
          <w:sz w:val="24"/>
          <w:szCs w:val="24"/>
        </w:rPr>
        <w:t>. Maidenhead: Open University Press.</w:t>
      </w:r>
    </w:p>
    <w:p w14:paraId="35B994E6" w14:textId="77777777" w:rsidR="00FF6B06" w:rsidRPr="009E1C65" w:rsidRDefault="00FF6B06" w:rsidP="00FF6B06">
      <w:pPr>
        <w:spacing w:line="480" w:lineRule="auto"/>
        <w:rPr>
          <w:sz w:val="24"/>
          <w:szCs w:val="24"/>
        </w:rPr>
      </w:pPr>
      <w:r w:rsidRPr="009E1C65">
        <w:rPr>
          <w:sz w:val="24"/>
          <w:szCs w:val="24"/>
        </w:rPr>
        <w:t>Tew, J. (2006). ‘Understanding power and powerlessness: towards a framework for emancipatory practice in social work’.</w:t>
      </w:r>
      <w:r w:rsidRPr="009E1C65">
        <w:rPr>
          <w:i/>
          <w:iCs/>
          <w:sz w:val="24"/>
          <w:szCs w:val="24"/>
        </w:rPr>
        <w:t xml:space="preserve"> Journal of Social Work, 6(1), 33-51. </w:t>
      </w:r>
      <w:hyperlink r:id="rId45" w:history="1">
        <w:r w:rsidRPr="009E1C65">
          <w:rPr>
            <w:rStyle w:val="Hyperlink"/>
            <w:i/>
            <w:iCs/>
            <w:sz w:val="24"/>
            <w:szCs w:val="24"/>
          </w:rPr>
          <w:t>https://doi.org/10.1177/1468017306062222</w:t>
        </w:r>
      </w:hyperlink>
      <w:r w:rsidRPr="009E1C65">
        <w:rPr>
          <w:i/>
          <w:iCs/>
          <w:sz w:val="24"/>
          <w:szCs w:val="24"/>
        </w:rPr>
        <w:t xml:space="preserve"> </w:t>
      </w:r>
      <w:r w:rsidRPr="009E1C65">
        <w:rPr>
          <w:sz w:val="24"/>
          <w:szCs w:val="24"/>
        </w:rPr>
        <w:t>(Accessed: 22/05/2025).</w:t>
      </w:r>
    </w:p>
    <w:p w14:paraId="2B920463" w14:textId="77777777" w:rsidR="00FF6B06" w:rsidRPr="009E1C65" w:rsidRDefault="00FF6B06" w:rsidP="00FF6B06">
      <w:pPr>
        <w:spacing w:line="480" w:lineRule="auto"/>
        <w:rPr>
          <w:sz w:val="24"/>
          <w:szCs w:val="24"/>
        </w:rPr>
      </w:pPr>
      <w:r w:rsidRPr="009E1C65">
        <w:rPr>
          <w:sz w:val="24"/>
          <w:szCs w:val="24"/>
        </w:rPr>
        <w:t xml:space="preserve">Thompson, N. (2016) </w:t>
      </w:r>
      <w:r w:rsidRPr="009E1C65">
        <w:rPr>
          <w:i/>
          <w:iCs/>
          <w:sz w:val="24"/>
          <w:szCs w:val="24"/>
        </w:rPr>
        <w:t xml:space="preserve">Anti-discriminatory practice: equality, diversity and social justice. </w:t>
      </w:r>
      <w:r w:rsidRPr="009E1C65">
        <w:rPr>
          <w:sz w:val="24"/>
          <w:szCs w:val="24"/>
        </w:rPr>
        <w:t>6</w:t>
      </w:r>
      <w:r w:rsidRPr="009E1C65">
        <w:rPr>
          <w:sz w:val="24"/>
          <w:szCs w:val="24"/>
          <w:vertAlign w:val="superscript"/>
        </w:rPr>
        <w:t>th</w:t>
      </w:r>
      <w:r w:rsidRPr="009E1C65">
        <w:rPr>
          <w:sz w:val="24"/>
          <w:szCs w:val="24"/>
        </w:rPr>
        <w:t xml:space="preserve"> </w:t>
      </w:r>
      <w:proofErr w:type="spellStart"/>
      <w:r w:rsidRPr="009E1C65">
        <w:rPr>
          <w:sz w:val="24"/>
          <w:szCs w:val="24"/>
        </w:rPr>
        <w:t>edn</w:t>
      </w:r>
      <w:proofErr w:type="spellEnd"/>
      <w:r w:rsidRPr="009E1C65">
        <w:rPr>
          <w:sz w:val="24"/>
          <w:szCs w:val="24"/>
        </w:rPr>
        <w:t xml:space="preserve">. London. Red Globe Press. </w:t>
      </w:r>
    </w:p>
    <w:p w14:paraId="1BBF12B9" w14:textId="77777777" w:rsidR="00FF6B06" w:rsidRPr="009E1C65" w:rsidRDefault="00FF6B06" w:rsidP="00FF6B06">
      <w:pPr>
        <w:spacing w:line="480" w:lineRule="auto"/>
        <w:rPr>
          <w:sz w:val="24"/>
          <w:szCs w:val="24"/>
        </w:rPr>
      </w:pPr>
      <w:r w:rsidRPr="009E1C65">
        <w:rPr>
          <w:sz w:val="24"/>
          <w:szCs w:val="24"/>
        </w:rPr>
        <w:t xml:space="preserve">Thompson, N. (2018) </w:t>
      </w:r>
      <w:r w:rsidRPr="009E1C65">
        <w:rPr>
          <w:i/>
          <w:iCs/>
          <w:sz w:val="24"/>
          <w:szCs w:val="24"/>
        </w:rPr>
        <w:t xml:space="preserve">The social worker’s practice manual. </w:t>
      </w:r>
      <w:r w:rsidRPr="009E1C65">
        <w:rPr>
          <w:sz w:val="24"/>
          <w:szCs w:val="24"/>
        </w:rPr>
        <w:t>Wrexham: Avenue Media Solutions.</w:t>
      </w:r>
    </w:p>
    <w:p w14:paraId="0C3E04FF" w14:textId="77777777" w:rsidR="00FF6B06" w:rsidRPr="009E1C65" w:rsidRDefault="00FF6B06" w:rsidP="00FF6B06">
      <w:pPr>
        <w:spacing w:line="480" w:lineRule="auto"/>
        <w:rPr>
          <w:sz w:val="24"/>
          <w:szCs w:val="24"/>
        </w:rPr>
      </w:pPr>
      <w:r w:rsidRPr="009E1C65">
        <w:rPr>
          <w:sz w:val="24"/>
          <w:szCs w:val="24"/>
        </w:rPr>
        <w:t xml:space="preserve">Thompson, N (2020), </w:t>
      </w:r>
      <w:r w:rsidRPr="009E1C65">
        <w:rPr>
          <w:i/>
          <w:iCs/>
          <w:sz w:val="24"/>
          <w:szCs w:val="24"/>
        </w:rPr>
        <w:t>Anti-discriminatory practice: equality, diversity and social justice.</w:t>
      </w:r>
      <w:r w:rsidRPr="009E1C65">
        <w:rPr>
          <w:sz w:val="24"/>
          <w:szCs w:val="24"/>
        </w:rPr>
        <w:t xml:space="preserve"> Bloomsbury Publishing Plc, London. </w:t>
      </w:r>
    </w:p>
    <w:p w14:paraId="4252708C" w14:textId="77777777" w:rsidR="00FF6B06" w:rsidRPr="009E1C65" w:rsidRDefault="00FF6B06" w:rsidP="00FF6B06">
      <w:pPr>
        <w:spacing w:line="480" w:lineRule="auto"/>
        <w:rPr>
          <w:sz w:val="24"/>
          <w:szCs w:val="24"/>
        </w:rPr>
      </w:pPr>
      <w:r w:rsidRPr="009E1C65">
        <w:rPr>
          <w:sz w:val="24"/>
          <w:szCs w:val="24"/>
        </w:rPr>
        <w:t xml:space="preserve">Thompson, N and McGowan, J. (2020) </w:t>
      </w:r>
      <w:r w:rsidRPr="009E1C65">
        <w:rPr>
          <w:i/>
          <w:iCs/>
          <w:sz w:val="24"/>
          <w:szCs w:val="24"/>
        </w:rPr>
        <w:t xml:space="preserve">How to survive social work. </w:t>
      </w:r>
      <w:r w:rsidRPr="009E1C65">
        <w:rPr>
          <w:sz w:val="24"/>
          <w:szCs w:val="24"/>
        </w:rPr>
        <w:t xml:space="preserve">Wrexham: Avenue Media Solutions. </w:t>
      </w:r>
    </w:p>
    <w:p w14:paraId="6FB47064" w14:textId="77777777" w:rsidR="00FF6B06" w:rsidRPr="009E1C65" w:rsidRDefault="00FF6B06" w:rsidP="00FF6B06">
      <w:pPr>
        <w:spacing w:line="480" w:lineRule="auto"/>
        <w:rPr>
          <w:sz w:val="24"/>
          <w:szCs w:val="24"/>
        </w:rPr>
      </w:pPr>
      <w:r w:rsidRPr="009E1C65">
        <w:rPr>
          <w:sz w:val="24"/>
          <w:szCs w:val="24"/>
        </w:rPr>
        <w:t xml:space="preserve">Warren, J. (2003) </w:t>
      </w:r>
      <w:r w:rsidRPr="009E1C65">
        <w:rPr>
          <w:i/>
          <w:iCs/>
          <w:sz w:val="24"/>
          <w:szCs w:val="24"/>
        </w:rPr>
        <w:t>Service user and carer participation in social work</w:t>
      </w:r>
      <w:r w:rsidRPr="009E1C65">
        <w:rPr>
          <w:sz w:val="24"/>
          <w:szCs w:val="24"/>
        </w:rPr>
        <w:t>. Buckingham: Open University Press.</w:t>
      </w:r>
    </w:p>
    <w:p w14:paraId="78489BBE" w14:textId="77777777" w:rsidR="00FF6B06" w:rsidRPr="009E1C65" w:rsidRDefault="00FF6B06" w:rsidP="00FF6B06">
      <w:pPr>
        <w:spacing w:line="480" w:lineRule="auto"/>
        <w:rPr>
          <w:sz w:val="24"/>
          <w:szCs w:val="24"/>
        </w:rPr>
      </w:pPr>
      <w:r w:rsidRPr="009E1C65">
        <w:rPr>
          <w:i/>
          <w:iCs/>
          <w:sz w:val="24"/>
          <w:szCs w:val="24"/>
        </w:rPr>
        <w:t>Well-being of Future Generations (Wales) Act 2015 (</w:t>
      </w:r>
      <w:proofErr w:type="spellStart"/>
      <w:r w:rsidRPr="009E1C65">
        <w:rPr>
          <w:i/>
          <w:iCs/>
          <w:sz w:val="24"/>
          <w:szCs w:val="24"/>
        </w:rPr>
        <w:t>anaw</w:t>
      </w:r>
      <w:proofErr w:type="spellEnd"/>
      <w:r w:rsidRPr="009E1C65">
        <w:rPr>
          <w:i/>
          <w:iCs/>
          <w:sz w:val="24"/>
          <w:szCs w:val="24"/>
        </w:rPr>
        <w:t xml:space="preserve"> 2) </w:t>
      </w:r>
      <w:r w:rsidRPr="009E1C65">
        <w:rPr>
          <w:sz w:val="24"/>
          <w:szCs w:val="24"/>
        </w:rPr>
        <w:t xml:space="preserve">Available at: </w:t>
      </w:r>
      <w:hyperlink r:id="rId46" w:history="1">
        <w:r w:rsidRPr="009E1C65">
          <w:rPr>
            <w:rStyle w:val="Hyperlink"/>
            <w:sz w:val="24"/>
            <w:szCs w:val="24"/>
          </w:rPr>
          <w:t>Well-being of Future Generations (Wales) Act 2015</w:t>
        </w:r>
      </w:hyperlink>
      <w:r w:rsidRPr="009E1C65">
        <w:rPr>
          <w:sz w:val="24"/>
          <w:szCs w:val="24"/>
        </w:rPr>
        <w:t xml:space="preserve"> (Accessed: 22/05/2025).  </w:t>
      </w:r>
    </w:p>
    <w:p w14:paraId="148BCC20" w14:textId="77777777" w:rsidR="00FF6B06" w:rsidRPr="009E1C65" w:rsidRDefault="00FF6B06" w:rsidP="00FF6B06">
      <w:pPr>
        <w:spacing w:line="480" w:lineRule="auto"/>
        <w:rPr>
          <w:sz w:val="24"/>
          <w:szCs w:val="24"/>
        </w:rPr>
      </w:pPr>
      <w:r w:rsidRPr="009E1C65">
        <w:rPr>
          <w:sz w:val="24"/>
          <w:szCs w:val="24"/>
        </w:rPr>
        <w:t xml:space="preserve">Welsh Assembly Government (WAG) (2007) </w:t>
      </w:r>
      <w:r w:rsidRPr="009E1C65">
        <w:rPr>
          <w:i/>
          <w:iCs/>
          <w:sz w:val="24"/>
          <w:szCs w:val="24"/>
        </w:rPr>
        <w:t xml:space="preserve">Fulfilled lives, supportive communities: a strategy for social services in Wales over the next decade </w:t>
      </w:r>
      <w:r w:rsidRPr="009E1C65">
        <w:rPr>
          <w:sz w:val="24"/>
          <w:szCs w:val="24"/>
        </w:rPr>
        <w:t xml:space="preserve">Available at: </w:t>
      </w:r>
      <w:hyperlink r:id="rId47" w:history="1">
        <w:r w:rsidRPr="009E1C65">
          <w:rPr>
            <w:rStyle w:val="Hyperlink"/>
            <w:sz w:val="24"/>
            <w:szCs w:val="24"/>
          </w:rPr>
          <w:t>basw_111902-10_0.pdf</w:t>
        </w:r>
      </w:hyperlink>
      <w:r w:rsidRPr="009E1C65">
        <w:rPr>
          <w:sz w:val="24"/>
          <w:szCs w:val="24"/>
        </w:rPr>
        <w:t xml:space="preserve"> (Accessed: 02/12/2024). </w:t>
      </w:r>
    </w:p>
    <w:p w14:paraId="5222A417" w14:textId="77777777" w:rsidR="00FF6B06" w:rsidRPr="009E1C65" w:rsidRDefault="00FF6B06" w:rsidP="00FF6B06">
      <w:pPr>
        <w:spacing w:line="480" w:lineRule="auto"/>
        <w:rPr>
          <w:sz w:val="24"/>
          <w:szCs w:val="24"/>
        </w:rPr>
      </w:pPr>
      <w:r w:rsidRPr="009E1C65">
        <w:rPr>
          <w:sz w:val="24"/>
          <w:szCs w:val="24"/>
        </w:rPr>
        <w:t xml:space="preserve">Welsh Government (WG) 2015 </w:t>
      </w:r>
      <w:r w:rsidRPr="009E1C65">
        <w:rPr>
          <w:i/>
          <w:iCs/>
          <w:sz w:val="24"/>
          <w:szCs w:val="24"/>
        </w:rPr>
        <w:t xml:space="preserve">Social services and well-being (Wales) act 2014; the essentials. </w:t>
      </w:r>
      <w:r w:rsidRPr="009E1C65">
        <w:rPr>
          <w:sz w:val="24"/>
          <w:szCs w:val="24"/>
        </w:rPr>
        <w:t xml:space="preserve">Available at: </w:t>
      </w:r>
      <w:hyperlink r:id="rId48" w:history="1">
        <w:r w:rsidRPr="009E1C65">
          <w:rPr>
            <w:rStyle w:val="Hyperlink"/>
            <w:sz w:val="24"/>
            <w:szCs w:val="24"/>
          </w:rPr>
          <w:t>social-services-and-well-being-wales-act-2014-the-essentials.pdf</w:t>
        </w:r>
      </w:hyperlink>
      <w:r w:rsidRPr="009E1C65">
        <w:rPr>
          <w:sz w:val="24"/>
          <w:szCs w:val="24"/>
        </w:rPr>
        <w:t xml:space="preserve"> (Accessed: 02/12/2024).</w:t>
      </w:r>
    </w:p>
    <w:p w14:paraId="15FDF69A" w14:textId="77777777" w:rsidR="00FF6B06" w:rsidRPr="009E1C65" w:rsidRDefault="00FF6B06" w:rsidP="00FF6B06">
      <w:pPr>
        <w:spacing w:line="480" w:lineRule="auto"/>
        <w:rPr>
          <w:sz w:val="24"/>
          <w:szCs w:val="24"/>
        </w:rPr>
      </w:pPr>
      <w:r w:rsidRPr="009E1C65">
        <w:rPr>
          <w:sz w:val="24"/>
          <w:szCs w:val="24"/>
        </w:rPr>
        <w:lastRenderedPageBreak/>
        <w:t xml:space="preserve">Welsh Government (WG) 2020 </w:t>
      </w:r>
      <w:r w:rsidRPr="009E1C65">
        <w:rPr>
          <w:i/>
          <w:iCs/>
          <w:sz w:val="24"/>
          <w:szCs w:val="24"/>
        </w:rPr>
        <w:t xml:space="preserve">Measuring the Mountain. Response to Phase One Recommendations. </w:t>
      </w:r>
      <w:r w:rsidRPr="009E1C65">
        <w:rPr>
          <w:sz w:val="24"/>
          <w:szCs w:val="24"/>
        </w:rPr>
        <w:t xml:space="preserve">Available at: </w:t>
      </w:r>
      <w:hyperlink r:id="rId49" w:anchor=":~:text=The%20Measuring%20the%20Mountain%20project,formal%20response%20to%20the%20recommendations." w:history="1">
        <w:r w:rsidRPr="009E1C65">
          <w:rPr>
            <w:rStyle w:val="Hyperlink"/>
            <w:sz w:val="24"/>
            <w:szCs w:val="24"/>
          </w:rPr>
          <w:t>Measuring the Mountain: response to 2020 recommendations | GOV.WALES</w:t>
        </w:r>
      </w:hyperlink>
      <w:r w:rsidRPr="009E1C65">
        <w:rPr>
          <w:sz w:val="24"/>
          <w:szCs w:val="24"/>
        </w:rPr>
        <w:t xml:space="preserve"> (Accessed: 20.04.2025). </w:t>
      </w:r>
    </w:p>
    <w:p w14:paraId="4AEA292B" w14:textId="77777777" w:rsidR="00FF6B06" w:rsidRPr="009E1C65" w:rsidRDefault="00FF6B06" w:rsidP="00FF6B06">
      <w:pPr>
        <w:spacing w:line="480" w:lineRule="auto"/>
        <w:rPr>
          <w:sz w:val="24"/>
          <w:szCs w:val="24"/>
        </w:rPr>
      </w:pPr>
      <w:r w:rsidRPr="009E1C65">
        <w:rPr>
          <w:sz w:val="24"/>
          <w:szCs w:val="24"/>
        </w:rPr>
        <w:t xml:space="preserve">Welsh Government (WG) (2022a) </w:t>
      </w:r>
      <w:r w:rsidRPr="009E1C65">
        <w:rPr>
          <w:i/>
          <w:iCs/>
          <w:sz w:val="24"/>
          <w:szCs w:val="24"/>
        </w:rPr>
        <w:t>More than just words: five year plan 2022-27</w:t>
      </w:r>
      <w:r w:rsidRPr="009E1C65">
        <w:rPr>
          <w:sz w:val="24"/>
          <w:szCs w:val="24"/>
        </w:rPr>
        <w:t xml:space="preserve"> Available at: </w:t>
      </w:r>
      <w:hyperlink r:id="rId50" w:history="1">
        <w:r w:rsidRPr="009E1C65">
          <w:rPr>
            <w:rStyle w:val="Hyperlink"/>
            <w:sz w:val="24"/>
            <w:szCs w:val="24"/>
          </w:rPr>
          <w:t>More than just words</w:t>
        </w:r>
      </w:hyperlink>
      <w:r w:rsidRPr="009E1C65">
        <w:rPr>
          <w:sz w:val="24"/>
          <w:szCs w:val="24"/>
        </w:rPr>
        <w:t xml:space="preserve"> (Accessed: 02/12/2024).</w:t>
      </w:r>
    </w:p>
    <w:p w14:paraId="143A2B71" w14:textId="77777777" w:rsidR="00FF6B06" w:rsidRPr="009E1C65" w:rsidRDefault="00FF6B06" w:rsidP="00FF6B06">
      <w:pPr>
        <w:spacing w:line="480" w:lineRule="auto"/>
        <w:rPr>
          <w:sz w:val="24"/>
          <w:szCs w:val="24"/>
        </w:rPr>
      </w:pPr>
      <w:r w:rsidRPr="009E1C65">
        <w:rPr>
          <w:sz w:val="24"/>
          <w:szCs w:val="24"/>
        </w:rPr>
        <w:t xml:space="preserve">Welsh Government (WG) (2022b) </w:t>
      </w:r>
      <w:r w:rsidRPr="009E1C65">
        <w:rPr>
          <w:i/>
          <w:iCs/>
          <w:sz w:val="24"/>
          <w:szCs w:val="24"/>
        </w:rPr>
        <w:t xml:space="preserve">Working Together to Safeguard People: Code of Safeguarding Practice. </w:t>
      </w:r>
      <w:r w:rsidRPr="009E1C65">
        <w:rPr>
          <w:sz w:val="24"/>
          <w:szCs w:val="24"/>
        </w:rPr>
        <w:t xml:space="preserve">Available at: </w:t>
      </w:r>
      <w:hyperlink r:id="rId51" w:history="1">
        <w:r w:rsidRPr="009E1C65">
          <w:rPr>
            <w:rStyle w:val="Hyperlink"/>
            <w:sz w:val="24"/>
            <w:szCs w:val="24"/>
          </w:rPr>
          <w:t>43871 Working together to safeguard people: national action plan on preventing and responding to child sexual abuse</w:t>
        </w:r>
      </w:hyperlink>
      <w:r w:rsidRPr="009E1C65">
        <w:rPr>
          <w:sz w:val="24"/>
          <w:szCs w:val="24"/>
        </w:rPr>
        <w:t xml:space="preserve"> (Accessed: 20/04/2025). </w:t>
      </w:r>
    </w:p>
    <w:p w14:paraId="16A15935" w14:textId="77777777" w:rsidR="00FF6B06" w:rsidRPr="009E1C65" w:rsidRDefault="00FF6B06" w:rsidP="00FF6B06">
      <w:pPr>
        <w:spacing w:line="480" w:lineRule="auto"/>
        <w:rPr>
          <w:sz w:val="24"/>
          <w:szCs w:val="24"/>
        </w:rPr>
      </w:pPr>
      <w:r w:rsidRPr="009E1C65">
        <w:rPr>
          <w:i/>
          <w:iCs/>
          <w:sz w:val="24"/>
          <w:szCs w:val="24"/>
        </w:rPr>
        <w:t>Welsh Language (Wales) Measure 2011 (</w:t>
      </w:r>
      <w:proofErr w:type="spellStart"/>
      <w:r w:rsidRPr="009E1C65">
        <w:rPr>
          <w:i/>
          <w:iCs/>
          <w:sz w:val="24"/>
          <w:szCs w:val="24"/>
        </w:rPr>
        <w:t>nawm</w:t>
      </w:r>
      <w:proofErr w:type="spellEnd"/>
      <w:r w:rsidRPr="009E1C65">
        <w:rPr>
          <w:i/>
          <w:iCs/>
          <w:sz w:val="24"/>
          <w:szCs w:val="24"/>
        </w:rPr>
        <w:t xml:space="preserve"> 1) </w:t>
      </w:r>
      <w:r w:rsidRPr="009E1C65">
        <w:rPr>
          <w:sz w:val="24"/>
          <w:szCs w:val="24"/>
        </w:rPr>
        <w:t xml:space="preserve">Available at: </w:t>
      </w:r>
      <w:hyperlink r:id="rId52" w:history="1">
        <w:r w:rsidRPr="009E1C65">
          <w:rPr>
            <w:rStyle w:val="Hyperlink"/>
            <w:sz w:val="24"/>
            <w:szCs w:val="24"/>
          </w:rPr>
          <w:t>Welsh Language (Wales) Measure 2011</w:t>
        </w:r>
      </w:hyperlink>
      <w:r w:rsidRPr="009E1C65">
        <w:rPr>
          <w:sz w:val="24"/>
          <w:szCs w:val="24"/>
        </w:rPr>
        <w:t xml:space="preserve"> (Accessed: 02/12/2024). </w:t>
      </w:r>
    </w:p>
    <w:p w14:paraId="46E800D9" w14:textId="77777777" w:rsidR="00FF6B06" w:rsidRPr="009E1C65" w:rsidRDefault="00FF6B06" w:rsidP="00FF6B06">
      <w:pPr>
        <w:spacing w:line="480" w:lineRule="auto"/>
        <w:rPr>
          <w:sz w:val="24"/>
          <w:szCs w:val="24"/>
        </w:rPr>
      </w:pPr>
      <w:r w:rsidRPr="009E1C65">
        <w:rPr>
          <w:sz w:val="24"/>
          <w:szCs w:val="24"/>
        </w:rPr>
        <w:t xml:space="preserve">Welsh Parliament Equality, Local Government and Communities Committee (2020) </w:t>
      </w:r>
      <w:r w:rsidRPr="009E1C65">
        <w:rPr>
          <w:i/>
          <w:iCs/>
          <w:sz w:val="24"/>
          <w:szCs w:val="24"/>
        </w:rPr>
        <w:t xml:space="preserve">Into Sharp Relief: Inequality and the Pandemic. </w:t>
      </w:r>
      <w:r w:rsidRPr="009E1C65">
        <w:rPr>
          <w:sz w:val="24"/>
          <w:szCs w:val="24"/>
        </w:rPr>
        <w:t xml:space="preserve">Available at: </w:t>
      </w:r>
      <w:hyperlink r:id="rId53" w:history="1">
        <w:r w:rsidRPr="009E1C65">
          <w:rPr>
            <w:rStyle w:val="Hyperlink"/>
            <w:sz w:val="24"/>
            <w:szCs w:val="24"/>
          </w:rPr>
          <w:t>cr-ld13403-e.pdf</w:t>
        </w:r>
      </w:hyperlink>
      <w:r w:rsidRPr="009E1C65">
        <w:rPr>
          <w:sz w:val="24"/>
          <w:szCs w:val="24"/>
        </w:rPr>
        <w:t xml:space="preserve"> (Accessed: 12/04/2025). </w:t>
      </w:r>
    </w:p>
    <w:p w14:paraId="4D756052" w14:textId="77777777" w:rsidR="00FF6B06" w:rsidRPr="009E1C65" w:rsidRDefault="00FF6B06" w:rsidP="00FF6B06">
      <w:pPr>
        <w:spacing w:line="480" w:lineRule="auto"/>
        <w:rPr>
          <w:sz w:val="24"/>
          <w:szCs w:val="24"/>
        </w:rPr>
      </w:pPr>
      <w:r w:rsidRPr="009E1C65">
        <w:rPr>
          <w:sz w:val="24"/>
          <w:szCs w:val="24"/>
        </w:rPr>
        <w:t>XXX Local Authority</w:t>
      </w:r>
      <w:r w:rsidRPr="009E1C65">
        <w:rPr>
          <w:i/>
          <w:iCs/>
          <w:sz w:val="24"/>
          <w:szCs w:val="24"/>
        </w:rPr>
        <w:t xml:space="preserve"> </w:t>
      </w:r>
      <w:r w:rsidRPr="009E1C65">
        <w:rPr>
          <w:sz w:val="24"/>
          <w:szCs w:val="24"/>
        </w:rPr>
        <w:t xml:space="preserve">(2025a) </w:t>
      </w:r>
      <w:r w:rsidRPr="009E1C65">
        <w:rPr>
          <w:i/>
          <w:iCs/>
          <w:sz w:val="24"/>
          <w:szCs w:val="24"/>
        </w:rPr>
        <w:t>Residential Charging Guidance</w:t>
      </w:r>
      <w:r w:rsidRPr="009E1C65">
        <w:rPr>
          <w:sz w:val="24"/>
          <w:szCs w:val="24"/>
        </w:rPr>
        <w:t xml:space="preserve"> (Accessed: 10/06/2025)</w:t>
      </w:r>
    </w:p>
    <w:p w14:paraId="2AFCFB50" w14:textId="77777777" w:rsidR="00FF6B06" w:rsidRPr="009E1C65" w:rsidRDefault="00FF6B06" w:rsidP="00FF6B06">
      <w:pPr>
        <w:spacing w:line="480" w:lineRule="auto"/>
        <w:rPr>
          <w:sz w:val="24"/>
          <w:szCs w:val="24"/>
        </w:rPr>
      </w:pPr>
      <w:r w:rsidRPr="009E1C65">
        <w:rPr>
          <w:sz w:val="24"/>
          <w:szCs w:val="24"/>
        </w:rPr>
        <w:t xml:space="preserve">XXX Local Authority (2025b) </w:t>
      </w:r>
      <w:r w:rsidRPr="009E1C65">
        <w:rPr>
          <w:i/>
          <w:iCs/>
          <w:sz w:val="24"/>
          <w:szCs w:val="24"/>
        </w:rPr>
        <w:t>Corporate Safeguarding Policy: Protecting children, young people and adults at risk</w:t>
      </w:r>
      <w:r w:rsidRPr="009E1C65">
        <w:rPr>
          <w:sz w:val="24"/>
          <w:szCs w:val="24"/>
        </w:rPr>
        <w:t xml:space="preserve"> (Accessed: 20/04/2025). </w:t>
      </w:r>
    </w:p>
    <w:p w14:paraId="4641F784" w14:textId="77777777" w:rsidR="00FF6B06" w:rsidRPr="009E1C65" w:rsidRDefault="00FF6B06" w:rsidP="00FF6B06">
      <w:pPr>
        <w:spacing w:line="480" w:lineRule="auto"/>
        <w:jc w:val="both"/>
        <w:rPr>
          <w:sz w:val="24"/>
          <w:szCs w:val="24"/>
        </w:rPr>
      </w:pPr>
    </w:p>
    <w:p w14:paraId="6BC1596B" w14:textId="77777777" w:rsidR="00FF6B06" w:rsidRPr="009E1C65" w:rsidRDefault="00FF6B06" w:rsidP="00FF6B06">
      <w:pPr>
        <w:spacing w:line="480" w:lineRule="auto"/>
        <w:jc w:val="both"/>
        <w:rPr>
          <w:sz w:val="24"/>
          <w:szCs w:val="24"/>
        </w:rPr>
      </w:pPr>
    </w:p>
    <w:p w14:paraId="73904F3C" w14:textId="77777777" w:rsidR="00FF6B06" w:rsidRDefault="00FF6B06" w:rsidP="00FF6B06">
      <w:pPr>
        <w:jc w:val="both"/>
        <w:rPr>
          <w:sz w:val="24"/>
          <w:szCs w:val="24"/>
        </w:rPr>
      </w:pPr>
    </w:p>
    <w:p w14:paraId="023CAA42" w14:textId="77777777" w:rsidR="00FF6B06" w:rsidRDefault="00FF6B06" w:rsidP="00FF6B06">
      <w:pPr>
        <w:jc w:val="both"/>
        <w:rPr>
          <w:sz w:val="24"/>
          <w:szCs w:val="24"/>
        </w:rPr>
      </w:pPr>
    </w:p>
    <w:p w14:paraId="6C5C6A62" w14:textId="77777777" w:rsidR="00FF6B06" w:rsidRDefault="00FF6B06" w:rsidP="00FF6B06">
      <w:pPr>
        <w:jc w:val="both"/>
        <w:rPr>
          <w:sz w:val="24"/>
          <w:szCs w:val="24"/>
        </w:rPr>
      </w:pPr>
    </w:p>
    <w:p w14:paraId="306A2B97" w14:textId="77777777" w:rsidR="00FF6B06" w:rsidRDefault="00FF6B06" w:rsidP="00FF6B06">
      <w:pPr>
        <w:jc w:val="both"/>
        <w:rPr>
          <w:sz w:val="24"/>
          <w:szCs w:val="24"/>
        </w:rPr>
      </w:pPr>
    </w:p>
    <w:p w14:paraId="7416FF51" w14:textId="77777777" w:rsidR="00FF6B06" w:rsidRDefault="00FF6B06" w:rsidP="00FF6B06">
      <w:pPr>
        <w:jc w:val="both"/>
        <w:rPr>
          <w:sz w:val="24"/>
          <w:szCs w:val="24"/>
        </w:rPr>
      </w:pPr>
    </w:p>
    <w:p w14:paraId="314DC0DC" w14:textId="77777777" w:rsidR="00FF6B06" w:rsidRDefault="00FF6B06" w:rsidP="00FF6B06">
      <w:pPr>
        <w:jc w:val="both"/>
        <w:rPr>
          <w:sz w:val="24"/>
          <w:szCs w:val="24"/>
        </w:rPr>
      </w:pPr>
    </w:p>
    <w:p w14:paraId="0EEC8A45" w14:textId="77777777" w:rsidR="00FF6B06" w:rsidRDefault="00FF6B06" w:rsidP="00FF6B06">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FB8B992" w:rsidR="00E559CE" w:rsidRPr="00B17FA0" w:rsidRDefault="00E559CE" w:rsidP="00B94443">
            <w:pPr>
              <w:jc w:val="both"/>
              <w:rPr>
                <w:sz w:val="24"/>
                <w:szCs w:val="24"/>
              </w:rPr>
            </w:pPr>
            <w:r w:rsidRPr="00B17FA0">
              <w:rPr>
                <w:sz w:val="24"/>
                <w:szCs w:val="24"/>
              </w:rPr>
              <w:t>1</w:t>
            </w:r>
            <w:r w:rsidR="00EF49FA">
              <w:rPr>
                <w:sz w:val="24"/>
                <w:szCs w:val="24"/>
              </w:rPr>
              <w:t xml:space="preserve"> Workshop 1 </w:t>
            </w:r>
          </w:p>
        </w:tc>
        <w:tc>
          <w:tcPr>
            <w:tcW w:w="5094" w:type="dxa"/>
          </w:tcPr>
          <w:p w14:paraId="4504991A" w14:textId="4DA7C1AD" w:rsidR="00E559CE" w:rsidRPr="00B17FA0" w:rsidRDefault="00EF49FA" w:rsidP="00B94443">
            <w:pPr>
              <w:jc w:val="both"/>
              <w:rPr>
                <w:sz w:val="24"/>
                <w:szCs w:val="24"/>
              </w:rPr>
            </w:pPr>
            <w:r>
              <w:rPr>
                <w:sz w:val="24"/>
                <w:szCs w:val="24"/>
              </w:rPr>
              <w:t>19/11/2024</w:t>
            </w:r>
          </w:p>
        </w:tc>
      </w:tr>
      <w:tr w:rsidR="00E559CE" w:rsidRPr="00B17FA0" w14:paraId="05C1FAE9" w14:textId="77777777" w:rsidTr="00B94443">
        <w:tc>
          <w:tcPr>
            <w:tcW w:w="5094" w:type="dxa"/>
          </w:tcPr>
          <w:p w14:paraId="2BDB6661" w14:textId="49E806A1" w:rsidR="00E559CE" w:rsidRPr="00B17FA0" w:rsidRDefault="00E559CE" w:rsidP="00B94443">
            <w:pPr>
              <w:jc w:val="both"/>
              <w:rPr>
                <w:sz w:val="24"/>
                <w:szCs w:val="24"/>
              </w:rPr>
            </w:pPr>
            <w:r w:rsidRPr="00B17FA0">
              <w:rPr>
                <w:sz w:val="24"/>
                <w:szCs w:val="24"/>
              </w:rPr>
              <w:t>2</w:t>
            </w:r>
            <w:r w:rsidR="00EF49FA">
              <w:rPr>
                <w:sz w:val="24"/>
                <w:szCs w:val="24"/>
              </w:rPr>
              <w:t xml:space="preserve"> Workshop 2</w:t>
            </w:r>
          </w:p>
        </w:tc>
        <w:tc>
          <w:tcPr>
            <w:tcW w:w="5094" w:type="dxa"/>
          </w:tcPr>
          <w:p w14:paraId="1AF3604C" w14:textId="4EE2373B" w:rsidR="00E559CE" w:rsidRPr="00B17FA0" w:rsidRDefault="00EF49FA"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69AA59F8" w:rsidR="00E559CE" w:rsidRPr="00B17FA0" w:rsidRDefault="00E559CE" w:rsidP="00B94443">
            <w:pPr>
              <w:jc w:val="both"/>
              <w:rPr>
                <w:sz w:val="24"/>
                <w:szCs w:val="24"/>
              </w:rPr>
            </w:pPr>
            <w:r w:rsidRPr="00B17FA0">
              <w:rPr>
                <w:sz w:val="24"/>
                <w:szCs w:val="24"/>
              </w:rPr>
              <w:t>3</w:t>
            </w:r>
            <w:r w:rsidR="00EF49FA">
              <w:rPr>
                <w:sz w:val="24"/>
                <w:szCs w:val="24"/>
              </w:rPr>
              <w:t xml:space="preserve"> Workshop 3 </w:t>
            </w:r>
          </w:p>
        </w:tc>
        <w:tc>
          <w:tcPr>
            <w:tcW w:w="5094" w:type="dxa"/>
          </w:tcPr>
          <w:p w14:paraId="4DFBE392" w14:textId="02B67DED" w:rsidR="00E559CE" w:rsidRPr="00B17FA0" w:rsidRDefault="00EF49FA" w:rsidP="00B94443">
            <w:pPr>
              <w:jc w:val="both"/>
              <w:rPr>
                <w:sz w:val="24"/>
                <w:szCs w:val="24"/>
              </w:rPr>
            </w:pPr>
            <w:r>
              <w:rPr>
                <w:sz w:val="24"/>
                <w:szCs w:val="24"/>
              </w:rPr>
              <w:t>11/03/2025</w:t>
            </w:r>
          </w:p>
        </w:tc>
      </w:tr>
      <w:tr w:rsidR="00E559CE" w:rsidRPr="008B28E7" w14:paraId="40165146" w14:textId="77777777" w:rsidTr="00B94443">
        <w:tc>
          <w:tcPr>
            <w:tcW w:w="5094" w:type="dxa"/>
          </w:tcPr>
          <w:p w14:paraId="2DE3C97B" w14:textId="1C4007B9" w:rsidR="00E559CE" w:rsidRPr="00B17FA0" w:rsidRDefault="00E559CE" w:rsidP="00B94443">
            <w:pPr>
              <w:jc w:val="both"/>
              <w:rPr>
                <w:sz w:val="24"/>
                <w:szCs w:val="24"/>
              </w:rPr>
            </w:pPr>
            <w:r w:rsidRPr="00B17FA0">
              <w:rPr>
                <w:sz w:val="24"/>
                <w:szCs w:val="24"/>
              </w:rPr>
              <w:t>4</w:t>
            </w:r>
            <w:r w:rsidR="00EF49FA">
              <w:rPr>
                <w:sz w:val="24"/>
                <w:szCs w:val="24"/>
              </w:rPr>
              <w:t xml:space="preserve"> Workshop</w:t>
            </w:r>
            <w:r w:rsidR="009D17BD">
              <w:rPr>
                <w:sz w:val="24"/>
                <w:szCs w:val="24"/>
              </w:rPr>
              <w:t xml:space="preserve"> </w:t>
            </w:r>
            <w:r w:rsidR="00EF49FA">
              <w:rPr>
                <w:sz w:val="24"/>
                <w:szCs w:val="24"/>
              </w:rPr>
              <w:t>4</w:t>
            </w:r>
          </w:p>
        </w:tc>
        <w:tc>
          <w:tcPr>
            <w:tcW w:w="5094" w:type="dxa"/>
          </w:tcPr>
          <w:p w14:paraId="16B5309A" w14:textId="505F8A46" w:rsidR="00E559CE" w:rsidRPr="00B17FA0" w:rsidRDefault="00EF49FA"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D87AB0" w:rsidRDefault="00FC0334" w:rsidP="005D4F72">
            <w:pPr>
              <w:jc w:val="both"/>
              <w:rPr>
                <w:color w:val="auto"/>
                <w:sz w:val="24"/>
                <w:szCs w:val="24"/>
              </w:rPr>
            </w:pPr>
          </w:p>
          <w:p w14:paraId="2AC2193F" w14:textId="76DBFF2F" w:rsidR="007F3C5B" w:rsidRPr="00D87AB0" w:rsidRDefault="007F3C5B" w:rsidP="007F3C5B">
            <w:pPr>
              <w:jc w:val="both"/>
              <w:rPr>
                <w:sz w:val="24"/>
                <w:szCs w:val="24"/>
              </w:rPr>
            </w:pPr>
            <w:r w:rsidRPr="00D87AB0">
              <w:rPr>
                <w:sz w:val="24"/>
                <w:szCs w:val="24"/>
              </w:rPr>
              <w:t xml:space="preserve">Overall, I feel Lara has successfully made progress in the 3 areas identified in Task 1 during the duration of this programme. This has been demonstrated through her practice, supervision discussion and increased confidence in her role as a social worker. </w:t>
            </w:r>
          </w:p>
          <w:p w14:paraId="734F4CFE" w14:textId="77777777" w:rsidR="007F3C5B" w:rsidRPr="00D87AB0" w:rsidRDefault="007F3C5B" w:rsidP="007F3C5B">
            <w:pPr>
              <w:jc w:val="both"/>
              <w:rPr>
                <w:sz w:val="24"/>
                <w:szCs w:val="24"/>
              </w:rPr>
            </w:pPr>
          </w:p>
          <w:p w14:paraId="44499493" w14:textId="77777777" w:rsidR="007F3C5B" w:rsidRPr="00D87AB0" w:rsidRDefault="007F3C5B" w:rsidP="007F3C5B">
            <w:pPr>
              <w:jc w:val="both"/>
              <w:rPr>
                <w:sz w:val="24"/>
                <w:szCs w:val="24"/>
              </w:rPr>
            </w:pPr>
            <w:r w:rsidRPr="00D87AB0">
              <w:rPr>
                <w:sz w:val="24"/>
                <w:szCs w:val="24"/>
              </w:rPr>
              <w:t xml:space="preserve">Please see below a focus on each learning area: </w:t>
            </w:r>
          </w:p>
          <w:p w14:paraId="55D59F3F" w14:textId="77777777" w:rsidR="007F3C5B" w:rsidRPr="00D87AB0" w:rsidRDefault="007F3C5B" w:rsidP="007F3C5B">
            <w:pPr>
              <w:jc w:val="both"/>
              <w:rPr>
                <w:sz w:val="24"/>
                <w:szCs w:val="24"/>
              </w:rPr>
            </w:pPr>
          </w:p>
          <w:p w14:paraId="7F4B178A" w14:textId="77777777" w:rsidR="007F3C5B" w:rsidRPr="00D87AB0" w:rsidRDefault="007F3C5B" w:rsidP="007F3C5B">
            <w:pPr>
              <w:pStyle w:val="ListParagraph"/>
              <w:numPr>
                <w:ilvl w:val="0"/>
                <w:numId w:val="54"/>
              </w:numPr>
              <w:jc w:val="both"/>
              <w:rPr>
                <w:rFonts w:ascii="Arial" w:hAnsi="Arial" w:cs="Arial"/>
              </w:rPr>
            </w:pPr>
            <w:r w:rsidRPr="00D87AB0">
              <w:rPr>
                <w:rFonts w:ascii="Arial" w:hAnsi="Arial" w:cs="Arial"/>
              </w:rPr>
              <w:t>Applying Analysis in Assessment to Inform Interventions:</w:t>
            </w:r>
          </w:p>
          <w:p w14:paraId="7ED2F94C" w14:textId="77777777" w:rsidR="007F3C5B" w:rsidRPr="00D87AB0" w:rsidRDefault="007F3C5B" w:rsidP="007F3C5B">
            <w:pPr>
              <w:jc w:val="both"/>
              <w:rPr>
                <w:sz w:val="24"/>
                <w:szCs w:val="24"/>
              </w:rPr>
            </w:pPr>
            <w:r w:rsidRPr="00D87AB0">
              <w:rPr>
                <w:sz w:val="24"/>
                <w:szCs w:val="24"/>
              </w:rPr>
              <w:t>During Task 1 (Part a) Lara reflected on her approach to assessment, identifying that having moved from her previous role in an acute psychiatric ward, her current role is influenced by a procedural model focussed on quick turnaround with a significant increase in administration. She also acknowledged a tendency to prioritise input from support networks over the individual’s voice, which she recognised as disempowering and contrary to person-centred practice.</w:t>
            </w:r>
          </w:p>
          <w:p w14:paraId="7EB2D5A9" w14:textId="77777777" w:rsidR="007F3C5B" w:rsidRPr="00D87AB0" w:rsidRDefault="007F3C5B" w:rsidP="007F3C5B">
            <w:pPr>
              <w:jc w:val="both"/>
              <w:rPr>
                <w:sz w:val="24"/>
                <w:szCs w:val="24"/>
              </w:rPr>
            </w:pPr>
          </w:p>
          <w:p w14:paraId="2DBBBABE" w14:textId="77777777" w:rsidR="007F3C5B" w:rsidRPr="00D87AB0" w:rsidRDefault="007F3C5B" w:rsidP="007F3C5B">
            <w:pPr>
              <w:jc w:val="both"/>
              <w:rPr>
                <w:sz w:val="24"/>
                <w:szCs w:val="24"/>
              </w:rPr>
            </w:pPr>
            <w:r w:rsidRPr="00D87AB0">
              <w:rPr>
                <w:sz w:val="24"/>
                <w:szCs w:val="24"/>
              </w:rPr>
              <w:t xml:space="preserve">In reflection of her development in Task 1 (Part b), Lara has identified that she has actively sought to re-dress this imbalance. She has researched and implemented creative techniques such as ‘Circle of Friends’ and ‘Talking Circles’ as possible interventions to support a more exchange-based approach to ensure more inclusive assessments. Lara has recognised the need for clearer evaluative tools and proposed structured feedback mechanisms to enhance the robustness of her assessments. </w:t>
            </w:r>
          </w:p>
          <w:p w14:paraId="15F7D8BA" w14:textId="77777777" w:rsidR="007F3C5B" w:rsidRPr="00D87AB0" w:rsidRDefault="007F3C5B" w:rsidP="007F3C5B">
            <w:pPr>
              <w:jc w:val="both"/>
              <w:rPr>
                <w:sz w:val="24"/>
                <w:szCs w:val="24"/>
              </w:rPr>
            </w:pPr>
          </w:p>
          <w:p w14:paraId="604218E8" w14:textId="77777777" w:rsidR="007F3C5B" w:rsidRPr="00D87AB0" w:rsidRDefault="007F3C5B" w:rsidP="007F3C5B">
            <w:pPr>
              <w:jc w:val="both"/>
              <w:rPr>
                <w:sz w:val="24"/>
                <w:szCs w:val="24"/>
              </w:rPr>
            </w:pPr>
            <w:r w:rsidRPr="00D87AB0">
              <w:rPr>
                <w:sz w:val="24"/>
                <w:szCs w:val="24"/>
              </w:rPr>
              <w:t xml:space="preserve">Lara is a very reflective practitioner and is keen to gain feedback on her assessments and practice. She is always open to discussion and feedback to inform her practice and development and positively embraces these opportunities. Lara has engaged in team peer review sessions where examples of assessments and carer’s assessments have been reviewed for evaluation and feedback, particularly </w:t>
            </w:r>
            <w:proofErr w:type="gramStart"/>
            <w:r w:rsidRPr="00D87AB0">
              <w:rPr>
                <w:sz w:val="24"/>
                <w:szCs w:val="24"/>
              </w:rPr>
              <w:t>in regard to</w:t>
            </w:r>
            <w:proofErr w:type="gramEnd"/>
            <w:r w:rsidRPr="00D87AB0">
              <w:rPr>
                <w:sz w:val="24"/>
                <w:szCs w:val="24"/>
              </w:rPr>
              <w:t xml:space="preserve"> the voice of the person, analysis of needs and risks and eligibility determination. This has provided valuable learning across the team. </w:t>
            </w:r>
          </w:p>
          <w:p w14:paraId="62C2651B" w14:textId="77777777" w:rsidR="007F3C5B" w:rsidRPr="00D87AB0" w:rsidRDefault="007F3C5B" w:rsidP="007F3C5B">
            <w:pPr>
              <w:jc w:val="both"/>
              <w:rPr>
                <w:sz w:val="24"/>
                <w:szCs w:val="24"/>
              </w:rPr>
            </w:pPr>
          </w:p>
          <w:p w14:paraId="56AD9B11" w14:textId="77777777" w:rsidR="007F3C5B" w:rsidRPr="00D87AB0" w:rsidRDefault="007F3C5B" w:rsidP="007F3C5B">
            <w:pPr>
              <w:jc w:val="both"/>
              <w:rPr>
                <w:sz w:val="24"/>
                <w:szCs w:val="24"/>
              </w:rPr>
            </w:pPr>
            <w:r w:rsidRPr="00D87AB0">
              <w:rPr>
                <w:sz w:val="24"/>
                <w:szCs w:val="24"/>
              </w:rPr>
              <w:t xml:space="preserve">During supervision, Lara has actively explored the challenges of balancing the views and wishes of the person and the people around them, particularly </w:t>
            </w:r>
            <w:proofErr w:type="gramStart"/>
            <w:r w:rsidRPr="00D87AB0">
              <w:rPr>
                <w:sz w:val="24"/>
                <w:szCs w:val="24"/>
              </w:rPr>
              <w:t>in regard to</w:t>
            </w:r>
            <w:proofErr w:type="gramEnd"/>
            <w:r w:rsidRPr="00D87AB0">
              <w:rPr>
                <w:sz w:val="24"/>
                <w:szCs w:val="24"/>
              </w:rPr>
              <w:t xml:space="preserve"> choice and often in relation to unwise decision making and risk. Lara has developed her approach in actively listening and validating the views of all involved in the situation, while also having a clear understanding of her own responsibilities and statutory duties or limitations resulting from this. Lara has also developed her use of Signs of Safety framework which has supported her ability to analyse the information and focus on the key areas, with a requirement to clarify the worries/risks, the current strengths and protective factors. </w:t>
            </w:r>
          </w:p>
          <w:p w14:paraId="5D22C858" w14:textId="77777777" w:rsidR="007F3C5B" w:rsidRPr="00D87AB0" w:rsidRDefault="007F3C5B" w:rsidP="007F3C5B">
            <w:pPr>
              <w:jc w:val="both"/>
              <w:rPr>
                <w:sz w:val="24"/>
                <w:szCs w:val="24"/>
              </w:rPr>
            </w:pPr>
          </w:p>
          <w:p w14:paraId="1A6CCAC3" w14:textId="77777777" w:rsidR="007F3C5B" w:rsidRPr="00D87AB0" w:rsidRDefault="007F3C5B" w:rsidP="007F3C5B">
            <w:pPr>
              <w:jc w:val="both"/>
              <w:rPr>
                <w:sz w:val="24"/>
                <w:szCs w:val="24"/>
              </w:rPr>
            </w:pPr>
            <w:r w:rsidRPr="00D87AB0">
              <w:rPr>
                <w:sz w:val="24"/>
                <w:szCs w:val="24"/>
              </w:rPr>
              <w:t xml:space="preserve">Throughout the programme, Lara has voiced her concerns regarding the procedural approach of the service. Lara is a social worker in a front door adult social care service, responsible for initial assessment and care planning. Lara has reflected that she has at times struggled with the intended short term intervention approach of the service, sometimes feeling her skills are more suited to longer term, relationship-based approaches. </w:t>
            </w:r>
          </w:p>
          <w:p w14:paraId="5AAB58CE" w14:textId="77777777" w:rsidR="007F3C5B" w:rsidRPr="00D87AB0" w:rsidRDefault="007F3C5B" w:rsidP="007F3C5B">
            <w:pPr>
              <w:rPr>
                <w:sz w:val="24"/>
                <w:szCs w:val="24"/>
              </w:rPr>
            </w:pPr>
          </w:p>
          <w:p w14:paraId="7A7AB8FD" w14:textId="77777777" w:rsidR="007F3C5B" w:rsidRPr="00D87AB0" w:rsidRDefault="007F3C5B" w:rsidP="007F3C5B">
            <w:pPr>
              <w:rPr>
                <w:sz w:val="24"/>
                <w:szCs w:val="24"/>
              </w:rPr>
            </w:pPr>
          </w:p>
          <w:p w14:paraId="5117C02A" w14:textId="31B4DBDB" w:rsidR="007F3C5B" w:rsidRPr="00D87AB0" w:rsidRDefault="00D87AB0" w:rsidP="007F3C5B">
            <w:pPr>
              <w:rPr>
                <w:sz w:val="24"/>
                <w:szCs w:val="24"/>
              </w:rPr>
            </w:pPr>
            <w:r>
              <w:rPr>
                <w:sz w:val="24"/>
                <w:szCs w:val="24"/>
              </w:rPr>
              <w:t xml:space="preserve">       </w:t>
            </w:r>
            <w:r w:rsidR="007F3C5B" w:rsidRPr="00D87AB0">
              <w:rPr>
                <w:sz w:val="24"/>
                <w:szCs w:val="24"/>
              </w:rPr>
              <w:t>2. Working Collaboratively with People in Need of Care and Support, Their Carers and Other Professionals</w:t>
            </w:r>
          </w:p>
          <w:p w14:paraId="1733E7A6" w14:textId="77777777" w:rsidR="007F3C5B" w:rsidRPr="00D87AB0" w:rsidRDefault="007F3C5B" w:rsidP="007F3C5B">
            <w:pPr>
              <w:rPr>
                <w:sz w:val="24"/>
                <w:szCs w:val="24"/>
              </w:rPr>
            </w:pPr>
          </w:p>
          <w:p w14:paraId="3D4A7D5B" w14:textId="77777777" w:rsidR="007F3C5B" w:rsidRPr="00D87AB0" w:rsidRDefault="007F3C5B" w:rsidP="007F3C5B">
            <w:pPr>
              <w:jc w:val="both"/>
              <w:rPr>
                <w:sz w:val="24"/>
                <w:szCs w:val="24"/>
              </w:rPr>
            </w:pPr>
            <w:r w:rsidRPr="00D87AB0">
              <w:rPr>
                <w:sz w:val="24"/>
                <w:szCs w:val="24"/>
              </w:rPr>
              <w:t xml:space="preserve">In Task 1 (Part a) Lara described challenges in multidisciplinary collaboration, particularly in rural Wales where services are limited and virtual communication is common. She admitted to holding high expectations of other professionals, which sometimes led to her fostering a negative, defensive approach to multidisciplinary working when her expectations go unmet. </w:t>
            </w:r>
          </w:p>
          <w:p w14:paraId="6DB7F2C8" w14:textId="77777777" w:rsidR="007F3C5B" w:rsidRPr="00D87AB0" w:rsidRDefault="007F3C5B" w:rsidP="007F3C5B">
            <w:pPr>
              <w:rPr>
                <w:sz w:val="24"/>
                <w:szCs w:val="24"/>
              </w:rPr>
            </w:pPr>
          </w:p>
          <w:p w14:paraId="44E9E3FC" w14:textId="77777777" w:rsidR="007F3C5B" w:rsidRPr="00D87AB0" w:rsidRDefault="007F3C5B" w:rsidP="007F3C5B">
            <w:pPr>
              <w:jc w:val="both"/>
              <w:rPr>
                <w:sz w:val="24"/>
                <w:szCs w:val="24"/>
              </w:rPr>
            </w:pPr>
            <w:r w:rsidRPr="00D87AB0">
              <w:rPr>
                <w:sz w:val="24"/>
                <w:szCs w:val="24"/>
              </w:rPr>
              <w:t xml:space="preserve">In Task 1 (Part b) Lara has engaged with the Social GGRRAAACCEEESSS framework and critical reflection models to explore her biases and assumptions. Lara has sought feedback from colleagues and used supervision to examine emotional responses and power dynamics. This has supported Lara to consider roles, responsibilities and accountability across multidisciplinary working. It has also supported her to consider her own approach in sharing responsibility when joint working with other professionals and agreeing shared actions and expectations. </w:t>
            </w:r>
          </w:p>
          <w:p w14:paraId="5BDC01CD" w14:textId="77777777" w:rsidR="007F3C5B" w:rsidRPr="00D87AB0" w:rsidRDefault="007F3C5B" w:rsidP="007F3C5B">
            <w:pPr>
              <w:jc w:val="both"/>
              <w:rPr>
                <w:sz w:val="24"/>
                <w:szCs w:val="24"/>
              </w:rPr>
            </w:pPr>
          </w:p>
          <w:p w14:paraId="223E0BB6" w14:textId="77777777" w:rsidR="007F3C5B" w:rsidRPr="00D87AB0" w:rsidRDefault="007F3C5B" w:rsidP="007F3C5B">
            <w:pPr>
              <w:jc w:val="both"/>
              <w:rPr>
                <w:sz w:val="24"/>
                <w:szCs w:val="24"/>
              </w:rPr>
            </w:pPr>
            <w:r w:rsidRPr="00D87AB0">
              <w:rPr>
                <w:sz w:val="24"/>
                <w:szCs w:val="24"/>
              </w:rPr>
              <w:t xml:space="preserve">Throughout the programme, Lara has continued to reflect a deepening self-awareness and a proactive approach to improving collaborative practice. Since Covid-19, our Local Authority has promoted a hybrid working approach where teams are no longer office based or co-located. This </w:t>
            </w:r>
            <w:proofErr w:type="gramStart"/>
            <w:r w:rsidRPr="00D87AB0">
              <w:rPr>
                <w:sz w:val="24"/>
                <w:szCs w:val="24"/>
              </w:rPr>
              <w:t>in itself has</w:t>
            </w:r>
            <w:proofErr w:type="gramEnd"/>
            <w:r w:rsidRPr="00D87AB0">
              <w:rPr>
                <w:sz w:val="24"/>
                <w:szCs w:val="24"/>
              </w:rPr>
              <w:t xml:space="preserve"> created challenges for multi-disciplinary working such as increased information sharing barriers, communication challenges and increased professional conflicts </w:t>
            </w:r>
            <w:r w:rsidRPr="00D87AB0">
              <w:rPr>
                <w:sz w:val="24"/>
                <w:szCs w:val="24"/>
              </w:rPr>
              <w:lastRenderedPageBreak/>
              <w:t xml:space="preserve">due to increased silo working and marginalisation. During supervision, effective communication has been identified as a key factor in supporting effective MDT working, to support understanding of roles and responsibilities and agreed actions and plan. </w:t>
            </w:r>
          </w:p>
          <w:p w14:paraId="415410B8" w14:textId="77777777" w:rsidR="007F3C5B" w:rsidRPr="00D87AB0" w:rsidRDefault="007F3C5B" w:rsidP="007F3C5B">
            <w:pPr>
              <w:jc w:val="both"/>
              <w:rPr>
                <w:sz w:val="24"/>
                <w:szCs w:val="24"/>
              </w:rPr>
            </w:pPr>
          </w:p>
          <w:p w14:paraId="5112473F" w14:textId="77777777" w:rsidR="007F3C5B" w:rsidRPr="00D87AB0" w:rsidRDefault="007F3C5B" w:rsidP="007F3C5B">
            <w:pPr>
              <w:jc w:val="both"/>
              <w:rPr>
                <w:sz w:val="24"/>
                <w:szCs w:val="24"/>
              </w:rPr>
            </w:pPr>
            <w:r w:rsidRPr="00D87AB0">
              <w:rPr>
                <w:sz w:val="24"/>
                <w:szCs w:val="24"/>
              </w:rPr>
              <w:t xml:space="preserve">During this programme, Lara has been keen to understand the roles and responsibilities of other professionals and teams. Lara recognises the importance of being able to work collaboratively across professional networks to improve outcomes for clients and families, access appropriate services and support </w:t>
            </w:r>
            <w:proofErr w:type="gramStart"/>
            <w:r w:rsidRPr="00D87AB0">
              <w:rPr>
                <w:sz w:val="24"/>
                <w:szCs w:val="24"/>
              </w:rPr>
              <w:t>and also</w:t>
            </w:r>
            <w:proofErr w:type="gramEnd"/>
            <w:r w:rsidRPr="00D87AB0">
              <w:rPr>
                <w:sz w:val="24"/>
                <w:szCs w:val="24"/>
              </w:rPr>
              <w:t xml:space="preserve"> to share best practice to support her own professional development and learning. </w:t>
            </w:r>
          </w:p>
          <w:p w14:paraId="45442503" w14:textId="77777777" w:rsidR="007F3C5B" w:rsidRPr="00D87AB0" w:rsidRDefault="007F3C5B" w:rsidP="007F3C5B">
            <w:pPr>
              <w:jc w:val="both"/>
              <w:rPr>
                <w:sz w:val="24"/>
                <w:szCs w:val="24"/>
              </w:rPr>
            </w:pPr>
          </w:p>
          <w:p w14:paraId="624CB7DC" w14:textId="77777777" w:rsidR="007F3C5B" w:rsidRPr="00D87AB0" w:rsidRDefault="007F3C5B" w:rsidP="007F3C5B">
            <w:pPr>
              <w:jc w:val="both"/>
              <w:rPr>
                <w:sz w:val="24"/>
                <w:szCs w:val="24"/>
              </w:rPr>
            </w:pPr>
            <w:r w:rsidRPr="00D87AB0">
              <w:rPr>
                <w:sz w:val="24"/>
                <w:szCs w:val="24"/>
              </w:rPr>
              <w:t>Lara’s use of reflection and feedback mechanisms shows a commitment to her own professional growth, while she recognises ongoing challenges, her strategies for addressing unconscious bias and enhancing emotional resilience will support her work and collaboration in multidisciplinary settings.</w:t>
            </w:r>
          </w:p>
          <w:p w14:paraId="34364F9C" w14:textId="77777777" w:rsidR="007F3C5B" w:rsidRPr="00D87AB0" w:rsidRDefault="007F3C5B" w:rsidP="007F3C5B">
            <w:pPr>
              <w:rPr>
                <w:sz w:val="24"/>
                <w:szCs w:val="24"/>
              </w:rPr>
            </w:pPr>
          </w:p>
          <w:p w14:paraId="2298E199" w14:textId="77777777" w:rsidR="007F3C5B" w:rsidRPr="00D87AB0" w:rsidRDefault="007F3C5B" w:rsidP="007F3C5B">
            <w:pPr>
              <w:rPr>
                <w:sz w:val="24"/>
                <w:szCs w:val="24"/>
              </w:rPr>
            </w:pPr>
          </w:p>
          <w:p w14:paraId="4880BFC5" w14:textId="77777777" w:rsidR="00D87AB0" w:rsidRDefault="00D87AB0" w:rsidP="007F3C5B">
            <w:pPr>
              <w:rPr>
                <w:sz w:val="24"/>
                <w:szCs w:val="24"/>
              </w:rPr>
            </w:pPr>
            <w:r>
              <w:rPr>
                <w:sz w:val="24"/>
                <w:szCs w:val="24"/>
              </w:rPr>
              <w:t xml:space="preserve">       </w:t>
            </w:r>
            <w:r w:rsidR="007F3C5B" w:rsidRPr="00D87AB0">
              <w:rPr>
                <w:sz w:val="24"/>
                <w:szCs w:val="24"/>
              </w:rPr>
              <w:t xml:space="preserve">3. Intervention and Application of Professional Judgement in Increasingly Complex </w:t>
            </w:r>
            <w:r>
              <w:rPr>
                <w:sz w:val="24"/>
                <w:szCs w:val="24"/>
              </w:rPr>
              <w:t xml:space="preserve">  </w:t>
            </w:r>
          </w:p>
          <w:p w14:paraId="5E1380D3" w14:textId="28CC8115" w:rsidR="007F3C5B" w:rsidRPr="00D87AB0" w:rsidRDefault="007F3C5B" w:rsidP="007F3C5B">
            <w:pPr>
              <w:rPr>
                <w:sz w:val="24"/>
                <w:szCs w:val="24"/>
              </w:rPr>
            </w:pPr>
            <w:r w:rsidRPr="00D87AB0">
              <w:rPr>
                <w:sz w:val="24"/>
                <w:szCs w:val="24"/>
              </w:rPr>
              <w:t>Situations:</w:t>
            </w:r>
          </w:p>
          <w:p w14:paraId="2D41FB1E" w14:textId="77777777" w:rsidR="007F3C5B" w:rsidRPr="00D87AB0" w:rsidRDefault="007F3C5B" w:rsidP="007F3C5B">
            <w:pPr>
              <w:rPr>
                <w:sz w:val="24"/>
                <w:szCs w:val="24"/>
              </w:rPr>
            </w:pPr>
          </w:p>
          <w:p w14:paraId="574B66EB" w14:textId="77777777" w:rsidR="007F3C5B" w:rsidRPr="00D87AB0" w:rsidRDefault="007F3C5B" w:rsidP="007F3C5B">
            <w:pPr>
              <w:jc w:val="both"/>
              <w:rPr>
                <w:sz w:val="24"/>
                <w:szCs w:val="24"/>
              </w:rPr>
            </w:pPr>
            <w:r w:rsidRPr="00D87AB0">
              <w:rPr>
                <w:sz w:val="24"/>
                <w:szCs w:val="24"/>
              </w:rPr>
              <w:t>In Task 1 (Part a) Lara identified that she felt underprepared for conducting mental capacity assessments, a task she now performs regularly. She highlighted systemic issues in training and supervision for newly qualified social workers and expressed uncertainty around thresholds and case law.</w:t>
            </w:r>
          </w:p>
          <w:p w14:paraId="02B827FB" w14:textId="77777777" w:rsidR="007F3C5B" w:rsidRPr="00D87AB0" w:rsidRDefault="007F3C5B" w:rsidP="007F3C5B">
            <w:pPr>
              <w:jc w:val="both"/>
              <w:rPr>
                <w:sz w:val="24"/>
                <w:szCs w:val="24"/>
              </w:rPr>
            </w:pPr>
          </w:p>
          <w:p w14:paraId="6DE27D28" w14:textId="77777777" w:rsidR="007F3C5B" w:rsidRPr="00D87AB0" w:rsidRDefault="007F3C5B" w:rsidP="007F3C5B">
            <w:pPr>
              <w:jc w:val="both"/>
              <w:rPr>
                <w:sz w:val="24"/>
                <w:szCs w:val="24"/>
              </w:rPr>
            </w:pPr>
            <w:r w:rsidRPr="00D87AB0">
              <w:rPr>
                <w:sz w:val="24"/>
                <w:szCs w:val="24"/>
              </w:rPr>
              <w:t>In Task 1 (Part b) Lara has completed postgraduate training and intends to pursue Best Interest Assessor training. Lara also plans to seek structured feedback from the MCA Team and colleagues to strengthen her decision-making and legal understanding.</w:t>
            </w:r>
          </w:p>
          <w:p w14:paraId="24E8517C" w14:textId="77777777" w:rsidR="007F3C5B" w:rsidRPr="00D87AB0" w:rsidRDefault="007F3C5B" w:rsidP="007F3C5B">
            <w:pPr>
              <w:jc w:val="both"/>
              <w:rPr>
                <w:sz w:val="24"/>
                <w:szCs w:val="24"/>
              </w:rPr>
            </w:pPr>
          </w:p>
          <w:p w14:paraId="7F8AC674" w14:textId="77777777" w:rsidR="007F3C5B" w:rsidRPr="00D87AB0" w:rsidRDefault="007F3C5B" w:rsidP="007F3C5B">
            <w:pPr>
              <w:jc w:val="both"/>
              <w:rPr>
                <w:sz w:val="24"/>
                <w:szCs w:val="24"/>
              </w:rPr>
            </w:pPr>
            <w:r w:rsidRPr="00D87AB0">
              <w:rPr>
                <w:sz w:val="24"/>
                <w:szCs w:val="24"/>
              </w:rPr>
              <w:t xml:space="preserve">During the programme, Lara has identified that Mental Capacity is a key area of interest to her and part of the role she really enjoys. Since completing the post graduate Mental Capacity </w:t>
            </w:r>
            <w:proofErr w:type="gramStart"/>
            <w:r w:rsidRPr="00D87AB0">
              <w:rPr>
                <w:sz w:val="24"/>
                <w:szCs w:val="24"/>
              </w:rPr>
              <w:t>course</w:t>
            </w:r>
            <w:proofErr w:type="gramEnd"/>
            <w:r w:rsidRPr="00D87AB0">
              <w:rPr>
                <w:sz w:val="24"/>
                <w:szCs w:val="24"/>
              </w:rPr>
              <w:t xml:space="preserve"> she is feeling more confident in her skills and ability to undertake mental capacity assessments and apply the principles of the Mental Capacity Act 2005. She feels more able to conduct the assessments, analyse the information and make a professional judgement. </w:t>
            </w:r>
          </w:p>
          <w:p w14:paraId="09EC4A21" w14:textId="77777777" w:rsidR="007F3C5B" w:rsidRPr="00D87AB0" w:rsidRDefault="007F3C5B" w:rsidP="007F3C5B">
            <w:pPr>
              <w:jc w:val="both"/>
              <w:rPr>
                <w:sz w:val="24"/>
                <w:szCs w:val="24"/>
              </w:rPr>
            </w:pPr>
          </w:p>
          <w:p w14:paraId="48E47C60" w14:textId="77777777" w:rsidR="007F3C5B" w:rsidRPr="00D87AB0" w:rsidRDefault="007F3C5B" w:rsidP="007F3C5B">
            <w:pPr>
              <w:jc w:val="both"/>
              <w:rPr>
                <w:sz w:val="24"/>
                <w:szCs w:val="24"/>
              </w:rPr>
            </w:pPr>
            <w:r w:rsidRPr="00D87AB0">
              <w:rPr>
                <w:sz w:val="24"/>
                <w:szCs w:val="24"/>
              </w:rPr>
              <w:t xml:space="preserve">Lara has a clear understanding of the Mental Capacity act and its main purpose to empower people to make decisions for themselves and protect people who lack capacity by providing a framework that places individuals at the heart of the decision-making process. During supervision and peer discussions, Lara actively explores her understanding of how power dynamics operate within her professional relationships and how this presents challenges in the context of decision-making. Lara is naturally reflective of her own practice and explores opportunities to better understand situations, processes and outcomes. </w:t>
            </w:r>
          </w:p>
          <w:p w14:paraId="0084450C" w14:textId="77777777" w:rsidR="007F3C5B" w:rsidRPr="00D87AB0" w:rsidRDefault="007F3C5B" w:rsidP="007F3C5B">
            <w:pPr>
              <w:jc w:val="both"/>
              <w:rPr>
                <w:sz w:val="24"/>
                <w:szCs w:val="24"/>
              </w:rPr>
            </w:pPr>
          </w:p>
          <w:p w14:paraId="6D598C7D" w14:textId="77777777" w:rsidR="007F3C5B" w:rsidRPr="00D87AB0" w:rsidRDefault="007F3C5B" w:rsidP="007F3C5B">
            <w:pPr>
              <w:jc w:val="both"/>
              <w:rPr>
                <w:sz w:val="24"/>
                <w:szCs w:val="24"/>
              </w:rPr>
            </w:pPr>
            <w:r w:rsidRPr="00D87AB0">
              <w:rPr>
                <w:sz w:val="24"/>
                <w:szCs w:val="24"/>
              </w:rPr>
              <w:t xml:space="preserve">Feedback: </w:t>
            </w:r>
          </w:p>
          <w:p w14:paraId="1F6F7AEB" w14:textId="77777777" w:rsidR="007F3C5B" w:rsidRPr="00D87AB0" w:rsidRDefault="007F3C5B" w:rsidP="007F3C5B">
            <w:pPr>
              <w:jc w:val="both"/>
              <w:rPr>
                <w:sz w:val="24"/>
                <w:szCs w:val="24"/>
              </w:rPr>
            </w:pPr>
          </w:p>
          <w:p w14:paraId="12CB50C8" w14:textId="37E801FF" w:rsidR="007F3C5B" w:rsidRPr="00D87AB0" w:rsidRDefault="007F3C5B" w:rsidP="007F3C5B">
            <w:pPr>
              <w:jc w:val="both"/>
              <w:rPr>
                <w:sz w:val="24"/>
                <w:szCs w:val="24"/>
              </w:rPr>
            </w:pPr>
            <w:r w:rsidRPr="00D87AB0">
              <w:rPr>
                <w:sz w:val="24"/>
                <w:szCs w:val="24"/>
              </w:rPr>
              <w:t xml:space="preserve">As part of the observation element of this programme, I had the opportunity to directly observe Lara’s intervention during a carers assessment. At this time, the carer </w:t>
            </w:r>
            <w:r w:rsidR="00B82B4F" w:rsidRPr="00D87AB0">
              <w:rPr>
                <w:sz w:val="24"/>
                <w:szCs w:val="24"/>
              </w:rPr>
              <w:t xml:space="preserve">feedback </w:t>
            </w:r>
            <w:r w:rsidRPr="00D87AB0">
              <w:rPr>
                <w:sz w:val="24"/>
                <w:szCs w:val="24"/>
              </w:rPr>
              <w:t xml:space="preserve">focused on </w:t>
            </w:r>
            <w:r w:rsidRPr="00D87AB0">
              <w:rPr>
                <w:sz w:val="24"/>
                <w:szCs w:val="24"/>
              </w:rPr>
              <w:lastRenderedPageBreak/>
              <w:t xml:space="preserve">Lara’s listening skills and felt she had been ‘genuinely interested’ in her situation. She felt that while Lara was also involved with her mother’s care planning, at the time of her own carer’s assessment she felt she was the </w:t>
            </w:r>
            <w:proofErr w:type="gramStart"/>
            <w:r w:rsidRPr="00D87AB0">
              <w:rPr>
                <w:sz w:val="24"/>
                <w:szCs w:val="24"/>
              </w:rPr>
              <w:t>main focus</w:t>
            </w:r>
            <w:proofErr w:type="gramEnd"/>
            <w:r w:rsidRPr="00D87AB0">
              <w:rPr>
                <w:sz w:val="24"/>
                <w:szCs w:val="24"/>
              </w:rPr>
              <w:t xml:space="preserve"> and her needs as a carer were being fully explored. </w:t>
            </w:r>
          </w:p>
          <w:p w14:paraId="1CE6C01B" w14:textId="77777777" w:rsidR="007F3C5B" w:rsidRPr="00D87AB0" w:rsidRDefault="007F3C5B" w:rsidP="007F3C5B">
            <w:pPr>
              <w:jc w:val="both"/>
              <w:rPr>
                <w:sz w:val="24"/>
                <w:szCs w:val="24"/>
              </w:rPr>
            </w:pPr>
          </w:p>
          <w:p w14:paraId="5B648F2B" w14:textId="77777777" w:rsidR="007F3C5B" w:rsidRPr="00D87AB0" w:rsidRDefault="007F3C5B" w:rsidP="007F3C5B">
            <w:pPr>
              <w:jc w:val="both"/>
              <w:rPr>
                <w:sz w:val="24"/>
                <w:szCs w:val="24"/>
              </w:rPr>
            </w:pPr>
            <w:r w:rsidRPr="00D87AB0">
              <w:rPr>
                <w:sz w:val="24"/>
                <w:szCs w:val="24"/>
              </w:rPr>
              <w:t xml:space="preserve">During the feedback, the carer also identified a potential conflict that had arisen as part of her mother’s assessment, where she did not want her mother to be informed about her memory issues to avoid causing her distress. The carer fed back how Lara had sensitively addressed their concerns and explained the requirements of the Mental Capacity act in providing information to support someone to </w:t>
            </w:r>
            <w:proofErr w:type="gramStart"/>
            <w:r w:rsidRPr="00D87AB0">
              <w:rPr>
                <w:sz w:val="24"/>
                <w:szCs w:val="24"/>
              </w:rPr>
              <w:t>make a decision</w:t>
            </w:r>
            <w:proofErr w:type="gramEnd"/>
            <w:r w:rsidRPr="00D87AB0">
              <w:rPr>
                <w:sz w:val="24"/>
                <w:szCs w:val="24"/>
              </w:rPr>
              <w:t xml:space="preserve">. The carer felt it had been managed well by Lara and provided them with reassurance about the process. </w:t>
            </w:r>
          </w:p>
          <w:p w14:paraId="3BD549C6" w14:textId="77777777" w:rsidR="007F3C5B" w:rsidRPr="00D87AB0" w:rsidRDefault="007F3C5B" w:rsidP="007F3C5B">
            <w:pPr>
              <w:jc w:val="both"/>
              <w:rPr>
                <w:sz w:val="24"/>
                <w:szCs w:val="24"/>
              </w:rPr>
            </w:pPr>
          </w:p>
          <w:p w14:paraId="32F22B03" w14:textId="77777777" w:rsidR="007F3C5B" w:rsidRPr="00D87AB0" w:rsidRDefault="007F3C5B" w:rsidP="007F3C5B">
            <w:pPr>
              <w:jc w:val="both"/>
              <w:rPr>
                <w:color w:val="auto"/>
                <w:sz w:val="24"/>
                <w:szCs w:val="24"/>
              </w:rPr>
            </w:pPr>
            <w:r w:rsidRPr="00D87AB0">
              <w:rPr>
                <w:color w:val="auto"/>
                <w:sz w:val="24"/>
                <w:szCs w:val="24"/>
              </w:rPr>
              <w:t>During Task 1, Lara reflected on her feedback which related to the carer’s suggestion to introduce a weekly routine chart which was welcomed and integrated into Lara’s practice. Lara reflected on the importance of co-production and avoiding a “professional knows best” stance, showing her responsiveness to feedback and commitment to ethical practice.</w:t>
            </w:r>
          </w:p>
          <w:p w14:paraId="0F68F287" w14:textId="77777777" w:rsidR="007F3C5B" w:rsidRPr="00D87AB0" w:rsidRDefault="007F3C5B" w:rsidP="007F3C5B">
            <w:pPr>
              <w:jc w:val="both"/>
              <w:rPr>
                <w:color w:val="auto"/>
                <w:sz w:val="24"/>
                <w:szCs w:val="24"/>
              </w:rPr>
            </w:pPr>
          </w:p>
          <w:p w14:paraId="482CDB41" w14:textId="77777777" w:rsidR="007F3C5B" w:rsidRPr="00D87AB0" w:rsidRDefault="007F3C5B" w:rsidP="007F3C5B">
            <w:pPr>
              <w:jc w:val="both"/>
              <w:rPr>
                <w:color w:val="auto"/>
                <w:sz w:val="24"/>
                <w:szCs w:val="24"/>
              </w:rPr>
            </w:pPr>
            <w:r w:rsidRPr="00D87AB0">
              <w:rPr>
                <w:color w:val="auto"/>
                <w:sz w:val="24"/>
                <w:szCs w:val="24"/>
              </w:rPr>
              <w:t xml:space="preserve">Within her role, Lara is keen to explore how she can adapt her approach to meet the needs of the people she is supporting. This demonstrates a strong commitment to person centred working and valuing the needs of individuals and their families to promote their ability to positively engage in the assessment and care planning process. A recent, example of this is where Lara has been required to work closely with a British Sign Language interpreter to facilitate an assessment of a gentleman without hearing. </w:t>
            </w:r>
          </w:p>
          <w:p w14:paraId="7BE42344" w14:textId="77777777" w:rsidR="007F3C5B" w:rsidRPr="00D87AB0" w:rsidRDefault="007F3C5B" w:rsidP="007F3C5B">
            <w:pPr>
              <w:jc w:val="both"/>
              <w:rPr>
                <w:sz w:val="24"/>
                <w:szCs w:val="24"/>
              </w:rPr>
            </w:pPr>
          </w:p>
          <w:p w14:paraId="7A29D758" w14:textId="77777777" w:rsidR="007F3C5B" w:rsidRPr="00D87AB0" w:rsidRDefault="007F3C5B" w:rsidP="007F3C5B">
            <w:pPr>
              <w:rPr>
                <w:sz w:val="24"/>
                <w:szCs w:val="24"/>
              </w:rPr>
            </w:pPr>
          </w:p>
          <w:p w14:paraId="32373DAF" w14:textId="77777777" w:rsidR="007F3C5B" w:rsidRPr="00D87AB0" w:rsidRDefault="007F3C5B" w:rsidP="007F3C5B">
            <w:pPr>
              <w:rPr>
                <w:sz w:val="24"/>
                <w:szCs w:val="24"/>
              </w:rPr>
            </w:pPr>
            <w:r w:rsidRPr="00D87AB0">
              <w:rPr>
                <w:sz w:val="24"/>
                <w:szCs w:val="24"/>
              </w:rPr>
              <w:t xml:space="preserve">Conclusion: </w:t>
            </w:r>
          </w:p>
          <w:p w14:paraId="0C464003" w14:textId="77777777" w:rsidR="007F3C5B" w:rsidRPr="00D87AB0" w:rsidRDefault="007F3C5B" w:rsidP="007F3C5B">
            <w:pPr>
              <w:rPr>
                <w:sz w:val="24"/>
                <w:szCs w:val="24"/>
              </w:rPr>
            </w:pPr>
          </w:p>
          <w:p w14:paraId="7E1279F8" w14:textId="77777777" w:rsidR="007F3C5B" w:rsidRPr="00D87AB0" w:rsidRDefault="007F3C5B" w:rsidP="007F3C5B">
            <w:pPr>
              <w:jc w:val="both"/>
              <w:rPr>
                <w:sz w:val="24"/>
                <w:szCs w:val="24"/>
              </w:rPr>
            </w:pPr>
            <w:r w:rsidRPr="00D87AB0">
              <w:rPr>
                <w:sz w:val="24"/>
                <w:szCs w:val="24"/>
              </w:rPr>
              <w:t xml:space="preserve">In conclusion, I feel Lara has developed a reflective, person-centred approach to assessment and intervention. She is committed to ensuring the voice of the person is heard throughout the assessment and care planning process. Lara also supports wider collaboration, ensuring the views of others involved in the person’s life are included to inform the assessment. She recognises the importance of other professional skills and expertise in the assessment process and will actively seek this when required or appropriate. </w:t>
            </w:r>
          </w:p>
          <w:p w14:paraId="25DE18DB" w14:textId="77777777" w:rsidR="007F3C5B" w:rsidRPr="00D87AB0" w:rsidRDefault="007F3C5B" w:rsidP="007F3C5B">
            <w:pPr>
              <w:jc w:val="both"/>
              <w:rPr>
                <w:sz w:val="24"/>
                <w:szCs w:val="24"/>
              </w:rPr>
            </w:pPr>
          </w:p>
          <w:p w14:paraId="546C437A" w14:textId="77777777" w:rsidR="007F3C5B" w:rsidRPr="00D87AB0" w:rsidRDefault="007F3C5B" w:rsidP="007F3C5B">
            <w:pPr>
              <w:jc w:val="both"/>
              <w:rPr>
                <w:sz w:val="24"/>
                <w:szCs w:val="24"/>
              </w:rPr>
            </w:pPr>
            <w:r w:rsidRPr="00D87AB0">
              <w:rPr>
                <w:sz w:val="24"/>
                <w:szCs w:val="24"/>
              </w:rPr>
              <w:t xml:space="preserve">Lara has a mature understanding of ethical and effective assessment practice with a clear emphasis on empowering individuals and tailoring interventions to meet their needs promoting, </w:t>
            </w:r>
            <w:proofErr w:type="gramStart"/>
            <w:r w:rsidRPr="00D87AB0">
              <w:rPr>
                <w:sz w:val="24"/>
                <w:szCs w:val="24"/>
              </w:rPr>
              <w:t>making  informed</w:t>
            </w:r>
            <w:proofErr w:type="gramEnd"/>
            <w:r w:rsidRPr="00D87AB0">
              <w:rPr>
                <w:sz w:val="24"/>
                <w:szCs w:val="24"/>
              </w:rPr>
              <w:t xml:space="preserve"> complex professional decisions when needed. </w:t>
            </w:r>
          </w:p>
          <w:p w14:paraId="586588D1" w14:textId="77777777" w:rsidR="007F3C5B" w:rsidRPr="00D87AB0" w:rsidRDefault="007F3C5B" w:rsidP="007F3C5B">
            <w:pPr>
              <w:jc w:val="both"/>
              <w:rPr>
                <w:sz w:val="24"/>
                <w:szCs w:val="24"/>
              </w:rPr>
            </w:pPr>
          </w:p>
          <w:p w14:paraId="4A3EB089" w14:textId="77777777" w:rsidR="007F3C5B" w:rsidRPr="00D87AB0" w:rsidRDefault="007F3C5B" w:rsidP="007F3C5B">
            <w:pPr>
              <w:jc w:val="both"/>
              <w:rPr>
                <w:sz w:val="24"/>
                <w:szCs w:val="24"/>
              </w:rPr>
            </w:pPr>
            <w:r w:rsidRPr="00D87AB0">
              <w:rPr>
                <w:sz w:val="24"/>
                <w:szCs w:val="24"/>
              </w:rPr>
              <w:t>Lara proactively seeks advice and guidance when needed and engages reflectively in professional discussions to enhance her self-awareness, professional development and improved future decision making. Lara is clearly growing in confidence in complex decision-making and collaborative practice.</w:t>
            </w:r>
          </w:p>
          <w:p w14:paraId="62076636" w14:textId="77777777" w:rsidR="007F3C5B" w:rsidRPr="00D87AB0" w:rsidRDefault="007F3C5B" w:rsidP="007F3C5B">
            <w:pPr>
              <w:jc w:val="both"/>
              <w:rPr>
                <w:sz w:val="24"/>
                <w:szCs w:val="24"/>
              </w:rPr>
            </w:pPr>
          </w:p>
          <w:p w14:paraId="737A80A5" w14:textId="68DD1EC0" w:rsidR="00FC0334" w:rsidRPr="00D87AB0" w:rsidRDefault="007F3C5B" w:rsidP="005D4F72">
            <w:pPr>
              <w:jc w:val="both"/>
              <w:rPr>
                <w:sz w:val="24"/>
                <w:szCs w:val="24"/>
              </w:rPr>
            </w:pPr>
            <w:r w:rsidRPr="00D87AB0">
              <w:rPr>
                <w:sz w:val="24"/>
                <w:szCs w:val="24"/>
              </w:rPr>
              <w:t>Lara fosters a strong learning culture and is keen to engage in supervision, learning opportunities and any future training which supports her future development and continued growth as an experienced practitioner.</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22855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648EF">
        <w:rPr>
          <w:b/>
          <w:sz w:val="24"/>
          <w:szCs w:val="24"/>
        </w:rPr>
        <w:t xml:space="preserve">  Lara Klos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132E0E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648EF">
        <w:rPr>
          <w:b/>
          <w:sz w:val="24"/>
          <w:szCs w:val="24"/>
        </w:rPr>
        <w:t xml:space="preserve">   2418807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64DB2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648EF">
        <w:rPr>
          <w:b/>
          <w:sz w:val="24"/>
          <w:szCs w:val="24"/>
        </w:rPr>
        <w:t xml:space="preserve">  </w:t>
      </w:r>
      <w:proofErr w:type="spellStart"/>
      <w:r w:rsidR="00A648EF">
        <w:rPr>
          <w:b/>
          <w:sz w:val="24"/>
          <w:szCs w:val="24"/>
        </w:rPr>
        <w:t>Bwthyn</w:t>
      </w:r>
      <w:proofErr w:type="spellEnd"/>
      <w:r w:rsidR="00A648EF">
        <w:rPr>
          <w:b/>
          <w:sz w:val="24"/>
          <w:szCs w:val="24"/>
        </w:rPr>
        <w:t xml:space="preserve">, </w:t>
      </w:r>
      <w:proofErr w:type="spellStart"/>
      <w:r w:rsidR="00A648EF">
        <w:rPr>
          <w:b/>
          <w:sz w:val="24"/>
          <w:szCs w:val="24"/>
        </w:rPr>
        <w:t>Ferwig</w:t>
      </w:r>
      <w:proofErr w:type="spellEnd"/>
      <w:r w:rsidR="00A648EF">
        <w:rPr>
          <w:b/>
          <w:sz w:val="24"/>
          <w:szCs w:val="24"/>
        </w:rPr>
        <w:t xml:space="preserve">, Ceredigion, </w:t>
      </w:r>
      <w:r w:rsidR="008A42C8">
        <w:rPr>
          <w:b/>
          <w:sz w:val="24"/>
          <w:szCs w:val="24"/>
        </w:rPr>
        <w:t>SA43 1PX</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18ECAB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A42C8">
        <w:rPr>
          <w:b/>
          <w:sz w:val="24"/>
          <w:szCs w:val="24"/>
        </w:rPr>
        <w:t xml:space="preserve">  078555 40298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C6B2C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F6B06">
        <w:rPr>
          <w:b/>
          <w:sz w:val="24"/>
          <w:szCs w:val="24"/>
        </w:rPr>
        <w:t xml:space="preserve"> lara.klos@ceredigion.gov.uk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DC68A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B34E1">
        <w:rPr>
          <w:b/>
          <w:sz w:val="24"/>
          <w:szCs w:val="24"/>
        </w:rPr>
        <w:t>09</w:t>
      </w:r>
      <w:r w:rsidR="00CA4162">
        <w:rPr>
          <w:b/>
          <w:sz w:val="24"/>
          <w:szCs w:val="24"/>
        </w:rPr>
        <w:t xml:space="preserve"> November 2023</w:t>
      </w:r>
      <w:r w:rsidR="00FC03E6">
        <w:rPr>
          <w:b/>
          <w:sz w:val="24"/>
          <w:szCs w:val="24"/>
        </w:rPr>
        <w:t xml:space="preserve"> (MA)</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D1ABD8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62FED">
        <w:rPr>
          <w:b/>
          <w:sz w:val="24"/>
          <w:szCs w:val="24"/>
        </w:rPr>
        <w:t xml:space="preserve">  </w:t>
      </w:r>
      <w:r w:rsidR="000D0F15">
        <w:rPr>
          <w:b/>
          <w:sz w:val="24"/>
          <w:szCs w:val="24"/>
        </w:rPr>
        <w:t>02/02/2024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4C4B48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75A6B">
        <w:rPr>
          <w:b/>
          <w:sz w:val="24"/>
          <w:szCs w:val="24"/>
        </w:rPr>
        <w:t xml:space="preserve">: </w:t>
      </w:r>
      <w:r w:rsidR="00175A6B">
        <w:rPr>
          <w:b/>
          <w:sz w:val="24"/>
          <w:szCs w:val="24"/>
        </w:rPr>
        <w:tab/>
        <w:t>Ceredigion Cou</w:t>
      </w:r>
      <w:r w:rsidR="00152328">
        <w:rPr>
          <w:b/>
          <w:sz w:val="24"/>
          <w:szCs w:val="24"/>
        </w:rPr>
        <w:t>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66548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52328">
        <w:rPr>
          <w:b/>
          <w:sz w:val="24"/>
          <w:szCs w:val="24"/>
        </w:rPr>
        <w:tab/>
      </w:r>
      <w:r w:rsidR="00152328">
        <w:rPr>
          <w:b/>
          <w:sz w:val="24"/>
          <w:szCs w:val="24"/>
        </w:rPr>
        <w:tab/>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F0A3F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55728">
        <w:rPr>
          <w:b/>
          <w:sz w:val="24"/>
          <w:szCs w:val="24"/>
        </w:rPr>
        <w:tab/>
      </w:r>
      <w:r w:rsidR="00155728">
        <w:rPr>
          <w:b/>
          <w:sz w:val="24"/>
          <w:szCs w:val="24"/>
        </w:rPr>
        <w:tab/>
      </w:r>
      <w:r w:rsidR="00155728">
        <w:rPr>
          <w:b/>
          <w:sz w:val="24"/>
          <w:szCs w:val="24"/>
        </w:rPr>
        <w:tab/>
      </w:r>
      <w:r w:rsidR="00155728">
        <w:rPr>
          <w:b/>
          <w:sz w:val="24"/>
          <w:szCs w:val="24"/>
        </w:rPr>
        <w:tab/>
        <w:t>Porth Gofal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3CA53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55728">
        <w:rPr>
          <w:b/>
          <w:sz w:val="24"/>
          <w:szCs w:val="24"/>
        </w:rPr>
        <w:tab/>
      </w:r>
      <w:r w:rsidR="00155728">
        <w:rPr>
          <w:b/>
          <w:sz w:val="24"/>
          <w:szCs w:val="24"/>
        </w:rPr>
        <w:tab/>
      </w:r>
      <w:r w:rsidR="00155728">
        <w:rPr>
          <w:b/>
          <w:sz w:val="24"/>
          <w:szCs w:val="24"/>
        </w:rPr>
        <w:tab/>
      </w:r>
      <w:r w:rsidR="00155728">
        <w:rPr>
          <w:b/>
          <w:sz w:val="24"/>
          <w:szCs w:val="24"/>
        </w:rPr>
        <w:tab/>
      </w:r>
      <w:proofErr w:type="spellStart"/>
      <w:r w:rsidR="00155728">
        <w:rPr>
          <w:b/>
          <w:sz w:val="24"/>
          <w:szCs w:val="24"/>
        </w:rPr>
        <w:t>Penmorfa</w:t>
      </w:r>
      <w:proofErr w:type="spellEnd"/>
      <w:r w:rsidR="00155728">
        <w:rPr>
          <w:b/>
          <w:sz w:val="24"/>
          <w:szCs w:val="24"/>
        </w:rPr>
        <w:t>, Aberaeron, Ceredigion, SA46 0PA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20B89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55728">
        <w:rPr>
          <w:b/>
          <w:sz w:val="24"/>
          <w:szCs w:val="24"/>
        </w:rPr>
        <w:tab/>
      </w:r>
      <w:r w:rsidR="00155728">
        <w:rPr>
          <w:b/>
          <w:sz w:val="24"/>
          <w:szCs w:val="24"/>
        </w:rPr>
        <w:tab/>
      </w:r>
      <w:r w:rsidR="001D45F6">
        <w:rPr>
          <w:b/>
          <w:sz w:val="24"/>
          <w:szCs w:val="24"/>
        </w:rPr>
        <w:t>01545 574108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89CC39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D45F6">
        <w:rPr>
          <w:b/>
          <w:sz w:val="24"/>
          <w:szCs w:val="24"/>
        </w:rPr>
        <w:tab/>
      </w:r>
      <w:r w:rsidR="001D45F6">
        <w:rPr>
          <w:b/>
          <w:sz w:val="24"/>
          <w:szCs w:val="24"/>
        </w:rPr>
        <w:tab/>
      </w:r>
      <w:r w:rsidR="001D45F6">
        <w:rPr>
          <w:b/>
          <w:sz w:val="24"/>
          <w:szCs w:val="24"/>
        </w:rPr>
        <w:tab/>
        <w:t>lara.klos@ceredigion.gov.uk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83B870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03F6E">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C848A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03F6E">
        <w:rPr>
          <w:b/>
          <w:sz w:val="24"/>
          <w:szCs w:val="24"/>
        </w:rPr>
        <w:tab/>
      </w:r>
      <w:r w:rsidR="00303F6E">
        <w:rPr>
          <w:b/>
          <w:sz w:val="24"/>
          <w:szCs w:val="24"/>
        </w:rPr>
        <w:tab/>
        <w:t>Jackie Roberts</w:t>
      </w:r>
      <w:r w:rsidR="00303F6E">
        <w:rPr>
          <w:b/>
          <w:sz w:val="24"/>
          <w:szCs w:val="24"/>
        </w:rPr>
        <w:tab/>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4942003" w14:textId="77777777" w:rsidR="002C4AFA" w:rsidRDefault="004923DA" w:rsidP="002C4AF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03F6E">
        <w:rPr>
          <w:b/>
          <w:sz w:val="24"/>
          <w:szCs w:val="24"/>
        </w:rPr>
        <w:tab/>
      </w:r>
      <w:r w:rsidR="00303F6E">
        <w:rPr>
          <w:b/>
          <w:sz w:val="24"/>
          <w:szCs w:val="24"/>
        </w:rPr>
        <w:tab/>
      </w:r>
      <w:proofErr w:type="spellStart"/>
      <w:r w:rsidR="002C4AFA">
        <w:rPr>
          <w:b/>
          <w:sz w:val="24"/>
          <w:szCs w:val="24"/>
        </w:rPr>
        <w:t>Penmorfa</w:t>
      </w:r>
      <w:proofErr w:type="spellEnd"/>
      <w:r w:rsidR="002C4AFA">
        <w:rPr>
          <w:b/>
          <w:sz w:val="24"/>
          <w:szCs w:val="24"/>
        </w:rPr>
        <w:t>, Aberaeron, Ceredigion, SA46 0PA</w:t>
      </w:r>
    </w:p>
    <w:p w14:paraId="4E0A65B7" w14:textId="119CD74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DF25D7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C4AFA">
        <w:rPr>
          <w:b/>
          <w:sz w:val="24"/>
          <w:szCs w:val="24"/>
        </w:rPr>
        <w:t xml:space="preserve"> 01545 574108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BDF27E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07FF2">
        <w:rPr>
          <w:b/>
          <w:sz w:val="24"/>
          <w:szCs w:val="24"/>
        </w:rPr>
        <w:tab/>
      </w:r>
      <w:r w:rsidR="00807FF2" w:rsidRPr="00807FF2">
        <w:rPr>
          <w:b/>
          <w:sz w:val="24"/>
          <w:szCs w:val="24"/>
        </w:rPr>
        <w:t>Jackie.Roberts@ceredigion.gov.uk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B981053" w:rsidR="004923DA" w:rsidRDefault="004923DA" w:rsidP="00983106">
            <w:pPr>
              <w:tabs>
                <w:tab w:val="left" w:pos="1583"/>
                <w:tab w:val="left" w:pos="2851"/>
              </w:tabs>
              <w:jc w:val="both"/>
              <w:rPr>
                <w:b/>
                <w:sz w:val="24"/>
                <w:szCs w:val="24"/>
              </w:rPr>
            </w:pPr>
            <w:r w:rsidRPr="008B28E7">
              <w:rPr>
                <w:b/>
                <w:sz w:val="24"/>
                <w:szCs w:val="24"/>
              </w:rPr>
              <w:t>Name:</w:t>
            </w:r>
            <w:r w:rsidR="00983106">
              <w:rPr>
                <w:b/>
                <w:sz w:val="24"/>
                <w:szCs w:val="24"/>
              </w:rPr>
              <w:tab/>
            </w:r>
            <w:r w:rsidR="00983106">
              <w:rPr>
                <w:b/>
                <w:sz w:val="24"/>
                <w:szCs w:val="24"/>
              </w:rPr>
              <w:tab/>
              <w:t>Jackie Roberts</w:t>
            </w:r>
          </w:p>
          <w:p w14:paraId="4EF4A770" w14:textId="77777777" w:rsidR="004923DA" w:rsidRPr="008B28E7" w:rsidRDefault="004923DA" w:rsidP="00FF7EBB">
            <w:pPr>
              <w:jc w:val="both"/>
              <w:rPr>
                <w:b/>
                <w:sz w:val="24"/>
                <w:szCs w:val="24"/>
              </w:rPr>
            </w:pPr>
          </w:p>
          <w:p w14:paraId="1AC8522D" w14:textId="60F19793" w:rsidR="004923DA" w:rsidRDefault="004923DA" w:rsidP="00756A1F">
            <w:pPr>
              <w:tabs>
                <w:tab w:val="left" w:pos="2866"/>
              </w:tabs>
              <w:jc w:val="both"/>
              <w:rPr>
                <w:b/>
                <w:sz w:val="24"/>
                <w:szCs w:val="24"/>
              </w:rPr>
            </w:pPr>
            <w:r w:rsidRPr="008B28E7">
              <w:rPr>
                <w:b/>
                <w:sz w:val="24"/>
                <w:szCs w:val="24"/>
              </w:rPr>
              <w:t xml:space="preserve">Work Address: </w:t>
            </w:r>
            <w:r w:rsidR="00756A1F">
              <w:rPr>
                <w:b/>
                <w:sz w:val="24"/>
                <w:szCs w:val="24"/>
              </w:rPr>
              <w:tab/>
            </w:r>
            <w:proofErr w:type="spellStart"/>
            <w:r w:rsidR="00756A1F">
              <w:rPr>
                <w:b/>
                <w:sz w:val="24"/>
                <w:szCs w:val="24"/>
              </w:rPr>
              <w:t>Penmorfa</w:t>
            </w:r>
            <w:proofErr w:type="spellEnd"/>
            <w:r w:rsidR="00756A1F">
              <w:rPr>
                <w:b/>
                <w:sz w:val="24"/>
                <w:szCs w:val="24"/>
              </w:rPr>
              <w:t>, Aberaeron, Ceredigion, SA46 0PA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19CCD8D7" w14:textId="0C20EE6E" w:rsidR="007F3C5B" w:rsidRPr="007F3C5B" w:rsidRDefault="004923DA" w:rsidP="007F3C5B">
            <w:pPr>
              <w:jc w:val="both"/>
              <w:rPr>
                <w:b/>
              </w:rPr>
            </w:pPr>
            <w:r w:rsidRPr="008B28E7">
              <w:rPr>
                <w:b/>
                <w:sz w:val="24"/>
                <w:szCs w:val="24"/>
              </w:rPr>
              <w:t>Professional Qualification and date of qualification</w:t>
            </w:r>
            <w:r w:rsidR="007F3C5B">
              <w:rPr>
                <w:b/>
                <w:sz w:val="24"/>
                <w:szCs w:val="24"/>
              </w:rPr>
              <w:t xml:space="preserve">: </w:t>
            </w:r>
            <w:r w:rsidR="007F3C5B" w:rsidRPr="007F3C5B">
              <w:rPr>
                <w:b/>
                <w:sz w:val="24"/>
                <w:szCs w:val="24"/>
              </w:rPr>
              <w:t>BA (Hons) in Social Work</w:t>
            </w:r>
            <w:r w:rsidR="007F3C5B">
              <w:rPr>
                <w:b/>
                <w:sz w:val="24"/>
                <w:szCs w:val="24"/>
              </w:rPr>
              <w:t xml:space="preserve"> </w:t>
            </w:r>
            <w:r w:rsidR="007F3C5B">
              <w:rPr>
                <w:b/>
              </w:rPr>
              <w:t xml:space="preserve">- </w:t>
            </w:r>
            <w:r w:rsidR="007F3C5B" w:rsidRPr="007F3C5B">
              <w:rPr>
                <w:b/>
              </w:rPr>
              <w:t>31/12/2012</w:t>
            </w:r>
          </w:p>
          <w:p w14:paraId="55AB0141" w14:textId="62A7720A" w:rsidR="007F3C5B" w:rsidRDefault="007F3C5B" w:rsidP="00FF7EBB">
            <w:pPr>
              <w:jc w:val="both"/>
              <w:rPr>
                <w:b/>
                <w:sz w:val="24"/>
                <w:szCs w:val="24"/>
              </w:rPr>
            </w:pPr>
          </w:p>
          <w:p w14:paraId="6670749C" w14:textId="77777777" w:rsidR="007F3C5B" w:rsidRDefault="007F3C5B" w:rsidP="00FF7EBB">
            <w:pPr>
              <w:jc w:val="both"/>
              <w:rPr>
                <w:b/>
                <w:sz w:val="24"/>
                <w:szCs w:val="24"/>
              </w:rPr>
            </w:pPr>
          </w:p>
          <w:p w14:paraId="5F68A3CF" w14:textId="77777777" w:rsidR="004923DA" w:rsidRDefault="004923DA" w:rsidP="00FF7EBB">
            <w:pPr>
              <w:jc w:val="both"/>
              <w:rPr>
                <w:b/>
                <w:sz w:val="24"/>
                <w:szCs w:val="24"/>
              </w:rPr>
            </w:pPr>
          </w:p>
          <w:p w14:paraId="4C6113F1" w14:textId="7F69C2F4" w:rsidR="004923DA" w:rsidRDefault="009D59C2" w:rsidP="003B4ED7">
            <w:pPr>
              <w:tabs>
                <w:tab w:val="left" w:pos="2937"/>
              </w:tabs>
              <w:jc w:val="both"/>
              <w:rPr>
                <w:b/>
                <w:sz w:val="24"/>
                <w:szCs w:val="24"/>
              </w:rPr>
            </w:pPr>
            <w:r>
              <w:rPr>
                <w:b/>
                <w:sz w:val="24"/>
                <w:szCs w:val="24"/>
              </w:rPr>
              <w:t>T</w:t>
            </w:r>
            <w:r w:rsidR="004923DA" w:rsidRPr="008B28E7">
              <w:rPr>
                <w:b/>
                <w:sz w:val="24"/>
                <w:szCs w:val="24"/>
              </w:rPr>
              <w:t>elephone number:</w:t>
            </w:r>
            <w:r w:rsidR="003B4ED7">
              <w:rPr>
                <w:b/>
                <w:sz w:val="24"/>
                <w:szCs w:val="24"/>
              </w:rPr>
              <w:tab/>
              <w:t>01545 574108</w:t>
            </w:r>
          </w:p>
          <w:p w14:paraId="0BB87919" w14:textId="548A11EF" w:rsidR="009D59C2" w:rsidRDefault="009D59C2" w:rsidP="00FF7EBB">
            <w:pPr>
              <w:jc w:val="both"/>
              <w:rPr>
                <w:b/>
                <w:sz w:val="24"/>
                <w:szCs w:val="24"/>
              </w:rPr>
            </w:pPr>
          </w:p>
          <w:p w14:paraId="4FDEE73F" w14:textId="2A94C90F" w:rsidR="009D59C2" w:rsidRPr="008B28E7" w:rsidRDefault="009D59C2" w:rsidP="003B4ED7">
            <w:pPr>
              <w:tabs>
                <w:tab w:val="left" w:pos="2923"/>
              </w:tabs>
              <w:jc w:val="both"/>
              <w:rPr>
                <w:b/>
                <w:sz w:val="24"/>
                <w:szCs w:val="24"/>
              </w:rPr>
            </w:pPr>
            <w:r>
              <w:rPr>
                <w:b/>
                <w:sz w:val="24"/>
                <w:szCs w:val="24"/>
              </w:rPr>
              <w:lastRenderedPageBreak/>
              <w:t>Email address:</w:t>
            </w:r>
            <w:r w:rsidR="003B4ED7">
              <w:rPr>
                <w:b/>
                <w:sz w:val="24"/>
                <w:szCs w:val="24"/>
              </w:rPr>
              <w:tab/>
            </w:r>
            <w:r w:rsidR="003B4ED7" w:rsidRPr="00807FF2">
              <w:rPr>
                <w:b/>
                <w:sz w:val="24"/>
                <w:szCs w:val="24"/>
              </w:rPr>
              <w:t>Jackie.Roberts@ceredigion.gov.uk</w:t>
            </w:r>
          </w:p>
          <w:p w14:paraId="4346D2ED" w14:textId="77777777" w:rsidR="00B17FA0" w:rsidRPr="008B28E7" w:rsidRDefault="00B17FA0" w:rsidP="000E38C3">
            <w:pPr>
              <w:jc w:val="both"/>
              <w:rPr>
                <w:b/>
                <w:sz w:val="24"/>
                <w:szCs w:val="24"/>
              </w:rPr>
            </w:pPr>
          </w:p>
        </w:tc>
      </w:tr>
      <w:tr w:rsidR="00983106" w:rsidRPr="008B28E7" w14:paraId="5849F5E3" w14:textId="77777777" w:rsidTr="00B17FA0">
        <w:tc>
          <w:tcPr>
            <w:tcW w:w="10278" w:type="dxa"/>
          </w:tcPr>
          <w:p w14:paraId="6C92D6DE" w14:textId="77777777" w:rsidR="00983106" w:rsidRDefault="00983106" w:rsidP="00FF7EBB">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E0C66B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D30B45" w:rsidRPr="00D30B45">
        <w:rPr>
          <w:noProof/>
        </w:rPr>
        <w:drawing>
          <wp:inline distT="0" distB="0" distL="0" distR="0" wp14:anchorId="0AF21DCF" wp14:editId="646291C1">
            <wp:extent cx="1520982" cy="489585"/>
            <wp:effectExtent l="0" t="0" r="3175" b="5715"/>
            <wp:docPr id="1074788589"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8589" name="Picture 2" descr="A black text on a white background&#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41804" cy="496287"/>
                    </a:xfrm>
                    <a:prstGeom prst="rect">
                      <a:avLst/>
                    </a:prstGeom>
                    <a:noFill/>
                    <a:ln>
                      <a:noFill/>
                    </a:ln>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A8A3AB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C7339">
        <w:rPr>
          <w:sz w:val="24"/>
          <w:szCs w:val="24"/>
        </w:rPr>
        <w:t>30/09/2025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843476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F3C5B">
        <w:rPr>
          <w:noProof/>
        </w:rPr>
        <w:drawing>
          <wp:inline distT="0" distB="0" distL="0" distR="0" wp14:anchorId="44612181" wp14:editId="5D4F27CE">
            <wp:extent cx="1019175" cy="895350"/>
            <wp:effectExtent l="0" t="0" r="9525" b="0"/>
            <wp:docPr id="147793507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067FA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C706A">
        <w:rPr>
          <w:sz w:val="24"/>
          <w:szCs w:val="24"/>
        </w:rPr>
        <w:t>25/03/2025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D3A1386" w:rsidR="00335C41" w:rsidRPr="00D3203C" w:rsidRDefault="00335C41" w:rsidP="00335C41">
            <w:pPr>
              <w:ind w:right="180"/>
              <w:jc w:val="both"/>
              <w:rPr>
                <w:sz w:val="24"/>
                <w:szCs w:val="24"/>
              </w:rPr>
            </w:pPr>
            <w:r w:rsidRPr="00D3203C">
              <w:rPr>
                <w:sz w:val="24"/>
                <w:szCs w:val="24"/>
              </w:rPr>
              <w:t>Signed</w:t>
            </w:r>
            <w:r w:rsidR="007F3C5B">
              <w:rPr>
                <w:sz w:val="24"/>
                <w:szCs w:val="24"/>
              </w:rPr>
              <w:t xml:space="preserve">: </w:t>
            </w:r>
            <w:r w:rsidR="007F3C5B">
              <w:rPr>
                <w:noProof/>
              </w:rPr>
              <w:drawing>
                <wp:inline distT="0" distB="0" distL="0" distR="0" wp14:anchorId="2110F4D9" wp14:editId="228DFA0E">
                  <wp:extent cx="1019175" cy="895350"/>
                  <wp:effectExtent l="0" t="0" r="9525" b="0"/>
                  <wp:docPr id="151968474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680BECE5" w:rsidR="00335C41" w:rsidRPr="00D3203C" w:rsidRDefault="00335C41" w:rsidP="00335C41">
            <w:pPr>
              <w:ind w:right="180"/>
              <w:jc w:val="both"/>
              <w:rPr>
                <w:sz w:val="24"/>
                <w:szCs w:val="24"/>
              </w:rPr>
            </w:pPr>
            <w:r w:rsidRPr="00D3203C">
              <w:rPr>
                <w:sz w:val="24"/>
                <w:szCs w:val="24"/>
              </w:rPr>
              <w:t>Date</w:t>
            </w:r>
            <w:r w:rsidR="007F3C5B">
              <w:rPr>
                <w:sz w:val="24"/>
                <w:szCs w:val="24"/>
              </w:rPr>
              <w:t>:</w:t>
            </w:r>
            <w:r w:rsidRPr="00D3203C">
              <w:rPr>
                <w:sz w:val="24"/>
                <w:szCs w:val="24"/>
              </w:rPr>
              <w:t xml:space="preserve"> </w:t>
            </w:r>
            <w:r w:rsidR="007F3C5B">
              <w:rPr>
                <w:sz w:val="24"/>
                <w:szCs w:val="24"/>
              </w:rPr>
              <w:t xml:space="preserve">     05/10/2025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C508F73" w14:textId="77777777" w:rsidR="007B3331" w:rsidRDefault="007B3331" w:rsidP="00FF7EBB">
      <w:pPr>
        <w:overflowPunct/>
        <w:autoSpaceDE/>
        <w:autoSpaceDN/>
        <w:adjustRightInd/>
        <w:jc w:val="both"/>
        <w:textAlignment w:val="auto"/>
        <w:rPr>
          <w:color w:val="auto"/>
          <w:sz w:val="24"/>
          <w:szCs w:val="24"/>
        </w:rPr>
      </w:pPr>
    </w:p>
    <w:p w14:paraId="71347061" w14:textId="77777777" w:rsidR="007B3331" w:rsidRDefault="007B3331" w:rsidP="00FF7EBB">
      <w:pPr>
        <w:overflowPunct/>
        <w:autoSpaceDE/>
        <w:autoSpaceDN/>
        <w:adjustRightInd/>
        <w:jc w:val="both"/>
        <w:textAlignment w:val="auto"/>
        <w:rPr>
          <w:color w:val="auto"/>
          <w:sz w:val="24"/>
          <w:szCs w:val="24"/>
        </w:rPr>
      </w:pPr>
    </w:p>
    <w:p w14:paraId="31BE07E8" w14:textId="77777777" w:rsidR="007B3331" w:rsidRDefault="007B3331" w:rsidP="00FF7EBB">
      <w:pPr>
        <w:overflowPunct/>
        <w:autoSpaceDE/>
        <w:autoSpaceDN/>
        <w:adjustRightInd/>
        <w:jc w:val="both"/>
        <w:textAlignment w:val="auto"/>
        <w:rPr>
          <w:color w:val="auto"/>
          <w:sz w:val="24"/>
          <w:szCs w:val="24"/>
        </w:rPr>
      </w:pPr>
    </w:p>
    <w:p w14:paraId="1AA43050" w14:textId="77777777" w:rsidR="007B3331" w:rsidRDefault="007B3331" w:rsidP="00FF7EBB">
      <w:pPr>
        <w:overflowPunct/>
        <w:autoSpaceDE/>
        <w:autoSpaceDN/>
        <w:adjustRightInd/>
        <w:jc w:val="both"/>
        <w:textAlignment w:val="auto"/>
        <w:rPr>
          <w:color w:val="auto"/>
          <w:sz w:val="24"/>
          <w:szCs w:val="24"/>
        </w:rPr>
      </w:pPr>
    </w:p>
    <w:p w14:paraId="126A5F17" w14:textId="77777777" w:rsidR="007B3331" w:rsidRDefault="007B3331" w:rsidP="00FF7EBB">
      <w:pPr>
        <w:overflowPunct/>
        <w:autoSpaceDE/>
        <w:autoSpaceDN/>
        <w:adjustRightInd/>
        <w:jc w:val="both"/>
        <w:textAlignment w:val="auto"/>
        <w:rPr>
          <w:color w:val="auto"/>
          <w:sz w:val="24"/>
          <w:szCs w:val="24"/>
        </w:rPr>
      </w:pPr>
    </w:p>
    <w:p w14:paraId="3318F199" w14:textId="77777777" w:rsidR="007B3331" w:rsidRDefault="007B3331" w:rsidP="00FF7EBB">
      <w:pPr>
        <w:overflowPunct/>
        <w:autoSpaceDE/>
        <w:autoSpaceDN/>
        <w:adjustRightInd/>
        <w:jc w:val="both"/>
        <w:textAlignment w:val="auto"/>
        <w:rPr>
          <w:color w:val="auto"/>
          <w:sz w:val="24"/>
          <w:szCs w:val="24"/>
        </w:rPr>
      </w:pPr>
    </w:p>
    <w:p w14:paraId="1AC18C18" w14:textId="77777777" w:rsidR="007B3331" w:rsidRDefault="007B3331" w:rsidP="00FF7EBB">
      <w:pPr>
        <w:overflowPunct/>
        <w:autoSpaceDE/>
        <w:autoSpaceDN/>
        <w:adjustRightInd/>
        <w:jc w:val="both"/>
        <w:textAlignment w:val="auto"/>
        <w:rPr>
          <w:color w:val="auto"/>
          <w:sz w:val="24"/>
          <w:szCs w:val="24"/>
        </w:rPr>
      </w:pPr>
    </w:p>
    <w:p w14:paraId="38B15446" w14:textId="77777777" w:rsidR="007B3331" w:rsidRDefault="007B3331" w:rsidP="00FF7EBB">
      <w:pPr>
        <w:overflowPunct/>
        <w:autoSpaceDE/>
        <w:autoSpaceDN/>
        <w:adjustRightInd/>
        <w:jc w:val="both"/>
        <w:textAlignment w:val="auto"/>
        <w:rPr>
          <w:color w:val="auto"/>
          <w:sz w:val="24"/>
          <w:szCs w:val="24"/>
        </w:rPr>
      </w:pPr>
    </w:p>
    <w:p w14:paraId="008D3C57" w14:textId="77777777" w:rsidR="007B3331" w:rsidRDefault="007B3331" w:rsidP="00FF7EBB">
      <w:pPr>
        <w:overflowPunct/>
        <w:autoSpaceDE/>
        <w:autoSpaceDN/>
        <w:adjustRightInd/>
        <w:jc w:val="both"/>
        <w:textAlignment w:val="auto"/>
        <w:rPr>
          <w:color w:val="auto"/>
          <w:sz w:val="24"/>
          <w:szCs w:val="24"/>
        </w:rPr>
      </w:pPr>
    </w:p>
    <w:p w14:paraId="3FE3C291" w14:textId="77777777" w:rsidR="007B3331" w:rsidRDefault="007B3331" w:rsidP="00FF7EBB">
      <w:pPr>
        <w:overflowPunct/>
        <w:autoSpaceDE/>
        <w:autoSpaceDN/>
        <w:adjustRightInd/>
        <w:jc w:val="both"/>
        <w:textAlignment w:val="auto"/>
        <w:rPr>
          <w:color w:val="auto"/>
          <w:sz w:val="24"/>
          <w:szCs w:val="24"/>
        </w:rPr>
      </w:pPr>
    </w:p>
    <w:p w14:paraId="26317593" w14:textId="77777777" w:rsidR="007B3331" w:rsidRDefault="007B3331" w:rsidP="00FF7EBB">
      <w:pPr>
        <w:overflowPunct/>
        <w:autoSpaceDE/>
        <w:autoSpaceDN/>
        <w:adjustRightInd/>
        <w:jc w:val="both"/>
        <w:textAlignment w:val="auto"/>
        <w:rPr>
          <w:color w:val="auto"/>
          <w:sz w:val="24"/>
          <w:szCs w:val="24"/>
        </w:rPr>
      </w:pPr>
    </w:p>
    <w:p w14:paraId="6EF63AD9" w14:textId="77777777" w:rsidR="007B3331" w:rsidRDefault="007B3331" w:rsidP="00FF7EBB">
      <w:pPr>
        <w:overflowPunct/>
        <w:autoSpaceDE/>
        <w:autoSpaceDN/>
        <w:adjustRightInd/>
        <w:jc w:val="both"/>
        <w:textAlignment w:val="auto"/>
        <w:rPr>
          <w:color w:val="auto"/>
          <w:sz w:val="24"/>
          <w:szCs w:val="24"/>
        </w:rPr>
      </w:pPr>
    </w:p>
    <w:p w14:paraId="69A64F96" w14:textId="77777777" w:rsidR="007B3331" w:rsidRDefault="007B3331" w:rsidP="00FF7EBB">
      <w:pPr>
        <w:overflowPunct/>
        <w:autoSpaceDE/>
        <w:autoSpaceDN/>
        <w:adjustRightInd/>
        <w:jc w:val="both"/>
        <w:textAlignment w:val="auto"/>
        <w:rPr>
          <w:color w:val="auto"/>
          <w:sz w:val="24"/>
          <w:szCs w:val="24"/>
        </w:rPr>
      </w:pPr>
    </w:p>
    <w:p w14:paraId="63005188" w14:textId="77777777" w:rsidR="007B3331" w:rsidRDefault="007B3331" w:rsidP="00FF7EBB">
      <w:pPr>
        <w:overflowPunct/>
        <w:autoSpaceDE/>
        <w:autoSpaceDN/>
        <w:adjustRightInd/>
        <w:jc w:val="both"/>
        <w:textAlignment w:val="auto"/>
        <w:rPr>
          <w:color w:val="auto"/>
          <w:sz w:val="24"/>
          <w:szCs w:val="24"/>
        </w:rPr>
      </w:pPr>
    </w:p>
    <w:p w14:paraId="4CDA34D5" w14:textId="77777777" w:rsidR="007B3331" w:rsidRDefault="007B3331" w:rsidP="00FF7EBB">
      <w:pPr>
        <w:overflowPunct/>
        <w:autoSpaceDE/>
        <w:autoSpaceDN/>
        <w:adjustRightInd/>
        <w:jc w:val="both"/>
        <w:textAlignment w:val="auto"/>
        <w:rPr>
          <w:color w:val="auto"/>
          <w:sz w:val="24"/>
          <w:szCs w:val="24"/>
        </w:rPr>
      </w:pPr>
    </w:p>
    <w:p w14:paraId="5AF75EE5" w14:textId="77777777" w:rsidR="007B3331" w:rsidRDefault="007B3331" w:rsidP="00FF7EBB">
      <w:pPr>
        <w:overflowPunct/>
        <w:autoSpaceDE/>
        <w:autoSpaceDN/>
        <w:adjustRightInd/>
        <w:jc w:val="both"/>
        <w:textAlignment w:val="auto"/>
        <w:rPr>
          <w:color w:val="auto"/>
          <w:sz w:val="24"/>
          <w:szCs w:val="24"/>
        </w:rPr>
      </w:pPr>
    </w:p>
    <w:p w14:paraId="2B67E39D" w14:textId="77777777" w:rsidR="007B3331" w:rsidRDefault="007B3331" w:rsidP="00FF7EBB">
      <w:pPr>
        <w:overflowPunct/>
        <w:autoSpaceDE/>
        <w:autoSpaceDN/>
        <w:adjustRightInd/>
        <w:jc w:val="both"/>
        <w:textAlignment w:val="auto"/>
        <w:rPr>
          <w:color w:val="auto"/>
          <w:sz w:val="24"/>
          <w:szCs w:val="24"/>
        </w:rPr>
      </w:pPr>
    </w:p>
    <w:p w14:paraId="7E46E6A7" w14:textId="77777777" w:rsidR="007B3331" w:rsidRDefault="007B3331"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A858887" w14:textId="1CA2CE0C" w:rsidR="00F26B71"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26B71">
        <w:rPr>
          <w:caps/>
          <w:sz w:val="24"/>
          <w:szCs w:val="24"/>
        </w:rPr>
        <w:t>JaCKIE ROBERTS</w:t>
      </w:r>
    </w:p>
    <w:p w14:paraId="7C11F360" w14:textId="7F007CF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F26B71">
        <w:rPr>
          <w:noProof/>
        </w:rPr>
        <w:drawing>
          <wp:inline distT="0" distB="0" distL="0" distR="0" wp14:anchorId="50C7FB0F" wp14:editId="22F73FC0">
            <wp:extent cx="1019175" cy="895350"/>
            <wp:effectExtent l="0" t="0" r="9525" b="0"/>
            <wp:docPr id="935620704"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p>
    <w:p w14:paraId="57B2A00A" w14:textId="164167E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F26B71">
        <w:rPr>
          <w:sz w:val="24"/>
          <w:szCs w:val="24"/>
        </w:rPr>
        <w:t xml:space="preserve">05/10/2025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41F89B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w:t>
      </w:r>
      <w:r w:rsidR="00C523D6">
        <w:rPr>
          <w:caps/>
          <w:sz w:val="24"/>
          <w:szCs w:val="24"/>
        </w:rPr>
        <w:t>N/A</w:t>
      </w:r>
      <w:r w:rsidRPr="00B436BF">
        <w:rPr>
          <w:caps/>
          <w:sz w:val="24"/>
          <w:szCs w:val="24"/>
        </w:rPr>
        <w:t>_ _ _ _ _ _ _ _ _ _ _ _ _ _ _ _ _ _ _ _ _ _ _ _ _</w:t>
      </w:r>
    </w:p>
    <w:p w14:paraId="4903E782" w14:textId="3FB617D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w:t>
      </w:r>
      <w:r w:rsidR="00C523D6">
        <w:rPr>
          <w:sz w:val="24"/>
          <w:szCs w:val="24"/>
        </w:rPr>
        <w:t>N/A</w:t>
      </w:r>
      <w:r w:rsidRPr="00B436BF">
        <w:rPr>
          <w:sz w:val="24"/>
          <w:szCs w:val="24"/>
        </w:rPr>
        <w:t>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5D85303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C523D6">
        <w:rPr>
          <w:sz w:val="24"/>
          <w:szCs w:val="24"/>
        </w:rPr>
        <w:t>N/A</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2FDC6270"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w:t>
      </w:r>
      <w:r w:rsidR="00C523D6">
        <w:rPr>
          <w:sz w:val="24"/>
          <w:szCs w:val="24"/>
        </w:rPr>
        <w:t>N/A</w:t>
      </w:r>
      <w:r w:rsidRPr="00B436BF">
        <w:rPr>
          <w:sz w:val="24"/>
          <w:szCs w:val="24"/>
        </w:rPr>
        <w:t>_ _ _ _ _ _ _ _ _ _ _ _ _ _ _ _</w:t>
      </w:r>
    </w:p>
    <w:p w14:paraId="404A58FA" w14:textId="604E5344" w:rsidR="00BB6638" w:rsidRPr="00BE10C2" w:rsidRDefault="00BB6638" w:rsidP="0004080E">
      <w:pPr>
        <w:tabs>
          <w:tab w:val="left" w:pos="1590"/>
        </w:tabs>
        <w:jc w:val="center"/>
        <w:rPr>
          <w:color w:val="auto"/>
          <w:sz w:val="24"/>
          <w:szCs w:val="24"/>
        </w:rPr>
      </w:pPr>
      <w:r>
        <w:rPr>
          <w:b/>
          <w:color w:val="auto"/>
          <w:sz w:val="24"/>
          <w:szCs w:val="24"/>
        </w:rPr>
        <w:br w:type="page"/>
      </w:r>
    </w:p>
    <w:p w14:paraId="0009EB25" w14:textId="77777777" w:rsidR="00D25683" w:rsidRPr="00C368FA" w:rsidRDefault="00D25683" w:rsidP="00D25683">
      <w:pPr>
        <w:tabs>
          <w:tab w:val="left" w:pos="1590"/>
        </w:tabs>
        <w:jc w:val="center"/>
        <w:rPr>
          <w:b/>
          <w:sz w:val="28"/>
          <w:szCs w:val="28"/>
        </w:rPr>
      </w:pPr>
      <w:r w:rsidRPr="00C368FA">
        <w:rPr>
          <w:b/>
          <w:color w:val="auto"/>
          <w:sz w:val="28"/>
          <w:szCs w:val="28"/>
        </w:rPr>
        <w:lastRenderedPageBreak/>
        <w:t xml:space="preserve">Learning Agreement </w:t>
      </w:r>
    </w:p>
    <w:p w14:paraId="178E989A" w14:textId="77777777" w:rsidR="00D25683" w:rsidRPr="00DA5682" w:rsidRDefault="00D25683" w:rsidP="00D25683">
      <w:pPr>
        <w:tabs>
          <w:tab w:val="left" w:pos="1590"/>
        </w:tabs>
        <w:jc w:val="both"/>
        <w:rPr>
          <w:b/>
          <w:sz w:val="24"/>
          <w:szCs w:val="24"/>
        </w:rPr>
      </w:pPr>
    </w:p>
    <w:p w14:paraId="54811239" w14:textId="77777777" w:rsidR="00D25683" w:rsidRPr="00DA5682" w:rsidRDefault="00D25683" w:rsidP="00D25683">
      <w:pPr>
        <w:overflowPunct/>
        <w:autoSpaceDE/>
        <w:autoSpaceDN/>
        <w:adjustRightInd/>
        <w:textAlignment w:val="auto"/>
        <w:rPr>
          <w:color w:val="auto"/>
          <w:sz w:val="24"/>
          <w:szCs w:val="24"/>
        </w:rPr>
      </w:pPr>
    </w:p>
    <w:p w14:paraId="76A4EC1C" w14:textId="77777777" w:rsidR="00D25683" w:rsidRPr="00DA5682" w:rsidRDefault="00D25683" w:rsidP="00D25683">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3002D6C6" w14:textId="77777777" w:rsidR="00D25683" w:rsidRPr="00DA5682" w:rsidRDefault="00D25683" w:rsidP="00D25683">
      <w:pPr>
        <w:ind w:right="72"/>
        <w:rPr>
          <w:b/>
          <w:bCs/>
          <w:sz w:val="24"/>
          <w:szCs w:val="24"/>
        </w:rPr>
      </w:pPr>
    </w:p>
    <w:p w14:paraId="77F63348" w14:textId="77777777" w:rsidR="00D25683" w:rsidRPr="00DA5682" w:rsidRDefault="00D25683" w:rsidP="00D25683">
      <w:pPr>
        <w:ind w:right="72"/>
        <w:jc w:val="center"/>
        <w:rPr>
          <w:b/>
          <w:bCs/>
          <w:sz w:val="24"/>
          <w:szCs w:val="24"/>
        </w:rPr>
      </w:pPr>
      <w:r w:rsidRPr="00DA5682">
        <w:rPr>
          <w:b/>
          <w:bCs/>
          <w:sz w:val="24"/>
          <w:szCs w:val="24"/>
        </w:rPr>
        <w:t>GRADUATE CERTIFICATE IN CONSOLIDATION OF SOCIAL WORK PRACTICE</w:t>
      </w:r>
    </w:p>
    <w:p w14:paraId="3B1A4AB1" w14:textId="77777777" w:rsidR="00D25683" w:rsidRPr="00DA5682" w:rsidRDefault="00D25683" w:rsidP="00D25683">
      <w:pPr>
        <w:ind w:right="72"/>
        <w:jc w:val="center"/>
        <w:rPr>
          <w:b/>
          <w:bCs/>
          <w:sz w:val="24"/>
          <w:szCs w:val="24"/>
        </w:rPr>
      </w:pPr>
    </w:p>
    <w:p w14:paraId="7AB033C0" w14:textId="77777777" w:rsidR="00D25683" w:rsidRPr="00DA5682" w:rsidRDefault="00D25683" w:rsidP="00D25683">
      <w:pPr>
        <w:ind w:right="72"/>
        <w:jc w:val="center"/>
        <w:rPr>
          <w:b/>
          <w:bCs/>
          <w:sz w:val="24"/>
          <w:szCs w:val="24"/>
        </w:rPr>
      </w:pPr>
      <w:r w:rsidRPr="00DA5682">
        <w:rPr>
          <w:b/>
          <w:bCs/>
          <w:sz w:val="24"/>
          <w:szCs w:val="24"/>
        </w:rPr>
        <w:t xml:space="preserve">LEARNER AND EMPLOYER’S LEARNING AGREEMENT </w:t>
      </w:r>
    </w:p>
    <w:p w14:paraId="54BE4994" w14:textId="77777777" w:rsidR="00D25683" w:rsidRPr="00DA5682" w:rsidRDefault="00D25683" w:rsidP="00D25683">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25683" w:rsidRPr="00DA5682" w14:paraId="272C4ED8" w14:textId="77777777" w:rsidTr="00347E92">
        <w:tc>
          <w:tcPr>
            <w:tcW w:w="2808" w:type="dxa"/>
            <w:tcBorders>
              <w:top w:val="single" w:sz="4" w:space="0" w:color="auto"/>
              <w:left w:val="single" w:sz="4" w:space="0" w:color="auto"/>
              <w:bottom w:val="single" w:sz="4" w:space="0" w:color="auto"/>
              <w:right w:val="single" w:sz="4" w:space="0" w:color="auto"/>
            </w:tcBorders>
          </w:tcPr>
          <w:p w14:paraId="2319A449" w14:textId="77777777" w:rsidR="00D25683" w:rsidRPr="00DA5682" w:rsidRDefault="00D25683" w:rsidP="00347E92">
            <w:pPr>
              <w:rPr>
                <w:sz w:val="24"/>
                <w:szCs w:val="24"/>
              </w:rPr>
            </w:pPr>
          </w:p>
          <w:p w14:paraId="29C03F1D" w14:textId="77777777" w:rsidR="00D25683" w:rsidRPr="00DA5682" w:rsidRDefault="00D25683" w:rsidP="00347E92">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F421706" w14:textId="77777777" w:rsidR="00D25683" w:rsidRDefault="00D25683" w:rsidP="00347E92">
            <w:pPr>
              <w:rPr>
                <w:sz w:val="24"/>
                <w:szCs w:val="24"/>
              </w:rPr>
            </w:pPr>
          </w:p>
          <w:p w14:paraId="357A12B4" w14:textId="77777777" w:rsidR="00D25683" w:rsidRPr="00DA5682" w:rsidRDefault="00D25683" w:rsidP="00347E92">
            <w:pPr>
              <w:rPr>
                <w:sz w:val="24"/>
                <w:szCs w:val="24"/>
              </w:rPr>
            </w:pPr>
            <w:r>
              <w:rPr>
                <w:sz w:val="24"/>
                <w:szCs w:val="24"/>
              </w:rPr>
              <w:t>Lara Klos</w:t>
            </w:r>
          </w:p>
        </w:tc>
      </w:tr>
      <w:tr w:rsidR="00D25683" w:rsidRPr="00DA5682" w14:paraId="424D6A97" w14:textId="77777777" w:rsidTr="00347E92">
        <w:tc>
          <w:tcPr>
            <w:tcW w:w="2808" w:type="dxa"/>
            <w:tcBorders>
              <w:top w:val="single" w:sz="4" w:space="0" w:color="auto"/>
              <w:left w:val="single" w:sz="4" w:space="0" w:color="auto"/>
              <w:bottom w:val="single" w:sz="4" w:space="0" w:color="auto"/>
              <w:right w:val="single" w:sz="4" w:space="0" w:color="auto"/>
            </w:tcBorders>
          </w:tcPr>
          <w:p w14:paraId="69D98AEF" w14:textId="77777777" w:rsidR="00D25683" w:rsidRPr="00DA5682" w:rsidRDefault="00D25683" w:rsidP="00347E92">
            <w:pPr>
              <w:rPr>
                <w:sz w:val="24"/>
                <w:szCs w:val="24"/>
              </w:rPr>
            </w:pPr>
          </w:p>
          <w:p w14:paraId="59B3E431" w14:textId="77777777" w:rsidR="00D25683" w:rsidRPr="00DA5682" w:rsidRDefault="00D25683" w:rsidP="00347E92">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545FED2" w14:textId="77777777" w:rsidR="00D25683" w:rsidRDefault="00D25683" w:rsidP="00347E92">
            <w:pPr>
              <w:rPr>
                <w:sz w:val="24"/>
                <w:szCs w:val="24"/>
              </w:rPr>
            </w:pPr>
          </w:p>
          <w:p w14:paraId="494DA205" w14:textId="77777777" w:rsidR="00D25683" w:rsidRPr="00DA5682" w:rsidRDefault="00D25683" w:rsidP="00347E92">
            <w:pPr>
              <w:rPr>
                <w:sz w:val="24"/>
                <w:szCs w:val="24"/>
              </w:rPr>
            </w:pPr>
            <w:r>
              <w:rPr>
                <w:sz w:val="24"/>
                <w:szCs w:val="24"/>
              </w:rPr>
              <w:t>Porth Gofal Integrated Assessment Team</w:t>
            </w:r>
          </w:p>
        </w:tc>
      </w:tr>
      <w:tr w:rsidR="00D25683" w:rsidRPr="00DA5682" w14:paraId="2BD9C7DC" w14:textId="77777777" w:rsidTr="00347E92">
        <w:tc>
          <w:tcPr>
            <w:tcW w:w="2808" w:type="dxa"/>
            <w:tcBorders>
              <w:top w:val="single" w:sz="4" w:space="0" w:color="auto"/>
              <w:left w:val="single" w:sz="4" w:space="0" w:color="auto"/>
              <w:bottom w:val="single" w:sz="4" w:space="0" w:color="auto"/>
              <w:right w:val="single" w:sz="4" w:space="0" w:color="auto"/>
            </w:tcBorders>
          </w:tcPr>
          <w:p w14:paraId="2EFEF55A" w14:textId="77777777" w:rsidR="00D25683" w:rsidRPr="00DA5682" w:rsidRDefault="00D25683" w:rsidP="00347E92">
            <w:pPr>
              <w:rPr>
                <w:sz w:val="24"/>
                <w:szCs w:val="24"/>
              </w:rPr>
            </w:pPr>
          </w:p>
          <w:p w14:paraId="06175704" w14:textId="77777777" w:rsidR="00D25683" w:rsidRPr="00DA5682" w:rsidRDefault="00D25683" w:rsidP="00347E92">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871D559" w14:textId="77777777" w:rsidR="00D25683" w:rsidRDefault="00D25683" w:rsidP="00347E92">
            <w:pPr>
              <w:rPr>
                <w:sz w:val="24"/>
                <w:szCs w:val="24"/>
              </w:rPr>
            </w:pPr>
          </w:p>
          <w:p w14:paraId="52128734" w14:textId="77777777" w:rsidR="00D25683" w:rsidRPr="00DA5682" w:rsidRDefault="00D25683" w:rsidP="00347E92">
            <w:pPr>
              <w:rPr>
                <w:sz w:val="24"/>
                <w:szCs w:val="24"/>
              </w:rPr>
            </w:pPr>
            <w:r>
              <w:rPr>
                <w:sz w:val="24"/>
                <w:szCs w:val="24"/>
              </w:rPr>
              <w:t>Jackie Roberts</w:t>
            </w:r>
          </w:p>
        </w:tc>
      </w:tr>
      <w:tr w:rsidR="00D25683" w:rsidRPr="00DA5682" w14:paraId="4FB0E0BE" w14:textId="77777777" w:rsidTr="00347E92">
        <w:tc>
          <w:tcPr>
            <w:tcW w:w="2808" w:type="dxa"/>
            <w:tcBorders>
              <w:top w:val="single" w:sz="4" w:space="0" w:color="auto"/>
              <w:left w:val="single" w:sz="4" w:space="0" w:color="auto"/>
              <w:bottom w:val="single" w:sz="4" w:space="0" w:color="auto"/>
              <w:right w:val="single" w:sz="4" w:space="0" w:color="auto"/>
            </w:tcBorders>
          </w:tcPr>
          <w:p w14:paraId="5CD500F6" w14:textId="77777777" w:rsidR="00D25683" w:rsidRPr="00DA5682" w:rsidRDefault="00D25683" w:rsidP="00347E92">
            <w:pPr>
              <w:rPr>
                <w:sz w:val="24"/>
                <w:szCs w:val="24"/>
              </w:rPr>
            </w:pPr>
          </w:p>
          <w:p w14:paraId="7292C67D" w14:textId="77777777" w:rsidR="00D25683" w:rsidRPr="00DA5682" w:rsidRDefault="00D25683" w:rsidP="00347E92">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3D5A38C" w14:textId="77777777" w:rsidR="00D25683" w:rsidRDefault="00D25683" w:rsidP="00347E92">
            <w:pPr>
              <w:rPr>
                <w:sz w:val="24"/>
                <w:szCs w:val="24"/>
              </w:rPr>
            </w:pPr>
          </w:p>
          <w:p w14:paraId="35EFE855" w14:textId="77777777" w:rsidR="00D25683" w:rsidRPr="00DA5682" w:rsidRDefault="00D25683" w:rsidP="00347E92">
            <w:pPr>
              <w:rPr>
                <w:sz w:val="24"/>
                <w:szCs w:val="24"/>
              </w:rPr>
            </w:pPr>
            <w:r>
              <w:rPr>
                <w:sz w:val="24"/>
                <w:szCs w:val="24"/>
              </w:rPr>
              <w:t>Jackie Roberts</w:t>
            </w:r>
          </w:p>
        </w:tc>
      </w:tr>
    </w:tbl>
    <w:p w14:paraId="4FAAA706" w14:textId="77777777" w:rsidR="00D25683" w:rsidRPr="00DA5682" w:rsidRDefault="00D25683" w:rsidP="00D25683">
      <w:pPr>
        <w:rPr>
          <w:sz w:val="24"/>
          <w:szCs w:val="24"/>
        </w:rPr>
      </w:pPr>
    </w:p>
    <w:p w14:paraId="60D66E64" w14:textId="77777777" w:rsidR="00D25683" w:rsidRPr="00DA5682" w:rsidRDefault="00D25683" w:rsidP="00D25683">
      <w:pPr>
        <w:rPr>
          <w:sz w:val="24"/>
          <w:szCs w:val="24"/>
        </w:rPr>
      </w:pPr>
      <w:r w:rsidRPr="00DA5682">
        <w:rPr>
          <w:b/>
          <w:sz w:val="24"/>
          <w:szCs w:val="24"/>
        </w:rPr>
        <w:t>Study Duty</w:t>
      </w:r>
    </w:p>
    <w:p w14:paraId="1D55CAAC" w14:textId="77777777" w:rsidR="00D25683" w:rsidRPr="00DA5682" w:rsidRDefault="00D25683" w:rsidP="00D25683">
      <w:pPr>
        <w:rPr>
          <w:sz w:val="24"/>
          <w:szCs w:val="24"/>
        </w:rPr>
      </w:pPr>
    </w:p>
    <w:p w14:paraId="7F4CE1E0" w14:textId="77777777" w:rsidR="00D25683" w:rsidRPr="00DA5682" w:rsidRDefault="00D25683" w:rsidP="00D25683">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438253D3" w14:textId="77777777" w:rsidR="00D25683" w:rsidRPr="00DA5682" w:rsidRDefault="00D25683" w:rsidP="00D25683">
      <w:pPr>
        <w:pStyle w:val="Title"/>
        <w:ind w:right="-1"/>
        <w:rPr>
          <w:rFonts w:cs="Arial"/>
          <w:b w:val="0"/>
          <w:szCs w:val="24"/>
        </w:rPr>
      </w:pPr>
    </w:p>
    <w:p w14:paraId="79D68C75" w14:textId="77777777" w:rsidR="00D25683" w:rsidRPr="00EC3A85" w:rsidRDefault="00D25683" w:rsidP="00D25683">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6D7574C" w14:textId="77777777" w:rsidR="00D25683" w:rsidRPr="00377884" w:rsidRDefault="00D25683" w:rsidP="00D25683">
      <w:pPr>
        <w:rPr>
          <w:sz w:val="24"/>
          <w:szCs w:val="24"/>
        </w:rPr>
      </w:pPr>
    </w:p>
    <w:p w14:paraId="7E3CBC92" w14:textId="77777777" w:rsidR="00D25683" w:rsidRPr="00DA5682" w:rsidRDefault="00D25683" w:rsidP="00D25683">
      <w:pPr>
        <w:rPr>
          <w:b/>
          <w:sz w:val="24"/>
          <w:szCs w:val="24"/>
        </w:rPr>
      </w:pPr>
      <w:r w:rsidRPr="00BC4ED3">
        <w:rPr>
          <w:b/>
          <w:sz w:val="24"/>
          <w:szCs w:val="24"/>
        </w:rPr>
        <w:t>Study Leave</w:t>
      </w:r>
      <w:r w:rsidRPr="00DA5682">
        <w:rPr>
          <w:b/>
          <w:sz w:val="24"/>
          <w:szCs w:val="24"/>
        </w:rPr>
        <w:t xml:space="preserve"> </w:t>
      </w:r>
    </w:p>
    <w:p w14:paraId="7B1B358E" w14:textId="77777777" w:rsidR="00D25683" w:rsidRPr="00DA5682" w:rsidRDefault="00D25683" w:rsidP="00D25683">
      <w:pPr>
        <w:rPr>
          <w:sz w:val="24"/>
          <w:szCs w:val="24"/>
        </w:rPr>
      </w:pPr>
    </w:p>
    <w:p w14:paraId="5DE286FD" w14:textId="77777777" w:rsidR="00D25683" w:rsidRDefault="00D25683" w:rsidP="00D25683">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661823B" w14:textId="77777777" w:rsidR="00D25683" w:rsidRPr="00DA5682" w:rsidRDefault="00D25683" w:rsidP="00D25683">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75CE07F8" w14:textId="77777777" w:rsidR="00D25683" w:rsidRPr="00DA5682" w:rsidRDefault="00D25683" w:rsidP="00D25683">
      <w:pPr>
        <w:rPr>
          <w:sz w:val="24"/>
          <w:szCs w:val="24"/>
        </w:rPr>
      </w:pPr>
    </w:p>
    <w:p w14:paraId="7C149C91" w14:textId="77777777" w:rsidR="00D25683" w:rsidRDefault="00D25683" w:rsidP="00D25683">
      <w:pPr>
        <w:rPr>
          <w:b/>
          <w:sz w:val="24"/>
          <w:szCs w:val="24"/>
        </w:rPr>
      </w:pPr>
    </w:p>
    <w:p w14:paraId="3DC76109" w14:textId="77777777" w:rsidR="00D25683" w:rsidRDefault="00D25683" w:rsidP="00D25683">
      <w:pPr>
        <w:rPr>
          <w:b/>
          <w:sz w:val="24"/>
          <w:szCs w:val="24"/>
        </w:rPr>
      </w:pPr>
    </w:p>
    <w:p w14:paraId="24E26193" w14:textId="77777777" w:rsidR="00D25683" w:rsidRDefault="00D25683" w:rsidP="00D25683">
      <w:pPr>
        <w:rPr>
          <w:b/>
          <w:sz w:val="24"/>
          <w:szCs w:val="24"/>
        </w:rPr>
      </w:pPr>
    </w:p>
    <w:p w14:paraId="1BC60CEF" w14:textId="77777777" w:rsidR="00D25683" w:rsidRDefault="00D25683" w:rsidP="00D25683">
      <w:pPr>
        <w:rPr>
          <w:b/>
          <w:sz w:val="24"/>
          <w:szCs w:val="24"/>
        </w:rPr>
      </w:pPr>
    </w:p>
    <w:p w14:paraId="17EB0013" w14:textId="77777777" w:rsidR="00D25683" w:rsidRPr="00DA5682" w:rsidRDefault="00D25683" w:rsidP="00D25683">
      <w:pPr>
        <w:rPr>
          <w:b/>
          <w:sz w:val="24"/>
          <w:szCs w:val="24"/>
        </w:rPr>
      </w:pPr>
      <w:r w:rsidRPr="00DA5682">
        <w:rPr>
          <w:b/>
          <w:sz w:val="24"/>
          <w:szCs w:val="24"/>
        </w:rPr>
        <w:lastRenderedPageBreak/>
        <w:t xml:space="preserve">Resources </w:t>
      </w:r>
    </w:p>
    <w:p w14:paraId="2D6E84D0" w14:textId="77777777" w:rsidR="00D25683" w:rsidRPr="00DA5682" w:rsidRDefault="00D25683" w:rsidP="00D25683">
      <w:pPr>
        <w:rPr>
          <w:sz w:val="24"/>
          <w:szCs w:val="24"/>
        </w:rPr>
      </w:pPr>
    </w:p>
    <w:p w14:paraId="03E9E3FA" w14:textId="77777777" w:rsidR="00D25683" w:rsidRPr="00DA5682" w:rsidRDefault="00D25683" w:rsidP="00D25683">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3EDB9B14" w14:textId="77777777" w:rsidR="00D25683" w:rsidRPr="00DA5682" w:rsidRDefault="00D25683" w:rsidP="00D25683">
      <w:pPr>
        <w:rPr>
          <w:sz w:val="24"/>
          <w:szCs w:val="24"/>
        </w:rPr>
      </w:pPr>
    </w:p>
    <w:p w14:paraId="09D91D05" w14:textId="77777777" w:rsidR="00D25683" w:rsidRPr="00DA5682" w:rsidRDefault="00D25683" w:rsidP="00D25683">
      <w:pPr>
        <w:rPr>
          <w:sz w:val="24"/>
          <w:szCs w:val="24"/>
        </w:rPr>
      </w:pPr>
    </w:p>
    <w:p w14:paraId="693AF89E" w14:textId="77777777" w:rsidR="00D25683" w:rsidRDefault="00D25683" w:rsidP="00D25683">
      <w:pPr>
        <w:rPr>
          <w:b/>
          <w:sz w:val="24"/>
          <w:szCs w:val="24"/>
        </w:rPr>
      </w:pPr>
      <w:r w:rsidRPr="00DA5682">
        <w:rPr>
          <w:b/>
          <w:sz w:val="24"/>
          <w:szCs w:val="24"/>
        </w:rPr>
        <w:t xml:space="preserve">The employer’s training department agrees to: </w:t>
      </w:r>
    </w:p>
    <w:p w14:paraId="1660C142" w14:textId="77777777" w:rsidR="00D25683" w:rsidRPr="00466C2B" w:rsidRDefault="00D25683" w:rsidP="00D25683">
      <w:pPr>
        <w:rPr>
          <w:b/>
          <w:color w:val="auto"/>
          <w:sz w:val="24"/>
          <w:szCs w:val="24"/>
        </w:rPr>
      </w:pPr>
    </w:p>
    <w:p w14:paraId="18E2BE1F" w14:textId="77777777" w:rsidR="00D25683" w:rsidRPr="00466C2B" w:rsidRDefault="00D25683" w:rsidP="00D25683">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4DA46721" w14:textId="77777777" w:rsidR="00D25683" w:rsidRPr="00DA5682" w:rsidRDefault="00D25683" w:rsidP="00D25683">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37153BD9" w14:textId="77777777" w:rsidR="00D25683" w:rsidRDefault="00D25683" w:rsidP="00D25683">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44A5CC06" w14:textId="77777777" w:rsidR="00D25683" w:rsidRPr="002A2C54" w:rsidRDefault="00D25683" w:rsidP="00D25683">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790D401" w14:textId="77777777" w:rsidR="00D25683" w:rsidRPr="00DA5682" w:rsidRDefault="00D25683" w:rsidP="00D25683">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7A21EB53" w14:textId="77777777" w:rsidR="00D25683" w:rsidRPr="00DA5682" w:rsidRDefault="00D25683" w:rsidP="00D25683">
      <w:pPr>
        <w:rPr>
          <w:sz w:val="24"/>
          <w:szCs w:val="24"/>
        </w:rPr>
      </w:pPr>
    </w:p>
    <w:p w14:paraId="024DBB81" w14:textId="77777777" w:rsidR="00D25683" w:rsidRPr="00DA5682" w:rsidRDefault="00D25683" w:rsidP="00D25683">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7B1EEA26" w14:textId="77777777" w:rsidR="00D25683" w:rsidRPr="00DA5682" w:rsidRDefault="00D25683" w:rsidP="00D25683">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6C09AD0A" w14:textId="77777777" w:rsidR="00D25683" w:rsidRPr="00DA5682" w:rsidRDefault="00D25683" w:rsidP="00D25683">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4A404581" w14:textId="77777777" w:rsidR="00D25683" w:rsidRPr="00DA5682" w:rsidRDefault="00D25683" w:rsidP="00D25683">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1EB73CDB" w14:textId="77777777" w:rsidR="00D25683" w:rsidRPr="00DA5682" w:rsidRDefault="00D25683" w:rsidP="00D25683">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6A672F9" w14:textId="77777777" w:rsidR="00D25683" w:rsidRPr="00DA5682" w:rsidRDefault="00D25683" w:rsidP="00D25683">
      <w:pPr>
        <w:tabs>
          <w:tab w:val="left" w:pos="360"/>
        </w:tabs>
        <w:rPr>
          <w:sz w:val="24"/>
          <w:szCs w:val="24"/>
        </w:rPr>
      </w:pPr>
    </w:p>
    <w:p w14:paraId="6A95BD5B" w14:textId="77777777" w:rsidR="00D25683" w:rsidRPr="00DA5682" w:rsidRDefault="00D25683" w:rsidP="00D25683">
      <w:pPr>
        <w:rPr>
          <w:b/>
          <w:sz w:val="24"/>
          <w:szCs w:val="24"/>
        </w:rPr>
      </w:pPr>
      <w:r w:rsidRPr="00DA5682">
        <w:rPr>
          <w:b/>
          <w:sz w:val="24"/>
          <w:szCs w:val="24"/>
        </w:rPr>
        <w:t xml:space="preserve">The learner agrees to: </w:t>
      </w:r>
    </w:p>
    <w:p w14:paraId="0D8E327D" w14:textId="77777777" w:rsidR="00D25683" w:rsidRPr="00DA5682" w:rsidRDefault="00D25683" w:rsidP="00D25683">
      <w:pPr>
        <w:rPr>
          <w:sz w:val="24"/>
          <w:szCs w:val="24"/>
        </w:rPr>
      </w:pPr>
    </w:p>
    <w:p w14:paraId="2333A480" w14:textId="77777777" w:rsidR="00D25683" w:rsidRPr="00DA5682" w:rsidRDefault="00D25683" w:rsidP="00D25683">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0F3A9A18" w14:textId="77777777" w:rsidR="00D25683" w:rsidRPr="00466C2B" w:rsidRDefault="00D25683" w:rsidP="00D25683">
      <w:pPr>
        <w:pStyle w:val="Title"/>
        <w:numPr>
          <w:ilvl w:val="0"/>
          <w:numId w:val="49"/>
        </w:numPr>
        <w:ind w:right="-1"/>
        <w:jc w:val="left"/>
        <w:rPr>
          <w:rFonts w:cs="Arial"/>
          <w:szCs w:val="24"/>
        </w:rPr>
      </w:pPr>
      <w:r w:rsidRPr="00310B64">
        <w:rPr>
          <w:rFonts w:cs="Arial"/>
          <w:szCs w:val="24"/>
        </w:rPr>
        <w:t xml:space="preserve">identify with manager/mentor appropriate internal training and arrange to </w:t>
      </w:r>
      <w:r w:rsidRPr="00466C2B">
        <w:rPr>
          <w:rFonts w:cs="Arial"/>
          <w:szCs w:val="24"/>
        </w:rPr>
        <w:t xml:space="preserve">attend these </w:t>
      </w:r>
      <w:proofErr w:type="gramStart"/>
      <w:r w:rsidRPr="00466C2B">
        <w:rPr>
          <w:rFonts w:cs="Arial"/>
          <w:szCs w:val="24"/>
        </w:rPr>
        <w:t>courses;</w:t>
      </w:r>
      <w:proofErr w:type="gramEnd"/>
    </w:p>
    <w:p w14:paraId="56364B28" w14:textId="77777777" w:rsidR="00D25683" w:rsidRPr="00466C2B" w:rsidRDefault="00D25683" w:rsidP="00D25683">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7BEE1F76" w14:textId="77777777" w:rsidR="00D25683" w:rsidRPr="00DA5682" w:rsidRDefault="00D25683" w:rsidP="00D25683">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939DB37" w14:textId="77777777" w:rsidR="00D25683" w:rsidRPr="00DA5682" w:rsidRDefault="00D25683" w:rsidP="00D25683">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9BB5CE" w14:textId="77777777" w:rsidR="00D25683" w:rsidRPr="00DA5682" w:rsidRDefault="00D25683" w:rsidP="00D25683">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5F9A7E2B" w14:textId="77777777" w:rsidR="00D25683" w:rsidRPr="00DA5682" w:rsidRDefault="00D25683" w:rsidP="00D25683">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44E72BC3" w14:textId="77777777" w:rsidR="00D25683" w:rsidRPr="002A2C54" w:rsidRDefault="00D25683" w:rsidP="00D25683">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7386A025" w14:textId="77777777" w:rsidR="00D25683" w:rsidRPr="00DA5682" w:rsidRDefault="00D25683" w:rsidP="00D25683">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0EBA9026" w14:textId="77777777" w:rsidR="00D25683" w:rsidRPr="00DA5682" w:rsidRDefault="00D25683" w:rsidP="00D25683">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2638BA14" w14:textId="77777777" w:rsidR="00D25683" w:rsidRPr="00DA5682" w:rsidRDefault="00D25683" w:rsidP="00D25683">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947548D" w14:textId="77777777" w:rsidR="00D25683" w:rsidRDefault="00D25683" w:rsidP="00D25683">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0838368" w14:textId="77777777" w:rsidR="00D25683" w:rsidRPr="00310B64" w:rsidRDefault="00D25683" w:rsidP="00D25683">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005512FD" w14:textId="77777777" w:rsidR="00D25683" w:rsidRDefault="00D25683" w:rsidP="00D25683">
      <w:pPr>
        <w:jc w:val="both"/>
        <w:rPr>
          <w:bCs/>
          <w:sz w:val="24"/>
          <w:szCs w:val="24"/>
        </w:rPr>
      </w:pPr>
    </w:p>
    <w:p w14:paraId="5AC61E18" w14:textId="77777777" w:rsidR="00D25683" w:rsidRPr="00E216C4" w:rsidRDefault="00D25683" w:rsidP="00D25683">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D7D62AC" w14:textId="77777777" w:rsidR="00D25683" w:rsidRPr="00DA5682" w:rsidRDefault="00D25683" w:rsidP="00D25683">
      <w:pPr>
        <w:overflowPunct/>
        <w:autoSpaceDE/>
        <w:autoSpaceDN/>
        <w:adjustRightInd/>
        <w:ind w:left="720"/>
        <w:textAlignment w:val="auto"/>
        <w:rPr>
          <w:sz w:val="24"/>
          <w:szCs w:val="24"/>
        </w:rPr>
      </w:pPr>
    </w:p>
    <w:p w14:paraId="4E3F548C" w14:textId="77777777" w:rsidR="00D25683" w:rsidRPr="00DA5682" w:rsidRDefault="00D25683" w:rsidP="00D25683">
      <w:pPr>
        <w:rPr>
          <w:sz w:val="24"/>
          <w:szCs w:val="24"/>
        </w:rPr>
      </w:pPr>
    </w:p>
    <w:p w14:paraId="6E9B66A2" w14:textId="77777777" w:rsidR="00D25683" w:rsidRPr="00DA5682" w:rsidRDefault="00D25683" w:rsidP="00D25683">
      <w:pPr>
        <w:rPr>
          <w:b/>
          <w:sz w:val="24"/>
          <w:szCs w:val="24"/>
        </w:rPr>
      </w:pPr>
    </w:p>
    <w:p w14:paraId="5ABD44A5" w14:textId="77777777" w:rsidR="00D25683" w:rsidRPr="00DA5682" w:rsidRDefault="00D25683" w:rsidP="00D25683">
      <w:pPr>
        <w:rPr>
          <w:b/>
          <w:sz w:val="24"/>
          <w:szCs w:val="24"/>
        </w:rPr>
      </w:pPr>
    </w:p>
    <w:p w14:paraId="29FF4815" w14:textId="77777777" w:rsidR="00D25683" w:rsidRDefault="00D25683" w:rsidP="00D25683">
      <w:pPr>
        <w:rPr>
          <w:b/>
          <w:sz w:val="24"/>
          <w:szCs w:val="24"/>
        </w:rPr>
      </w:pPr>
      <w:r w:rsidRPr="00B436BF">
        <w:rPr>
          <w:b/>
          <w:sz w:val="24"/>
          <w:szCs w:val="24"/>
        </w:rPr>
        <w:t xml:space="preserve">Line Manager/Mentor agrees to: </w:t>
      </w:r>
    </w:p>
    <w:p w14:paraId="417D14D0" w14:textId="77777777" w:rsidR="00D25683" w:rsidRPr="00B436BF" w:rsidRDefault="00D25683" w:rsidP="00D25683">
      <w:pPr>
        <w:rPr>
          <w:b/>
          <w:sz w:val="24"/>
          <w:szCs w:val="24"/>
        </w:rPr>
      </w:pPr>
    </w:p>
    <w:p w14:paraId="76943877" w14:textId="77777777" w:rsidR="00D25683" w:rsidRPr="00EE5BC3" w:rsidRDefault="00D25683" w:rsidP="00D25683">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2F472352" w14:textId="77777777" w:rsidR="00D25683" w:rsidRPr="00DA5682" w:rsidRDefault="00D25683" w:rsidP="00D25683">
      <w:pPr>
        <w:rPr>
          <w:sz w:val="24"/>
          <w:szCs w:val="24"/>
        </w:rPr>
      </w:pPr>
    </w:p>
    <w:p w14:paraId="5722BE74" w14:textId="77777777" w:rsidR="00D25683" w:rsidRPr="00DA5682" w:rsidRDefault="00D25683" w:rsidP="00D25683">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AF154C9" w14:textId="77777777" w:rsidR="00D25683" w:rsidRPr="00DA5682" w:rsidRDefault="00D25683" w:rsidP="00D25683">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474E8B65" w14:textId="77777777" w:rsidR="00D25683" w:rsidRPr="00DA5682" w:rsidRDefault="00D25683" w:rsidP="00D25683">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2B467C95" w14:textId="77777777" w:rsidR="00D25683" w:rsidRPr="00DA5682" w:rsidRDefault="00D25683" w:rsidP="00D25683">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A262044" w14:textId="77777777" w:rsidR="00D25683" w:rsidRPr="00DA5682" w:rsidRDefault="00D25683" w:rsidP="00D25683">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33B0BD20" w14:textId="77777777" w:rsidR="00D25683" w:rsidRPr="00B436BF" w:rsidRDefault="00D25683" w:rsidP="00D25683">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1E544819" w14:textId="77777777" w:rsidR="00D25683" w:rsidRPr="00B436BF" w:rsidRDefault="00D25683" w:rsidP="00D25683">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225EA7E6" w14:textId="77777777" w:rsidR="00D25683" w:rsidRDefault="00D25683" w:rsidP="00D25683"/>
    <w:p w14:paraId="245BDA9A" w14:textId="77777777" w:rsidR="00D25683" w:rsidRPr="00DA5682" w:rsidRDefault="00D25683" w:rsidP="00D25683">
      <w:pPr>
        <w:rPr>
          <w:b/>
          <w:sz w:val="24"/>
          <w:szCs w:val="24"/>
        </w:rPr>
      </w:pPr>
      <w:r w:rsidRPr="00DA5682">
        <w:rPr>
          <w:b/>
          <w:sz w:val="24"/>
          <w:szCs w:val="24"/>
        </w:rPr>
        <w:t>Completion and submission of portfolio</w:t>
      </w:r>
    </w:p>
    <w:p w14:paraId="72DE1AB0" w14:textId="77777777" w:rsidR="00D25683" w:rsidRPr="00DA5682" w:rsidRDefault="00D25683" w:rsidP="00D25683">
      <w:pPr>
        <w:rPr>
          <w:b/>
          <w:sz w:val="24"/>
          <w:szCs w:val="24"/>
        </w:rPr>
      </w:pPr>
    </w:p>
    <w:p w14:paraId="4DB2BC7C" w14:textId="77777777" w:rsidR="00D25683" w:rsidRPr="00DA5682" w:rsidRDefault="00D25683" w:rsidP="00D25683">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CF5C646" w14:textId="77777777" w:rsidR="00D25683" w:rsidRPr="00DA5682" w:rsidRDefault="00D25683" w:rsidP="00D25683">
      <w:pPr>
        <w:rPr>
          <w:sz w:val="24"/>
          <w:szCs w:val="24"/>
        </w:rPr>
      </w:pPr>
    </w:p>
    <w:p w14:paraId="5BC4547A" w14:textId="77777777" w:rsidR="00D25683" w:rsidRPr="00DA5682" w:rsidRDefault="00D25683" w:rsidP="00D25683">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5E9BF7D" w14:textId="77777777" w:rsidR="00D25683" w:rsidRPr="00DA5682" w:rsidRDefault="00D25683" w:rsidP="00D25683">
      <w:pPr>
        <w:ind w:right="72"/>
        <w:rPr>
          <w:sz w:val="24"/>
          <w:szCs w:val="24"/>
        </w:rPr>
      </w:pPr>
    </w:p>
    <w:p w14:paraId="4363D8DB" w14:textId="77777777" w:rsidR="00D25683" w:rsidRPr="00DA5682" w:rsidRDefault="00D25683" w:rsidP="00D2568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6883171B" w14:textId="77777777" w:rsidR="00D25683" w:rsidRPr="00DA5682" w:rsidRDefault="00D25683" w:rsidP="00D25683">
      <w:pPr>
        <w:rPr>
          <w:sz w:val="24"/>
          <w:szCs w:val="24"/>
        </w:rPr>
      </w:pPr>
    </w:p>
    <w:p w14:paraId="081A66F1" w14:textId="77777777" w:rsidR="00D25683" w:rsidRPr="00DA5682" w:rsidRDefault="00D25683" w:rsidP="00D25683">
      <w:pPr>
        <w:rPr>
          <w:sz w:val="24"/>
          <w:szCs w:val="24"/>
        </w:rPr>
      </w:pPr>
      <w:r w:rsidRPr="00DA5682">
        <w:rPr>
          <w:sz w:val="24"/>
          <w:szCs w:val="24"/>
        </w:rPr>
        <w:t>I understand and accept the terms and conditions of this learning agreement as stated above.</w:t>
      </w:r>
    </w:p>
    <w:p w14:paraId="77EBCFE3" w14:textId="77777777" w:rsidR="00D25683" w:rsidRPr="00DA5682" w:rsidRDefault="00D25683" w:rsidP="00D25683">
      <w:pPr>
        <w:rPr>
          <w:sz w:val="24"/>
          <w:szCs w:val="24"/>
        </w:rPr>
      </w:pPr>
    </w:p>
    <w:p w14:paraId="27584675" w14:textId="2DA4CFAA" w:rsidR="00D25683" w:rsidRPr="00DA5682" w:rsidRDefault="00D25683" w:rsidP="00D25683">
      <w:pPr>
        <w:rPr>
          <w:sz w:val="24"/>
          <w:szCs w:val="24"/>
        </w:rPr>
      </w:pPr>
      <w:r w:rsidRPr="00DA5682">
        <w:rPr>
          <w:sz w:val="24"/>
          <w:szCs w:val="24"/>
        </w:rPr>
        <w:t>Signed:</w:t>
      </w:r>
      <w:r w:rsidRPr="001C2551">
        <w:rPr>
          <w:noProof/>
        </w:rPr>
        <w:drawing>
          <wp:inline distT="0" distB="0" distL="0" distR="0" wp14:anchorId="2D98FCA5" wp14:editId="2DFC8666">
            <wp:extent cx="711200" cy="381261"/>
            <wp:effectExtent l="0" t="0" r="0" b="0"/>
            <wp:docPr id="1627761018" name="Picture 2"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61018" name="Picture 2" descr="A black signature on a white background&#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742483" cy="398031"/>
                    </a:xfrm>
                    <a:prstGeom prst="rect">
                      <a:avLst/>
                    </a:prstGeom>
                    <a:noFill/>
                    <a:ln>
                      <a:noFill/>
                    </a:ln>
                  </pic:spPr>
                </pic:pic>
              </a:graphicData>
            </a:graphic>
          </wp:inline>
        </w:drawing>
      </w:r>
      <w:r>
        <w:rPr>
          <w:sz w:val="24"/>
          <w:szCs w:val="24"/>
        </w:rPr>
        <w:t xml:space="preserve">    </w:t>
      </w:r>
      <w:r w:rsidRPr="00DA5682">
        <w:rPr>
          <w:sz w:val="24"/>
          <w:szCs w:val="24"/>
        </w:rPr>
        <w:t xml:space="preserve"> Print Name: </w:t>
      </w:r>
      <w:r>
        <w:rPr>
          <w:sz w:val="24"/>
          <w:szCs w:val="24"/>
        </w:rPr>
        <w:t xml:space="preserve">    Lara Klos            </w:t>
      </w:r>
      <w:r w:rsidRPr="00DA5682">
        <w:rPr>
          <w:sz w:val="24"/>
          <w:szCs w:val="24"/>
        </w:rPr>
        <w:t>Date</w:t>
      </w:r>
      <w:r>
        <w:rPr>
          <w:sz w:val="24"/>
          <w:szCs w:val="24"/>
        </w:rPr>
        <w:t>: 02/09/2024</w:t>
      </w:r>
      <w:r w:rsidR="00404684">
        <w:rPr>
          <w:sz w:val="24"/>
          <w:szCs w:val="24"/>
        </w:rPr>
        <w:t xml:space="preserve">  </w:t>
      </w:r>
      <w:proofErr w:type="gramStart"/>
      <w:r w:rsidR="00404684">
        <w:rPr>
          <w:sz w:val="24"/>
          <w:szCs w:val="24"/>
        </w:rPr>
        <w:t xml:space="preserve">   </w:t>
      </w:r>
      <w:r w:rsidRPr="00DA5682">
        <w:rPr>
          <w:sz w:val="24"/>
          <w:szCs w:val="24"/>
        </w:rPr>
        <w:t>(</w:t>
      </w:r>
      <w:proofErr w:type="gramEnd"/>
      <w:r w:rsidRPr="00DA5682">
        <w:rPr>
          <w:sz w:val="24"/>
          <w:szCs w:val="24"/>
        </w:rPr>
        <w:t>Learner)</w:t>
      </w:r>
    </w:p>
    <w:p w14:paraId="0093C5C8" w14:textId="77777777" w:rsidR="00D25683" w:rsidRPr="00DA5682" w:rsidRDefault="00D25683" w:rsidP="00D25683">
      <w:pPr>
        <w:rPr>
          <w:sz w:val="24"/>
          <w:szCs w:val="24"/>
        </w:rPr>
      </w:pPr>
    </w:p>
    <w:p w14:paraId="5793C762" w14:textId="37EB9596" w:rsidR="00D25683" w:rsidRPr="00DA5682" w:rsidRDefault="00D25683" w:rsidP="00D25683">
      <w:pPr>
        <w:rPr>
          <w:sz w:val="24"/>
          <w:szCs w:val="24"/>
        </w:rPr>
      </w:pPr>
      <w:r w:rsidRPr="00DA5682">
        <w:rPr>
          <w:sz w:val="24"/>
          <w:szCs w:val="24"/>
        </w:rPr>
        <w:t>Signed:</w:t>
      </w:r>
      <w:r w:rsidRPr="00EB6D90">
        <w:t xml:space="preserve"> </w:t>
      </w:r>
      <w:r>
        <w:rPr>
          <w:noProof/>
        </w:rPr>
        <w:drawing>
          <wp:inline distT="0" distB="0" distL="0" distR="0" wp14:anchorId="4B23F77D" wp14:editId="349C5EEC">
            <wp:extent cx="774700" cy="680578"/>
            <wp:effectExtent l="0" t="0" r="6350" b="5715"/>
            <wp:docPr id="196132131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780810" cy="685946"/>
                    </a:xfrm>
                    <a:prstGeom prst="rect">
                      <a:avLst/>
                    </a:prstGeom>
                    <a:noFill/>
                    <a:ln>
                      <a:noFill/>
                    </a:ln>
                  </pic:spPr>
                </pic:pic>
              </a:graphicData>
            </a:graphic>
          </wp:inline>
        </w:drawing>
      </w:r>
      <w:r w:rsidRPr="00DA5682">
        <w:rPr>
          <w:sz w:val="24"/>
          <w:szCs w:val="24"/>
        </w:rPr>
        <w:t xml:space="preserve">.Print </w:t>
      </w:r>
      <w:proofErr w:type="gramStart"/>
      <w:r w:rsidRPr="00DA5682">
        <w:rPr>
          <w:sz w:val="24"/>
          <w:szCs w:val="24"/>
        </w:rPr>
        <w:t>Name</w:t>
      </w:r>
      <w:r w:rsidR="001E1936">
        <w:rPr>
          <w:sz w:val="24"/>
          <w:szCs w:val="24"/>
        </w:rPr>
        <w:t xml:space="preserve">  </w:t>
      </w:r>
      <w:r>
        <w:rPr>
          <w:sz w:val="24"/>
          <w:szCs w:val="24"/>
        </w:rPr>
        <w:t>Jackie</w:t>
      </w:r>
      <w:proofErr w:type="gramEnd"/>
      <w:r>
        <w:rPr>
          <w:sz w:val="24"/>
          <w:szCs w:val="24"/>
        </w:rPr>
        <w:t xml:space="preserve"> Roberts   </w:t>
      </w:r>
      <w:r w:rsidR="00404684">
        <w:rPr>
          <w:sz w:val="24"/>
          <w:szCs w:val="24"/>
        </w:rPr>
        <w:t xml:space="preserve">     </w:t>
      </w:r>
      <w:r>
        <w:rPr>
          <w:sz w:val="24"/>
          <w:szCs w:val="24"/>
        </w:rPr>
        <w:t xml:space="preserve"> </w:t>
      </w:r>
      <w:r w:rsidRPr="00DA5682">
        <w:rPr>
          <w:sz w:val="24"/>
          <w:szCs w:val="24"/>
        </w:rPr>
        <w:t>Date</w:t>
      </w:r>
      <w:r>
        <w:rPr>
          <w:sz w:val="24"/>
          <w:szCs w:val="24"/>
        </w:rPr>
        <w:t>: 03/10/</w:t>
      </w:r>
      <w:proofErr w:type="gramStart"/>
      <w:r>
        <w:rPr>
          <w:sz w:val="24"/>
          <w:szCs w:val="24"/>
        </w:rPr>
        <w:t>24</w:t>
      </w:r>
      <w:r w:rsidR="001E1936">
        <w:rPr>
          <w:sz w:val="24"/>
          <w:szCs w:val="24"/>
        </w:rPr>
        <w:t xml:space="preserve">  </w:t>
      </w:r>
      <w:r w:rsidRPr="00DA5682">
        <w:rPr>
          <w:sz w:val="24"/>
          <w:szCs w:val="24"/>
        </w:rPr>
        <w:t>(</w:t>
      </w:r>
      <w:proofErr w:type="gramEnd"/>
      <w:r w:rsidRPr="00DA5682">
        <w:rPr>
          <w:sz w:val="24"/>
          <w:szCs w:val="24"/>
        </w:rPr>
        <w:t>Line Manager/Mentor)</w:t>
      </w:r>
    </w:p>
    <w:p w14:paraId="5B54EC31" w14:textId="77777777" w:rsidR="00D25683" w:rsidRPr="00DA5682" w:rsidRDefault="00D25683" w:rsidP="00D25683">
      <w:pPr>
        <w:rPr>
          <w:sz w:val="24"/>
          <w:szCs w:val="24"/>
        </w:rPr>
      </w:pPr>
    </w:p>
    <w:p w14:paraId="0A8FE905" w14:textId="77777777" w:rsidR="00404684" w:rsidRDefault="00404684" w:rsidP="00D25683">
      <w:pPr>
        <w:rPr>
          <w:sz w:val="24"/>
          <w:szCs w:val="24"/>
        </w:rPr>
      </w:pPr>
    </w:p>
    <w:p w14:paraId="63F5FBB9" w14:textId="2AE8E877" w:rsidR="00D25683" w:rsidRPr="00DA5682" w:rsidRDefault="00D25683" w:rsidP="00D25683">
      <w:pPr>
        <w:rPr>
          <w:sz w:val="24"/>
          <w:szCs w:val="24"/>
        </w:rPr>
      </w:pPr>
      <w:proofErr w:type="gramStart"/>
      <w:r w:rsidRPr="00DA5682">
        <w:rPr>
          <w:sz w:val="24"/>
          <w:szCs w:val="24"/>
        </w:rPr>
        <w:t>Signed:…</w:t>
      </w:r>
      <w:proofErr w:type="gramEnd"/>
      <w:r w:rsidR="009B46B8">
        <w:rPr>
          <w:sz w:val="24"/>
          <w:szCs w:val="24"/>
        </w:rPr>
        <w:t>N/A</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9B46B8">
        <w:rPr>
          <w:sz w:val="24"/>
          <w:szCs w:val="24"/>
        </w:rPr>
        <w:t>N/A</w:t>
      </w:r>
      <w:r w:rsidRPr="00DA5682">
        <w:rPr>
          <w:sz w:val="24"/>
          <w:szCs w:val="24"/>
        </w:rPr>
        <w:t>…………………</w:t>
      </w:r>
      <w:proofErr w:type="gramStart"/>
      <w:r w:rsidRPr="00DA5682">
        <w:rPr>
          <w:sz w:val="24"/>
          <w:szCs w:val="24"/>
        </w:rPr>
        <w:t>….Date:…</w:t>
      </w:r>
      <w:proofErr w:type="gramEnd"/>
      <w:r w:rsidR="009B46B8">
        <w:rPr>
          <w:sz w:val="24"/>
          <w:szCs w:val="24"/>
        </w:rPr>
        <w:t>N/A</w:t>
      </w:r>
      <w:r w:rsidRPr="00DA5682">
        <w:rPr>
          <w:sz w:val="24"/>
          <w:szCs w:val="24"/>
        </w:rPr>
        <w:t>…….</w:t>
      </w:r>
    </w:p>
    <w:p w14:paraId="6EC6E5EF" w14:textId="77777777" w:rsidR="00D25683" w:rsidRPr="00DA5682" w:rsidRDefault="00D25683" w:rsidP="00D25683">
      <w:pPr>
        <w:rPr>
          <w:sz w:val="24"/>
          <w:szCs w:val="24"/>
        </w:rPr>
      </w:pPr>
      <w:r w:rsidRPr="00DA5682">
        <w:rPr>
          <w:sz w:val="24"/>
          <w:szCs w:val="24"/>
        </w:rPr>
        <w:t>(Mentor, if different to above)</w:t>
      </w:r>
    </w:p>
    <w:p w14:paraId="5F6FFA15" w14:textId="77777777" w:rsidR="00D25683" w:rsidRPr="00DA5682" w:rsidRDefault="00D25683" w:rsidP="00D25683">
      <w:pPr>
        <w:rPr>
          <w:sz w:val="24"/>
          <w:szCs w:val="24"/>
        </w:rPr>
      </w:pPr>
    </w:p>
    <w:p w14:paraId="735956D4" w14:textId="77777777" w:rsidR="00D25683" w:rsidRPr="00466C2B" w:rsidRDefault="00D25683" w:rsidP="00D25683">
      <w:pPr>
        <w:rPr>
          <w:b/>
          <w:color w:val="auto"/>
          <w:sz w:val="24"/>
          <w:szCs w:val="24"/>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8"/>
      <w:footerReference w:type="default" r:id="rId5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53E92" w14:textId="77777777" w:rsidR="00933EC2" w:rsidRDefault="00933EC2">
      <w:r>
        <w:separator/>
      </w:r>
    </w:p>
  </w:endnote>
  <w:endnote w:type="continuationSeparator" w:id="0">
    <w:p w14:paraId="3F025C8D" w14:textId="77777777" w:rsidR="00933EC2" w:rsidRDefault="00933E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232BB" w14:textId="77777777" w:rsidR="00933EC2" w:rsidRDefault="00933EC2">
      <w:r>
        <w:separator/>
      </w:r>
    </w:p>
  </w:footnote>
  <w:footnote w:type="continuationSeparator" w:id="0">
    <w:p w14:paraId="1839D872" w14:textId="77777777" w:rsidR="00933EC2" w:rsidRDefault="00933E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0D3095"/>
    <w:multiLevelType w:val="hybridMultilevel"/>
    <w:tmpl w:val="EA6A7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4"/>
  </w:num>
  <w:num w:numId="22" w16cid:durableId="352731724">
    <w:abstractNumId w:val="11"/>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728844075">
    <w:abstractNumId w:val="1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080E"/>
    <w:rsid w:val="00043543"/>
    <w:rsid w:val="00045B87"/>
    <w:rsid w:val="00045C07"/>
    <w:rsid w:val="00045C40"/>
    <w:rsid w:val="00046861"/>
    <w:rsid w:val="00054A07"/>
    <w:rsid w:val="0005504D"/>
    <w:rsid w:val="00055300"/>
    <w:rsid w:val="00055D43"/>
    <w:rsid w:val="00056FAC"/>
    <w:rsid w:val="00057751"/>
    <w:rsid w:val="00062E39"/>
    <w:rsid w:val="00064063"/>
    <w:rsid w:val="0006581A"/>
    <w:rsid w:val="00074461"/>
    <w:rsid w:val="000766EC"/>
    <w:rsid w:val="00076796"/>
    <w:rsid w:val="00080E58"/>
    <w:rsid w:val="00083D99"/>
    <w:rsid w:val="00084DA6"/>
    <w:rsid w:val="00085699"/>
    <w:rsid w:val="00090160"/>
    <w:rsid w:val="00090933"/>
    <w:rsid w:val="00091F52"/>
    <w:rsid w:val="00092970"/>
    <w:rsid w:val="00093720"/>
    <w:rsid w:val="000938E6"/>
    <w:rsid w:val="00093B3C"/>
    <w:rsid w:val="0009488C"/>
    <w:rsid w:val="00095C1B"/>
    <w:rsid w:val="00096DEA"/>
    <w:rsid w:val="000A029D"/>
    <w:rsid w:val="000A4240"/>
    <w:rsid w:val="000A469A"/>
    <w:rsid w:val="000A584A"/>
    <w:rsid w:val="000A6458"/>
    <w:rsid w:val="000C378F"/>
    <w:rsid w:val="000C6892"/>
    <w:rsid w:val="000C6FFE"/>
    <w:rsid w:val="000D0BB6"/>
    <w:rsid w:val="000D0F15"/>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9F5"/>
    <w:rsid w:val="001447F6"/>
    <w:rsid w:val="00147DE3"/>
    <w:rsid w:val="00150794"/>
    <w:rsid w:val="00151DA6"/>
    <w:rsid w:val="00152328"/>
    <w:rsid w:val="00155728"/>
    <w:rsid w:val="001608C4"/>
    <w:rsid w:val="00164832"/>
    <w:rsid w:val="00171418"/>
    <w:rsid w:val="00175A6B"/>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45F6"/>
    <w:rsid w:val="001E1936"/>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4AFA"/>
    <w:rsid w:val="002D05EB"/>
    <w:rsid w:val="002D11A8"/>
    <w:rsid w:val="002D2F29"/>
    <w:rsid w:val="002D46C0"/>
    <w:rsid w:val="002D5A92"/>
    <w:rsid w:val="002D65D2"/>
    <w:rsid w:val="002D6A67"/>
    <w:rsid w:val="002D6B31"/>
    <w:rsid w:val="002E6D17"/>
    <w:rsid w:val="002E7017"/>
    <w:rsid w:val="002E7F2C"/>
    <w:rsid w:val="002F1FC7"/>
    <w:rsid w:val="002F2185"/>
    <w:rsid w:val="002F4F6E"/>
    <w:rsid w:val="003015C3"/>
    <w:rsid w:val="00303F6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B3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ED7"/>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84"/>
    <w:rsid w:val="004046F0"/>
    <w:rsid w:val="0040668F"/>
    <w:rsid w:val="00411EF7"/>
    <w:rsid w:val="00412677"/>
    <w:rsid w:val="00425160"/>
    <w:rsid w:val="00430DE3"/>
    <w:rsid w:val="004325CB"/>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7339"/>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AF6"/>
    <w:rsid w:val="005113D4"/>
    <w:rsid w:val="0051287D"/>
    <w:rsid w:val="00512AB1"/>
    <w:rsid w:val="00513C7D"/>
    <w:rsid w:val="00521123"/>
    <w:rsid w:val="00521221"/>
    <w:rsid w:val="0052250B"/>
    <w:rsid w:val="005305C6"/>
    <w:rsid w:val="00540EEC"/>
    <w:rsid w:val="005414F4"/>
    <w:rsid w:val="00544837"/>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21D"/>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A1F"/>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3331"/>
    <w:rsid w:val="007B3573"/>
    <w:rsid w:val="007B7191"/>
    <w:rsid w:val="007C1D94"/>
    <w:rsid w:val="007C556F"/>
    <w:rsid w:val="007C5ABE"/>
    <w:rsid w:val="007C6A87"/>
    <w:rsid w:val="007D0A07"/>
    <w:rsid w:val="007D0F11"/>
    <w:rsid w:val="007D133D"/>
    <w:rsid w:val="007D3EB4"/>
    <w:rsid w:val="007D3F16"/>
    <w:rsid w:val="007E7C5D"/>
    <w:rsid w:val="007F10BD"/>
    <w:rsid w:val="007F312E"/>
    <w:rsid w:val="007F32B0"/>
    <w:rsid w:val="007F3C5B"/>
    <w:rsid w:val="007F3F7E"/>
    <w:rsid w:val="007F4BA4"/>
    <w:rsid w:val="00807FF2"/>
    <w:rsid w:val="00813CEC"/>
    <w:rsid w:val="0081534C"/>
    <w:rsid w:val="00816CE7"/>
    <w:rsid w:val="008171E4"/>
    <w:rsid w:val="008208EA"/>
    <w:rsid w:val="00822B44"/>
    <w:rsid w:val="00824E67"/>
    <w:rsid w:val="00825A64"/>
    <w:rsid w:val="00826F48"/>
    <w:rsid w:val="00827FF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2C8"/>
    <w:rsid w:val="008B07DE"/>
    <w:rsid w:val="008B1309"/>
    <w:rsid w:val="008B28E7"/>
    <w:rsid w:val="008B67F6"/>
    <w:rsid w:val="008C14C7"/>
    <w:rsid w:val="008C153E"/>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3EC2"/>
    <w:rsid w:val="0094495F"/>
    <w:rsid w:val="009544C0"/>
    <w:rsid w:val="00954FA4"/>
    <w:rsid w:val="00956AE9"/>
    <w:rsid w:val="00962FED"/>
    <w:rsid w:val="00964CC6"/>
    <w:rsid w:val="00967BFA"/>
    <w:rsid w:val="0097446F"/>
    <w:rsid w:val="0098262C"/>
    <w:rsid w:val="00983106"/>
    <w:rsid w:val="0098427C"/>
    <w:rsid w:val="00986B43"/>
    <w:rsid w:val="00986C0B"/>
    <w:rsid w:val="00986D46"/>
    <w:rsid w:val="00991FDA"/>
    <w:rsid w:val="00992ACA"/>
    <w:rsid w:val="009A5F3B"/>
    <w:rsid w:val="009A5F79"/>
    <w:rsid w:val="009A6F87"/>
    <w:rsid w:val="009B0B61"/>
    <w:rsid w:val="009B28C0"/>
    <w:rsid w:val="009B3178"/>
    <w:rsid w:val="009B3E46"/>
    <w:rsid w:val="009B46B8"/>
    <w:rsid w:val="009B7136"/>
    <w:rsid w:val="009C337F"/>
    <w:rsid w:val="009C53E7"/>
    <w:rsid w:val="009C6092"/>
    <w:rsid w:val="009C7342"/>
    <w:rsid w:val="009D17BD"/>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8EF"/>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B4F"/>
    <w:rsid w:val="00B82CC2"/>
    <w:rsid w:val="00B84A89"/>
    <w:rsid w:val="00B9256C"/>
    <w:rsid w:val="00B92BEF"/>
    <w:rsid w:val="00B94443"/>
    <w:rsid w:val="00B9689A"/>
    <w:rsid w:val="00B97056"/>
    <w:rsid w:val="00BA531E"/>
    <w:rsid w:val="00BA728B"/>
    <w:rsid w:val="00BB06CB"/>
    <w:rsid w:val="00BB261F"/>
    <w:rsid w:val="00BB2887"/>
    <w:rsid w:val="00BB3B56"/>
    <w:rsid w:val="00BB4567"/>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4A9"/>
    <w:rsid w:val="00C34C23"/>
    <w:rsid w:val="00C368FA"/>
    <w:rsid w:val="00C42005"/>
    <w:rsid w:val="00C4664D"/>
    <w:rsid w:val="00C472AA"/>
    <w:rsid w:val="00C50A05"/>
    <w:rsid w:val="00C523D6"/>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4162"/>
    <w:rsid w:val="00CA5726"/>
    <w:rsid w:val="00CA7E6A"/>
    <w:rsid w:val="00CB1654"/>
    <w:rsid w:val="00CB258E"/>
    <w:rsid w:val="00CB3C8F"/>
    <w:rsid w:val="00CC02F1"/>
    <w:rsid w:val="00CC1122"/>
    <w:rsid w:val="00CC11A6"/>
    <w:rsid w:val="00CC135E"/>
    <w:rsid w:val="00CC706A"/>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25683"/>
    <w:rsid w:val="00D30B45"/>
    <w:rsid w:val="00D3203C"/>
    <w:rsid w:val="00D33491"/>
    <w:rsid w:val="00D3442D"/>
    <w:rsid w:val="00D36F00"/>
    <w:rsid w:val="00D44B67"/>
    <w:rsid w:val="00D44F8E"/>
    <w:rsid w:val="00D51FD5"/>
    <w:rsid w:val="00D52866"/>
    <w:rsid w:val="00D55DE0"/>
    <w:rsid w:val="00D607EF"/>
    <w:rsid w:val="00D60F88"/>
    <w:rsid w:val="00D646BD"/>
    <w:rsid w:val="00D65558"/>
    <w:rsid w:val="00D67C15"/>
    <w:rsid w:val="00D71201"/>
    <w:rsid w:val="00D720C7"/>
    <w:rsid w:val="00D84841"/>
    <w:rsid w:val="00D876E6"/>
    <w:rsid w:val="00D87AB0"/>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121E"/>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9FA"/>
    <w:rsid w:val="00EF68BB"/>
    <w:rsid w:val="00F01F92"/>
    <w:rsid w:val="00F030D4"/>
    <w:rsid w:val="00F04053"/>
    <w:rsid w:val="00F06573"/>
    <w:rsid w:val="00F10A08"/>
    <w:rsid w:val="00F15354"/>
    <w:rsid w:val="00F22AC5"/>
    <w:rsid w:val="00F254D1"/>
    <w:rsid w:val="00F26B71"/>
    <w:rsid w:val="00F32B82"/>
    <w:rsid w:val="00F34C86"/>
    <w:rsid w:val="00F4043E"/>
    <w:rsid w:val="00F41795"/>
    <w:rsid w:val="00F41BBC"/>
    <w:rsid w:val="00F4447B"/>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4E1"/>
    <w:rsid w:val="00FB5FA6"/>
    <w:rsid w:val="00FC0334"/>
    <w:rsid w:val="00FC03E6"/>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B06"/>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7F3C5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D30B45"/>
    <w:rPr>
      <w:rFonts w:ascii="Times New Roman" w:hAnsi="Times New Roman" w:cs="Times New Roman"/>
      <w:sz w:val="24"/>
      <w:szCs w:val="24"/>
    </w:rPr>
  </w:style>
  <w:style w:type="paragraph" w:styleId="ListParagraph">
    <w:name w:val="List Paragraph"/>
    <w:basedOn w:val="Normal"/>
    <w:uiPriority w:val="34"/>
    <w:qFormat/>
    <w:rsid w:val="007F3C5B"/>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customStyle="1" w:styleId="Heading3Char">
    <w:name w:val="Heading 3 Char"/>
    <w:basedOn w:val="DefaultParagraphFont"/>
    <w:link w:val="Heading3"/>
    <w:uiPriority w:val="9"/>
    <w:semiHidden/>
    <w:rsid w:val="007F3C5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06372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2126328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287052">
      <w:bodyDiv w:val="1"/>
      <w:marLeft w:val="0"/>
      <w:marRight w:val="0"/>
      <w:marTop w:val="0"/>
      <w:marBottom w:val="0"/>
      <w:divBdr>
        <w:top w:val="none" w:sz="0" w:space="0" w:color="auto"/>
        <w:left w:val="none" w:sz="0" w:space="0" w:color="auto"/>
        <w:bottom w:val="none" w:sz="0" w:space="0" w:color="auto"/>
        <w:right w:val="none" w:sz="0" w:space="0" w:color="auto"/>
      </w:divBdr>
    </w:div>
    <w:div w:id="14970408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doi.org/10.1080/13691457.2014.885884" TargetMode="External"/><Relationship Id="rId39" Type="http://schemas.openxmlformats.org/officeDocument/2006/relationships/hyperlink" Target="https://socialcare.wales/cms-assets/documents/Code-Print-Friendly-English.pdf" TargetMode="External"/><Relationship Id="rId21" Type="http://schemas.openxmlformats.org/officeDocument/2006/relationships/hyperlink" Target="https://www.legislation.gov.uk/ukpga/1998/42/contents" TargetMode="External"/><Relationship Id="rId34" Type="http://schemas.openxmlformats.org/officeDocument/2006/relationships/hyperlink" Target="https://www.local.gov.uk/sites/default/files/documents/National%20SAR%20Analysis%20Final%20Report%20WEB.pdf" TargetMode="External"/><Relationship Id="rId42" Type="http://schemas.openxmlformats.org/officeDocument/2006/relationships/hyperlink" Target="https://www.signsofsafety.net/what-is-sofs/" TargetMode="External"/><Relationship Id="rId47" Type="http://schemas.openxmlformats.org/officeDocument/2006/relationships/hyperlink" Target="https://basw.co.uk/sites/default/files/resources/basw_111902-10_0.pdf" TargetMode="External"/><Relationship Id="rId50" Type="http://schemas.openxmlformats.org/officeDocument/2006/relationships/hyperlink" Target="https://www.gov.wales/sites/default/files/publications/2022-07/more-than-just-words-action-plan-2022-2027.pdf" TargetMode="External"/><Relationship Id="rId55" Type="http://schemas.openxmlformats.org/officeDocument/2006/relationships/image" Target="media/image3.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research-ebsco-com.ezproxy.uwtsd.ac.uk/c/onvpsy/viewer/pdf/y4jza6hcob?route=details" TargetMode="External"/><Relationship Id="rId29" Type="http://schemas.openxmlformats.org/officeDocument/2006/relationships/hyperlink" Target="https://doi.org/10.1080/0312407X.2016.1152588" TargetMode="External"/><Relationship Id="rId11" Type="http://schemas.openxmlformats.org/officeDocument/2006/relationships/hyperlink" Target="https://research-ebsco-com.ezproxy.uwtsd.ac.uk/c/onvpsy/viewer/pdf/muunok4af5?route=details" TargetMode="External"/><Relationship Id="rId24" Type="http://schemas.openxmlformats.org/officeDocument/2006/relationships/hyperlink" Target="https://academic.oup.com/bjsw/article/40/4/1174/1631451?searchresult=1" TargetMode="External"/><Relationship Id="rId32" Type="http://schemas.openxmlformats.org/officeDocument/2006/relationships/hyperlink" Target="https://learning.nspcc.org.uk/children-and-families-at-risk/children-in-care" TargetMode="External"/><Relationship Id="rId37" Type="http://schemas.openxmlformats.org/officeDocument/2006/relationships/hyperlink" Target="https://browzine.com/libraries/1422/journals/68286/issues/461628980" TargetMode="External"/><Relationship Id="rId40" Type="http://schemas.openxmlformats.org/officeDocument/2006/relationships/hyperlink" Target="https://socialcare.wales/resources-guidance/improving-care-and-support/people-with-dementia/understanding-language-needs" TargetMode="External"/><Relationship Id="rId45" Type="http://schemas.openxmlformats.org/officeDocument/2006/relationships/hyperlink" Target="https://doi.org/10.1177/1468017306062222" TargetMode="External"/><Relationship Id="rId53" Type="http://schemas.openxmlformats.org/officeDocument/2006/relationships/hyperlink" Target="https://senedd.wales/media/bkbpl3a2/cr-ld13403-e.pdf" TargetMode="External"/><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legislation.gov.uk/ukpga/2000/36/contents" TargetMode="External"/><Relationship Id="rId14" Type="http://schemas.openxmlformats.org/officeDocument/2006/relationships/hyperlink" Target="https://www.tandfonline.com/doi/full/10.1080/13561820.2025.2469298" TargetMode="External"/><Relationship Id="rId22" Type="http://schemas.openxmlformats.org/officeDocument/2006/relationships/hyperlink" Target="https://doi.org/10.1111/jocn.15256" TargetMode="External"/><Relationship Id="rId27" Type="http://schemas.openxmlformats.org/officeDocument/2006/relationships/hyperlink" Target="https://www-tandfonline-com.ezproxy.uwtsd.ac.uk/doi/full/10.1080/17496535.2015.1009481" TargetMode="External"/><Relationship Id="rId30" Type="http://schemas.openxmlformats.org/officeDocument/2006/relationships/hyperlink" Target="https://assets.publishing.service.gov.uk/media/5a7b455ee5274a34770ea939/Munro-Review.pdf" TargetMode="External"/><Relationship Id="rId35" Type="http://schemas.openxmlformats.org/officeDocument/2006/relationships/hyperlink" Target="https://academic.oup.com/sw/article/50/4/325/1848866?login=true" TargetMode="External"/><Relationship Id="rId43" Type="http://schemas.openxmlformats.org/officeDocument/2006/relationships/hyperlink" Target="https://safeguarding.wales/en/" TargetMode="External"/><Relationship Id="rId48" Type="http://schemas.openxmlformats.org/officeDocument/2006/relationships/hyperlink" Target="https://www.gov.wales/sites/default/files/publications/2019-05/social-services-and-well-being-wales-act-2014-the-essentials.pdf" TargetMode="External"/><Relationship Id="rId56" Type="http://schemas.openxmlformats.org/officeDocument/2006/relationships/image" Target="cid:image001.jpg@01DAA863.886BDD50" TargetMode="External"/><Relationship Id="rId8" Type="http://schemas.openxmlformats.org/officeDocument/2006/relationships/footnotes" Target="footnotes.xml"/><Relationship Id="rId51" Type="http://schemas.openxmlformats.org/officeDocument/2006/relationships/hyperlink" Target="https://www.gov.wales/sites/default/files/publications/2022-01/working-together-to-safeguard-people--code-of-safeguarding-practice_0.pdf" TargetMode="External"/><Relationship Id="rId3" Type="http://schemas.openxmlformats.org/officeDocument/2006/relationships/customXml" Target="../customXml/item3.xml"/><Relationship Id="rId12" Type="http://schemas.openxmlformats.org/officeDocument/2006/relationships/hyperlink" Target="https://academic.oup.com/bjsw/article/45/1/153/1739119?login=true" TargetMode="External"/><Relationship Id="rId17" Type="http://schemas.openxmlformats.org/officeDocument/2006/relationships/hyperlink" Target="https://www.echr.coe.int/documents/d/echr/convention_ENG" TargetMode="External"/><Relationship Id="rId25" Type="http://schemas.openxmlformats.org/officeDocument/2006/relationships/hyperlink" Target="https://doi.org/10.1016/j.ijlp.2024.101964" TargetMode="External"/><Relationship Id="rId33" Type="http://schemas.openxmlformats.org/officeDocument/2006/relationships/hyperlink" Target="https://doi.org/10.1093/bjsw/bcu091" TargetMode="External"/><Relationship Id="rId38" Type="http://schemas.openxmlformats.org/officeDocument/2006/relationships/hyperlink" Target="https://www-tandfonline-com.ezproxy.uwtsd.ac.uk/doi/citedby/10.1080/08841233.2022.2103228?scroll=top&amp;needAccess=true" TargetMode="External"/><Relationship Id="rId46" Type="http://schemas.openxmlformats.org/officeDocument/2006/relationships/hyperlink" Target="https://www.legislation.gov.uk/anaw/2015/2/contents" TargetMode="External"/><Relationship Id="rId59" Type="http://schemas.openxmlformats.org/officeDocument/2006/relationships/footer" Target="footer1.xml"/><Relationship Id="rId20" Type="http://schemas.openxmlformats.org/officeDocument/2006/relationships/hyperlink" Target="https://doi.org/10.1080/08856257.2021.1911522" TargetMode="External"/><Relationship Id="rId41" Type="http://schemas.openxmlformats.org/officeDocument/2006/relationships/hyperlink" Target="https://socialcare.wales/about-us/workforce-strategy/social-care-delivery-plan-2024-to-2027" TargetMode="External"/><Relationship Id="rId54"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jstor-org.ezproxy.uwtsd.ac.uk/stable/1229039?seq=1" TargetMode="External"/><Relationship Id="rId23" Type="http://schemas.openxmlformats.org/officeDocument/2006/relationships/hyperlink" Target="https://research-ebsco-com.ezproxy.uwtsd.ac.uk/c/onvpsy/viewer/pdf/w72bhh6nf5?route=details"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legislation.gov.uk/eur/2016/679/contents" TargetMode="External"/><Relationship Id="rId49" Type="http://schemas.openxmlformats.org/officeDocument/2006/relationships/hyperlink" Target="https://www.gov.wales/measuring-mountain-response-2020-recommendations" TargetMode="External"/><Relationship Id="rId57" Type="http://schemas.openxmlformats.org/officeDocument/2006/relationships/image" Target="media/image4.jpeg"/><Relationship Id="rId10" Type="http://schemas.openxmlformats.org/officeDocument/2006/relationships/image" Target="media/image1.png"/><Relationship Id="rId31" Type="http://schemas.openxmlformats.org/officeDocument/2006/relationships/hyperlink" Target="https://www.legislation.gov.uk/anaw/2012/1/contents" TargetMode="External"/><Relationship Id="rId44" Type="http://schemas.openxmlformats.org/officeDocument/2006/relationships/hyperlink" Target="https://www.legislation.gov.uk/anaw/2014/4/contents" TargetMode="External"/><Relationship Id="rId52" Type="http://schemas.openxmlformats.org/officeDocument/2006/relationships/hyperlink" Target="https://www.legislation.gov.uk/mwa/2011/1/contents"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5815</Words>
  <Characters>38106</Characters>
  <Application>Microsoft Office Word</Application>
  <DocSecurity>4</DocSecurity>
  <Lines>317</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Klos</cp:lastModifiedBy>
  <cp:revision>2</cp:revision>
  <cp:lastPrinted>2020-02-11T19:20:00Z</cp:lastPrinted>
  <dcterms:created xsi:type="dcterms:W3CDTF">2025-10-07T15:05:00Z</dcterms:created>
  <dcterms:modified xsi:type="dcterms:W3CDTF">2025-10-07T15:05:00Z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