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B4C8EA" w14:textId="77777777" w:rsidR="00962BD7" w:rsidRPr="007E7451" w:rsidRDefault="0089586D" w:rsidP="0089586D">
      <w:pPr>
        <w:jc w:val="center"/>
        <w:rPr>
          <w:rFonts w:ascii="Calibri" w:hAnsi="Calibri"/>
          <w:b/>
          <w:bCs/>
          <w:sz w:val="28"/>
          <w:szCs w:val="28"/>
        </w:rPr>
      </w:pPr>
      <w:r w:rsidRPr="007E7451">
        <w:rPr>
          <w:rFonts w:ascii="Calibri" w:hAnsi="Calibri"/>
          <w:b/>
          <w:bCs/>
          <w:sz w:val="28"/>
          <w:szCs w:val="28"/>
        </w:rPr>
        <w:t xml:space="preserve">An evaluation of </w:t>
      </w:r>
      <w:r w:rsidR="000D5B63" w:rsidRPr="007E7451">
        <w:rPr>
          <w:rFonts w:ascii="Calibri" w:hAnsi="Calibri"/>
          <w:b/>
          <w:bCs/>
          <w:sz w:val="28"/>
          <w:szCs w:val="28"/>
        </w:rPr>
        <w:t>Ulster Defence Association</w:t>
      </w:r>
      <w:r w:rsidRPr="007E7451">
        <w:rPr>
          <w:rFonts w:ascii="Calibri" w:hAnsi="Calibri"/>
          <w:b/>
          <w:bCs/>
          <w:sz w:val="28"/>
          <w:szCs w:val="28"/>
        </w:rPr>
        <w:t xml:space="preserve"> </w:t>
      </w:r>
    </w:p>
    <w:p w14:paraId="0EE96328" w14:textId="0D466C48" w:rsidR="00754751" w:rsidRPr="007E7451" w:rsidRDefault="0089586D" w:rsidP="0089586D">
      <w:pPr>
        <w:jc w:val="center"/>
        <w:rPr>
          <w:rFonts w:ascii="Calibri" w:hAnsi="Calibri"/>
          <w:b/>
          <w:bCs/>
          <w:sz w:val="28"/>
          <w:szCs w:val="28"/>
        </w:rPr>
      </w:pPr>
      <w:r w:rsidRPr="007E7451">
        <w:rPr>
          <w:rFonts w:ascii="Calibri" w:hAnsi="Calibri"/>
          <w:b/>
          <w:bCs/>
          <w:sz w:val="28"/>
          <w:szCs w:val="28"/>
        </w:rPr>
        <w:t>in Northern Ireland</w:t>
      </w:r>
    </w:p>
    <w:p w14:paraId="63071757" w14:textId="22174291" w:rsidR="0089586D" w:rsidRPr="00962BD7" w:rsidRDefault="0089586D" w:rsidP="0089586D">
      <w:pPr>
        <w:jc w:val="center"/>
        <w:rPr>
          <w:sz w:val="28"/>
          <w:szCs w:val="28"/>
        </w:rPr>
      </w:pPr>
    </w:p>
    <w:p w14:paraId="716185F8" w14:textId="455D7E5E" w:rsidR="0089586D" w:rsidRPr="00962BD7" w:rsidRDefault="0089586D" w:rsidP="0089586D"/>
    <w:p w14:paraId="45AC3EF3" w14:textId="234B78DA" w:rsidR="001C2D13" w:rsidRPr="007E7451" w:rsidRDefault="0089586D" w:rsidP="00E80D9F">
      <w:pPr>
        <w:spacing w:line="480" w:lineRule="auto"/>
        <w:rPr>
          <w:rFonts w:ascii="Calibri Light" w:hAnsi="Calibri Light" w:cs="Calibri Light"/>
        </w:rPr>
      </w:pPr>
      <w:r w:rsidRPr="007E7451">
        <w:rPr>
          <w:rFonts w:ascii="Calibri Light" w:hAnsi="Calibri Light" w:cs="Calibri Light"/>
        </w:rPr>
        <w:t>The purpose of this assignment is to analyse</w:t>
      </w:r>
      <w:r w:rsidR="00DD4D89" w:rsidRPr="007E7451">
        <w:rPr>
          <w:rFonts w:ascii="Calibri Light" w:hAnsi="Calibri Light" w:cs="Calibri Light"/>
        </w:rPr>
        <w:t xml:space="preserve"> the developing and changing threats, trends and methods used by Northern Irish </w:t>
      </w:r>
      <w:r w:rsidR="000D5B63" w:rsidRPr="007E7451">
        <w:rPr>
          <w:rFonts w:ascii="Calibri Light" w:hAnsi="Calibri Light" w:cs="Calibri Light"/>
        </w:rPr>
        <w:t xml:space="preserve">Ulster Defence Association </w:t>
      </w:r>
      <w:r w:rsidR="00DD4D89" w:rsidRPr="007E7451">
        <w:rPr>
          <w:rFonts w:ascii="Calibri Light" w:hAnsi="Calibri Light" w:cs="Calibri Light"/>
        </w:rPr>
        <w:t>in addition to the responses shown by other global governments.</w:t>
      </w:r>
      <w:r w:rsidR="00BA19BE" w:rsidRPr="007E7451">
        <w:rPr>
          <w:rFonts w:ascii="Calibri Light" w:hAnsi="Calibri Light" w:cs="Calibri Light"/>
        </w:rPr>
        <w:t xml:space="preserve"> Ruby (2003) writes how in order to respond to acts of terrorism, a concise definition is required. </w:t>
      </w:r>
      <w:r w:rsidR="00B74F90" w:rsidRPr="007E7451">
        <w:rPr>
          <w:rFonts w:ascii="Calibri Light" w:hAnsi="Calibri Light" w:cs="Calibri Light"/>
        </w:rPr>
        <w:t xml:space="preserve">Terrorism is defined by Title 22 of the U.S Code as a violence motivated politically, carried out in an undercover towards civilians. In addition to this, Ruby also adds that experts on terrorism include an extra aspect to the definition, that the act is carried out with the aim of creating a fearful state of mind in an audience other than the victims. Whether an act is believed to </w:t>
      </w:r>
      <w:r w:rsidR="002D0A89" w:rsidRPr="007E7451">
        <w:rPr>
          <w:rFonts w:ascii="Calibri Light" w:hAnsi="Calibri Light" w:cs="Calibri Light"/>
        </w:rPr>
        <w:t xml:space="preserve">be </w:t>
      </w:r>
      <w:r w:rsidR="00B74F90" w:rsidRPr="007E7451">
        <w:rPr>
          <w:rFonts w:ascii="Calibri Light" w:hAnsi="Calibri Light" w:cs="Calibri Light"/>
        </w:rPr>
        <w:t xml:space="preserve">terrorism also depends on whether moral, legal or </w:t>
      </w:r>
      <w:r w:rsidR="006B37BB" w:rsidRPr="007E7451">
        <w:rPr>
          <w:rFonts w:ascii="Calibri Light" w:hAnsi="Calibri Light" w:cs="Calibri Light"/>
        </w:rPr>
        <w:t xml:space="preserve">behavioural </w:t>
      </w:r>
      <w:r w:rsidR="00CA7751" w:rsidRPr="007E7451">
        <w:rPr>
          <w:rFonts w:ascii="Calibri Light" w:hAnsi="Calibri Light" w:cs="Calibri Light"/>
        </w:rPr>
        <w:t xml:space="preserve">viewpoint is used to elucidate the act. </w:t>
      </w:r>
      <w:r w:rsidR="00340FCD" w:rsidRPr="007E7451">
        <w:rPr>
          <w:rFonts w:ascii="Calibri Light" w:hAnsi="Calibri Light" w:cs="Calibri Light"/>
        </w:rPr>
        <w:t>The failure of nations to agree a definition of terrorism has been discussed at great length.</w:t>
      </w:r>
    </w:p>
    <w:p w14:paraId="3FF2B13F" w14:textId="77777777" w:rsidR="007E7451" w:rsidRDefault="001C2D13" w:rsidP="00E80D9F">
      <w:pPr>
        <w:spacing w:line="480" w:lineRule="auto"/>
        <w:rPr>
          <w:rFonts w:ascii="Calibri Light" w:hAnsi="Calibri Light" w:cs="Calibri Light"/>
        </w:rPr>
      </w:pPr>
      <w:r w:rsidRPr="007E7451">
        <w:rPr>
          <w:rFonts w:ascii="Calibri Light" w:hAnsi="Calibri Light" w:cs="Calibri Light"/>
        </w:rPr>
        <w:t xml:space="preserve">According to Crawford (2003), in the early 70’s, paramilitary groups developed from protestant, working class communities from the urban towns and cities in addition to conservative locations in Northern Ireland. Over 30 years of hostility, these groups were the cause of the deaths of thousands of people with the greatest majority being innocent civilians. In the later years of the conflict, the deaths caused by the Irish Republican army, was less than those caused by </w:t>
      </w:r>
      <w:r w:rsidR="001911AA" w:rsidRPr="007E7451">
        <w:rPr>
          <w:rFonts w:ascii="Calibri Light" w:hAnsi="Calibri Light" w:cs="Calibri Light"/>
        </w:rPr>
        <w:t>Loyalist paramilitants. Crawford adds that</w:t>
      </w:r>
      <w:r w:rsidR="00E825B0" w:rsidRPr="007E7451">
        <w:rPr>
          <w:rFonts w:ascii="Calibri Light" w:hAnsi="Calibri Light" w:cs="Calibri Light"/>
        </w:rPr>
        <w:t xml:space="preserve"> in the existing international climate, when the assumption of western and democratic against the versus the categories of brutality and terror is so heavily engrossed in the public argument, the violence of Loyalist Ulster paramilitaries is an important reminder </w:t>
      </w:r>
      <w:r w:rsidR="002175F1" w:rsidRPr="007E7451">
        <w:rPr>
          <w:rFonts w:ascii="Calibri Light" w:hAnsi="Calibri Light" w:cs="Calibri Light"/>
        </w:rPr>
        <w:t xml:space="preserve">that there is not a necessary incongruity between the normally opposed categories. The Terrorism research and analysis consortium explains that the Ulster Defence Association (UDA) was the biggest loyalist paramilitary groups </w:t>
      </w:r>
      <w:r w:rsidR="003F3D67" w:rsidRPr="007E7451">
        <w:rPr>
          <w:rFonts w:ascii="Calibri Light" w:hAnsi="Calibri Light" w:cs="Calibri Light"/>
        </w:rPr>
        <w:t xml:space="preserve">in Northern Ireland. When claiming responsibility for attacks, it used the </w:t>
      </w:r>
      <w:r w:rsidR="003F3D67" w:rsidRPr="007E7451">
        <w:rPr>
          <w:rFonts w:ascii="Calibri Light" w:hAnsi="Calibri Light" w:cs="Calibri Light"/>
        </w:rPr>
        <w:lastRenderedPageBreak/>
        <w:t xml:space="preserve">name </w:t>
      </w:r>
      <w:r w:rsidR="00F341CB" w:rsidRPr="007E7451">
        <w:rPr>
          <w:rFonts w:ascii="Calibri Light" w:hAnsi="Calibri Light" w:cs="Calibri Light"/>
        </w:rPr>
        <w:t>‘Ulster Freedom Fighters, with their aim being to defend loyalist Protestant areas and to fight Irish republicanism, especially PIRA. When defending their territories, the organisation often killed Catholics as retaliation killings.</w:t>
      </w:r>
      <w:r w:rsidR="00454541" w:rsidRPr="007E7451">
        <w:rPr>
          <w:rFonts w:ascii="Calibri Light" w:hAnsi="Calibri Light" w:cs="Calibri Light"/>
        </w:rPr>
        <w:t xml:space="preserve"> There do exist some first-person accounts from terrorist organisation recruiters, however they remain limited, as explained by Horgan (2014). One recruiter for a </w:t>
      </w:r>
      <w:r w:rsidR="00AC1D9B" w:rsidRPr="007E7451">
        <w:rPr>
          <w:rFonts w:ascii="Calibri Light" w:hAnsi="Calibri Light" w:cs="Calibri Light"/>
        </w:rPr>
        <w:t xml:space="preserve">Loyalist </w:t>
      </w:r>
      <w:r w:rsidR="00454541" w:rsidRPr="007E7451">
        <w:rPr>
          <w:rFonts w:ascii="Calibri Light" w:hAnsi="Calibri Light" w:cs="Calibri Light"/>
        </w:rPr>
        <w:t xml:space="preserve">Northern Irish </w:t>
      </w:r>
      <w:r w:rsidR="00AC1D9B" w:rsidRPr="007E7451">
        <w:rPr>
          <w:rFonts w:ascii="Calibri Light" w:hAnsi="Calibri Light" w:cs="Calibri Light"/>
        </w:rPr>
        <w:t xml:space="preserve">group commended himself on his ability at being able to screen in the right type of member. Horgan quotes that </w:t>
      </w:r>
      <w:r w:rsidR="00AC1D9B" w:rsidRPr="007E7451">
        <w:rPr>
          <w:rFonts w:ascii="Calibri Light" w:hAnsi="Calibri Light" w:cs="Calibri Light"/>
          <w:i/>
          <w:iCs/>
        </w:rPr>
        <w:t>“It was my job</w:t>
      </w:r>
      <w:r w:rsidR="00443AC8" w:rsidRPr="007E7451">
        <w:rPr>
          <w:rFonts w:ascii="Calibri Light" w:hAnsi="Calibri Light" w:cs="Calibri Light"/>
          <w:i/>
          <w:iCs/>
        </w:rPr>
        <w:t xml:space="preserve">. I was a one-time leader… I can tell, you can just sense it, if you’ve been there for such a long time… you can see it in a </w:t>
      </w:r>
      <w:r w:rsidR="003A0AE0" w:rsidRPr="007E7451">
        <w:rPr>
          <w:rFonts w:ascii="Calibri Light" w:hAnsi="Calibri Light" w:cs="Calibri Light"/>
          <w:i/>
          <w:iCs/>
        </w:rPr>
        <w:t>guy’s</w:t>
      </w:r>
      <w:r w:rsidR="00443AC8" w:rsidRPr="007E7451">
        <w:rPr>
          <w:rFonts w:ascii="Calibri Light" w:hAnsi="Calibri Light" w:cs="Calibri Light"/>
          <w:i/>
          <w:iCs/>
        </w:rPr>
        <w:t xml:space="preserve"> eyes. You can see it in their heart, and you can feel it in them, if they</w:t>
      </w:r>
      <w:r w:rsidR="00CC4F6E" w:rsidRPr="007E7451">
        <w:rPr>
          <w:rFonts w:ascii="Calibri Light" w:hAnsi="Calibri Light" w:cs="Calibri Light"/>
          <w:i/>
          <w:iCs/>
        </w:rPr>
        <w:t>’re up for it”</w:t>
      </w:r>
      <w:r w:rsidR="00CC4F6E" w:rsidRPr="007E7451">
        <w:rPr>
          <w:rFonts w:ascii="Calibri Light" w:hAnsi="Calibri Light" w:cs="Calibri Light"/>
        </w:rPr>
        <w:t xml:space="preserve">. </w:t>
      </w:r>
    </w:p>
    <w:p w14:paraId="2BBA55EA" w14:textId="3B622A04" w:rsidR="005A0BDB" w:rsidRPr="007E7451" w:rsidRDefault="005C537E" w:rsidP="00E80D9F">
      <w:pPr>
        <w:spacing w:line="480" w:lineRule="auto"/>
        <w:rPr>
          <w:rFonts w:ascii="Calibri Light" w:hAnsi="Calibri Light" w:cs="Calibri Light"/>
        </w:rPr>
      </w:pPr>
      <w:r w:rsidRPr="007E7451">
        <w:rPr>
          <w:rFonts w:ascii="Calibri Light" w:hAnsi="Calibri Light" w:cs="Calibri Light"/>
        </w:rPr>
        <w:t>Poole and Llewellyn (2020) explain that in the initial years, the UDA was commanded by Charles Harding Smith, a former British Solider. By 1972, the UDA grew significantly, boasting approximately 30,000</w:t>
      </w:r>
      <w:r w:rsidR="00816065" w:rsidRPr="007E7451">
        <w:rPr>
          <w:rFonts w:ascii="Calibri Light" w:hAnsi="Calibri Light" w:cs="Calibri Light"/>
        </w:rPr>
        <w:t xml:space="preserve"> members and viewed itself as a legitimate organisation, devoted to </w:t>
      </w:r>
      <w:r w:rsidR="0006300D" w:rsidRPr="007E7451">
        <w:rPr>
          <w:rFonts w:ascii="Calibri Light" w:hAnsi="Calibri Light" w:cs="Calibri Light"/>
        </w:rPr>
        <w:t>lawful actions (with its motto being ‘Law before violence’). However, there were many active Loyalist paramilitaries within UDA ranks.</w:t>
      </w:r>
      <w:r w:rsidR="00962BD7" w:rsidRPr="007E7451">
        <w:rPr>
          <w:rFonts w:ascii="Calibri Light" w:hAnsi="Calibri Light" w:cs="Calibri Light"/>
        </w:rPr>
        <w:t xml:space="preserve"> </w:t>
      </w:r>
      <w:r w:rsidR="0006300D" w:rsidRPr="007E7451">
        <w:rPr>
          <w:rFonts w:ascii="Calibri Light" w:hAnsi="Calibri Light" w:cs="Calibri Light"/>
        </w:rPr>
        <w:t>When referring to the organisational layout of the UDA, Stanford University</w:t>
      </w:r>
      <w:r w:rsidR="004001C3" w:rsidRPr="007E7451">
        <w:rPr>
          <w:rFonts w:ascii="Calibri Light" w:hAnsi="Calibri Light" w:cs="Calibri Light"/>
        </w:rPr>
        <w:t xml:space="preserve"> Mapping militant organisations (2014) writes that the UDA has always been a large and decentralised group, though now lead by an inner council of 6 regionally based </w:t>
      </w:r>
      <w:r w:rsidR="00767167" w:rsidRPr="007E7451">
        <w:rPr>
          <w:rFonts w:ascii="Calibri Light" w:hAnsi="Calibri Light" w:cs="Calibri Light"/>
        </w:rPr>
        <w:t xml:space="preserve">leaders, all with veto power. The longest holder in control of the UDA </w:t>
      </w:r>
      <w:r w:rsidR="003D0558" w:rsidRPr="007E7451">
        <w:rPr>
          <w:rFonts w:ascii="Calibri Light" w:hAnsi="Calibri Light" w:cs="Calibri Light"/>
        </w:rPr>
        <w:t xml:space="preserve">was Andy Tyrie, from 1973 until 1988. His stepping down developed a power vacuum amongst the group, which as a result, </w:t>
      </w:r>
      <w:r w:rsidR="00B62499" w:rsidRPr="007E7451">
        <w:rPr>
          <w:rFonts w:ascii="Calibri Light" w:hAnsi="Calibri Light" w:cs="Calibri Light"/>
        </w:rPr>
        <w:t>developed the chance for a new group of younger militants, such as Johnny Adair to rise to power. When removed from power in 200</w:t>
      </w:r>
      <w:r w:rsidR="00AB5163" w:rsidRPr="007E7451">
        <w:rPr>
          <w:rFonts w:ascii="Calibri Light" w:hAnsi="Calibri Light" w:cs="Calibri Light"/>
        </w:rPr>
        <w:t>3</w:t>
      </w:r>
      <w:r w:rsidR="00B62499" w:rsidRPr="007E7451">
        <w:rPr>
          <w:rFonts w:ascii="Calibri Light" w:hAnsi="Calibri Light" w:cs="Calibri Light"/>
        </w:rPr>
        <w:t xml:space="preserve">, he was replaced by the </w:t>
      </w:r>
      <w:proofErr w:type="gramStart"/>
      <w:r w:rsidR="00B62499" w:rsidRPr="007E7451">
        <w:rPr>
          <w:rFonts w:ascii="Calibri Light" w:hAnsi="Calibri Light" w:cs="Calibri Light"/>
        </w:rPr>
        <w:t>6 member</w:t>
      </w:r>
      <w:proofErr w:type="gramEnd"/>
      <w:r w:rsidR="00B62499" w:rsidRPr="007E7451">
        <w:rPr>
          <w:rFonts w:ascii="Calibri Light" w:hAnsi="Calibri Light" w:cs="Calibri Light"/>
        </w:rPr>
        <w:t xml:space="preserve"> inner council</w:t>
      </w:r>
      <w:r w:rsidR="00AB5163" w:rsidRPr="007E7451">
        <w:rPr>
          <w:rFonts w:ascii="Calibri Light" w:hAnsi="Calibri Light" w:cs="Calibri Light"/>
        </w:rPr>
        <w:t>, with UDA leadership never reaching the degree of centralized control that it had seen under Tyrie.</w:t>
      </w:r>
      <w:r w:rsidR="00FA58D0" w:rsidRPr="007E7451">
        <w:rPr>
          <w:rFonts w:ascii="Calibri Light" w:hAnsi="Calibri Light" w:cs="Calibri Light"/>
        </w:rPr>
        <w:t xml:space="preserve"> </w:t>
      </w:r>
      <w:bookmarkStart w:id="0" w:name="OLE_LINK1"/>
      <w:bookmarkStart w:id="1" w:name="OLE_LINK2"/>
      <w:r w:rsidR="00FA58D0" w:rsidRPr="007E7451">
        <w:rPr>
          <w:rFonts w:ascii="Calibri Light" w:hAnsi="Calibri Light" w:cs="Calibri Light"/>
        </w:rPr>
        <w:t>Aughey and McIheney (1981</w:t>
      </w:r>
      <w:bookmarkEnd w:id="0"/>
      <w:bookmarkEnd w:id="1"/>
      <w:r w:rsidR="00FA58D0" w:rsidRPr="007E7451">
        <w:rPr>
          <w:rFonts w:ascii="Calibri Light" w:hAnsi="Calibri Light" w:cs="Calibri Light"/>
        </w:rPr>
        <w:t xml:space="preserve">) </w:t>
      </w:r>
      <w:r w:rsidR="000E546B" w:rsidRPr="007E7451">
        <w:rPr>
          <w:rFonts w:ascii="Calibri Light" w:hAnsi="Calibri Light" w:cs="Calibri Light"/>
        </w:rPr>
        <w:t xml:space="preserve">report that the use of violence has always been a critical element by the UDA, either as retaliation towards the IRA or to impress upon the British Government </w:t>
      </w:r>
      <w:r w:rsidR="002F5611" w:rsidRPr="007E7451">
        <w:rPr>
          <w:rFonts w:ascii="Calibri Light" w:hAnsi="Calibri Light" w:cs="Calibri Light"/>
        </w:rPr>
        <w:t xml:space="preserve">the destruction that would result from British </w:t>
      </w:r>
      <w:r w:rsidR="002F5611" w:rsidRPr="007E7451">
        <w:rPr>
          <w:rFonts w:ascii="Calibri Light" w:hAnsi="Calibri Light" w:cs="Calibri Light"/>
        </w:rPr>
        <w:lastRenderedPageBreak/>
        <w:t>withdrawal from Northern Ireland. Concerning confrontation concerning the UDA, this has mainly been to do with territory and racketeering as opposed to ideology. The UDA has relied to a great extent for funding on collections in pubs, extortion, robberies and donations from external sympathisers</w:t>
      </w:r>
      <w:r w:rsidR="00B62CD6" w:rsidRPr="007E7451">
        <w:rPr>
          <w:rFonts w:ascii="Calibri Light" w:hAnsi="Calibri Light" w:cs="Calibri Light"/>
        </w:rPr>
        <w:t>, largely from Scotland and Canada.</w:t>
      </w:r>
    </w:p>
    <w:p w14:paraId="0B2B313F" w14:textId="3E3BD4F0" w:rsidR="001A662E" w:rsidRPr="007E7451" w:rsidRDefault="007A331D" w:rsidP="00E80D9F">
      <w:pPr>
        <w:spacing w:line="480" w:lineRule="auto"/>
        <w:rPr>
          <w:rFonts w:ascii="Calibri Light" w:hAnsi="Calibri Light" w:cs="Calibri Light"/>
        </w:rPr>
      </w:pPr>
      <w:r w:rsidRPr="007E7451">
        <w:rPr>
          <w:rFonts w:ascii="Calibri Light" w:hAnsi="Calibri Light" w:cs="Calibri Light"/>
        </w:rPr>
        <w:t xml:space="preserve">The UDA funded </w:t>
      </w:r>
      <w:r w:rsidR="0037214C" w:rsidRPr="007E7451">
        <w:rPr>
          <w:rFonts w:ascii="Calibri Light" w:hAnsi="Calibri Light" w:cs="Calibri Light"/>
        </w:rPr>
        <w:t>many of its operations through criminal activity such as drug dealing and extortion. The European Monitoring Centre for Drugs and Drug Addiction (2019) reports that measuring paramilitant involvement with narcotics is hard for many reasons. The trade itself is</w:t>
      </w:r>
      <w:r w:rsidR="00F634FE" w:rsidRPr="007E7451">
        <w:rPr>
          <w:rFonts w:ascii="Calibri Light" w:hAnsi="Calibri Light" w:cs="Calibri Light"/>
        </w:rPr>
        <w:t xml:space="preserve"> essentially blurred, with limited information available to the public. As well as this, the illicit </w:t>
      </w:r>
      <w:r w:rsidR="00D940E6" w:rsidRPr="007E7451">
        <w:rPr>
          <w:rFonts w:ascii="Calibri Light" w:hAnsi="Calibri Light" w:cs="Calibri Light"/>
        </w:rPr>
        <w:t>players involved are typically unwilling to shar</w:t>
      </w:r>
      <w:r w:rsidR="00CF2E06" w:rsidRPr="007E7451">
        <w:rPr>
          <w:rFonts w:ascii="Calibri Light" w:hAnsi="Calibri Light" w:cs="Calibri Light"/>
        </w:rPr>
        <w:t>e any information</w:t>
      </w:r>
      <w:r w:rsidR="005C4A66" w:rsidRPr="007E7451">
        <w:rPr>
          <w:rFonts w:ascii="Calibri Light" w:hAnsi="Calibri Light" w:cs="Calibri Light"/>
        </w:rPr>
        <w:t xml:space="preserve">. In addition, when people involved have publicly spoken, they are normally faced with </w:t>
      </w:r>
      <w:r w:rsidR="00BA2961" w:rsidRPr="007E7451">
        <w:rPr>
          <w:rFonts w:ascii="Calibri Light" w:hAnsi="Calibri Light" w:cs="Calibri Light"/>
        </w:rPr>
        <w:t>claims and accusations made by rival factions, individuals and other groups. When a former UDA member Chuck Thompson spoke of</w:t>
      </w:r>
      <w:r w:rsidR="00D25B81" w:rsidRPr="007E7451">
        <w:rPr>
          <w:rFonts w:ascii="Calibri Light" w:hAnsi="Calibri Light" w:cs="Calibri Light"/>
        </w:rPr>
        <w:t xml:space="preserve"> UDA robbery and drug dealing activity</w:t>
      </w:r>
      <w:r w:rsidR="00E64543" w:rsidRPr="007E7451">
        <w:rPr>
          <w:rFonts w:ascii="Calibri Light" w:hAnsi="Calibri Light" w:cs="Calibri Light"/>
        </w:rPr>
        <w:t>, the group accused Thompson of dealing ecstasy and cocaine. In addition to drug dealing, the UDA was also funded through extortion rackets, labelled as ‘taxations. This was aimed at legitimate busin</w:t>
      </w:r>
      <w:r w:rsidR="00B765FD" w:rsidRPr="007E7451">
        <w:rPr>
          <w:rFonts w:ascii="Calibri Light" w:hAnsi="Calibri Light" w:cs="Calibri Light"/>
        </w:rPr>
        <w:t xml:space="preserve">ess as well as criminals. Once victim explained </w:t>
      </w:r>
      <w:r w:rsidR="00B765FD" w:rsidRPr="007E7451">
        <w:rPr>
          <w:rFonts w:ascii="Calibri Light" w:hAnsi="Calibri Light" w:cs="Calibri Light"/>
          <w:i/>
          <w:iCs/>
        </w:rPr>
        <w:t>“I sold up my business because I was fed up with having to deal with them. They were constantly hassling me for money…You can’t go to the police about it</w:t>
      </w:r>
      <w:r w:rsidR="00EC2F94" w:rsidRPr="007E7451">
        <w:rPr>
          <w:rFonts w:ascii="Calibri Light" w:hAnsi="Calibri Light" w:cs="Calibri Light"/>
          <w:i/>
          <w:iCs/>
        </w:rPr>
        <w:t>…You either fall into line with what they want or get out</w:t>
      </w:r>
      <w:r w:rsidR="00BC1D33" w:rsidRPr="007E7451">
        <w:rPr>
          <w:rFonts w:ascii="Calibri Light" w:hAnsi="Calibri Light" w:cs="Calibri Light"/>
          <w:i/>
          <w:iCs/>
        </w:rPr>
        <w:t>’’</w:t>
      </w:r>
      <w:r w:rsidR="00EC2F94" w:rsidRPr="007E7451">
        <w:rPr>
          <w:rFonts w:ascii="Calibri Light" w:hAnsi="Calibri Light" w:cs="Calibri Light"/>
        </w:rPr>
        <w:t xml:space="preserve"> (McAleese, 2015). The result of this is that the crime is likely to go underreported due to the unwillingness of victims to contact the police for fear of paramilitary repercussions.</w:t>
      </w:r>
      <w:r w:rsidR="001A662E" w:rsidRPr="007E7451">
        <w:rPr>
          <w:rFonts w:ascii="Calibri Light" w:hAnsi="Calibri Light" w:cs="Calibri Light"/>
        </w:rPr>
        <w:t xml:space="preserve"> Aughey (1985) wrote that </w:t>
      </w:r>
      <w:r w:rsidR="001A662E" w:rsidRPr="007E7451">
        <w:rPr>
          <w:rFonts w:ascii="Calibri Light" w:hAnsi="Calibri Light" w:cs="Calibri Light"/>
          <w:sz w:val="22"/>
          <w:szCs w:val="22"/>
        </w:rPr>
        <w:t xml:space="preserve">The </w:t>
      </w:r>
      <w:r w:rsidR="001A662E" w:rsidRPr="007E7451">
        <w:rPr>
          <w:rFonts w:ascii="Calibri Light" w:hAnsi="Calibri Light" w:cs="Calibri Light"/>
        </w:rPr>
        <w:t xml:space="preserve">UDA is the biggest </w:t>
      </w:r>
      <w:r w:rsidR="001E428A" w:rsidRPr="007E7451">
        <w:rPr>
          <w:rFonts w:ascii="Calibri Light" w:hAnsi="Calibri Light" w:cs="Calibri Light"/>
        </w:rPr>
        <w:t xml:space="preserve">paramilitary force in Northern Ireland and was the only one which was not proscribed under the Emergency Provisions Act. </w:t>
      </w:r>
      <w:r w:rsidR="005A0BDB" w:rsidRPr="007E7451">
        <w:rPr>
          <w:rFonts w:ascii="Calibri Light" w:hAnsi="Calibri Light" w:cs="Calibri Light"/>
        </w:rPr>
        <w:t xml:space="preserve">Encouragement for proscription have been frequent and are normally the result of terrorist attacks where UDA members have been incriminated or involved. Despite this, it is evident that neither </w:t>
      </w:r>
      <w:r w:rsidR="0022485D" w:rsidRPr="007E7451">
        <w:rPr>
          <w:rFonts w:ascii="Calibri Light" w:hAnsi="Calibri Light" w:cs="Calibri Light"/>
        </w:rPr>
        <w:t xml:space="preserve">in the interest of Westminster or the UDA for them to be incriminated. To proscribe the UDA may only drive the organisation it </w:t>
      </w:r>
      <w:r w:rsidR="0022485D" w:rsidRPr="007E7451">
        <w:rPr>
          <w:rFonts w:ascii="Calibri Light" w:hAnsi="Calibri Light" w:cs="Calibri Light"/>
        </w:rPr>
        <w:lastRenderedPageBreak/>
        <w:t>underground</w:t>
      </w:r>
      <w:r w:rsidR="00354D74" w:rsidRPr="007E7451">
        <w:rPr>
          <w:rFonts w:ascii="Calibri Light" w:hAnsi="Calibri Light" w:cs="Calibri Light"/>
        </w:rPr>
        <w:t xml:space="preserve">, and is better to have it above ground with the threat of proscription acting as a further agent of discipline, despite UDA leaders claiming to ignore these threats. </w:t>
      </w:r>
      <w:r w:rsidR="00095AB3" w:rsidRPr="007E7451">
        <w:rPr>
          <w:rFonts w:ascii="Calibri Light" w:hAnsi="Calibri Light" w:cs="Calibri Light"/>
        </w:rPr>
        <w:t>This point is supported by Newbury (2017) who argues that despite contemporary commentators contend that the UDA was consistently a paramilitant group, although it was not proscribed as a terrorist group until 1992.</w:t>
      </w:r>
    </w:p>
    <w:p w14:paraId="44FFC936" w14:textId="538EA280" w:rsidR="00962BD7" w:rsidRPr="007E7451" w:rsidRDefault="007A112E" w:rsidP="00E80D9F">
      <w:pPr>
        <w:spacing w:line="480" w:lineRule="auto"/>
        <w:rPr>
          <w:rFonts w:ascii="Calibri Light" w:hAnsi="Calibri Light" w:cs="Calibri Light"/>
        </w:rPr>
      </w:pPr>
      <w:r w:rsidRPr="007E7451">
        <w:rPr>
          <w:rFonts w:ascii="Calibri Light" w:hAnsi="Calibri Light" w:cs="Calibri Light"/>
        </w:rPr>
        <w:t>Th</w:t>
      </w:r>
      <w:r w:rsidR="00901853" w:rsidRPr="007E7451">
        <w:rPr>
          <w:rFonts w:ascii="Calibri Light" w:hAnsi="Calibri Light" w:cs="Calibri Light"/>
        </w:rPr>
        <w:t>e Council of Foreign Relations (2005) state that the UDA did target civilians and more often than the IRA. From 1968 and 1998, loyalist groups killed approximately 864 civilians (the majority Catholic) compared to approximately 728 killed by the IRA (majority Protestant). Experts suggest that Loyalist groups have normally acted due to religious hatred, while the IRA usually aimed their attacks on British Security officers, in an attempt to further its political aim of removing the British from Northern Ireland.</w:t>
      </w:r>
      <w:r w:rsidR="00413A71" w:rsidRPr="007E7451">
        <w:rPr>
          <w:rFonts w:ascii="Calibri Light" w:hAnsi="Calibri Light" w:cs="Calibri Light"/>
        </w:rPr>
        <w:t xml:space="preserve"> In 2006, Wood (2006) described how an analysis of Loyalist violence must be connected carefully to the chronology of events. When Westminster removed Stormont in 1972 and put in place direct governance of Northern Ireland, it resulted in a severe blow to the self-esteem of North Irish loyalism as well as Unionism. The UDA attacks in response, in addition to attacks on the IRA increased in number and ferocity in how they were carried out. </w:t>
      </w:r>
      <w:r w:rsidR="0094628A" w:rsidRPr="007E7451">
        <w:rPr>
          <w:rFonts w:ascii="Calibri Light" w:hAnsi="Calibri Light" w:cs="Calibri Light"/>
        </w:rPr>
        <w:t>A journalist, John Whale wrote that similarly as PIRA had been a retaliation to pre-emptive force used by the British, the UDA was still at the point a defensive reaction to violence from republicans. If the brutality had ended when Stormont did, the UDA would have remained watchful, although its rise would have been monitored.</w:t>
      </w:r>
      <w:r w:rsidR="00962BD7" w:rsidRPr="007E7451">
        <w:rPr>
          <w:rFonts w:ascii="Calibri Light" w:hAnsi="Calibri Light" w:cs="Calibri Light"/>
        </w:rPr>
        <w:t xml:space="preserve"> </w:t>
      </w:r>
      <w:r w:rsidR="0094628A" w:rsidRPr="007E7451">
        <w:rPr>
          <w:rFonts w:ascii="Calibri Light" w:hAnsi="Calibri Light" w:cs="Calibri Light"/>
        </w:rPr>
        <w:t>In an intervi</w:t>
      </w:r>
      <w:r w:rsidR="006C3DC9" w:rsidRPr="007E7451">
        <w:rPr>
          <w:rFonts w:ascii="Calibri Light" w:hAnsi="Calibri Light" w:cs="Calibri Light"/>
        </w:rPr>
        <w:t xml:space="preserve">ew with former UDA leader, Andy Tyrie in 1987, Fiona Campbell asked whether a militant wing of the UDA was required in order to fight Republican terrorists. Tyrie explained that the group was forced into involvement in defensive operations as the security forces were failing to provide suitable protection to the community. He believed that Loyalists must be very vigilant and that defence organisations were required within the </w:t>
      </w:r>
      <w:r w:rsidR="006C3DC9" w:rsidRPr="007E7451">
        <w:rPr>
          <w:rFonts w:ascii="Calibri Light" w:hAnsi="Calibri Light" w:cs="Calibri Light"/>
        </w:rPr>
        <w:lastRenderedPageBreak/>
        <w:t>communities as the IRA would not stop attacking them</w:t>
      </w:r>
      <w:r w:rsidR="001B4FA1" w:rsidRPr="007E7451">
        <w:rPr>
          <w:rFonts w:ascii="Calibri Light" w:hAnsi="Calibri Light" w:cs="Calibri Light"/>
        </w:rPr>
        <w:t xml:space="preserve">. Tyrie continues by explaining that another group that do have a place in the community are the Ulster Freedom Fighters as they have a good record of combating the Provisional IRA. The UFF does not have the same identity as the </w:t>
      </w:r>
      <w:r w:rsidR="00B53D3B" w:rsidRPr="007E7451">
        <w:rPr>
          <w:rFonts w:ascii="Calibri Light" w:hAnsi="Calibri Light" w:cs="Calibri Light"/>
        </w:rPr>
        <w:t xml:space="preserve">UDA although support them regarding politics and welfare for the community. He concludes by mentioning that anyone involved in racketeering </w:t>
      </w:r>
      <w:r w:rsidR="00B51F6F" w:rsidRPr="007E7451">
        <w:rPr>
          <w:rFonts w:ascii="Calibri Light" w:hAnsi="Calibri Light" w:cs="Calibri Light"/>
        </w:rPr>
        <w:t>would be contrary to UDA policies and take these sorts of accusations seriously</w:t>
      </w:r>
      <w:r w:rsidR="00E30DE3" w:rsidRPr="007E7451">
        <w:rPr>
          <w:rFonts w:ascii="Calibri Light" w:hAnsi="Calibri Light" w:cs="Calibri Light"/>
        </w:rPr>
        <w:t xml:space="preserve"> (2014).</w:t>
      </w:r>
      <w:r w:rsidR="00472490" w:rsidRPr="007E7451">
        <w:rPr>
          <w:rFonts w:ascii="Calibri Light" w:hAnsi="Calibri Light" w:cs="Calibri Light"/>
        </w:rPr>
        <w:t xml:space="preserve"> Boulton (1973) states that, when referring to UDA organisation, that republican violence carried on with many loyalists believing that they were not matching it. Local defence organisation pursued in different areas, although there was a lack of </w:t>
      </w:r>
      <w:r w:rsidR="000557F6" w:rsidRPr="007E7451">
        <w:rPr>
          <w:rFonts w:ascii="Calibri Light" w:hAnsi="Calibri Light" w:cs="Calibri Light"/>
        </w:rPr>
        <w:t xml:space="preserve">proper organisation. </w:t>
      </w:r>
    </w:p>
    <w:p w14:paraId="2257F30A" w14:textId="2AF1944F" w:rsidR="008A40B4" w:rsidRPr="007E7451" w:rsidRDefault="000557F6" w:rsidP="00E80D9F">
      <w:pPr>
        <w:spacing w:line="480" w:lineRule="auto"/>
        <w:rPr>
          <w:rFonts w:ascii="Calibri Light" w:hAnsi="Calibri Light" w:cs="Calibri Light"/>
        </w:rPr>
      </w:pPr>
      <w:r w:rsidRPr="007E7451">
        <w:rPr>
          <w:rFonts w:ascii="Calibri Light" w:hAnsi="Calibri Light" w:cs="Calibri Light"/>
        </w:rPr>
        <w:t xml:space="preserve">The UDA brought the several groups, including the Shankill Defence Association under their control. </w:t>
      </w:r>
      <w:r w:rsidR="002C3BEF" w:rsidRPr="007E7451">
        <w:rPr>
          <w:rFonts w:ascii="Calibri Light" w:hAnsi="Calibri Light" w:cs="Calibri Light"/>
        </w:rPr>
        <w:t xml:space="preserve">Referring to other groups that shared the principles of the UDA, Nelson (1984) writes that the UDA was one of the largest, active and most influential of Loyalist paramilitary groups, despite there being many others existing. Some include the Orange Volunteers, Protestant Action Force, Red Hand Commando, Tara and the Ulster Service Corps. Some groups, including Tara, existed longer than </w:t>
      </w:r>
      <w:r w:rsidR="00FA6D08" w:rsidRPr="007E7451">
        <w:rPr>
          <w:rFonts w:ascii="Calibri Light" w:hAnsi="Calibri Light" w:cs="Calibri Light"/>
        </w:rPr>
        <w:t xml:space="preserve">others, however, the majority of groups carried out few operations. The majority of efforts were channelled into organising and meetings, but not attacks. Despite some just acting as aliases for major groups, the UDA allowed splinter organisations </w:t>
      </w:r>
      <w:r w:rsidR="00B40100" w:rsidRPr="007E7451">
        <w:rPr>
          <w:rFonts w:ascii="Calibri Light" w:hAnsi="Calibri Light" w:cs="Calibri Light"/>
        </w:rPr>
        <w:t>for two crucial reasons. It allowed them to carry out of take blame for actions that the UDA did not want to be connected to and also displayed evidence that, through numbers, that the Loyalist cause and actions were justified.</w:t>
      </w:r>
      <w:r w:rsidR="0031016B" w:rsidRPr="007E7451">
        <w:rPr>
          <w:rFonts w:ascii="Calibri Light" w:hAnsi="Calibri Light" w:cs="Calibri Light"/>
        </w:rPr>
        <w:t xml:space="preserve"> As well as carrying out attacks on Republican paramilitaries, the UDA also carried out a form of ‘justice’ to those accused of doing wrong within the community. Ashe (2009) writes how loyalists have always acknowledged the validity of the security forces in Northern Ireland though despite this, for loyalists, these forces were under increasing pressure dealing with IRA activities that they </w:t>
      </w:r>
      <w:r w:rsidR="0031016B" w:rsidRPr="007E7451">
        <w:rPr>
          <w:rFonts w:ascii="Calibri Light" w:hAnsi="Calibri Light" w:cs="Calibri Light"/>
        </w:rPr>
        <w:lastRenderedPageBreak/>
        <w:t xml:space="preserve">were no longer able to focus on petty crimes, such as antisocial behaviour </w:t>
      </w:r>
      <w:r w:rsidR="002A5F7B" w:rsidRPr="007E7451">
        <w:rPr>
          <w:rFonts w:ascii="Calibri Light" w:hAnsi="Calibri Light" w:cs="Calibri Light"/>
        </w:rPr>
        <w:t>within deprived, loyalist areas. As a result, Protestant paramilitants additionally carried out a type of informal policing. As well as the paramilitant methods of punishment affected a wide range of those living in working class areas, youths who engaged in behaviour such as petty theft and joyriding were also the victim of paramilitary ‘justice’.</w:t>
      </w:r>
      <w:r w:rsidR="00356649" w:rsidRPr="007E7451">
        <w:rPr>
          <w:rFonts w:ascii="Calibri Light" w:hAnsi="Calibri Light" w:cs="Calibri Light"/>
        </w:rPr>
        <w:t xml:space="preserve"> Monaghan (2004) also writes how since the early 70s, loyalist paramilitaries assumed a policing role within the communities they operated. The UDA followed the combination of loyalist vigilante groups and defence associations in Belfast, choosing the motto ‘</w:t>
      </w:r>
      <w:r w:rsidR="00356649" w:rsidRPr="007E7451">
        <w:rPr>
          <w:rFonts w:ascii="Calibri Light" w:hAnsi="Calibri Light" w:cs="Calibri Light"/>
          <w:i/>
          <w:iCs/>
        </w:rPr>
        <w:t>Codenta Arma Togae</w:t>
      </w:r>
      <w:r w:rsidR="00356649" w:rsidRPr="007E7451">
        <w:rPr>
          <w:rFonts w:ascii="Calibri Light" w:hAnsi="Calibri Light" w:cs="Calibri Light"/>
        </w:rPr>
        <w:t>’, translating to law before violence and aimed to see law restored all over, including the areas of Nationalist Belfast. The UDA took up the role of community defenders, against violence from PIRA and nationalist Catholics</w:t>
      </w:r>
      <w:r w:rsidR="00332CA0" w:rsidRPr="007E7451">
        <w:rPr>
          <w:rFonts w:ascii="Calibri Light" w:hAnsi="Calibri Light" w:cs="Calibri Light"/>
        </w:rPr>
        <w:t xml:space="preserve">, whilst creating roadblocks, patrolling the area and collecting evidence against petty criminals. Monaghan adds that if a person was caught by the patrol, they were either </w:t>
      </w:r>
      <w:r w:rsidR="002008AC" w:rsidRPr="007E7451">
        <w:rPr>
          <w:rFonts w:ascii="Calibri Light" w:hAnsi="Calibri Light" w:cs="Calibri Light"/>
        </w:rPr>
        <w:t>warned to keep out of trouble or turned over to the police. The aim of paramilitary patrols was not to supplant the police, but to provide assistance. However, they reserved the right to dispense their own justice is they believed that the official justice system did not appropriately deal with these criminals. The justice carried out by the paramilitants in Northern Ireland was a response, in part, to pressures from the community for these groups to do something about crimes in their communities.</w:t>
      </w:r>
      <w:r w:rsidR="008A40B4" w:rsidRPr="007E7451">
        <w:rPr>
          <w:rFonts w:ascii="Calibri Light" w:hAnsi="Calibri Light" w:cs="Calibri Light"/>
        </w:rPr>
        <w:t xml:space="preserve"> Despite it appearing that only working class males were the victim of paramilitary punishment attacks, this was not always the case. Kennedy (2001) argues that it is profusely the case that working class males were the targets of these attacks. Kennedy continues by explaining that despite the numbers of attacks on women being trivial compared to men in the 90s, they were not negligible. </w:t>
      </w:r>
      <w:r w:rsidR="0033590D" w:rsidRPr="007E7451">
        <w:rPr>
          <w:rFonts w:ascii="Calibri Light" w:hAnsi="Calibri Light" w:cs="Calibri Light"/>
        </w:rPr>
        <w:t xml:space="preserve">Out of 56 serious attacks on women from 1990 to 2000, </w:t>
      </w:r>
      <w:r w:rsidR="008A40B4" w:rsidRPr="007E7451">
        <w:rPr>
          <w:rFonts w:ascii="Calibri Light" w:hAnsi="Calibri Light" w:cs="Calibri Light"/>
        </w:rPr>
        <w:t xml:space="preserve">Loyalist groups </w:t>
      </w:r>
      <w:r w:rsidR="0033590D" w:rsidRPr="007E7451">
        <w:rPr>
          <w:rFonts w:ascii="Calibri Light" w:hAnsi="Calibri Light" w:cs="Calibri Light"/>
        </w:rPr>
        <w:t xml:space="preserve">were responsible for 33 of these, with the remainder being responsible by republicans. In total, women made up 4% of all victims of punishment. </w:t>
      </w:r>
      <w:r w:rsidR="0033590D" w:rsidRPr="007E7451">
        <w:rPr>
          <w:rFonts w:ascii="Calibri Light" w:hAnsi="Calibri Light" w:cs="Calibri Light"/>
        </w:rPr>
        <w:lastRenderedPageBreak/>
        <w:t>Compared to republican preference for attacking juveniles, loyalist paramilitants were more likely to choose female targets for their attacks.</w:t>
      </w:r>
    </w:p>
    <w:p w14:paraId="004AEFB8" w14:textId="6F56C12F" w:rsidR="00B80A4E" w:rsidRPr="007E7451" w:rsidRDefault="00C06398" w:rsidP="00E80D9F">
      <w:pPr>
        <w:spacing w:line="480" w:lineRule="auto"/>
        <w:rPr>
          <w:rFonts w:ascii="Calibri Light" w:hAnsi="Calibri Light" w:cs="Calibri Light"/>
        </w:rPr>
      </w:pPr>
      <w:r w:rsidRPr="007E7451">
        <w:rPr>
          <w:rFonts w:ascii="Calibri Light" w:hAnsi="Calibri Light" w:cs="Calibri Light"/>
        </w:rPr>
        <w:t>In order to establish themselves as a real threat and force compared to PIRA, the UDA required weapons to carry out their attacks. Bruce (1992) explains how the loyalists believed that an arsenal was necessary in order to carry out terrorist attacks and defend their areas. One arms delivery came in 1988 from South Africa, although it was partially prohibited by the Northern Irish security forces. The shipment was funded through bank robberies and additional criminal activity headed by the UDA, with an estimated value at approximately £150,000. The package included several hundred assault rifles and handguns as well as ammunition and grenades. The weaponry was split up in North Armagh between three loyalist groups, the UDA, UVF and ulster resistance. The UDA members who collected their weapons were arrested by the RUC on their return trip.</w:t>
      </w:r>
      <w:r w:rsidR="00B80A4E" w:rsidRPr="007E7451">
        <w:rPr>
          <w:rFonts w:ascii="Calibri Light" w:hAnsi="Calibri Light" w:cs="Calibri Light"/>
        </w:rPr>
        <w:t xml:space="preserve"> </w:t>
      </w:r>
    </w:p>
    <w:p w14:paraId="7B867AF4" w14:textId="730884DF" w:rsidR="00BC1D33" w:rsidRPr="007E7451" w:rsidRDefault="003F1AF3" w:rsidP="00E80D9F">
      <w:pPr>
        <w:spacing w:line="480" w:lineRule="auto"/>
        <w:rPr>
          <w:rFonts w:ascii="Calibri Light" w:hAnsi="Calibri Light" w:cs="Calibri Light"/>
        </w:rPr>
      </w:pPr>
      <w:r w:rsidRPr="007E7451">
        <w:rPr>
          <w:rFonts w:ascii="Calibri Light" w:hAnsi="Calibri Light" w:cs="Calibri Light"/>
        </w:rPr>
        <w:t xml:space="preserve">When negotiating peace during the Belfast Agreement, Mitchell and Templer (2012) write that former Protestant paramilitants have discussed their role between their local communities and the state. It could be argued that they have faced a struggle to persuading the groups and their loyalist community members that </w:t>
      </w:r>
      <w:r w:rsidR="006F403E" w:rsidRPr="007E7451">
        <w:rPr>
          <w:rFonts w:ascii="Calibri Light" w:hAnsi="Calibri Light" w:cs="Calibri Light"/>
        </w:rPr>
        <w:t xml:space="preserve">renouncing their </w:t>
      </w:r>
      <w:r w:rsidR="0097061A" w:rsidRPr="007E7451">
        <w:rPr>
          <w:rFonts w:ascii="Calibri Light" w:hAnsi="Calibri Light" w:cs="Calibri Light"/>
        </w:rPr>
        <w:t xml:space="preserve">local safety protection does not pose as a considerable threat, and that rather than view their participation in the peace process as a trade between safety and protection, they have always demonstrated the </w:t>
      </w:r>
      <w:r w:rsidR="00CD6789" w:rsidRPr="007E7451">
        <w:rPr>
          <w:rFonts w:ascii="Calibri Light" w:hAnsi="Calibri Light" w:cs="Calibri Light"/>
        </w:rPr>
        <w:t>circumstances as one in which the achieving safety is by loyalist contribution to total security. This could be effective in the period right after the agreement is signed, where formal ceasefires are necessary to negotiate a peace agreement is fully forced and as a result, the agreement seems to deliver local safety through national level security.</w:t>
      </w:r>
    </w:p>
    <w:p w14:paraId="74157D20" w14:textId="5F9E59B3" w:rsidR="001A662E" w:rsidRPr="007E7451" w:rsidRDefault="00E81749" w:rsidP="00E80D9F">
      <w:pPr>
        <w:spacing w:line="480" w:lineRule="auto"/>
        <w:rPr>
          <w:rFonts w:ascii="Calibri Light" w:hAnsi="Calibri Light" w:cs="Calibri Light"/>
        </w:rPr>
      </w:pPr>
      <w:r w:rsidRPr="007E7451">
        <w:rPr>
          <w:rFonts w:ascii="Calibri Light" w:hAnsi="Calibri Light" w:cs="Calibri Light"/>
        </w:rPr>
        <w:lastRenderedPageBreak/>
        <w:t>Chalk (2012) explains how on the 11</w:t>
      </w:r>
      <w:r w:rsidRPr="007E7451">
        <w:rPr>
          <w:rFonts w:ascii="Calibri Light" w:hAnsi="Calibri Light" w:cs="Calibri Light"/>
          <w:vertAlign w:val="superscript"/>
        </w:rPr>
        <w:t>th</w:t>
      </w:r>
      <w:r w:rsidRPr="007E7451">
        <w:rPr>
          <w:rFonts w:ascii="Calibri Light" w:hAnsi="Calibri Light" w:cs="Calibri Light"/>
        </w:rPr>
        <w:t xml:space="preserve"> of November 2007, the Ulster Defence Association stated that the war was finished and that </w:t>
      </w:r>
      <w:r w:rsidRPr="007E7451">
        <w:rPr>
          <w:rFonts w:ascii="Calibri Light" w:hAnsi="Calibri Light" w:cs="Calibri Light"/>
          <w:i/>
          <w:iCs/>
        </w:rPr>
        <w:t xml:space="preserve">“all active service units of the Ulster Freedom Fighters </w:t>
      </w:r>
      <w:r w:rsidR="00C96B54" w:rsidRPr="007E7451">
        <w:rPr>
          <w:rFonts w:ascii="Calibri Light" w:hAnsi="Calibri Light" w:cs="Calibri Light"/>
          <w:i/>
          <w:iCs/>
        </w:rPr>
        <w:t xml:space="preserve">will…stand down with all military intelligence destroyed and </w:t>
      </w:r>
      <w:r w:rsidR="00B32255" w:rsidRPr="007E7451">
        <w:rPr>
          <w:rFonts w:ascii="Calibri Light" w:hAnsi="Calibri Light" w:cs="Calibri Light"/>
          <w:i/>
          <w:iCs/>
        </w:rPr>
        <w:t>as a consequence of this, all weaponry will be put beyond use”</w:t>
      </w:r>
      <w:r w:rsidR="00B32255" w:rsidRPr="007E7451">
        <w:rPr>
          <w:rFonts w:ascii="Calibri Light" w:hAnsi="Calibri Light" w:cs="Calibri Light"/>
        </w:rPr>
        <w:t xml:space="preserve">. Since this, the UDA has declared to the Independent Monitoring Commission that the group </w:t>
      </w:r>
      <w:r w:rsidR="005051A3" w:rsidRPr="007E7451">
        <w:rPr>
          <w:rFonts w:ascii="Calibri Light" w:hAnsi="Calibri Light" w:cs="Calibri Light"/>
        </w:rPr>
        <w:t>has dismantled its stockpile of arms, and while the UDA appears to have stopped its terrorist campaign, members are still believed to be involved in large scale criminality, such as extortion, dealing drugs and punishment attacks.</w:t>
      </w:r>
      <w:r w:rsidR="002008AC" w:rsidRPr="007E7451">
        <w:rPr>
          <w:rFonts w:ascii="Calibri Light" w:hAnsi="Calibri Light" w:cs="Calibri Light"/>
        </w:rPr>
        <w:t xml:space="preserve"> </w:t>
      </w:r>
      <w:r w:rsidR="000D72D1" w:rsidRPr="007E7451">
        <w:rPr>
          <w:rFonts w:ascii="Calibri Light" w:hAnsi="Calibri Light" w:cs="Calibri Light"/>
        </w:rPr>
        <w:t xml:space="preserve">Booth (2010) reports that the UDA announced that it had decommissioned all of their weapons. The Independent International Commission on Decommissioning affirmed that, having commenced the decommissioning proceedings with the UDA, they have carried out an act of disarming, where all weapons, ammunition and explosives have all been </w:t>
      </w:r>
      <w:r w:rsidR="00C17D41" w:rsidRPr="007E7451">
        <w:rPr>
          <w:rFonts w:ascii="Calibri Light" w:hAnsi="Calibri Light" w:cs="Calibri Light"/>
        </w:rPr>
        <w:t xml:space="preserve">removed within the conditions of the IICD instruction. </w:t>
      </w:r>
    </w:p>
    <w:p w14:paraId="090F1429" w14:textId="77777777" w:rsidR="006154DE" w:rsidRPr="007E7451" w:rsidRDefault="005A7763" w:rsidP="00E80D9F">
      <w:pPr>
        <w:spacing w:line="480" w:lineRule="auto"/>
        <w:rPr>
          <w:rFonts w:ascii="Calibri Light" w:hAnsi="Calibri Light" w:cs="Calibri Light"/>
        </w:rPr>
      </w:pPr>
      <w:r w:rsidRPr="007E7451">
        <w:rPr>
          <w:rFonts w:ascii="Calibri Light" w:hAnsi="Calibri Light" w:cs="Calibri Light"/>
        </w:rPr>
        <w:t xml:space="preserve">Despite Loyalist Paramilitant activity formally ending with the Belfast </w:t>
      </w:r>
      <w:r w:rsidR="006D3650" w:rsidRPr="007E7451">
        <w:rPr>
          <w:rFonts w:ascii="Calibri Light" w:hAnsi="Calibri Light" w:cs="Calibri Light"/>
        </w:rPr>
        <w:t>Agreement, there can still be seen a link between recent Northern Irish Political parties and the UDA. Barry (2017) states that the DUP was accused of accepting support from as well as encouraging community groups connected to the UDA. The DUP is not the political branch of the UDA although they back the DUP as its political party. All support from Protestant paramilitary groups was</w:t>
      </w:r>
      <w:r w:rsidR="00F955E9" w:rsidRPr="007E7451">
        <w:rPr>
          <w:rFonts w:ascii="Calibri Light" w:hAnsi="Calibri Light" w:cs="Calibri Light"/>
        </w:rPr>
        <w:t xml:space="preserve"> however,</w:t>
      </w:r>
      <w:r w:rsidR="006D3650" w:rsidRPr="007E7451">
        <w:rPr>
          <w:rFonts w:ascii="Calibri Light" w:hAnsi="Calibri Light" w:cs="Calibri Light"/>
        </w:rPr>
        <w:t xml:space="preserve"> </w:t>
      </w:r>
      <w:r w:rsidR="00F955E9" w:rsidRPr="007E7451">
        <w:rPr>
          <w:rFonts w:ascii="Calibri Light" w:hAnsi="Calibri Light" w:cs="Calibri Light"/>
        </w:rPr>
        <w:t>denounced publicly by the DUP. Despite this</w:t>
      </w:r>
      <w:r w:rsidR="0011204F" w:rsidRPr="007E7451">
        <w:rPr>
          <w:rFonts w:ascii="Calibri Light" w:hAnsi="Calibri Light" w:cs="Calibri Light"/>
        </w:rPr>
        <w:t>, from 2014 to 2016, UDA linked organisations applied successfully £5 million of public funding from the Social Investment Fund. Sir Jeffrey Donaldson MP</w:t>
      </w:r>
      <w:r w:rsidR="002B031B" w:rsidRPr="007E7451">
        <w:rPr>
          <w:rFonts w:ascii="Calibri Light" w:hAnsi="Calibri Light" w:cs="Calibri Light"/>
        </w:rPr>
        <w:t xml:space="preserve"> expressed that with the UDA, they receive a more cooperation at a local level in handling the development of Protestant communities, as the UDA do not have any political aspiration so are willing to cooperate with the conventional unionist parties.</w:t>
      </w:r>
      <w:r w:rsidR="006154DE" w:rsidRPr="007E7451">
        <w:rPr>
          <w:rFonts w:ascii="Calibri Light" w:hAnsi="Calibri Light" w:cs="Calibri Light"/>
        </w:rPr>
        <w:t xml:space="preserve"> Despite this potential support of the DUP by the UDA, Gordon (2017) argues that every paramilitary group should no longer exist, as declared by Arlene Foster, the leader </w:t>
      </w:r>
      <w:r w:rsidR="006154DE" w:rsidRPr="007E7451">
        <w:rPr>
          <w:rFonts w:ascii="Calibri Light" w:hAnsi="Calibri Light" w:cs="Calibri Light"/>
        </w:rPr>
        <w:lastRenderedPageBreak/>
        <w:t xml:space="preserve">of the DUP. She explains that there should no longer be any paramilitary groups and quotes </w:t>
      </w:r>
      <w:r w:rsidR="006154DE" w:rsidRPr="007E7451">
        <w:rPr>
          <w:rFonts w:ascii="Calibri Light" w:hAnsi="Calibri Light" w:cs="Calibri Light"/>
          <w:i/>
          <w:iCs/>
        </w:rPr>
        <w:t>“Just to be clear that the UDA, the UVF and every paramilitary organisation should be out of existence”.</w:t>
      </w:r>
    </w:p>
    <w:p w14:paraId="7245731D" w14:textId="77777777" w:rsidR="007E7451" w:rsidRDefault="006D1C51" w:rsidP="007E7451">
      <w:pPr>
        <w:spacing w:line="480" w:lineRule="auto"/>
        <w:rPr>
          <w:rFonts w:ascii="Calibri Light" w:hAnsi="Calibri Light" w:cs="Calibri Light"/>
        </w:rPr>
      </w:pPr>
      <w:r w:rsidRPr="007E7451">
        <w:rPr>
          <w:rFonts w:ascii="Calibri Light" w:hAnsi="Calibri Light" w:cs="Calibri Light"/>
        </w:rPr>
        <w:t>In conclusion, while the IRA were a serious threat to Ireland and the United Kingdom, it could be argued that the concern for danger from Loyalist organisations was inadequate. Bell (1991) states that while everybody was aware of the Nationalist Irish and the IRA, no one bothered to learn about the Orangemen and there was a lack of knowledge to prove something so dangerous.</w:t>
      </w:r>
      <w:r w:rsidR="00256CD1" w:rsidRPr="007E7451">
        <w:rPr>
          <w:rFonts w:ascii="Calibri Light" w:hAnsi="Calibri Light" w:cs="Calibri Light"/>
        </w:rPr>
        <w:t xml:space="preserve"> It could also be mentioned that, many military leaders understood the possibility for a Loyalist retaliation if IRA terror got out of control. Hamill (</w:t>
      </w:r>
      <w:r w:rsidR="001531A3" w:rsidRPr="007E7451">
        <w:rPr>
          <w:rFonts w:ascii="Calibri Light" w:hAnsi="Calibri Light" w:cs="Calibri Light"/>
        </w:rPr>
        <w:t xml:space="preserve">1985) </w:t>
      </w:r>
      <w:r w:rsidR="00146348" w:rsidRPr="007E7451">
        <w:rPr>
          <w:rFonts w:ascii="Calibri Light" w:hAnsi="Calibri Light" w:cs="Calibri Light"/>
        </w:rPr>
        <w:t>supports this by saying that the loyalist areas had their own atmosphere. As well as</w:t>
      </w:r>
      <w:r w:rsidR="00AA44ED" w:rsidRPr="007E7451">
        <w:rPr>
          <w:rFonts w:ascii="Calibri Light" w:hAnsi="Calibri Light" w:cs="Calibri Light"/>
        </w:rPr>
        <w:t xml:space="preserve"> the danger to British military personnel, the Officers in Belfast were more worried that 10,000 loyalists parading down East Belfast would create more violence that the republicans ever could. They believed that loyalist mobs were far more threatening.</w:t>
      </w:r>
      <w:r w:rsidR="00800A62" w:rsidRPr="007E7451">
        <w:rPr>
          <w:rFonts w:ascii="Calibri Light" w:hAnsi="Calibri Light" w:cs="Calibri Light"/>
        </w:rPr>
        <w:t xml:space="preserve"> It can be seen that due to the British Government and Police in the UK and Ireland focusing mainly on PIRA and republican paramilitants, that it failed to truly understand the potential of loyalist organisations being a similar threat to peace and security in Northern Ireland and thus allowed it to grow </w:t>
      </w:r>
      <w:r w:rsidR="003E1B41" w:rsidRPr="007E7451">
        <w:rPr>
          <w:rFonts w:ascii="Calibri Light" w:hAnsi="Calibri Light" w:cs="Calibri Light"/>
        </w:rPr>
        <w:t xml:space="preserve">into an effective terrorist force, who targeted not only republican paramilitaries but also </w:t>
      </w:r>
      <w:r w:rsidR="00693289" w:rsidRPr="007E7451">
        <w:rPr>
          <w:rFonts w:ascii="Calibri Light" w:hAnsi="Calibri Light" w:cs="Calibri Light"/>
        </w:rPr>
        <w:t>civilians who did not conform to their ideals, beliefs and politics.</w:t>
      </w:r>
    </w:p>
    <w:p w14:paraId="4C98C291" w14:textId="77777777" w:rsidR="007E7451" w:rsidRDefault="007E7451" w:rsidP="007E7451">
      <w:pPr>
        <w:spacing w:line="480" w:lineRule="auto"/>
        <w:rPr>
          <w:rFonts w:ascii="Calibri Light" w:hAnsi="Calibri Light" w:cs="Calibri Light"/>
        </w:rPr>
      </w:pPr>
    </w:p>
    <w:p w14:paraId="573FB298" w14:textId="15F1EBC7" w:rsidR="00B74F90" w:rsidRPr="007E7451" w:rsidRDefault="00B74F90" w:rsidP="007E7451">
      <w:pPr>
        <w:spacing w:line="480" w:lineRule="auto"/>
        <w:jc w:val="center"/>
        <w:rPr>
          <w:rFonts w:ascii="Calibri" w:hAnsi="Calibri" w:cs="Calibri Light"/>
          <w:b/>
          <w:bCs/>
        </w:rPr>
      </w:pPr>
      <w:r w:rsidRPr="007E7451">
        <w:rPr>
          <w:rFonts w:ascii="Calibri" w:hAnsi="Calibri"/>
          <w:b/>
          <w:bCs/>
          <w:sz w:val="28"/>
          <w:szCs w:val="28"/>
        </w:rPr>
        <w:t>Reference</w:t>
      </w:r>
      <w:r w:rsidR="008F3868">
        <w:rPr>
          <w:rFonts w:ascii="Calibri" w:hAnsi="Calibri"/>
          <w:b/>
          <w:bCs/>
          <w:sz w:val="28"/>
          <w:szCs w:val="28"/>
        </w:rPr>
        <w:t xml:space="preserve"> list</w:t>
      </w:r>
      <w:r w:rsidRPr="007E7451">
        <w:rPr>
          <w:rFonts w:ascii="Calibri" w:hAnsi="Calibri"/>
          <w:b/>
          <w:bCs/>
          <w:sz w:val="28"/>
          <w:szCs w:val="28"/>
        </w:rPr>
        <w:t>:</w:t>
      </w:r>
    </w:p>
    <w:p w14:paraId="06D3A12F" w14:textId="77777777" w:rsidR="0095508B" w:rsidRDefault="0095508B" w:rsidP="00CA7751">
      <w:pPr>
        <w:rPr>
          <w:color w:val="262626" w:themeColor="text1" w:themeTint="D9"/>
          <w:sz w:val="22"/>
          <w:szCs w:val="22"/>
          <w:shd w:val="clear" w:color="auto" w:fill="FFFFFF"/>
        </w:rPr>
      </w:pPr>
    </w:p>
    <w:p w14:paraId="7FDB43DD" w14:textId="48806A0C" w:rsidR="0095508B" w:rsidRPr="007E7451" w:rsidRDefault="0095508B" w:rsidP="006154DE">
      <w:pPr>
        <w:ind w:left="360"/>
        <w:rPr>
          <w:rFonts w:ascii="Calibri Light" w:hAnsi="Calibri Light" w:cs="Calibri Light"/>
          <w:color w:val="262626" w:themeColor="text1" w:themeTint="D9"/>
          <w:sz w:val="22"/>
          <w:szCs w:val="22"/>
        </w:rPr>
      </w:pPr>
      <w:r w:rsidRPr="007E7451">
        <w:rPr>
          <w:rFonts w:ascii="Calibri Light" w:hAnsi="Calibri Light" w:cs="Calibri Light"/>
          <w:b/>
          <w:bCs/>
          <w:color w:val="262626" w:themeColor="text1" w:themeTint="D9"/>
          <w:sz w:val="22"/>
          <w:szCs w:val="22"/>
        </w:rPr>
        <w:t>Ashe F (2009)</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From paramilitaries to peacemakers: The gender dynamics of community based restorative justice in Northern Ireland</w:t>
      </w:r>
      <w:r w:rsidRPr="007E7451">
        <w:rPr>
          <w:rFonts w:ascii="Calibri Light" w:hAnsi="Calibri Light" w:cs="Calibri Light"/>
          <w:color w:val="262626" w:themeColor="text1" w:themeTint="D9"/>
          <w:sz w:val="22"/>
          <w:szCs w:val="22"/>
        </w:rPr>
        <w:t>’ Sage Journals (Accessed 29/10/2020)</w:t>
      </w:r>
    </w:p>
    <w:p w14:paraId="017119F7" w14:textId="77777777" w:rsidR="0095508B" w:rsidRPr="007E7451" w:rsidRDefault="0095508B" w:rsidP="006154DE">
      <w:pPr>
        <w:pStyle w:val="ListParagraph"/>
        <w:rPr>
          <w:rFonts w:ascii="Calibri Light" w:hAnsi="Calibri Light" w:cs="Calibri Light"/>
          <w:color w:val="262626" w:themeColor="text1" w:themeTint="D9"/>
          <w:sz w:val="22"/>
          <w:szCs w:val="22"/>
        </w:rPr>
      </w:pPr>
    </w:p>
    <w:p w14:paraId="19C7738B" w14:textId="6AFDD6C5" w:rsidR="0095508B" w:rsidRPr="007E7451" w:rsidRDefault="0095508B" w:rsidP="006154DE">
      <w:pPr>
        <w:ind w:left="360"/>
        <w:rPr>
          <w:rFonts w:ascii="Calibri Light" w:hAnsi="Calibri Light" w:cs="Calibri Light"/>
          <w:color w:val="262626" w:themeColor="text1" w:themeTint="D9"/>
          <w:sz w:val="22"/>
          <w:szCs w:val="22"/>
        </w:rPr>
      </w:pPr>
      <w:r w:rsidRPr="007E7451">
        <w:rPr>
          <w:rFonts w:ascii="Calibri Light" w:hAnsi="Calibri Light" w:cs="Calibri Light"/>
          <w:b/>
          <w:bCs/>
          <w:color w:val="262626" w:themeColor="text1" w:themeTint="D9"/>
          <w:sz w:val="22"/>
          <w:szCs w:val="22"/>
        </w:rPr>
        <w:t>Aughey A (1985)</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Between Exclusion and Recognition: The Politics of the Ulster Defence Association</w:t>
      </w:r>
      <w:r w:rsidRPr="007E7451">
        <w:rPr>
          <w:rFonts w:ascii="Calibri Light" w:hAnsi="Calibri Light" w:cs="Calibri Light"/>
          <w:color w:val="262626" w:themeColor="text1" w:themeTint="D9"/>
          <w:sz w:val="22"/>
          <w:szCs w:val="22"/>
        </w:rPr>
        <w:t>’ Journal of Conflict Studies 1985. (Accessed 21/10/2020)</w:t>
      </w:r>
    </w:p>
    <w:p w14:paraId="27252CB2" w14:textId="77777777" w:rsidR="0095508B" w:rsidRPr="007E7451" w:rsidRDefault="0095508B" w:rsidP="006154DE">
      <w:pPr>
        <w:rPr>
          <w:rFonts w:ascii="Calibri Light" w:hAnsi="Calibri Light" w:cs="Calibri Light"/>
          <w:color w:val="262626" w:themeColor="text1" w:themeTint="D9"/>
          <w:sz w:val="22"/>
          <w:szCs w:val="22"/>
        </w:rPr>
      </w:pPr>
    </w:p>
    <w:p w14:paraId="13A85186" w14:textId="361FB323" w:rsidR="0095508B" w:rsidRPr="007E7451" w:rsidRDefault="0095508B" w:rsidP="006154DE">
      <w:pPr>
        <w:ind w:left="360"/>
        <w:rPr>
          <w:rFonts w:ascii="Calibri Light" w:hAnsi="Calibri Light" w:cs="Calibri Light"/>
          <w:color w:val="262626" w:themeColor="text1" w:themeTint="D9"/>
          <w:sz w:val="22"/>
          <w:szCs w:val="22"/>
        </w:rPr>
      </w:pPr>
      <w:r w:rsidRPr="007E7451">
        <w:rPr>
          <w:rFonts w:ascii="Calibri Light" w:hAnsi="Calibri Light" w:cs="Calibri Light"/>
          <w:b/>
          <w:bCs/>
          <w:color w:val="262626" w:themeColor="text1" w:themeTint="D9"/>
          <w:sz w:val="22"/>
          <w:szCs w:val="22"/>
        </w:rPr>
        <w:lastRenderedPageBreak/>
        <w:t>Aughey A and McIheney M (1981)</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The Ulster Defence Association: Paramilitaries and politics</w:t>
      </w:r>
      <w:r w:rsidRPr="007E7451">
        <w:rPr>
          <w:rFonts w:ascii="Calibri Light" w:hAnsi="Calibri Light" w:cs="Calibri Light"/>
          <w:color w:val="262626" w:themeColor="text1" w:themeTint="D9"/>
          <w:sz w:val="22"/>
          <w:szCs w:val="22"/>
        </w:rPr>
        <w:t>’ Journal of conflict Studies 1981. (Accessed 21/10/2020)</w:t>
      </w:r>
    </w:p>
    <w:p w14:paraId="79281E6D" w14:textId="77777777" w:rsidR="0095508B" w:rsidRPr="007E7451" w:rsidRDefault="0095508B" w:rsidP="006154DE">
      <w:pPr>
        <w:pStyle w:val="ListParagraph"/>
        <w:rPr>
          <w:rFonts w:ascii="Calibri Light" w:hAnsi="Calibri Light" w:cs="Calibri Light"/>
          <w:color w:val="262626" w:themeColor="text1" w:themeTint="D9"/>
          <w:sz w:val="22"/>
          <w:szCs w:val="22"/>
        </w:rPr>
      </w:pPr>
    </w:p>
    <w:p w14:paraId="48394EB4" w14:textId="07DAE956" w:rsidR="0095508B" w:rsidRPr="007E7451" w:rsidRDefault="0095508B" w:rsidP="006154DE">
      <w:pPr>
        <w:ind w:left="360"/>
        <w:rPr>
          <w:rFonts w:ascii="Calibri Light" w:hAnsi="Calibri Light" w:cs="Calibri Light"/>
          <w:color w:val="262626" w:themeColor="text1" w:themeTint="D9"/>
          <w:sz w:val="22"/>
          <w:szCs w:val="22"/>
        </w:rPr>
      </w:pPr>
      <w:r w:rsidRPr="007E7451">
        <w:rPr>
          <w:rFonts w:ascii="Calibri Light" w:hAnsi="Calibri Light" w:cs="Calibri Light"/>
          <w:b/>
          <w:bCs/>
          <w:color w:val="262626" w:themeColor="text1" w:themeTint="D9"/>
          <w:sz w:val="22"/>
          <w:szCs w:val="22"/>
        </w:rPr>
        <w:t>Balaclava Street (2014)</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Interview with Andy Tyrie, October 1987</w:t>
      </w:r>
      <w:r w:rsidRPr="007E7451">
        <w:rPr>
          <w:rFonts w:ascii="Calibri Light" w:hAnsi="Calibri Light" w:cs="Calibri Light"/>
          <w:color w:val="262626" w:themeColor="text1" w:themeTint="D9"/>
          <w:sz w:val="22"/>
          <w:szCs w:val="22"/>
        </w:rPr>
        <w:t xml:space="preserve">’ </w:t>
      </w:r>
      <w:hyperlink r:id="rId7" w:history="1">
        <w:r w:rsidRPr="007E7451">
          <w:rPr>
            <w:rStyle w:val="Hyperlink"/>
            <w:rFonts w:ascii="Calibri Light" w:hAnsi="Calibri Light" w:cs="Calibri Light"/>
            <w:b/>
            <w:bCs/>
            <w:color w:val="262626" w:themeColor="text1" w:themeTint="D9"/>
            <w:sz w:val="22"/>
            <w:szCs w:val="22"/>
            <w:u w:val="none"/>
          </w:rPr>
          <w:t>https://balaclavastreet.wordpress.com/2014/08/05/interview-with-andy-tyrie-october-1987/</w:t>
        </w:r>
      </w:hyperlink>
      <w:r w:rsidRPr="007E7451">
        <w:rPr>
          <w:rFonts w:ascii="Calibri Light" w:hAnsi="Calibri Light" w:cs="Calibri Light"/>
          <w:color w:val="262626" w:themeColor="text1" w:themeTint="D9"/>
          <w:sz w:val="22"/>
          <w:szCs w:val="22"/>
        </w:rPr>
        <w:t xml:space="preserve"> (Accessed 26/10/2020)</w:t>
      </w:r>
    </w:p>
    <w:p w14:paraId="594003B4" w14:textId="0B664351" w:rsidR="0095508B" w:rsidRPr="007E7451" w:rsidRDefault="0095508B" w:rsidP="006154DE">
      <w:pPr>
        <w:pStyle w:val="NormalWeb"/>
        <w:ind w:left="360"/>
        <w:rPr>
          <w:rFonts w:ascii="Calibri Light" w:hAnsi="Calibri Light" w:cs="Calibri Light"/>
          <w:sz w:val="22"/>
          <w:szCs w:val="22"/>
        </w:rPr>
      </w:pPr>
      <w:r w:rsidRPr="007E7451">
        <w:rPr>
          <w:rFonts w:ascii="Calibri Light" w:hAnsi="Calibri Light" w:cs="Calibri Light"/>
          <w:b/>
          <w:bCs/>
          <w:color w:val="262626" w:themeColor="text1" w:themeTint="D9"/>
          <w:sz w:val="22"/>
          <w:szCs w:val="22"/>
        </w:rPr>
        <w:t>Barry J (2017)</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Nort</w:t>
      </w:r>
      <w:r w:rsidRPr="007E7451">
        <w:rPr>
          <w:rFonts w:ascii="Calibri Light" w:hAnsi="Calibri Light" w:cs="Calibri Light"/>
          <w:i/>
          <w:iCs/>
          <w:sz w:val="22"/>
          <w:szCs w:val="22"/>
        </w:rPr>
        <w:t>hern Ireland: hardening borders and hardening attitudes</w:t>
      </w:r>
      <w:r w:rsidRPr="007E7451">
        <w:rPr>
          <w:rFonts w:ascii="Calibri Light" w:hAnsi="Calibri Light" w:cs="Calibri Light"/>
          <w:sz w:val="22"/>
          <w:szCs w:val="22"/>
        </w:rPr>
        <w:t xml:space="preserve">’ Lawrence and Wishart publishing. </w:t>
      </w:r>
      <w:hyperlink r:id="rId8" w:history="1">
        <w:r w:rsidRPr="007E7451">
          <w:rPr>
            <w:rStyle w:val="Hyperlink"/>
            <w:rFonts w:ascii="Calibri Light" w:hAnsi="Calibri Light" w:cs="Calibri Light"/>
            <w:b/>
            <w:bCs/>
            <w:color w:val="000000" w:themeColor="text1"/>
            <w:sz w:val="22"/>
            <w:szCs w:val="22"/>
            <w:u w:val="none"/>
          </w:rPr>
          <w:t>https://pureadmin.qub.ac.uk/ws/portalfiles/portal/133934868/JBElect2B.pdf</w:t>
        </w:r>
      </w:hyperlink>
      <w:r w:rsidRPr="007E7451">
        <w:rPr>
          <w:rFonts w:ascii="Calibri Light" w:hAnsi="Calibri Light" w:cs="Calibri Light"/>
          <w:color w:val="000000" w:themeColor="text1"/>
          <w:sz w:val="22"/>
          <w:szCs w:val="22"/>
        </w:rPr>
        <w:t xml:space="preserve"> </w:t>
      </w:r>
      <w:r w:rsidRPr="007E7451">
        <w:rPr>
          <w:rFonts w:ascii="Calibri Light" w:hAnsi="Calibri Light" w:cs="Calibri Light"/>
          <w:sz w:val="22"/>
          <w:szCs w:val="22"/>
        </w:rPr>
        <w:t>(Accessed 02/11/2020)</w:t>
      </w:r>
    </w:p>
    <w:p w14:paraId="6986F55B" w14:textId="77777777" w:rsidR="0095508B" w:rsidRPr="007E7451" w:rsidRDefault="0095508B" w:rsidP="006154DE">
      <w:pPr>
        <w:pStyle w:val="NormalWeb"/>
        <w:ind w:left="360"/>
        <w:rPr>
          <w:rFonts w:ascii="Calibri Light" w:hAnsi="Calibri Light" w:cs="Calibri Light"/>
          <w:color w:val="262626" w:themeColor="text1" w:themeTint="D9"/>
          <w:sz w:val="22"/>
          <w:szCs w:val="22"/>
        </w:rPr>
      </w:pPr>
      <w:r w:rsidRPr="007E7451">
        <w:rPr>
          <w:rFonts w:ascii="Calibri Light" w:hAnsi="Calibri Light" w:cs="Calibri Light"/>
          <w:b/>
          <w:bCs/>
          <w:color w:val="262626" w:themeColor="text1" w:themeTint="D9"/>
          <w:sz w:val="22"/>
          <w:szCs w:val="22"/>
        </w:rPr>
        <w:t>Bell J (1991)</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The gun in politics: An analysis of Irish political conflict 1916-1986</w:t>
      </w:r>
      <w:r w:rsidRPr="007E7451">
        <w:rPr>
          <w:rFonts w:ascii="Calibri Light" w:hAnsi="Calibri Light" w:cs="Calibri Light"/>
          <w:color w:val="262626" w:themeColor="text1" w:themeTint="D9"/>
          <w:sz w:val="22"/>
          <w:szCs w:val="22"/>
        </w:rPr>
        <w:t>’ Routledge publishers, 1</w:t>
      </w:r>
      <w:r w:rsidRPr="007E7451">
        <w:rPr>
          <w:rFonts w:ascii="Calibri Light" w:hAnsi="Calibri Light" w:cs="Calibri Light"/>
          <w:color w:val="262626" w:themeColor="text1" w:themeTint="D9"/>
          <w:sz w:val="22"/>
          <w:szCs w:val="22"/>
          <w:vertAlign w:val="superscript"/>
        </w:rPr>
        <w:t>st</w:t>
      </w:r>
      <w:r w:rsidRPr="007E7451">
        <w:rPr>
          <w:rFonts w:ascii="Calibri Light" w:hAnsi="Calibri Light" w:cs="Calibri Light"/>
          <w:color w:val="262626" w:themeColor="text1" w:themeTint="D9"/>
          <w:sz w:val="22"/>
          <w:szCs w:val="22"/>
        </w:rPr>
        <w:t xml:space="preserve"> edition. </w:t>
      </w:r>
      <w:r w:rsidRPr="007E7451">
        <w:rPr>
          <w:rFonts w:ascii="Calibri Light" w:hAnsi="Calibri Light" w:cs="Calibri Light"/>
          <w:b/>
          <w:bCs/>
          <w:color w:val="262626" w:themeColor="text1" w:themeTint="D9"/>
          <w:sz w:val="22"/>
          <w:szCs w:val="22"/>
        </w:rPr>
        <w:t>ISBN-13 978-1560005667</w:t>
      </w:r>
      <w:r w:rsidRPr="007E7451">
        <w:rPr>
          <w:rFonts w:ascii="Calibri Light" w:hAnsi="Calibri Light" w:cs="Calibri Light"/>
          <w:color w:val="262626" w:themeColor="text1" w:themeTint="D9"/>
          <w:sz w:val="22"/>
          <w:szCs w:val="22"/>
        </w:rPr>
        <w:t xml:space="preserve"> (accessed 31/10/2020)</w:t>
      </w:r>
    </w:p>
    <w:p w14:paraId="797F91AD" w14:textId="5136A3E5" w:rsidR="0095508B" w:rsidRPr="007E7451" w:rsidRDefault="0095508B" w:rsidP="006154DE">
      <w:pPr>
        <w:ind w:left="360"/>
        <w:rPr>
          <w:rFonts w:ascii="Calibri Light" w:hAnsi="Calibri Light" w:cs="Calibri Light"/>
          <w:color w:val="262626" w:themeColor="text1" w:themeTint="D9"/>
          <w:sz w:val="22"/>
          <w:szCs w:val="22"/>
        </w:rPr>
      </w:pPr>
      <w:r w:rsidRPr="007E7451">
        <w:rPr>
          <w:rFonts w:ascii="Calibri Light" w:hAnsi="Calibri Light" w:cs="Calibri Light"/>
          <w:b/>
          <w:bCs/>
          <w:color w:val="262626" w:themeColor="text1" w:themeTint="D9"/>
          <w:sz w:val="22"/>
          <w:szCs w:val="22"/>
        </w:rPr>
        <w:t>Booth J (2010)</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UDA paramilitaries ‘have destroyed their guns</w:t>
      </w:r>
      <w:r w:rsidRPr="007E7451">
        <w:rPr>
          <w:rFonts w:ascii="Calibri Light" w:hAnsi="Calibri Light" w:cs="Calibri Light"/>
          <w:color w:val="262626" w:themeColor="text1" w:themeTint="D9"/>
          <w:sz w:val="22"/>
          <w:szCs w:val="22"/>
        </w:rPr>
        <w:t xml:space="preserve">’ The Times newspaper </w:t>
      </w:r>
      <w:hyperlink r:id="rId9" w:history="1">
        <w:r w:rsidRPr="007E7451">
          <w:rPr>
            <w:rStyle w:val="Hyperlink"/>
            <w:rFonts w:ascii="Calibri Light" w:hAnsi="Calibri Light" w:cs="Calibri Light"/>
            <w:b/>
            <w:bCs/>
            <w:color w:val="000000" w:themeColor="text1"/>
            <w:sz w:val="22"/>
            <w:szCs w:val="22"/>
            <w:u w:val="none"/>
          </w:rPr>
          <w:t>https://www.thetimes.co.uk/article/uda-paramilitaries-have-destroyed-their-guns-q7kfsrzhkld</w:t>
        </w:r>
      </w:hyperlink>
      <w:r w:rsidRPr="007E7451">
        <w:rPr>
          <w:rFonts w:ascii="Calibri Light" w:hAnsi="Calibri Light" w:cs="Calibri Light"/>
          <w:color w:val="000000" w:themeColor="text1"/>
          <w:sz w:val="22"/>
          <w:szCs w:val="22"/>
        </w:rPr>
        <w:t xml:space="preserve"> </w:t>
      </w:r>
      <w:r w:rsidRPr="007E7451">
        <w:rPr>
          <w:rFonts w:ascii="Calibri Light" w:hAnsi="Calibri Light" w:cs="Calibri Light"/>
          <w:color w:val="262626" w:themeColor="text1" w:themeTint="D9"/>
          <w:sz w:val="22"/>
          <w:szCs w:val="22"/>
        </w:rPr>
        <w:t>(Accessed 01/11/2020)</w:t>
      </w:r>
    </w:p>
    <w:p w14:paraId="383A701E" w14:textId="77777777" w:rsidR="006154DE" w:rsidRPr="007E7451" w:rsidRDefault="006154DE" w:rsidP="006154DE">
      <w:pPr>
        <w:rPr>
          <w:rFonts w:ascii="Calibri Light" w:hAnsi="Calibri Light" w:cs="Calibri Light"/>
          <w:color w:val="262626" w:themeColor="text1" w:themeTint="D9"/>
          <w:sz w:val="22"/>
          <w:szCs w:val="22"/>
        </w:rPr>
      </w:pPr>
    </w:p>
    <w:p w14:paraId="2E049016" w14:textId="77777777" w:rsidR="0095508B" w:rsidRPr="007E7451" w:rsidRDefault="0095508B" w:rsidP="006154DE">
      <w:pPr>
        <w:ind w:left="360"/>
        <w:rPr>
          <w:rFonts w:ascii="Calibri Light" w:hAnsi="Calibri Light" w:cs="Calibri Light"/>
          <w:color w:val="262626" w:themeColor="text1" w:themeTint="D9"/>
          <w:sz w:val="22"/>
          <w:szCs w:val="22"/>
        </w:rPr>
      </w:pPr>
      <w:r w:rsidRPr="007E7451">
        <w:rPr>
          <w:rFonts w:ascii="Calibri Light" w:hAnsi="Calibri Light" w:cs="Calibri Light"/>
          <w:b/>
          <w:bCs/>
          <w:color w:val="262626" w:themeColor="text1" w:themeTint="D9"/>
          <w:sz w:val="22"/>
          <w:szCs w:val="22"/>
        </w:rPr>
        <w:t>Boulton D (1973)</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The UVF 1966-73: An anatomy of Loyalist Rebellion</w:t>
      </w:r>
      <w:r w:rsidRPr="007E7451">
        <w:rPr>
          <w:rFonts w:ascii="Calibri Light" w:hAnsi="Calibri Light" w:cs="Calibri Light"/>
          <w:color w:val="262626" w:themeColor="text1" w:themeTint="D9"/>
          <w:sz w:val="22"/>
          <w:szCs w:val="22"/>
        </w:rPr>
        <w:t>’ Gill and Company, Dublin 1</w:t>
      </w:r>
      <w:r w:rsidRPr="007E7451">
        <w:rPr>
          <w:rFonts w:ascii="Calibri Light" w:hAnsi="Calibri Light" w:cs="Calibri Light"/>
          <w:color w:val="262626" w:themeColor="text1" w:themeTint="D9"/>
          <w:sz w:val="22"/>
          <w:szCs w:val="22"/>
          <w:vertAlign w:val="superscript"/>
        </w:rPr>
        <w:t>st</w:t>
      </w:r>
      <w:r w:rsidRPr="007E7451">
        <w:rPr>
          <w:rFonts w:ascii="Calibri Light" w:hAnsi="Calibri Light" w:cs="Calibri Light"/>
          <w:color w:val="262626" w:themeColor="text1" w:themeTint="D9"/>
          <w:sz w:val="22"/>
          <w:szCs w:val="22"/>
        </w:rPr>
        <w:t xml:space="preserve"> edition. </w:t>
      </w:r>
      <w:r w:rsidRPr="007E7451">
        <w:rPr>
          <w:rFonts w:ascii="Calibri Light" w:hAnsi="Calibri Light" w:cs="Calibri Light"/>
          <w:b/>
          <w:bCs/>
          <w:color w:val="262626" w:themeColor="text1" w:themeTint="D9"/>
          <w:sz w:val="22"/>
          <w:szCs w:val="22"/>
        </w:rPr>
        <w:t>ISBN-13 978-0717106660</w:t>
      </w:r>
      <w:r w:rsidRPr="007E7451">
        <w:rPr>
          <w:rFonts w:ascii="Calibri Light" w:hAnsi="Calibri Light" w:cs="Calibri Light"/>
          <w:color w:val="262626" w:themeColor="text1" w:themeTint="D9"/>
          <w:sz w:val="22"/>
          <w:szCs w:val="22"/>
        </w:rPr>
        <w:t xml:space="preserve"> (Accessed 27/10/2020)</w:t>
      </w:r>
    </w:p>
    <w:p w14:paraId="001867C0" w14:textId="77777777" w:rsidR="0095508B" w:rsidRPr="007E7451" w:rsidRDefault="0095508B" w:rsidP="006154DE">
      <w:pPr>
        <w:pStyle w:val="NormalWeb"/>
        <w:ind w:left="360"/>
        <w:rPr>
          <w:rFonts w:ascii="Calibri Light" w:hAnsi="Calibri Light" w:cs="Calibri Light"/>
          <w:color w:val="262626" w:themeColor="text1" w:themeTint="D9"/>
          <w:sz w:val="22"/>
          <w:szCs w:val="22"/>
        </w:rPr>
      </w:pPr>
      <w:r w:rsidRPr="007E7451">
        <w:rPr>
          <w:rFonts w:ascii="Calibri Light" w:hAnsi="Calibri Light" w:cs="Calibri Light"/>
          <w:b/>
          <w:bCs/>
          <w:color w:val="262626" w:themeColor="text1" w:themeTint="D9"/>
          <w:sz w:val="22"/>
          <w:szCs w:val="22"/>
        </w:rPr>
        <w:t>Bruce S (1992)</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The Red Hand: Protestant paramilitaries in Northern Ireland</w:t>
      </w:r>
      <w:r w:rsidRPr="007E7451">
        <w:rPr>
          <w:rFonts w:ascii="Calibri Light" w:hAnsi="Calibri Light" w:cs="Calibri Light"/>
          <w:color w:val="262626" w:themeColor="text1" w:themeTint="D9"/>
          <w:sz w:val="22"/>
          <w:szCs w:val="22"/>
        </w:rPr>
        <w:t xml:space="preserve">’ Oxford University Press. </w:t>
      </w:r>
      <w:r w:rsidRPr="007E7451">
        <w:rPr>
          <w:rFonts w:ascii="Calibri Light" w:hAnsi="Calibri Light" w:cs="Calibri Light"/>
          <w:b/>
          <w:bCs/>
          <w:color w:val="262626" w:themeColor="text1" w:themeTint="D9"/>
          <w:sz w:val="22"/>
          <w:szCs w:val="22"/>
        </w:rPr>
        <w:t>ISBN-13 978-0192852564</w:t>
      </w:r>
      <w:r w:rsidRPr="007E7451">
        <w:rPr>
          <w:rFonts w:ascii="Calibri Light" w:hAnsi="Calibri Light" w:cs="Calibri Light"/>
          <w:color w:val="262626" w:themeColor="text1" w:themeTint="D9"/>
          <w:sz w:val="22"/>
          <w:szCs w:val="22"/>
        </w:rPr>
        <w:t xml:space="preserve"> (Accessed 31/10/2020)</w:t>
      </w:r>
    </w:p>
    <w:p w14:paraId="4350D65D" w14:textId="3F22F55F" w:rsidR="0095508B" w:rsidRPr="007E7451" w:rsidRDefault="0095508B" w:rsidP="006154DE">
      <w:pPr>
        <w:ind w:left="360"/>
        <w:rPr>
          <w:rFonts w:ascii="Calibri Light" w:hAnsi="Calibri Light" w:cs="Calibri Light"/>
          <w:color w:val="262626" w:themeColor="text1" w:themeTint="D9"/>
          <w:sz w:val="22"/>
          <w:szCs w:val="22"/>
        </w:rPr>
      </w:pPr>
      <w:r w:rsidRPr="007E7451">
        <w:rPr>
          <w:rFonts w:ascii="Calibri Light" w:hAnsi="Calibri Light" w:cs="Calibri Light"/>
          <w:b/>
          <w:bCs/>
          <w:color w:val="262626" w:themeColor="text1" w:themeTint="D9"/>
          <w:sz w:val="22"/>
          <w:szCs w:val="22"/>
        </w:rPr>
        <w:t>Chalk P (2012)</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Encyclopaedia of Terrorism, vol.2</w:t>
      </w:r>
      <w:r w:rsidRPr="007E7451">
        <w:rPr>
          <w:rFonts w:ascii="Calibri Light" w:hAnsi="Calibri Light" w:cs="Calibri Light"/>
          <w:color w:val="262626" w:themeColor="text1" w:themeTint="D9"/>
          <w:sz w:val="22"/>
          <w:szCs w:val="22"/>
        </w:rPr>
        <w:t xml:space="preserve">’ ABC-CLIO. </w:t>
      </w:r>
      <w:r w:rsidRPr="007E7451">
        <w:rPr>
          <w:rFonts w:ascii="Calibri Light" w:hAnsi="Calibri Light" w:cs="Calibri Light"/>
          <w:b/>
          <w:bCs/>
          <w:color w:val="262626" w:themeColor="text1" w:themeTint="D9"/>
          <w:sz w:val="22"/>
          <w:szCs w:val="22"/>
        </w:rPr>
        <w:t>ISBN-13: 978-0313308956</w:t>
      </w:r>
      <w:r w:rsidRPr="007E7451">
        <w:rPr>
          <w:rFonts w:ascii="Calibri Light" w:hAnsi="Calibri Light" w:cs="Calibri Light"/>
          <w:color w:val="262626" w:themeColor="text1" w:themeTint="D9"/>
          <w:sz w:val="22"/>
          <w:szCs w:val="22"/>
        </w:rPr>
        <w:t xml:space="preserve"> (Accessed 25/10/2020)</w:t>
      </w:r>
    </w:p>
    <w:p w14:paraId="3B2C08BE" w14:textId="77777777" w:rsidR="00095AB3" w:rsidRPr="007E7451" w:rsidRDefault="00095AB3" w:rsidP="006154DE">
      <w:pPr>
        <w:ind w:left="360"/>
        <w:rPr>
          <w:rFonts w:ascii="Calibri Light" w:hAnsi="Calibri Light" w:cs="Calibri Light"/>
          <w:color w:val="262626" w:themeColor="text1" w:themeTint="D9"/>
          <w:sz w:val="22"/>
          <w:szCs w:val="22"/>
        </w:rPr>
      </w:pPr>
    </w:p>
    <w:p w14:paraId="0F3C8EAC" w14:textId="77777777" w:rsidR="0095508B" w:rsidRPr="007E7451" w:rsidRDefault="0095508B" w:rsidP="006154DE">
      <w:pPr>
        <w:ind w:left="360"/>
        <w:rPr>
          <w:rFonts w:ascii="Calibri Light" w:hAnsi="Calibri Light" w:cs="Calibri Light"/>
          <w:color w:val="262626" w:themeColor="text1" w:themeTint="D9"/>
          <w:sz w:val="22"/>
          <w:szCs w:val="22"/>
        </w:rPr>
      </w:pPr>
      <w:r w:rsidRPr="007E7451">
        <w:rPr>
          <w:rFonts w:ascii="Calibri Light" w:hAnsi="Calibri Light" w:cs="Calibri Light"/>
          <w:b/>
          <w:bCs/>
          <w:color w:val="262626" w:themeColor="text1" w:themeTint="D9"/>
          <w:sz w:val="22"/>
          <w:szCs w:val="22"/>
        </w:rPr>
        <w:t>Council on Foreign Relations (2005)</w:t>
      </w:r>
      <w:r w:rsidRPr="007E7451">
        <w:rPr>
          <w:rFonts w:ascii="Calibri Light" w:hAnsi="Calibri Light" w:cs="Calibri Light"/>
          <w:color w:val="262626" w:themeColor="text1" w:themeTint="D9"/>
          <w:sz w:val="22"/>
          <w:szCs w:val="22"/>
        </w:rPr>
        <w:t xml:space="preserve"> ‘</w:t>
      </w:r>
      <w:r w:rsidRPr="007E7451">
        <w:rPr>
          <w:rFonts w:ascii="Calibri Light" w:hAnsi="Calibri Light" w:cs="Calibri Light"/>
          <w:i/>
          <w:iCs/>
          <w:color w:val="262626" w:themeColor="text1" w:themeTint="D9"/>
          <w:sz w:val="22"/>
          <w:szCs w:val="22"/>
        </w:rPr>
        <w:t>Northern Ireland Loyalist Paramilitaries (U.K, extremists)</w:t>
      </w:r>
      <w:r w:rsidRPr="007E7451">
        <w:rPr>
          <w:rFonts w:ascii="Calibri Light" w:hAnsi="Calibri Light" w:cs="Calibri Light"/>
          <w:color w:val="262626" w:themeColor="text1" w:themeTint="D9"/>
          <w:sz w:val="22"/>
          <w:szCs w:val="22"/>
        </w:rPr>
        <w:t xml:space="preserve">’ </w:t>
      </w:r>
      <w:hyperlink r:id="rId10" w:history="1">
        <w:r w:rsidRPr="007E7451">
          <w:rPr>
            <w:rStyle w:val="Hyperlink"/>
            <w:rFonts w:ascii="Calibri Light" w:hAnsi="Calibri Light" w:cs="Calibri Light"/>
            <w:b/>
            <w:bCs/>
            <w:color w:val="262626" w:themeColor="text1" w:themeTint="D9"/>
            <w:sz w:val="22"/>
            <w:szCs w:val="22"/>
            <w:u w:val="none"/>
          </w:rPr>
          <w:t>https://www.cfr.org/backgrounder/northern-ireland-loyalist-paramilitaries-uk-extremists</w:t>
        </w:r>
      </w:hyperlink>
      <w:r w:rsidRPr="007E7451">
        <w:rPr>
          <w:rFonts w:ascii="Calibri Light" w:hAnsi="Calibri Light" w:cs="Calibri Light"/>
          <w:color w:val="262626" w:themeColor="text1" w:themeTint="D9"/>
          <w:sz w:val="22"/>
          <w:szCs w:val="22"/>
        </w:rPr>
        <w:t xml:space="preserve"> (Accessed 25/10/2020)</w:t>
      </w:r>
    </w:p>
    <w:p w14:paraId="213A1848" w14:textId="013BA1A0" w:rsidR="0095508B" w:rsidRPr="007E7451" w:rsidRDefault="0095508B" w:rsidP="006154DE">
      <w:pPr>
        <w:pStyle w:val="NormalWeb"/>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shd w:val="clear" w:color="auto" w:fill="FFFFFF"/>
        </w:rPr>
        <w:t>Crawford C (2003)</w:t>
      </w:r>
      <w:r w:rsidRPr="007E7451">
        <w:rPr>
          <w:rFonts w:ascii="Calibri Light" w:hAnsi="Calibri Light" w:cs="Calibri Light"/>
          <w:color w:val="262626" w:themeColor="text1" w:themeTint="D9"/>
          <w:sz w:val="22"/>
          <w:szCs w:val="22"/>
          <w:shd w:val="clear" w:color="auto" w:fill="FFFFFF"/>
        </w:rPr>
        <w:t xml:space="preserve"> ‘</w:t>
      </w:r>
      <w:r w:rsidRPr="008F3868">
        <w:rPr>
          <w:rFonts w:ascii="Calibri Light" w:hAnsi="Calibri Light" w:cs="Calibri Light"/>
          <w:i/>
          <w:iCs/>
          <w:color w:val="262626" w:themeColor="text1" w:themeTint="D9"/>
          <w:sz w:val="22"/>
          <w:szCs w:val="22"/>
          <w:shd w:val="clear" w:color="auto" w:fill="FFFFFF"/>
        </w:rPr>
        <w:t>Inside the UDA: Volunteers and violence</w:t>
      </w:r>
      <w:r w:rsidRPr="007E7451">
        <w:rPr>
          <w:rFonts w:ascii="Calibri Light" w:hAnsi="Calibri Light" w:cs="Calibri Light"/>
          <w:color w:val="262626" w:themeColor="text1" w:themeTint="D9"/>
          <w:sz w:val="22"/>
          <w:szCs w:val="22"/>
          <w:shd w:val="clear" w:color="auto" w:fill="FFFFFF"/>
        </w:rPr>
        <w:t xml:space="preserve">’ H-Net reviews, London: Pluto press. </w:t>
      </w:r>
      <w:r w:rsidRPr="008F3868">
        <w:rPr>
          <w:rFonts w:ascii="Calibri Light" w:hAnsi="Calibri Light" w:cs="Calibri Light"/>
          <w:b/>
          <w:bCs/>
          <w:color w:val="262626" w:themeColor="text1" w:themeTint="D9"/>
          <w:sz w:val="22"/>
          <w:szCs w:val="22"/>
          <w:shd w:val="clear" w:color="auto" w:fill="FFFFFF"/>
        </w:rPr>
        <w:t xml:space="preserve">ISBN: </w:t>
      </w:r>
      <w:r w:rsidRPr="008F3868">
        <w:rPr>
          <w:rFonts w:ascii="Calibri Light" w:hAnsi="Calibri Light" w:cs="Calibri Light"/>
          <w:b/>
          <w:bCs/>
          <w:color w:val="262626" w:themeColor="text1" w:themeTint="D9"/>
          <w:sz w:val="22"/>
          <w:szCs w:val="22"/>
        </w:rPr>
        <w:t>978-0-7453-2107-3</w:t>
      </w:r>
      <w:r w:rsidR="008F3868" w:rsidRPr="008F3868">
        <w:rPr>
          <w:rFonts w:ascii="Calibri Light" w:hAnsi="Calibri Light" w:cs="Calibri Light"/>
          <w:b/>
          <w:bCs/>
          <w:color w:val="262626" w:themeColor="text1" w:themeTint="D9"/>
          <w:sz w:val="22"/>
          <w:szCs w:val="22"/>
        </w:rPr>
        <w:t>,</w:t>
      </w:r>
      <w:r w:rsidRPr="008F3868">
        <w:rPr>
          <w:rFonts w:ascii="Calibri Light" w:hAnsi="Calibri Light" w:cs="Calibri Light"/>
          <w:b/>
          <w:bCs/>
          <w:color w:val="262626" w:themeColor="text1" w:themeTint="D9"/>
          <w:sz w:val="22"/>
          <w:szCs w:val="22"/>
        </w:rPr>
        <w:t xml:space="preserve"> </w:t>
      </w:r>
      <w:r w:rsidR="008F3868" w:rsidRPr="008F3868">
        <w:rPr>
          <w:rFonts w:ascii="Calibri Light" w:hAnsi="Calibri Light" w:cs="Calibri Light"/>
          <w:b/>
          <w:bCs/>
          <w:color w:val="262626" w:themeColor="text1" w:themeTint="D9"/>
          <w:sz w:val="22"/>
          <w:szCs w:val="22"/>
        </w:rPr>
        <w:t>https://www.h-net.org/reviews/showpdf.php?id=11377</w:t>
      </w:r>
      <w:r w:rsidR="008F3868" w:rsidRPr="008F3868">
        <w:rPr>
          <w:rFonts w:ascii="Calibri Light" w:hAnsi="Calibri Light" w:cs="Calibri Light"/>
          <w:color w:val="262626" w:themeColor="text1" w:themeTint="D9"/>
          <w:sz w:val="22"/>
          <w:szCs w:val="22"/>
        </w:rPr>
        <w:t xml:space="preserve"> </w:t>
      </w:r>
      <w:r w:rsidRPr="007E7451">
        <w:rPr>
          <w:rFonts w:ascii="Calibri Light" w:hAnsi="Calibri Light" w:cs="Calibri Light"/>
          <w:color w:val="262626" w:themeColor="text1" w:themeTint="D9"/>
          <w:sz w:val="22"/>
          <w:szCs w:val="22"/>
        </w:rPr>
        <w:t>(Accessed 13/10/2020)</w:t>
      </w:r>
    </w:p>
    <w:p w14:paraId="4CC233AF" w14:textId="77777777" w:rsidR="0095508B" w:rsidRPr="007E7451" w:rsidRDefault="0095508B" w:rsidP="006154DE">
      <w:pPr>
        <w:pStyle w:val="NormalWeb"/>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t>Hamill D (1985)</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Pig in the middle: The army in Northern Ireland, 1969- 1984</w:t>
      </w:r>
      <w:r w:rsidRPr="007E7451">
        <w:rPr>
          <w:rFonts w:ascii="Calibri Light" w:hAnsi="Calibri Light" w:cs="Calibri Light"/>
          <w:color w:val="262626" w:themeColor="text1" w:themeTint="D9"/>
          <w:sz w:val="22"/>
          <w:szCs w:val="22"/>
        </w:rPr>
        <w:t xml:space="preserve">’ Methuen publishing Ltd. </w:t>
      </w:r>
      <w:r w:rsidRPr="008F3868">
        <w:rPr>
          <w:rFonts w:ascii="Calibri Light" w:hAnsi="Calibri Light" w:cs="Calibri Light"/>
          <w:b/>
          <w:bCs/>
          <w:color w:val="262626" w:themeColor="text1" w:themeTint="D9"/>
          <w:sz w:val="22"/>
          <w:szCs w:val="22"/>
        </w:rPr>
        <w:t>ISBN-13 978-0413408600</w:t>
      </w:r>
      <w:r w:rsidRPr="007E7451">
        <w:rPr>
          <w:rFonts w:ascii="Calibri Light" w:hAnsi="Calibri Light" w:cs="Calibri Light"/>
          <w:color w:val="262626" w:themeColor="text1" w:themeTint="D9"/>
          <w:sz w:val="22"/>
          <w:szCs w:val="22"/>
        </w:rPr>
        <w:t xml:space="preserve"> (Accessed 01/11/2020)</w:t>
      </w:r>
    </w:p>
    <w:p w14:paraId="51459CE3" w14:textId="77777777" w:rsidR="0095508B" w:rsidRPr="007E7451" w:rsidRDefault="0095508B" w:rsidP="006154DE">
      <w:pPr>
        <w:pStyle w:val="NormalWeb"/>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t>Horgan J (2014)</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The psychology of terrorism</w:t>
      </w:r>
      <w:r w:rsidRPr="007E7451">
        <w:rPr>
          <w:rFonts w:ascii="Calibri Light" w:hAnsi="Calibri Light" w:cs="Calibri Light"/>
          <w:color w:val="262626" w:themeColor="text1" w:themeTint="D9"/>
          <w:sz w:val="22"/>
          <w:szCs w:val="22"/>
        </w:rPr>
        <w:t>’ 1</w:t>
      </w:r>
      <w:r w:rsidRPr="007E7451">
        <w:rPr>
          <w:rFonts w:ascii="Calibri Light" w:hAnsi="Calibri Light" w:cs="Calibri Light"/>
          <w:color w:val="262626" w:themeColor="text1" w:themeTint="D9"/>
          <w:sz w:val="22"/>
          <w:szCs w:val="22"/>
          <w:vertAlign w:val="superscript"/>
        </w:rPr>
        <w:t>st</w:t>
      </w:r>
      <w:r w:rsidRPr="007E7451">
        <w:rPr>
          <w:rFonts w:ascii="Calibri Light" w:hAnsi="Calibri Light" w:cs="Calibri Light"/>
          <w:color w:val="262626" w:themeColor="text1" w:themeTint="D9"/>
          <w:sz w:val="22"/>
          <w:szCs w:val="22"/>
        </w:rPr>
        <w:t xml:space="preserve"> edition. Routledge, Oxon. </w:t>
      </w:r>
      <w:r w:rsidRPr="008F3868">
        <w:rPr>
          <w:rFonts w:ascii="Calibri Light" w:hAnsi="Calibri Light" w:cs="Calibri Light"/>
          <w:b/>
          <w:bCs/>
          <w:color w:val="262626" w:themeColor="text1" w:themeTint="D9"/>
          <w:sz w:val="22"/>
          <w:szCs w:val="22"/>
        </w:rPr>
        <w:t xml:space="preserve">ISBN 978-0-415- 69800-9 </w:t>
      </w:r>
      <w:r w:rsidRPr="007E7451">
        <w:rPr>
          <w:rFonts w:ascii="Calibri Light" w:hAnsi="Calibri Light" w:cs="Calibri Light"/>
          <w:color w:val="262626" w:themeColor="text1" w:themeTint="D9"/>
          <w:sz w:val="22"/>
          <w:szCs w:val="22"/>
        </w:rPr>
        <w:t>(Accessed 14/10/2020)</w:t>
      </w:r>
    </w:p>
    <w:p w14:paraId="76A081E9" w14:textId="77777777" w:rsidR="0095508B" w:rsidRPr="007E7451" w:rsidRDefault="0095508B" w:rsidP="006154DE">
      <w:pPr>
        <w:pStyle w:val="NormalWeb"/>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t>Kennedy L (2001)</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 xml:space="preserve">They shoot children, don’t they? </w:t>
      </w:r>
      <w:proofErr w:type="gramStart"/>
      <w:r w:rsidRPr="008F3868">
        <w:rPr>
          <w:rFonts w:ascii="Calibri Light" w:hAnsi="Calibri Light" w:cs="Calibri Light"/>
          <w:i/>
          <w:iCs/>
          <w:color w:val="262626" w:themeColor="text1" w:themeTint="D9"/>
          <w:sz w:val="22"/>
          <w:szCs w:val="22"/>
        </w:rPr>
        <w:t>:An</w:t>
      </w:r>
      <w:proofErr w:type="gramEnd"/>
      <w:r w:rsidRPr="008F3868">
        <w:rPr>
          <w:rFonts w:ascii="Calibri Light" w:hAnsi="Calibri Light" w:cs="Calibri Light"/>
          <w:i/>
          <w:iCs/>
          <w:color w:val="262626" w:themeColor="text1" w:themeTint="D9"/>
          <w:sz w:val="22"/>
          <w:szCs w:val="22"/>
        </w:rPr>
        <w:t xml:space="preserve"> analysis of the age and gender of victims of paramilitary ‘punishments’ in Northern Ireland</w:t>
      </w:r>
      <w:r w:rsidRPr="007E7451">
        <w:rPr>
          <w:rFonts w:ascii="Calibri Light" w:hAnsi="Calibri Light" w:cs="Calibri Light"/>
          <w:color w:val="262626" w:themeColor="text1" w:themeTint="D9"/>
          <w:sz w:val="22"/>
          <w:szCs w:val="22"/>
        </w:rPr>
        <w:t xml:space="preserve">’ Queen’s University, Belfast.  </w:t>
      </w:r>
      <w:hyperlink r:id="rId11" w:history="1">
        <w:r w:rsidRPr="008F3868">
          <w:rPr>
            <w:rStyle w:val="Hyperlink"/>
            <w:rFonts w:ascii="Calibri Light" w:hAnsi="Calibri Light" w:cs="Calibri Light"/>
            <w:b/>
            <w:bCs/>
            <w:color w:val="262626" w:themeColor="text1" w:themeTint="D9"/>
            <w:sz w:val="22"/>
            <w:szCs w:val="22"/>
            <w:u w:val="none"/>
          </w:rPr>
          <w:t>https://cain.ulster.ac.uk/issues/violence/docs/kennedy01.htm</w:t>
        </w:r>
      </w:hyperlink>
      <w:r w:rsidRPr="007E7451">
        <w:rPr>
          <w:rFonts w:ascii="Calibri Light" w:hAnsi="Calibri Light" w:cs="Calibri Light"/>
          <w:color w:val="262626" w:themeColor="text1" w:themeTint="D9"/>
          <w:sz w:val="22"/>
          <w:szCs w:val="22"/>
        </w:rPr>
        <w:t xml:space="preserve"> (Accessed 30/10/2020)</w:t>
      </w:r>
    </w:p>
    <w:p w14:paraId="06A4B27F" w14:textId="77777777" w:rsidR="0095508B" w:rsidRPr="007E7451" w:rsidRDefault="0095508B" w:rsidP="006154DE">
      <w:pPr>
        <w:pStyle w:val="Heading1"/>
        <w:spacing w:before="0" w:beforeAutospacing="0" w:after="0" w:afterAutospacing="0" w:line="360" w:lineRule="atLeast"/>
        <w:ind w:left="360"/>
        <w:rPr>
          <w:rFonts w:ascii="Calibri Light" w:hAnsi="Calibri Light" w:cs="Calibri Light"/>
          <w:b w:val="0"/>
          <w:bCs w:val="0"/>
          <w:color w:val="000000" w:themeColor="text1"/>
          <w:sz w:val="29"/>
          <w:szCs w:val="29"/>
        </w:rPr>
      </w:pPr>
      <w:r w:rsidRPr="008F3868">
        <w:rPr>
          <w:rFonts w:ascii="Calibri Light" w:hAnsi="Calibri Light" w:cs="Calibri Light"/>
          <w:color w:val="000000" w:themeColor="text1"/>
          <w:sz w:val="22"/>
          <w:szCs w:val="22"/>
        </w:rPr>
        <w:t>Mitchell A and Templer S (2012)</w:t>
      </w:r>
      <w:r w:rsidRPr="007E7451">
        <w:rPr>
          <w:rFonts w:ascii="Calibri Light" w:hAnsi="Calibri Light" w:cs="Calibri Light"/>
          <w:b w:val="0"/>
          <w:bCs w:val="0"/>
          <w:color w:val="000000" w:themeColor="text1"/>
          <w:sz w:val="22"/>
          <w:szCs w:val="22"/>
        </w:rPr>
        <w:t xml:space="preserve"> ‘</w:t>
      </w:r>
      <w:r w:rsidRPr="008F3868">
        <w:rPr>
          <w:rFonts w:ascii="Calibri Light" w:hAnsi="Calibri Light" w:cs="Calibri Light"/>
          <w:b w:val="0"/>
          <w:bCs w:val="0"/>
          <w:i/>
          <w:iCs/>
          <w:color w:val="000000" w:themeColor="text1"/>
          <w:sz w:val="22"/>
          <w:szCs w:val="22"/>
        </w:rPr>
        <w:t>Paramilitaries, Peace Processes and the Dilemma of Protection: The Ulster Defence Association's Role in ‘Keeping a Lid on Loyalism</w:t>
      </w:r>
      <w:r w:rsidRPr="007E7451">
        <w:rPr>
          <w:rFonts w:ascii="Calibri Light" w:hAnsi="Calibri Light" w:cs="Calibri Light"/>
          <w:b w:val="0"/>
          <w:bCs w:val="0"/>
          <w:color w:val="000000" w:themeColor="text1"/>
          <w:sz w:val="22"/>
          <w:szCs w:val="22"/>
        </w:rPr>
        <w:t xml:space="preserve">’ The British Journal of politics and international relations. </w:t>
      </w:r>
      <w:hyperlink r:id="rId12" w:history="1">
        <w:r w:rsidRPr="008F3868">
          <w:rPr>
            <w:rStyle w:val="Hyperlink"/>
            <w:rFonts w:ascii="Calibri Light" w:hAnsi="Calibri Light" w:cs="Calibri Light"/>
            <w:color w:val="000000" w:themeColor="text1"/>
            <w:sz w:val="22"/>
            <w:szCs w:val="22"/>
            <w:u w:val="none"/>
          </w:rPr>
          <w:t>https://journals.sagepub.com/doi/full/10.1111/j.1467-856X.2011.00505.x</w:t>
        </w:r>
      </w:hyperlink>
      <w:r w:rsidRPr="008F3868">
        <w:rPr>
          <w:rFonts w:ascii="Calibri Light" w:hAnsi="Calibri Light" w:cs="Calibri Light"/>
          <w:color w:val="000000" w:themeColor="text1"/>
          <w:sz w:val="22"/>
          <w:szCs w:val="22"/>
        </w:rPr>
        <w:t xml:space="preserve"> </w:t>
      </w:r>
      <w:r w:rsidRPr="007E7451">
        <w:rPr>
          <w:rFonts w:ascii="Calibri Light" w:hAnsi="Calibri Light" w:cs="Calibri Light"/>
          <w:b w:val="0"/>
          <w:bCs w:val="0"/>
          <w:color w:val="000000" w:themeColor="text1"/>
          <w:sz w:val="22"/>
          <w:szCs w:val="22"/>
        </w:rPr>
        <w:t>(Accessed 02/11/2020)</w:t>
      </w:r>
    </w:p>
    <w:p w14:paraId="77606682" w14:textId="77777777" w:rsidR="0095508B" w:rsidRPr="007E7451" w:rsidRDefault="0095508B" w:rsidP="006154DE">
      <w:pPr>
        <w:pStyle w:val="NormalWeb"/>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lastRenderedPageBreak/>
        <w:t>Monaghan R (2004)</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An Imperfect Peace’: Paramilitary ‘Punishments’ in Northern Ireland</w:t>
      </w:r>
      <w:r w:rsidRPr="007E7451">
        <w:rPr>
          <w:rFonts w:ascii="Calibri Light" w:hAnsi="Calibri Light" w:cs="Calibri Light"/>
          <w:color w:val="262626" w:themeColor="text1" w:themeTint="D9"/>
          <w:sz w:val="22"/>
          <w:szCs w:val="22"/>
        </w:rPr>
        <w:t>' Terrorism and Political Violence, vol. 16, no. 3. Taylor and Francis Publishers (Accessed 30/10/2020)</w:t>
      </w:r>
    </w:p>
    <w:p w14:paraId="48498828" w14:textId="77777777" w:rsidR="0095508B" w:rsidRPr="007E7451" w:rsidRDefault="0095508B" w:rsidP="006154DE">
      <w:pPr>
        <w:spacing w:before="100" w:beforeAutospacing="1" w:after="100" w:afterAutospacing="1"/>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t>Nelson S (1984)</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Ulster’s uncertain defenders: Loyalist political paramilitary and community groups and the Northern Ireland conflict</w:t>
      </w:r>
      <w:r w:rsidRPr="007E7451">
        <w:rPr>
          <w:rFonts w:ascii="Calibri Light" w:hAnsi="Calibri Light" w:cs="Calibri Light"/>
          <w:color w:val="262626" w:themeColor="text1" w:themeTint="D9"/>
          <w:sz w:val="22"/>
          <w:szCs w:val="22"/>
        </w:rPr>
        <w:t xml:space="preserve">’ Appletree Press ltd. </w:t>
      </w:r>
      <w:r w:rsidRPr="008F3868">
        <w:rPr>
          <w:rFonts w:ascii="Calibri Light" w:hAnsi="Calibri Light" w:cs="Calibri Light"/>
          <w:b/>
          <w:bCs/>
          <w:color w:val="262626" w:themeColor="text1" w:themeTint="D9"/>
          <w:sz w:val="22"/>
          <w:szCs w:val="22"/>
        </w:rPr>
        <w:t>ISBN-13 978-0904651997</w:t>
      </w:r>
      <w:r w:rsidRPr="007E7451">
        <w:rPr>
          <w:rFonts w:ascii="Calibri Light" w:hAnsi="Calibri Light" w:cs="Calibri Light"/>
          <w:color w:val="262626" w:themeColor="text1" w:themeTint="D9"/>
          <w:sz w:val="22"/>
          <w:szCs w:val="22"/>
        </w:rPr>
        <w:t xml:space="preserve"> (Accessed 28/10/2020)</w:t>
      </w:r>
    </w:p>
    <w:p w14:paraId="47F934FB" w14:textId="442197A0" w:rsidR="0095508B" w:rsidRPr="007E7451" w:rsidRDefault="0095508B" w:rsidP="006154DE">
      <w:pPr>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t>Poole R and Llewellyn J (2020)</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Loyalist paramilitaries: The UVF and UDA</w:t>
      </w:r>
      <w:r w:rsidRPr="007E7451">
        <w:rPr>
          <w:rFonts w:ascii="Calibri Light" w:hAnsi="Calibri Light" w:cs="Calibri Light"/>
          <w:color w:val="262626" w:themeColor="text1" w:themeTint="D9"/>
          <w:sz w:val="22"/>
          <w:szCs w:val="22"/>
        </w:rPr>
        <w:t xml:space="preserve">’ </w:t>
      </w:r>
      <w:hyperlink r:id="rId13" w:history="1">
        <w:r w:rsidRPr="008F3868">
          <w:rPr>
            <w:rStyle w:val="Hyperlink"/>
            <w:rFonts w:ascii="Calibri Light" w:hAnsi="Calibri Light" w:cs="Calibri Light"/>
            <w:b/>
            <w:bCs/>
            <w:color w:val="262626" w:themeColor="text1" w:themeTint="D9"/>
            <w:sz w:val="22"/>
            <w:szCs w:val="22"/>
            <w:u w:val="none"/>
          </w:rPr>
          <w:t>https://alphahistory.com/northernireland/loyalist-paramilitaries/</w:t>
        </w:r>
      </w:hyperlink>
      <w:r w:rsidRPr="007E7451">
        <w:rPr>
          <w:rFonts w:ascii="Calibri Light" w:hAnsi="Calibri Light" w:cs="Calibri Light"/>
          <w:color w:val="262626" w:themeColor="text1" w:themeTint="D9"/>
          <w:sz w:val="22"/>
          <w:szCs w:val="22"/>
        </w:rPr>
        <w:t xml:space="preserve"> (Accessed 17/10/2020)</w:t>
      </w:r>
    </w:p>
    <w:p w14:paraId="57C2BB07" w14:textId="77777777" w:rsidR="0095508B" w:rsidRPr="007E7451" w:rsidRDefault="0095508B" w:rsidP="006154DE">
      <w:pPr>
        <w:rPr>
          <w:rFonts w:ascii="Calibri Light" w:hAnsi="Calibri Light" w:cs="Calibri Light"/>
          <w:color w:val="262626" w:themeColor="text1" w:themeTint="D9"/>
          <w:sz w:val="22"/>
          <w:szCs w:val="22"/>
        </w:rPr>
      </w:pPr>
    </w:p>
    <w:p w14:paraId="3E7261D7" w14:textId="41C20F1E" w:rsidR="0095508B" w:rsidRPr="007E7451" w:rsidRDefault="0095508B" w:rsidP="006154DE">
      <w:pPr>
        <w:ind w:left="360"/>
        <w:rPr>
          <w:rFonts w:ascii="Calibri Light" w:hAnsi="Calibri Light" w:cs="Calibri Light"/>
          <w:color w:val="262626" w:themeColor="text1" w:themeTint="D9"/>
          <w:sz w:val="22"/>
          <w:szCs w:val="22"/>
        </w:rPr>
      </w:pPr>
      <w:proofErr w:type="spellStart"/>
      <w:r w:rsidRPr="008F3868">
        <w:rPr>
          <w:rFonts w:ascii="Calibri Light" w:hAnsi="Calibri Light" w:cs="Calibri Light"/>
          <w:b/>
          <w:bCs/>
          <w:color w:val="262626" w:themeColor="text1" w:themeTint="D9"/>
          <w:sz w:val="22"/>
          <w:szCs w:val="22"/>
        </w:rPr>
        <w:t>Rajan</w:t>
      </w:r>
      <w:proofErr w:type="spellEnd"/>
      <w:r w:rsidRPr="008F3868">
        <w:rPr>
          <w:rFonts w:ascii="Calibri Light" w:hAnsi="Calibri Light" w:cs="Calibri Light"/>
          <w:b/>
          <w:bCs/>
          <w:color w:val="262626" w:themeColor="text1" w:themeTint="D9"/>
          <w:sz w:val="22"/>
          <w:szCs w:val="22"/>
        </w:rPr>
        <w:t xml:space="preserve"> B (2019)</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Terrorism and drugs in Europe</w:t>
      </w:r>
      <w:r w:rsidRPr="007E7451">
        <w:rPr>
          <w:rFonts w:ascii="Calibri Light" w:hAnsi="Calibri Light" w:cs="Calibri Light"/>
          <w:color w:val="262626" w:themeColor="text1" w:themeTint="D9"/>
          <w:sz w:val="22"/>
          <w:szCs w:val="22"/>
        </w:rPr>
        <w:t xml:space="preserve">’ European Monitoring Centre for Drugs and Addiction. London, United Kingdom. </w:t>
      </w:r>
      <w:r w:rsidR="006154DE" w:rsidRPr="008F3868">
        <w:rPr>
          <w:rFonts w:ascii="Calibri Light" w:hAnsi="Calibri Light" w:cs="Calibri Light"/>
          <w:b/>
          <w:bCs/>
          <w:color w:val="000000" w:themeColor="text1"/>
          <w:sz w:val="22"/>
          <w:szCs w:val="22"/>
        </w:rPr>
        <w:t>https://www.emcdda.europa.eu/system/files/attachments/12113/EDMR2019_BackgroundReport_Terrorism.pdf</w:t>
      </w:r>
      <w:r w:rsidR="006154DE" w:rsidRPr="007E7451">
        <w:rPr>
          <w:rFonts w:ascii="Calibri Light" w:hAnsi="Calibri Light" w:cs="Calibri Light"/>
          <w:color w:val="000000" w:themeColor="text1"/>
          <w:sz w:val="22"/>
          <w:szCs w:val="22"/>
        </w:rPr>
        <w:t xml:space="preserve"> </w:t>
      </w:r>
      <w:r w:rsidRPr="007E7451">
        <w:rPr>
          <w:rFonts w:ascii="Calibri Light" w:hAnsi="Calibri Light" w:cs="Calibri Light"/>
          <w:color w:val="262626" w:themeColor="text1" w:themeTint="D9"/>
          <w:sz w:val="22"/>
          <w:szCs w:val="22"/>
        </w:rPr>
        <w:t>(Accessed 20/10/2020)</w:t>
      </w:r>
    </w:p>
    <w:p w14:paraId="306DE035" w14:textId="77777777" w:rsidR="0095508B" w:rsidRPr="007E7451" w:rsidRDefault="0095508B" w:rsidP="006154DE">
      <w:pPr>
        <w:rPr>
          <w:rFonts w:ascii="Calibri Light" w:hAnsi="Calibri Light" w:cs="Calibri Light"/>
          <w:color w:val="262626" w:themeColor="text1" w:themeTint="D9"/>
          <w:sz w:val="22"/>
          <w:szCs w:val="22"/>
        </w:rPr>
      </w:pPr>
    </w:p>
    <w:p w14:paraId="45205B15" w14:textId="023F0F13" w:rsidR="0095508B" w:rsidRPr="007E7451" w:rsidRDefault="0095508B" w:rsidP="006154DE">
      <w:pPr>
        <w:ind w:left="360"/>
        <w:rPr>
          <w:rFonts w:ascii="Calibri Light" w:hAnsi="Calibri Light" w:cs="Calibri Light"/>
          <w:color w:val="262626" w:themeColor="text1" w:themeTint="D9"/>
          <w:sz w:val="22"/>
          <w:szCs w:val="22"/>
          <w:shd w:val="clear" w:color="auto" w:fill="FFFFFF"/>
        </w:rPr>
      </w:pPr>
      <w:r w:rsidRPr="008F3868">
        <w:rPr>
          <w:rFonts w:ascii="Calibri Light" w:hAnsi="Calibri Light" w:cs="Calibri Light"/>
          <w:b/>
          <w:bCs/>
          <w:color w:val="262626" w:themeColor="text1" w:themeTint="D9"/>
          <w:sz w:val="22"/>
          <w:szCs w:val="22"/>
        </w:rPr>
        <w:t>Ruby C (2003)</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The definition of terrorism</w:t>
      </w:r>
      <w:r w:rsidRPr="007E7451">
        <w:rPr>
          <w:rFonts w:ascii="Calibri Light" w:hAnsi="Calibri Light" w:cs="Calibri Light"/>
          <w:color w:val="262626" w:themeColor="text1" w:themeTint="D9"/>
          <w:sz w:val="22"/>
          <w:szCs w:val="22"/>
        </w:rPr>
        <w:t xml:space="preserve">’ Analyses of social issues and public policy: volume 2- Issue 1, </w:t>
      </w:r>
      <w:r w:rsidRPr="007E7451">
        <w:rPr>
          <w:rFonts w:ascii="Calibri Light" w:hAnsi="Calibri Light" w:cs="Calibri Light"/>
          <w:color w:val="262626" w:themeColor="text1" w:themeTint="D9"/>
          <w:sz w:val="22"/>
          <w:szCs w:val="22"/>
          <w:shd w:val="clear" w:color="auto" w:fill="FFFFFF"/>
        </w:rPr>
        <w:t xml:space="preserve">Society for the Psychological Study of Social Issues </w:t>
      </w:r>
      <w:hyperlink r:id="rId14" w:history="1">
        <w:r w:rsidRPr="008F3868">
          <w:rPr>
            <w:rStyle w:val="Hyperlink"/>
            <w:rFonts w:ascii="Calibri Light" w:hAnsi="Calibri Light" w:cs="Calibri Light"/>
            <w:b/>
            <w:bCs/>
            <w:color w:val="262626" w:themeColor="text1" w:themeTint="D9"/>
            <w:sz w:val="22"/>
            <w:szCs w:val="22"/>
            <w:u w:val="none"/>
            <w:shd w:val="clear" w:color="auto" w:fill="FFFFFF"/>
          </w:rPr>
          <w:t>https://spssi.onlinelibrary.wiley.com/doi/abs/10.1111/j.1530-2415.2002.00021.x</w:t>
        </w:r>
      </w:hyperlink>
      <w:r w:rsidRPr="007E7451">
        <w:rPr>
          <w:rStyle w:val="Hyperlink"/>
          <w:rFonts w:ascii="Calibri Light" w:hAnsi="Calibri Light" w:cs="Calibri Light"/>
          <w:color w:val="262626" w:themeColor="text1" w:themeTint="D9"/>
          <w:sz w:val="22"/>
          <w:szCs w:val="22"/>
          <w:u w:val="none"/>
          <w:shd w:val="clear" w:color="auto" w:fill="FFFFFF"/>
        </w:rPr>
        <w:t xml:space="preserve"> </w:t>
      </w:r>
      <w:r w:rsidRPr="007E7451">
        <w:rPr>
          <w:rFonts w:ascii="Calibri Light" w:hAnsi="Calibri Light" w:cs="Calibri Light"/>
          <w:color w:val="262626" w:themeColor="text1" w:themeTint="D9"/>
          <w:sz w:val="22"/>
          <w:szCs w:val="22"/>
          <w:shd w:val="clear" w:color="auto" w:fill="FFFFFF"/>
        </w:rPr>
        <w:t>(Accessed 11/10/2020)</w:t>
      </w:r>
    </w:p>
    <w:p w14:paraId="4831F9C2" w14:textId="77777777" w:rsidR="0095508B" w:rsidRPr="007E7451" w:rsidRDefault="0095508B" w:rsidP="006154DE">
      <w:pPr>
        <w:rPr>
          <w:rFonts w:ascii="Calibri Light" w:hAnsi="Calibri Light" w:cs="Calibri Light"/>
          <w:color w:val="262626" w:themeColor="text1" w:themeTint="D9"/>
          <w:sz w:val="22"/>
          <w:szCs w:val="22"/>
          <w:shd w:val="clear" w:color="auto" w:fill="FFFFFF"/>
        </w:rPr>
      </w:pPr>
    </w:p>
    <w:p w14:paraId="055316A4" w14:textId="77777777" w:rsidR="0095508B" w:rsidRPr="007E7451" w:rsidRDefault="0095508B" w:rsidP="006154DE">
      <w:pPr>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t>Stanford University (2014)</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Ulster Defence Association</w:t>
      </w:r>
      <w:r w:rsidRPr="007E7451">
        <w:rPr>
          <w:rFonts w:ascii="Calibri Light" w:hAnsi="Calibri Light" w:cs="Calibri Light"/>
          <w:color w:val="262626" w:themeColor="text1" w:themeTint="D9"/>
          <w:sz w:val="22"/>
          <w:szCs w:val="22"/>
        </w:rPr>
        <w:t>’ Mapping Militant Organisations https://web.stanford.edu/group/mappingmilitants/cgi-</w:t>
      </w:r>
      <w:r w:rsidRPr="008F3868">
        <w:rPr>
          <w:rFonts w:ascii="Calibri Light" w:hAnsi="Calibri Light" w:cs="Calibri Light"/>
          <w:b/>
          <w:bCs/>
          <w:color w:val="262626" w:themeColor="text1" w:themeTint="D9"/>
          <w:sz w:val="22"/>
          <w:szCs w:val="22"/>
        </w:rPr>
        <w:t>bin/groups/view/345?highlight=Mahdi+Army-title%3DMahdi</w:t>
      </w:r>
      <w:r w:rsidRPr="007E7451">
        <w:rPr>
          <w:rFonts w:ascii="Calibri Light" w:hAnsi="Calibri Light" w:cs="Calibri Light"/>
          <w:color w:val="262626" w:themeColor="text1" w:themeTint="D9"/>
          <w:sz w:val="22"/>
          <w:szCs w:val="22"/>
        </w:rPr>
        <w:t xml:space="preserve"> (Accessed 20/10/2020)</w:t>
      </w:r>
    </w:p>
    <w:p w14:paraId="5F98352B" w14:textId="77777777" w:rsidR="0095508B" w:rsidRPr="007E7451" w:rsidRDefault="0095508B" w:rsidP="006154DE">
      <w:pPr>
        <w:pStyle w:val="NormalWeb"/>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t>The Terrorism research and analysis consortium</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Ulster Defence Association</w:t>
      </w:r>
      <w:r w:rsidRPr="007E7451">
        <w:rPr>
          <w:rFonts w:ascii="Calibri Light" w:hAnsi="Calibri Light" w:cs="Calibri Light"/>
          <w:color w:val="262626" w:themeColor="text1" w:themeTint="D9"/>
          <w:sz w:val="22"/>
          <w:szCs w:val="22"/>
        </w:rPr>
        <w:t xml:space="preserve">’ </w:t>
      </w:r>
      <w:hyperlink r:id="rId15" w:history="1">
        <w:r w:rsidRPr="008F3868">
          <w:rPr>
            <w:rStyle w:val="Hyperlink"/>
            <w:rFonts w:ascii="Calibri Light" w:hAnsi="Calibri Light" w:cs="Calibri Light"/>
            <w:b/>
            <w:bCs/>
            <w:color w:val="262626" w:themeColor="text1" w:themeTint="D9"/>
            <w:sz w:val="22"/>
            <w:szCs w:val="22"/>
            <w:u w:val="none"/>
          </w:rPr>
          <w:t>https://www.trackingterrorism.org/group/ulster-defence-association</w:t>
        </w:r>
      </w:hyperlink>
      <w:r w:rsidRPr="007E7451">
        <w:rPr>
          <w:rFonts w:ascii="Calibri Light" w:hAnsi="Calibri Light" w:cs="Calibri Light"/>
          <w:color w:val="262626" w:themeColor="text1" w:themeTint="D9"/>
          <w:sz w:val="22"/>
          <w:szCs w:val="22"/>
        </w:rPr>
        <w:t xml:space="preserve"> (Accessed 13/10/2020)</w:t>
      </w:r>
    </w:p>
    <w:p w14:paraId="6D3C972C" w14:textId="3A441267" w:rsidR="0095508B" w:rsidRPr="007E7451" w:rsidRDefault="0095508B" w:rsidP="006154DE">
      <w:pPr>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t>Wood I (2006)</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Crimes of Loyalty: A history of the UDA</w:t>
      </w:r>
      <w:r w:rsidRPr="007E7451">
        <w:rPr>
          <w:rFonts w:ascii="Calibri Light" w:hAnsi="Calibri Light" w:cs="Calibri Light"/>
          <w:color w:val="262626" w:themeColor="text1" w:themeTint="D9"/>
          <w:sz w:val="22"/>
          <w:szCs w:val="22"/>
        </w:rPr>
        <w:t xml:space="preserve">’ Edinburgh University Press. </w:t>
      </w:r>
      <w:r w:rsidRPr="008F3868">
        <w:rPr>
          <w:rFonts w:ascii="Calibri Light" w:hAnsi="Calibri Light" w:cs="Calibri Light"/>
          <w:b/>
          <w:bCs/>
          <w:color w:val="262626" w:themeColor="text1" w:themeTint="D9"/>
          <w:sz w:val="22"/>
          <w:szCs w:val="22"/>
        </w:rPr>
        <w:t xml:space="preserve">ISBN-13: 978-0748624270 </w:t>
      </w:r>
      <w:r w:rsidRPr="007E7451">
        <w:rPr>
          <w:rFonts w:ascii="Calibri Light" w:hAnsi="Calibri Light" w:cs="Calibri Light"/>
          <w:color w:val="262626" w:themeColor="text1" w:themeTint="D9"/>
          <w:sz w:val="22"/>
          <w:szCs w:val="22"/>
        </w:rPr>
        <w:t>(accessed 25/10/2020)</w:t>
      </w:r>
    </w:p>
    <w:p w14:paraId="6082BA28" w14:textId="122C67FA" w:rsidR="006154DE" w:rsidRPr="007E7451" w:rsidRDefault="006154DE" w:rsidP="006154DE">
      <w:pPr>
        <w:rPr>
          <w:rFonts w:ascii="Calibri Light" w:hAnsi="Calibri Light" w:cs="Calibri Light"/>
          <w:color w:val="262626" w:themeColor="text1" w:themeTint="D9"/>
          <w:sz w:val="22"/>
          <w:szCs w:val="22"/>
        </w:rPr>
      </w:pPr>
    </w:p>
    <w:p w14:paraId="376D2914" w14:textId="77777777" w:rsidR="00095AB3" w:rsidRPr="007E7451" w:rsidRDefault="006154DE" w:rsidP="00095AB3">
      <w:pPr>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t>Gordon G (2017)</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262626" w:themeColor="text1" w:themeTint="D9"/>
          <w:sz w:val="22"/>
          <w:szCs w:val="22"/>
        </w:rPr>
        <w:t>All paramilitaries should disband, says DUP’s Foster</w:t>
      </w:r>
      <w:r w:rsidRPr="007E7451">
        <w:rPr>
          <w:rFonts w:ascii="Calibri Light" w:hAnsi="Calibri Light" w:cs="Calibri Light"/>
          <w:color w:val="262626" w:themeColor="text1" w:themeTint="D9"/>
          <w:sz w:val="22"/>
          <w:szCs w:val="22"/>
        </w:rPr>
        <w:t xml:space="preserve">’ BBC News.com </w:t>
      </w:r>
      <w:hyperlink r:id="rId16" w:history="1">
        <w:r w:rsidRPr="008F3868">
          <w:rPr>
            <w:rStyle w:val="Hyperlink"/>
            <w:rFonts w:ascii="Calibri Light" w:hAnsi="Calibri Light" w:cs="Calibri Light"/>
            <w:b/>
            <w:bCs/>
            <w:color w:val="000000" w:themeColor="text1"/>
            <w:sz w:val="22"/>
            <w:szCs w:val="22"/>
            <w:u w:val="none"/>
          </w:rPr>
          <w:t>https://www.bbc.co.uk/news/uk-northern-ireland-40104318</w:t>
        </w:r>
      </w:hyperlink>
      <w:r w:rsidRPr="007E7451">
        <w:rPr>
          <w:rFonts w:ascii="Calibri Light" w:hAnsi="Calibri Light" w:cs="Calibri Light"/>
          <w:color w:val="000000" w:themeColor="text1"/>
          <w:sz w:val="22"/>
          <w:szCs w:val="22"/>
        </w:rPr>
        <w:t xml:space="preserve"> </w:t>
      </w:r>
      <w:r w:rsidRPr="007E7451">
        <w:rPr>
          <w:rFonts w:ascii="Calibri Light" w:hAnsi="Calibri Light" w:cs="Calibri Light"/>
          <w:color w:val="262626" w:themeColor="text1" w:themeTint="D9"/>
          <w:sz w:val="22"/>
          <w:szCs w:val="22"/>
        </w:rPr>
        <w:t>(Accessed 03/11/2020)</w:t>
      </w:r>
    </w:p>
    <w:p w14:paraId="78F5322A" w14:textId="77777777" w:rsidR="00095AB3" w:rsidRPr="007E7451" w:rsidRDefault="00095AB3" w:rsidP="00095AB3">
      <w:pPr>
        <w:ind w:left="360"/>
        <w:rPr>
          <w:rFonts w:ascii="Calibri Light" w:hAnsi="Calibri Light" w:cs="Calibri Light"/>
          <w:color w:val="262626" w:themeColor="text1" w:themeTint="D9"/>
          <w:sz w:val="22"/>
          <w:szCs w:val="22"/>
        </w:rPr>
      </w:pPr>
    </w:p>
    <w:p w14:paraId="595132A0" w14:textId="71CDA30E" w:rsidR="00095AB3" w:rsidRPr="007E7451" w:rsidRDefault="00095AB3" w:rsidP="00095AB3">
      <w:pPr>
        <w:ind w:left="360"/>
        <w:rPr>
          <w:rFonts w:ascii="Calibri Light" w:hAnsi="Calibri Light" w:cs="Calibri Light"/>
          <w:color w:val="262626" w:themeColor="text1" w:themeTint="D9"/>
          <w:sz w:val="22"/>
          <w:szCs w:val="22"/>
        </w:rPr>
      </w:pPr>
      <w:r w:rsidRPr="008F3868">
        <w:rPr>
          <w:rFonts w:ascii="Calibri Light" w:hAnsi="Calibri Light" w:cs="Calibri Light"/>
          <w:b/>
          <w:bCs/>
          <w:color w:val="262626" w:themeColor="text1" w:themeTint="D9"/>
          <w:sz w:val="22"/>
          <w:szCs w:val="22"/>
        </w:rPr>
        <w:t>Newbury S (2017)</w:t>
      </w:r>
      <w:r w:rsidRPr="007E7451">
        <w:rPr>
          <w:rFonts w:ascii="Calibri Light" w:hAnsi="Calibri Light" w:cs="Calibri Light"/>
          <w:color w:val="262626" w:themeColor="text1" w:themeTint="D9"/>
          <w:sz w:val="22"/>
          <w:szCs w:val="22"/>
        </w:rPr>
        <w:t xml:space="preserve"> ‘</w:t>
      </w:r>
      <w:r w:rsidRPr="008F3868">
        <w:rPr>
          <w:rFonts w:ascii="Calibri Light" w:hAnsi="Calibri Light" w:cs="Calibri Light"/>
          <w:i/>
          <w:iCs/>
          <w:color w:val="333333"/>
          <w:sz w:val="22"/>
          <w:szCs w:val="22"/>
        </w:rPr>
        <w:t>What Northern Ireland's past reveals about soldiers with mixed allegiances</w:t>
      </w:r>
      <w:r w:rsidRPr="007E7451">
        <w:rPr>
          <w:rFonts w:ascii="Calibri Light" w:hAnsi="Calibri Light" w:cs="Calibri Light"/>
          <w:color w:val="333333"/>
          <w:sz w:val="22"/>
          <w:szCs w:val="22"/>
        </w:rPr>
        <w:t xml:space="preserve">’ University of Salford. </w:t>
      </w:r>
      <w:hyperlink r:id="rId17" w:history="1">
        <w:r w:rsidRPr="008F3868">
          <w:rPr>
            <w:rStyle w:val="Hyperlink"/>
            <w:rFonts w:ascii="Calibri Light" w:hAnsi="Calibri Light" w:cs="Calibri Light"/>
            <w:b/>
            <w:bCs/>
            <w:color w:val="000000" w:themeColor="text1"/>
            <w:sz w:val="22"/>
            <w:szCs w:val="22"/>
            <w:u w:val="none"/>
          </w:rPr>
          <w:t>https://news-archive.salford.ac.uk/news/articles/2017/what-northern-irelands-past-reveals-about-soldiers-with-mixed-alegiances.html</w:t>
        </w:r>
      </w:hyperlink>
      <w:r w:rsidRPr="007E7451">
        <w:rPr>
          <w:rFonts w:ascii="Calibri Light" w:hAnsi="Calibri Light" w:cs="Calibri Light"/>
          <w:color w:val="000000" w:themeColor="text1"/>
          <w:sz w:val="22"/>
          <w:szCs w:val="22"/>
        </w:rPr>
        <w:t xml:space="preserve"> </w:t>
      </w:r>
      <w:r w:rsidRPr="007E7451">
        <w:rPr>
          <w:rFonts w:ascii="Calibri Light" w:hAnsi="Calibri Light" w:cs="Calibri Light"/>
          <w:color w:val="333333"/>
          <w:sz w:val="22"/>
          <w:szCs w:val="22"/>
        </w:rPr>
        <w:t>(Accessed 03/11/2020)</w:t>
      </w:r>
    </w:p>
    <w:p w14:paraId="7CD6FD2D" w14:textId="1B1005AF" w:rsidR="00095AB3" w:rsidRPr="006154DE" w:rsidRDefault="00095AB3" w:rsidP="006154DE">
      <w:pPr>
        <w:ind w:left="360"/>
        <w:rPr>
          <w:color w:val="262626" w:themeColor="text1" w:themeTint="D9"/>
          <w:sz w:val="22"/>
          <w:szCs w:val="22"/>
        </w:rPr>
      </w:pPr>
    </w:p>
    <w:p w14:paraId="5562FAA6" w14:textId="77777777" w:rsidR="006154DE" w:rsidRPr="0095508B" w:rsidRDefault="006154DE" w:rsidP="0095508B">
      <w:pPr>
        <w:rPr>
          <w:color w:val="262626" w:themeColor="text1" w:themeTint="D9"/>
          <w:sz w:val="22"/>
          <w:szCs w:val="22"/>
        </w:rPr>
      </w:pPr>
    </w:p>
    <w:p w14:paraId="294C8EA9" w14:textId="1E941D52" w:rsidR="002B031B" w:rsidRDefault="002B031B" w:rsidP="0006300D">
      <w:pPr>
        <w:rPr>
          <w:color w:val="262626" w:themeColor="text1" w:themeTint="D9"/>
          <w:sz w:val="22"/>
          <w:szCs w:val="22"/>
        </w:rPr>
      </w:pPr>
    </w:p>
    <w:p w14:paraId="032711E0" w14:textId="1925AEEC" w:rsidR="00CA7751" w:rsidRPr="00CA7751" w:rsidRDefault="00CA7751" w:rsidP="00B74F90">
      <w:pPr>
        <w:rPr>
          <w:rFonts w:ascii="Arial Hebrew Scholar" w:hAnsi="Arial Hebrew Scholar" w:cs="Arial Hebrew Scholar"/>
        </w:rPr>
      </w:pPr>
    </w:p>
    <w:sectPr w:rsidR="00CA7751" w:rsidRPr="00CA7751">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2E0FEB" w14:textId="77777777" w:rsidR="00B22E7B" w:rsidRDefault="00B22E7B" w:rsidP="0089586D">
      <w:r>
        <w:separator/>
      </w:r>
    </w:p>
  </w:endnote>
  <w:endnote w:type="continuationSeparator" w:id="0">
    <w:p w14:paraId="53088972" w14:textId="77777777" w:rsidR="00B22E7B" w:rsidRDefault="00B22E7B" w:rsidP="00895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Hebrew Scholar">
    <w:panose1 w:val="00000000000000000000"/>
    <w:charset w:val="B1"/>
    <w:family w:val="auto"/>
    <w:pitch w:val="variable"/>
    <w:sig w:usb0="80000843" w:usb1="40000002"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5D0D3" w14:textId="7D0BFA8D" w:rsidR="0089586D" w:rsidRPr="007E7451" w:rsidRDefault="0089586D">
    <w:pPr>
      <w:pStyle w:val="Footer"/>
      <w:rPr>
        <w:rFonts w:ascii="Calibri" w:hAnsi="Calibri" w:cs="Times New Roman"/>
        <w:b/>
        <w:bCs/>
      </w:rPr>
    </w:pPr>
    <w:r w:rsidRPr="007E7451">
      <w:rPr>
        <w:rFonts w:ascii="Calibri" w:hAnsi="Calibri" w:cs="Times New Roman"/>
        <w:b/>
        <w:bCs/>
      </w:rPr>
      <w:t>Wynne Jones</w:t>
    </w:r>
    <w:r w:rsidRPr="007E7451">
      <w:rPr>
        <w:rFonts w:ascii="Calibri" w:hAnsi="Calibri" w:cs="Times New Roman"/>
        <w:b/>
        <w:bCs/>
      </w:rPr>
      <w:ptab w:relativeTo="margin" w:alignment="center" w:leader="none"/>
    </w:r>
    <w:r w:rsidRPr="007E7451">
      <w:rPr>
        <w:rFonts w:ascii="Calibri" w:hAnsi="Calibri" w:cs="Times New Roman"/>
        <w:b/>
        <w:bCs/>
      </w:rPr>
      <w:t>Terrorism and Cybercrime</w:t>
    </w:r>
    <w:r w:rsidRPr="007E7451">
      <w:rPr>
        <w:rFonts w:ascii="Calibri" w:hAnsi="Calibri" w:cs="Times New Roman"/>
        <w:b/>
        <w:bCs/>
      </w:rPr>
      <w:ptab w:relativeTo="margin" w:alignment="right" w:leader="none"/>
    </w:r>
    <w:r w:rsidRPr="007E7451">
      <w:rPr>
        <w:rFonts w:ascii="Calibri" w:hAnsi="Calibri" w:cs="Times New Roman"/>
        <w:b/>
        <w:bCs/>
      </w:rPr>
      <w:t>1706553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23E451" w14:textId="77777777" w:rsidR="00B22E7B" w:rsidRDefault="00B22E7B" w:rsidP="0089586D">
      <w:r>
        <w:separator/>
      </w:r>
    </w:p>
  </w:footnote>
  <w:footnote w:type="continuationSeparator" w:id="0">
    <w:p w14:paraId="0A014675" w14:textId="77777777" w:rsidR="00B22E7B" w:rsidRDefault="00B22E7B" w:rsidP="008958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55259D" w14:textId="4AA704B0" w:rsidR="0089586D" w:rsidRPr="007E7451" w:rsidRDefault="0089586D">
    <w:pPr>
      <w:pStyle w:val="Header"/>
      <w:rPr>
        <w:rFonts w:ascii="Calibri" w:hAnsi="Calibri" w:cs="Times New Roman"/>
        <w:b/>
        <w:bCs/>
      </w:rPr>
    </w:pPr>
    <w:r w:rsidRPr="007E7451">
      <w:rPr>
        <w:rFonts w:ascii="Calibri" w:hAnsi="Calibri" w:cs="Times New Roman"/>
        <w:b/>
        <w:bCs/>
      </w:rPr>
      <w:t>Maxim Harvey</w:t>
    </w:r>
    <w:r w:rsidRPr="007E7451">
      <w:rPr>
        <w:rFonts w:ascii="Calibri" w:hAnsi="Calibri" w:cs="Times New Roman"/>
        <w:b/>
        <w:bCs/>
      </w:rPr>
      <w:ptab w:relativeTo="margin" w:alignment="center" w:leader="none"/>
    </w:r>
    <w:r w:rsidRPr="007E7451">
      <w:rPr>
        <w:rFonts w:ascii="Calibri" w:hAnsi="Calibri" w:cs="Times New Roman"/>
        <w:b/>
        <w:bCs/>
      </w:rPr>
      <w:t>MA Criminal justice &amp; policing</w:t>
    </w:r>
    <w:r w:rsidR="00E80D9F" w:rsidRPr="007E7451">
      <w:rPr>
        <w:rFonts w:ascii="Calibri" w:hAnsi="Calibri" w:cs="Times New Roman"/>
        <w:b/>
        <w:bCs/>
      </w:rPr>
      <w:t xml:space="preserve"> (UWTSD)</w:t>
    </w:r>
    <w:r w:rsidRPr="007E7451">
      <w:rPr>
        <w:rFonts w:ascii="Calibri" w:hAnsi="Calibri" w:cs="Times New Roman"/>
        <w:b/>
        <w:bCs/>
      </w:rPr>
      <w:ptab w:relativeTo="margin" w:alignment="right" w:leader="none"/>
    </w:r>
    <w:r w:rsidRPr="007E7451">
      <w:rPr>
        <w:rFonts w:ascii="Calibri" w:hAnsi="Calibri" w:cs="Times New Roman"/>
        <w:b/>
        <w:bCs/>
      </w:rPr>
      <w:t>11/10/2020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EB5DB8"/>
    <w:multiLevelType w:val="hybridMultilevel"/>
    <w:tmpl w:val="4914D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772611"/>
    <w:multiLevelType w:val="hybridMultilevel"/>
    <w:tmpl w:val="4B6A8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86D"/>
    <w:rsid w:val="000557F6"/>
    <w:rsid w:val="00057B69"/>
    <w:rsid w:val="0006300D"/>
    <w:rsid w:val="00080707"/>
    <w:rsid w:val="00095AB3"/>
    <w:rsid w:val="000D1DD2"/>
    <w:rsid w:val="000D5B63"/>
    <w:rsid w:val="000D72D1"/>
    <w:rsid w:val="000E546B"/>
    <w:rsid w:val="0011204F"/>
    <w:rsid w:val="00146348"/>
    <w:rsid w:val="001531A3"/>
    <w:rsid w:val="001911AA"/>
    <w:rsid w:val="001A6139"/>
    <w:rsid w:val="001A662E"/>
    <w:rsid w:val="001A79B6"/>
    <w:rsid w:val="001B1F0C"/>
    <w:rsid w:val="001B4FA1"/>
    <w:rsid w:val="001C2D13"/>
    <w:rsid w:val="001E428A"/>
    <w:rsid w:val="002008AC"/>
    <w:rsid w:val="0021104A"/>
    <w:rsid w:val="002175F1"/>
    <w:rsid w:val="0022485D"/>
    <w:rsid w:val="00256CD1"/>
    <w:rsid w:val="00261B3F"/>
    <w:rsid w:val="002672DE"/>
    <w:rsid w:val="00273621"/>
    <w:rsid w:val="002825F2"/>
    <w:rsid w:val="002A5F7B"/>
    <w:rsid w:val="002B031B"/>
    <w:rsid w:val="002C3BEF"/>
    <w:rsid w:val="002D0A89"/>
    <w:rsid w:val="002F5611"/>
    <w:rsid w:val="003026C3"/>
    <w:rsid w:val="0031016B"/>
    <w:rsid w:val="00332CA0"/>
    <w:rsid w:val="0033590D"/>
    <w:rsid w:val="00340FCD"/>
    <w:rsid w:val="00354D74"/>
    <w:rsid w:val="00356649"/>
    <w:rsid w:val="0037214C"/>
    <w:rsid w:val="003A0AE0"/>
    <w:rsid w:val="003A3E8E"/>
    <w:rsid w:val="003D0558"/>
    <w:rsid w:val="003E1B41"/>
    <w:rsid w:val="003F1AF3"/>
    <w:rsid w:val="003F3D67"/>
    <w:rsid w:val="003F6822"/>
    <w:rsid w:val="004001C3"/>
    <w:rsid w:val="00413A71"/>
    <w:rsid w:val="00443AC8"/>
    <w:rsid w:val="00450A70"/>
    <w:rsid w:val="00454541"/>
    <w:rsid w:val="00472490"/>
    <w:rsid w:val="004C5B37"/>
    <w:rsid w:val="004D17C6"/>
    <w:rsid w:val="005051A3"/>
    <w:rsid w:val="00520693"/>
    <w:rsid w:val="00522052"/>
    <w:rsid w:val="005A0BDB"/>
    <w:rsid w:val="005A7763"/>
    <w:rsid w:val="005B4F58"/>
    <w:rsid w:val="005C4A66"/>
    <w:rsid w:val="005C537E"/>
    <w:rsid w:val="005C5D80"/>
    <w:rsid w:val="005D61D0"/>
    <w:rsid w:val="006026A4"/>
    <w:rsid w:val="006136D7"/>
    <w:rsid w:val="006154DE"/>
    <w:rsid w:val="00637DB6"/>
    <w:rsid w:val="00663A1F"/>
    <w:rsid w:val="00693289"/>
    <w:rsid w:val="006B37BB"/>
    <w:rsid w:val="006C3DC9"/>
    <w:rsid w:val="006D1C51"/>
    <w:rsid w:val="006D3650"/>
    <w:rsid w:val="006F403E"/>
    <w:rsid w:val="00765585"/>
    <w:rsid w:val="00767167"/>
    <w:rsid w:val="0079267F"/>
    <w:rsid w:val="007A112E"/>
    <w:rsid w:val="007A331D"/>
    <w:rsid w:val="007E7451"/>
    <w:rsid w:val="00800A62"/>
    <w:rsid w:val="00816065"/>
    <w:rsid w:val="00816FED"/>
    <w:rsid w:val="00844EE2"/>
    <w:rsid w:val="00861F12"/>
    <w:rsid w:val="0089586D"/>
    <w:rsid w:val="008A2B85"/>
    <w:rsid w:val="008A40B4"/>
    <w:rsid w:val="008F3868"/>
    <w:rsid w:val="00901853"/>
    <w:rsid w:val="0094628A"/>
    <w:rsid w:val="0095508B"/>
    <w:rsid w:val="00962BD7"/>
    <w:rsid w:val="0097061A"/>
    <w:rsid w:val="00970769"/>
    <w:rsid w:val="00993583"/>
    <w:rsid w:val="009F2C80"/>
    <w:rsid w:val="00A4689D"/>
    <w:rsid w:val="00AA44ED"/>
    <w:rsid w:val="00AB5163"/>
    <w:rsid w:val="00AC1D9B"/>
    <w:rsid w:val="00B11E7D"/>
    <w:rsid w:val="00B22E7B"/>
    <w:rsid w:val="00B32255"/>
    <w:rsid w:val="00B36B9B"/>
    <w:rsid w:val="00B40100"/>
    <w:rsid w:val="00B51F6F"/>
    <w:rsid w:val="00B53D3B"/>
    <w:rsid w:val="00B62499"/>
    <w:rsid w:val="00B62CD6"/>
    <w:rsid w:val="00B74F90"/>
    <w:rsid w:val="00B765FD"/>
    <w:rsid w:val="00B80A4E"/>
    <w:rsid w:val="00BA19BE"/>
    <w:rsid w:val="00BA2961"/>
    <w:rsid w:val="00BB75E1"/>
    <w:rsid w:val="00BC1D33"/>
    <w:rsid w:val="00BC61A9"/>
    <w:rsid w:val="00C06398"/>
    <w:rsid w:val="00C17D41"/>
    <w:rsid w:val="00C6084A"/>
    <w:rsid w:val="00C96B54"/>
    <w:rsid w:val="00CA7751"/>
    <w:rsid w:val="00CC4F6E"/>
    <w:rsid w:val="00CD6789"/>
    <w:rsid w:val="00CF2E06"/>
    <w:rsid w:val="00D25B81"/>
    <w:rsid w:val="00D3098D"/>
    <w:rsid w:val="00D940E6"/>
    <w:rsid w:val="00DC4188"/>
    <w:rsid w:val="00DD4D89"/>
    <w:rsid w:val="00E05927"/>
    <w:rsid w:val="00E254F8"/>
    <w:rsid w:val="00E30DE3"/>
    <w:rsid w:val="00E5773D"/>
    <w:rsid w:val="00E64543"/>
    <w:rsid w:val="00E80D9F"/>
    <w:rsid w:val="00E81749"/>
    <w:rsid w:val="00E825B0"/>
    <w:rsid w:val="00EC2F94"/>
    <w:rsid w:val="00F1208E"/>
    <w:rsid w:val="00F341CB"/>
    <w:rsid w:val="00F35B8B"/>
    <w:rsid w:val="00F634FE"/>
    <w:rsid w:val="00F955E9"/>
    <w:rsid w:val="00FA58D0"/>
    <w:rsid w:val="00FA6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273E2"/>
  <w15:chartTrackingRefBased/>
  <w15:docId w15:val="{9E451778-6179-CC4E-B91E-9D82F7877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62E"/>
    <w:rPr>
      <w:rFonts w:ascii="Times New Roman" w:eastAsia="Times New Roman" w:hAnsi="Times New Roman" w:cs="Times New Roman"/>
      <w:lang w:eastAsia="en-GB"/>
    </w:rPr>
  </w:style>
  <w:style w:type="paragraph" w:styleId="Heading1">
    <w:name w:val="heading 1"/>
    <w:basedOn w:val="Normal"/>
    <w:link w:val="Heading1Char"/>
    <w:uiPriority w:val="9"/>
    <w:qFormat/>
    <w:rsid w:val="00CD678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586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9586D"/>
  </w:style>
  <w:style w:type="paragraph" w:styleId="Footer">
    <w:name w:val="footer"/>
    <w:basedOn w:val="Normal"/>
    <w:link w:val="FooterChar"/>
    <w:uiPriority w:val="99"/>
    <w:unhideWhenUsed/>
    <w:rsid w:val="0089586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9586D"/>
  </w:style>
  <w:style w:type="character" w:customStyle="1" w:styleId="apple-converted-space">
    <w:name w:val="apple-converted-space"/>
    <w:basedOn w:val="DefaultParagraphFont"/>
    <w:rsid w:val="00BA19BE"/>
  </w:style>
  <w:style w:type="character" w:styleId="Hyperlink">
    <w:name w:val="Hyperlink"/>
    <w:basedOn w:val="DefaultParagraphFont"/>
    <w:uiPriority w:val="99"/>
    <w:unhideWhenUsed/>
    <w:rsid w:val="00CA7751"/>
    <w:rPr>
      <w:color w:val="0563C1" w:themeColor="hyperlink"/>
      <w:u w:val="single"/>
    </w:rPr>
  </w:style>
  <w:style w:type="character" w:styleId="UnresolvedMention">
    <w:name w:val="Unresolved Mention"/>
    <w:basedOn w:val="DefaultParagraphFont"/>
    <w:uiPriority w:val="99"/>
    <w:semiHidden/>
    <w:unhideWhenUsed/>
    <w:rsid w:val="00CA7751"/>
    <w:rPr>
      <w:color w:val="605E5C"/>
      <w:shd w:val="clear" w:color="auto" w:fill="E1DFDD"/>
    </w:rPr>
  </w:style>
  <w:style w:type="paragraph" w:styleId="NormalWeb">
    <w:name w:val="Normal (Web)"/>
    <w:basedOn w:val="Normal"/>
    <w:uiPriority w:val="99"/>
    <w:unhideWhenUsed/>
    <w:rsid w:val="001911AA"/>
    <w:pPr>
      <w:spacing w:before="100" w:beforeAutospacing="1" w:after="100" w:afterAutospacing="1"/>
    </w:pPr>
  </w:style>
  <w:style w:type="character" w:styleId="Strong">
    <w:name w:val="Strong"/>
    <w:basedOn w:val="DefaultParagraphFont"/>
    <w:uiPriority w:val="22"/>
    <w:qFormat/>
    <w:rsid w:val="0006300D"/>
    <w:rPr>
      <w:b/>
      <w:bCs/>
    </w:rPr>
  </w:style>
  <w:style w:type="character" w:styleId="FollowedHyperlink">
    <w:name w:val="FollowedHyperlink"/>
    <w:basedOn w:val="DefaultParagraphFont"/>
    <w:uiPriority w:val="99"/>
    <w:semiHidden/>
    <w:unhideWhenUsed/>
    <w:rsid w:val="00354D74"/>
    <w:rPr>
      <w:color w:val="954F72" w:themeColor="followedHyperlink"/>
      <w:u w:val="single"/>
    </w:rPr>
  </w:style>
  <w:style w:type="character" w:customStyle="1" w:styleId="Heading1Char">
    <w:name w:val="Heading 1 Char"/>
    <w:basedOn w:val="DefaultParagraphFont"/>
    <w:link w:val="Heading1"/>
    <w:uiPriority w:val="9"/>
    <w:rsid w:val="00CD6789"/>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2B03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421748">
      <w:bodyDiv w:val="1"/>
      <w:marLeft w:val="0"/>
      <w:marRight w:val="0"/>
      <w:marTop w:val="0"/>
      <w:marBottom w:val="0"/>
      <w:divBdr>
        <w:top w:val="none" w:sz="0" w:space="0" w:color="auto"/>
        <w:left w:val="none" w:sz="0" w:space="0" w:color="auto"/>
        <w:bottom w:val="none" w:sz="0" w:space="0" w:color="auto"/>
        <w:right w:val="none" w:sz="0" w:space="0" w:color="auto"/>
      </w:divBdr>
    </w:div>
    <w:div w:id="366295930">
      <w:bodyDiv w:val="1"/>
      <w:marLeft w:val="0"/>
      <w:marRight w:val="0"/>
      <w:marTop w:val="0"/>
      <w:marBottom w:val="0"/>
      <w:divBdr>
        <w:top w:val="none" w:sz="0" w:space="0" w:color="auto"/>
        <w:left w:val="none" w:sz="0" w:space="0" w:color="auto"/>
        <w:bottom w:val="none" w:sz="0" w:space="0" w:color="auto"/>
        <w:right w:val="none" w:sz="0" w:space="0" w:color="auto"/>
      </w:divBdr>
    </w:div>
    <w:div w:id="444469116">
      <w:bodyDiv w:val="1"/>
      <w:marLeft w:val="0"/>
      <w:marRight w:val="0"/>
      <w:marTop w:val="0"/>
      <w:marBottom w:val="0"/>
      <w:divBdr>
        <w:top w:val="none" w:sz="0" w:space="0" w:color="auto"/>
        <w:left w:val="none" w:sz="0" w:space="0" w:color="auto"/>
        <w:bottom w:val="none" w:sz="0" w:space="0" w:color="auto"/>
        <w:right w:val="none" w:sz="0" w:space="0" w:color="auto"/>
      </w:divBdr>
      <w:divsChild>
        <w:div w:id="369960763">
          <w:marLeft w:val="0"/>
          <w:marRight w:val="0"/>
          <w:marTop w:val="0"/>
          <w:marBottom w:val="0"/>
          <w:divBdr>
            <w:top w:val="none" w:sz="0" w:space="0" w:color="auto"/>
            <w:left w:val="none" w:sz="0" w:space="0" w:color="auto"/>
            <w:bottom w:val="none" w:sz="0" w:space="0" w:color="auto"/>
            <w:right w:val="none" w:sz="0" w:space="0" w:color="auto"/>
          </w:divBdr>
          <w:divsChild>
            <w:div w:id="1757288453">
              <w:marLeft w:val="0"/>
              <w:marRight w:val="0"/>
              <w:marTop w:val="0"/>
              <w:marBottom w:val="0"/>
              <w:divBdr>
                <w:top w:val="none" w:sz="0" w:space="0" w:color="auto"/>
                <w:left w:val="none" w:sz="0" w:space="0" w:color="auto"/>
                <w:bottom w:val="none" w:sz="0" w:space="0" w:color="auto"/>
                <w:right w:val="none" w:sz="0" w:space="0" w:color="auto"/>
              </w:divBdr>
              <w:divsChild>
                <w:div w:id="1094857584">
                  <w:marLeft w:val="0"/>
                  <w:marRight w:val="0"/>
                  <w:marTop w:val="0"/>
                  <w:marBottom w:val="0"/>
                  <w:divBdr>
                    <w:top w:val="none" w:sz="0" w:space="0" w:color="auto"/>
                    <w:left w:val="none" w:sz="0" w:space="0" w:color="auto"/>
                    <w:bottom w:val="none" w:sz="0" w:space="0" w:color="auto"/>
                    <w:right w:val="none" w:sz="0" w:space="0" w:color="auto"/>
                  </w:divBdr>
                </w:div>
              </w:divsChild>
            </w:div>
            <w:div w:id="74321331">
              <w:marLeft w:val="0"/>
              <w:marRight w:val="0"/>
              <w:marTop w:val="0"/>
              <w:marBottom w:val="0"/>
              <w:divBdr>
                <w:top w:val="none" w:sz="0" w:space="0" w:color="auto"/>
                <w:left w:val="none" w:sz="0" w:space="0" w:color="auto"/>
                <w:bottom w:val="none" w:sz="0" w:space="0" w:color="auto"/>
                <w:right w:val="none" w:sz="0" w:space="0" w:color="auto"/>
              </w:divBdr>
              <w:divsChild>
                <w:div w:id="1997102827">
                  <w:marLeft w:val="0"/>
                  <w:marRight w:val="0"/>
                  <w:marTop w:val="0"/>
                  <w:marBottom w:val="0"/>
                  <w:divBdr>
                    <w:top w:val="none" w:sz="0" w:space="0" w:color="auto"/>
                    <w:left w:val="none" w:sz="0" w:space="0" w:color="auto"/>
                    <w:bottom w:val="none" w:sz="0" w:space="0" w:color="auto"/>
                    <w:right w:val="none" w:sz="0" w:space="0" w:color="auto"/>
                  </w:divBdr>
                </w:div>
              </w:divsChild>
            </w:div>
            <w:div w:id="1737822977">
              <w:marLeft w:val="0"/>
              <w:marRight w:val="0"/>
              <w:marTop w:val="0"/>
              <w:marBottom w:val="0"/>
              <w:divBdr>
                <w:top w:val="none" w:sz="0" w:space="0" w:color="auto"/>
                <w:left w:val="none" w:sz="0" w:space="0" w:color="auto"/>
                <w:bottom w:val="none" w:sz="0" w:space="0" w:color="auto"/>
                <w:right w:val="none" w:sz="0" w:space="0" w:color="auto"/>
              </w:divBdr>
              <w:divsChild>
                <w:div w:id="354692358">
                  <w:marLeft w:val="0"/>
                  <w:marRight w:val="0"/>
                  <w:marTop w:val="0"/>
                  <w:marBottom w:val="0"/>
                  <w:divBdr>
                    <w:top w:val="none" w:sz="0" w:space="0" w:color="auto"/>
                    <w:left w:val="none" w:sz="0" w:space="0" w:color="auto"/>
                    <w:bottom w:val="none" w:sz="0" w:space="0" w:color="auto"/>
                    <w:right w:val="none" w:sz="0" w:space="0" w:color="auto"/>
                  </w:divBdr>
                </w:div>
              </w:divsChild>
            </w:div>
            <w:div w:id="928004427">
              <w:marLeft w:val="0"/>
              <w:marRight w:val="0"/>
              <w:marTop w:val="0"/>
              <w:marBottom w:val="0"/>
              <w:divBdr>
                <w:top w:val="none" w:sz="0" w:space="0" w:color="auto"/>
                <w:left w:val="none" w:sz="0" w:space="0" w:color="auto"/>
                <w:bottom w:val="none" w:sz="0" w:space="0" w:color="auto"/>
                <w:right w:val="none" w:sz="0" w:space="0" w:color="auto"/>
              </w:divBdr>
              <w:divsChild>
                <w:div w:id="58426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042389">
      <w:bodyDiv w:val="1"/>
      <w:marLeft w:val="0"/>
      <w:marRight w:val="0"/>
      <w:marTop w:val="0"/>
      <w:marBottom w:val="0"/>
      <w:divBdr>
        <w:top w:val="none" w:sz="0" w:space="0" w:color="auto"/>
        <w:left w:val="none" w:sz="0" w:space="0" w:color="auto"/>
        <w:bottom w:val="none" w:sz="0" w:space="0" w:color="auto"/>
        <w:right w:val="none" w:sz="0" w:space="0" w:color="auto"/>
      </w:divBdr>
    </w:div>
    <w:div w:id="525682724">
      <w:bodyDiv w:val="1"/>
      <w:marLeft w:val="0"/>
      <w:marRight w:val="0"/>
      <w:marTop w:val="0"/>
      <w:marBottom w:val="0"/>
      <w:divBdr>
        <w:top w:val="none" w:sz="0" w:space="0" w:color="auto"/>
        <w:left w:val="none" w:sz="0" w:space="0" w:color="auto"/>
        <w:bottom w:val="none" w:sz="0" w:space="0" w:color="auto"/>
        <w:right w:val="none" w:sz="0" w:space="0" w:color="auto"/>
      </w:divBdr>
      <w:divsChild>
        <w:div w:id="2011905730">
          <w:marLeft w:val="0"/>
          <w:marRight w:val="0"/>
          <w:marTop w:val="0"/>
          <w:marBottom w:val="0"/>
          <w:divBdr>
            <w:top w:val="none" w:sz="0" w:space="0" w:color="auto"/>
            <w:left w:val="none" w:sz="0" w:space="0" w:color="auto"/>
            <w:bottom w:val="none" w:sz="0" w:space="0" w:color="auto"/>
            <w:right w:val="none" w:sz="0" w:space="0" w:color="auto"/>
          </w:divBdr>
          <w:divsChild>
            <w:div w:id="1449935341">
              <w:marLeft w:val="0"/>
              <w:marRight w:val="0"/>
              <w:marTop w:val="0"/>
              <w:marBottom w:val="0"/>
              <w:divBdr>
                <w:top w:val="none" w:sz="0" w:space="0" w:color="auto"/>
                <w:left w:val="none" w:sz="0" w:space="0" w:color="auto"/>
                <w:bottom w:val="none" w:sz="0" w:space="0" w:color="auto"/>
                <w:right w:val="none" w:sz="0" w:space="0" w:color="auto"/>
              </w:divBdr>
              <w:divsChild>
                <w:div w:id="1532953195">
                  <w:marLeft w:val="0"/>
                  <w:marRight w:val="0"/>
                  <w:marTop w:val="0"/>
                  <w:marBottom w:val="0"/>
                  <w:divBdr>
                    <w:top w:val="none" w:sz="0" w:space="0" w:color="auto"/>
                    <w:left w:val="none" w:sz="0" w:space="0" w:color="auto"/>
                    <w:bottom w:val="none" w:sz="0" w:space="0" w:color="auto"/>
                    <w:right w:val="none" w:sz="0" w:space="0" w:color="auto"/>
                  </w:divBdr>
                </w:div>
              </w:divsChild>
            </w:div>
            <w:div w:id="1318998535">
              <w:marLeft w:val="0"/>
              <w:marRight w:val="0"/>
              <w:marTop w:val="0"/>
              <w:marBottom w:val="0"/>
              <w:divBdr>
                <w:top w:val="none" w:sz="0" w:space="0" w:color="auto"/>
                <w:left w:val="none" w:sz="0" w:space="0" w:color="auto"/>
                <w:bottom w:val="none" w:sz="0" w:space="0" w:color="auto"/>
                <w:right w:val="none" w:sz="0" w:space="0" w:color="auto"/>
              </w:divBdr>
              <w:divsChild>
                <w:div w:id="80354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185535">
          <w:marLeft w:val="0"/>
          <w:marRight w:val="0"/>
          <w:marTop w:val="0"/>
          <w:marBottom w:val="0"/>
          <w:divBdr>
            <w:top w:val="none" w:sz="0" w:space="0" w:color="auto"/>
            <w:left w:val="none" w:sz="0" w:space="0" w:color="auto"/>
            <w:bottom w:val="none" w:sz="0" w:space="0" w:color="auto"/>
            <w:right w:val="none" w:sz="0" w:space="0" w:color="auto"/>
          </w:divBdr>
          <w:divsChild>
            <w:div w:id="864169602">
              <w:marLeft w:val="0"/>
              <w:marRight w:val="0"/>
              <w:marTop w:val="0"/>
              <w:marBottom w:val="0"/>
              <w:divBdr>
                <w:top w:val="none" w:sz="0" w:space="0" w:color="auto"/>
                <w:left w:val="none" w:sz="0" w:space="0" w:color="auto"/>
                <w:bottom w:val="none" w:sz="0" w:space="0" w:color="auto"/>
                <w:right w:val="none" w:sz="0" w:space="0" w:color="auto"/>
              </w:divBdr>
              <w:divsChild>
                <w:div w:id="62751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719095">
      <w:bodyDiv w:val="1"/>
      <w:marLeft w:val="0"/>
      <w:marRight w:val="0"/>
      <w:marTop w:val="0"/>
      <w:marBottom w:val="0"/>
      <w:divBdr>
        <w:top w:val="none" w:sz="0" w:space="0" w:color="auto"/>
        <w:left w:val="none" w:sz="0" w:space="0" w:color="auto"/>
        <w:bottom w:val="none" w:sz="0" w:space="0" w:color="auto"/>
        <w:right w:val="none" w:sz="0" w:space="0" w:color="auto"/>
      </w:divBdr>
      <w:divsChild>
        <w:div w:id="292102457">
          <w:marLeft w:val="0"/>
          <w:marRight w:val="0"/>
          <w:marTop w:val="0"/>
          <w:marBottom w:val="0"/>
          <w:divBdr>
            <w:top w:val="none" w:sz="0" w:space="0" w:color="auto"/>
            <w:left w:val="none" w:sz="0" w:space="0" w:color="auto"/>
            <w:bottom w:val="none" w:sz="0" w:space="0" w:color="auto"/>
            <w:right w:val="none" w:sz="0" w:space="0" w:color="auto"/>
          </w:divBdr>
          <w:divsChild>
            <w:div w:id="1219627556">
              <w:marLeft w:val="0"/>
              <w:marRight w:val="0"/>
              <w:marTop w:val="0"/>
              <w:marBottom w:val="0"/>
              <w:divBdr>
                <w:top w:val="none" w:sz="0" w:space="0" w:color="auto"/>
                <w:left w:val="none" w:sz="0" w:space="0" w:color="auto"/>
                <w:bottom w:val="none" w:sz="0" w:space="0" w:color="auto"/>
                <w:right w:val="none" w:sz="0" w:space="0" w:color="auto"/>
              </w:divBdr>
              <w:divsChild>
                <w:div w:id="119773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621218">
      <w:bodyDiv w:val="1"/>
      <w:marLeft w:val="0"/>
      <w:marRight w:val="0"/>
      <w:marTop w:val="0"/>
      <w:marBottom w:val="0"/>
      <w:divBdr>
        <w:top w:val="none" w:sz="0" w:space="0" w:color="auto"/>
        <w:left w:val="none" w:sz="0" w:space="0" w:color="auto"/>
        <w:bottom w:val="none" w:sz="0" w:space="0" w:color="auto"/>
        <w:right w:val="none" w:sz="0" w:space="0" w:color="auto"/>
      </w:divBdr>
      <w:divsChild>
        <w:div w:id="861479138">
          <w:marLeft w:val="0"/>
          <w:marRight w:val="0"/>
          <w:marTop w:val="0"/>
          <w:marBottom w:val="0"/>
          <w:divBdr>
            <w:top w:val="none" w:sz="0" w:space="0" w:color="auto"/>
            <w:left w:val="none" w:sz="0" w:space="0" w:color="auto"/>
            <w:bottom w:val="none" w:sz="0" w:space="0" w:color="auto"/>
            <w:right w:val="none" w:sz="0" w:space="0" w:color="auto"/>
          </w:divBdr>
          <w:divsChild>
            <w:div w:id="639923600">
              <w:marLeft w:val="0"/>
              <w:marRight w:val="0"/>
              <w:marTop w:val="0"/>
              <w:marBottom w:val="0"/>
              <w:divBdr>
                <w:top w:val="none" w:sz="0" w:space="0" w:color="auto"/>
                <w:left w:val="none" w:sz="0" w:space="0" w:color="auto"/>
                <w:bottom w:val="none" w:sz="0" w:space="0" w:color="auto"/>
                <w:right w:val="none" w:sz="0" w:space="0" w:color="auto"/>
              </w:divBdr>
              <w:divsChild>
                <w:div w:id="137812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584563">
      <w:bodyDiv w:val="1"/>
      <w:marLeft w:val="0"/>
      <w:marRight w:val="0"/>
      <w:marTop w:val="0"/>
      <w:marBottom w:val="0"/>
      <w:divBdr>
        <w:top w:val="none" w:sz="0" w:space="0" w:color="auto"/>
        <w:left w:val="none" w:sz="0" w:space="0" w:color="auto"/>
        <w:bottom w:val="none" w:sz="0" w:space="0" w:color="auto"/>
        <w:right w:val="none" w:sz="0" w:space="0" w:color="auto"/>
      </w:divBdr>
    </w:div>
    <w:div w:id="710226340">
      <w:bodyDiv w:val="1"/>
      <w:marLeft w:val="0"/>
      <w:marRight w:val="0"/>
      <w:marTop w:val="0"/>
      <w:marBottom w:val="0"/>
      <w:divBdr>
        <w:top w:val="none" w:sz="0" w:space="0" w:color="auto"/>
        <w:left w:val="none" w:sz="0" w:space="0" w:color="auto"/>
        <w:bottom w:val="none" w:sz="0" w:space="0" w:color="auto"/>
        <w:right w:val="none" w:sz="0" w:space="0" w:color="auto"/>
      </w:divBdr>
      <w:divsChild>
        <w:div w:id="258607589">
          <w:marLeft w:val="0"/>
          <w:marRight w:val="0"/>
          <w:marTop w:val="0"/>
          <w:marBottom w:val="0"/>
          <w:divBdr>
            <w:top w:val="none" w:sz="0" w:space="0" w:color="auto"/>
            <w:left w:val="none" w:sz="0" w:space="0" w:color="auto"/>
            <w:bottom w:val="none" w:sz="0" w:space="0" w:color="auto"/>
            <w:right w:val="none" w:sz="0" w:space="0" w:color="auto"/>
          </w:divBdr>
          <w:divsChild>
            <w:div w:id="368534932">
              <w:marLeft w:val="0"/>
              <w:marRight w:val="0"/>
              <w:marTop w:val="0"/>
              <w:marBottom w:val="0"/>
              <w:divBdr>
                <w:top w:val="none" w:sz="0" w:space="0" w:color="auto"/>
                <w:left w:val="none" w:sz="0" w:space="0" w:color="auto"/>
                <w:bottom w:val="none" w:sz="0" w:space="0" w:color="auto"/>
                <w:right w:val="none" w:sz="0" w:space="0" w:color="auto"/>
              </w:divBdr>
              <w:divsChild>
                <w:div w:id="70498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449234">
      <w:bodyDiv w:val="1"/>
      <w:marLeft w:val="0"/>
      <w:marRight w:val="0"/>
      <w:marTop w:val="0"/>
      <w:marBottom w:val="0"/>
      <w:divBdr>
        <w:top w:val="none" w:sz="0" w:space="0" w:color="auto"/>
        <w:left w:val="none" w:sz="0" w:space="0" w:color="auto"/>
        <w:bottom w:val="none" w:sz="0" w:space="0" w:color="auto"/>
        <w:right w:val="none" w:sz="0" w:space="0" w:color="auto"/>
      </w:divBdr>
      <w:divsChild>
        <w:div w:id="1380740812">
          <w:marLeft w:val="0"/>
          <w:marRight w:val="0"/>
          <w:marTop w:val="0"/>
          <w:marBottom w:val="0"/>
          <w:divBdr>
            <w:top w:val="none" w:sz="0" w:space="0" w:color="auto"/>
            <w:left w:val="none" w:sz="0" w:space="0" w:color="auto"/>
            <w:bottom w:val="none" w:sz="0" w:space="0" w:color="auto"/>
            <w:right w:val="none" w:sz="0" w:space="0" w:color="auto"/>
          </w:divBdr>
          <w:divsChild>
            <w:div w:id="12658132">
              <w:marLeft w:val="0"/>
              <w:marRight w:val="0"/>
              <w:marTop w:val="0"/>
              <w:marBottom w:val="0"/>
              <w:divBdr>
                <w:top w:val="none" w:sz="0" w:space="0" w:color="auto"/>
                <w:left w:val="none" w:sz="0" w:space="0" w:color="auto"/>
                <w:bottom w:val="none" w:sz="0" w:space="0" w:color="auto"/>
                <w:right w:val="none" w:sz="0" w:space="0" w:color="auto"/>
              </w:divBdr>
              <w:divsChild>
                <w:div w:id="155484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947184">
      <w:bodyDiv w:val="1"/>
      <w:marLeft w:val="0"/>
      <w:marRight w:val="0"/>
      <w:marTop w:val="0"/>
      <w:marBottom w:val="0"/>
      <w:divBdr>
        <w:top w:val="none" w:sz="0" w:space="0" w:color="auto"/>
        <w:left w:val="none" w:sz="0" w:space="0" w:color="auto"/>
        <w:bottom w:val="none" w:sz="0" w:space="0" w:color="auto"/>
        <w:right w:val="none" w:sz="0" w:space="0" w:color="auto"/>
      </w:divBdr>
      <w:divsChild>
        <w:div w:id="202449076">
          <w:marLeft w:val="0"/>
          <w:marRight w:val="0"/>
          <w:marTop w:val="0"/>
          <w:marBottom w:val="0"/>
          <w:divBdr>
            <w:top w:val="none" w:sz="0" w:space="0" w:color="auto"/>
            <w:left w:val="none" w:sz="0" w:space="0" w:color="auto"/>
            <w:bottom w:val="none" w:sz="0" w:space="0" w:color="auto"/>
            <w:right w:val="none" w:sz="0" w:space="0" w:color="auto"/>
          </w:divBdr>
          <w:divsChild>
            <w:div w:id="1416439597">
              <w:marLeft w:val="0"/>
              <w:marRight w:val="0"/>
              <w:marTop w:val="0"/>
              <w:marBottom w:val="0"/>
              <w:divBdr>
                <w:top w:val="none" w:sz="0" w:space="0" w:color="auto"/>
                <w:left w:val="none" w:sz="0" w:space="0" w:color="auto"/>
                <w:bottom w:val="none" w:sz="0" w:space="0" w:color="auto"/>
                <w:right w:val="none" w:sz="0" w:space="0" w:color="auto"/>
              </w:divBdr>
              <w:divsChild>
                <w:div w:id="22016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330914">
      <w:bodyDiv w:val="1"/>
      <w:marLeft w:val="0"/>
      <w:marRight w:val="0"/>
      <w:marTop w:val="0"/>
      <w:marBottom w:val="0"/>
      <w:divBdr>
        <w:top w:val="none" w:sz="0" w:space="0" w:color="auto"/>
        <w:left w:val="none" w:sz="0" w:space="0" w:color="auto"/>
        <w:bottom w:val="none" w:sz="0" w:space="0" w:color="auto"/>
        <w:right w:val="none" w:sz="0" w:space="0" w:color="auto"/>
      </w:divBdr>
      <w:divsChild>
        <w:div w:id="497774941">
          <w:marLeft w:val="0"/>
          <w:marRight w:val="0"/>
          <w:marTop w:val="0"/>
          <w:marBottom w:val="0"/>
          <w:divBdr>
            <w:top w:val="none" w:sz="0" w:space="0" w:color="auto"/>
            <w:left w:val="none" w:sz="0" w:space="0" w:color="auto"/>
            <w:bottom w:val="none" w:sz="0" w:space="0" w:color="auto"/>
            <w:right w:val="none" w:sz="0" w:space="0" w:color="auto"/>
          </w:divBdr>
          <w:divsChild>
            <w:div w:id="125709953">
              <w:marLeft w:val="0"/>
              <w:marRight w:val="0"/>
              <w:marTop w:val="0"/>
              <w:marBottom w:val="0"/>
              <w:divBdr>
                <w:top w:val="none" w:sz="0" w:space="0" w:color="auto"/>
                <w:left w:val="none" w:sz="0" w:space="0" w:color="auto"/>
                <w:bottom w:val="none" w:sz="0" w:space="0" w:color="auto"/>
                <w:right w:val="none" w:sz="0" w:space="0" w:color="auto"/>
              </w:divBdr>
              <w:divsChild>
                <w:div w:id="103285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364265">
      <w:bodyDiv w:val="1"/>
      <w:marLeft w:val="0"/>
      <w:marRight w:val="0"/>
      <w:marTop w:val="0"/>
      <w:marBottom w:val="0"/>
      <w:divBdr>
        <w:top w:val="none" w:sz="0" w:space="0" w:color="auto"/>
        <w:left w:val="none" w:sz="0" w:space="0" w:color="auto"/>
        <w:bottom w:val="none" w:sz="0" w:space="0" w:color="auto"/>
        <w:right w:val="none" w:sz="0" w:space="0" w:color="auto"/>
      </w:divBdr>
      <w:divsChild>
        <w:div w:id="1561211452">
          <w:marLeft w:val="0"/>
          <w:marRight w:val="0"/>
          <w:marTop w:val="0"/>
          <w:marBottom w:val="0"/>
          <w:divBdr>
            <w:top w:val="none" w:sz="0" w:space="0" w:color="auto"/>
            <w:left w:val="none" w:sz="0" w:space="0" w:color="auto"/>
            <w:bottom w:val="none" w:sz="0" w:space="0" w:color="auto"/>
            <w:right w:val="none" w:sz="0" w:space="0" w:color="auto"/>
          </w:divBdr>
          <w:divsChild>
            <w:div w:id="900946299">
              <w:marLeft w:val="0"/>
              <w:marRight w:val="0"/>
              <w:marTop w:val="0"/>
              <w:marBottom w:val="0"/>
              <w:divBdr>
                <w:top w:val="none" w:sz="0" w:space="0" w:color="auto"/>
                <w:left w:val="none" w:sz="0" w:space="0" w:color="auto"/>
                <w:bottom w:val="none" w:sz="0" w:space="0" w:color="auto"/>
                <w:right w:val="none" w:sz="0" w:space="0" w:color="auto"/>
              </w:divBdr>
              <w:divsChild>
                <w:div w:id="47534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868645">
      <w:bodyDiv w:val="1"/>
      <w:marLeft w:val="0"/>
      <w:marRight w:val="0"/>
      <w:marTop w:val="0"/>
      <w:marBottom w:val="0"/>
      <w:divBdr>
        <w:top w:val="none" w:sz="0" w:space="0" w:color="auto"/>
        <w:left w:val="none" w:sz="0" w:space="0" w:color="auto"/>
        <w:bottom w:val="none" w:sz="0" w:space="0" w:color="auto"/>
        <w:right w:val="none" w:sz="0" w:space="0" w:color="auto"/>
      </w:divBdr>
    </w:div>
    <w:div w:id="1261110401">
      <w:bodyDiv w:val="1"/>
      <w:marLeft w:val="0"/>
      <w:marRight w:val="0"/>
      <w:marTop w:val="0"/>
      <w:marBottom w:val="0"/>
      <w:divBdr>
        <w:top w:val="none" w:sz="0" w:space="0" w:color="auto"/>
        <w:left w:val="none" w:sz="0" w:space="0" w:color="auto"/>
        <w:bottom w:val="none" w:sz="0" w:space="0" w:color="auto"/>
        <w:right w:val="none" w:sz="0" w:space="0" w:color="auto"/>
      </w:divBdr>
    </w:div>
    <w:div w:id="1273434519">
      <w:bodyDiv w:val="1"/>
      <w:marLeft w:val="0"/>
      <w:marRight w:val="0"/>
      <w:marTop w:val="0"/>
      <w:marBottom w:val="0"/>
      <w:divBdr>
        <w:top w:val="none" w:sz="0" w:space="0" w:color="auto"/>
        <w:left w:val="none" w:sz="0" w:space="0" w:color="auto"/>
        <w:bottom w:val="none" w:sz="0" w:space="0" w:color="auto"/>
        <w:right w:val="none" w:sz="0" w:space="0" w:color="auto"/>
      </w:divBdr>
      <w:divsChild>
        <w:div w:id="4678885">
          <w:marLeft w:val="0"/>
          <w:marRight w:val="0"/>
          <w:marTop w:val="0"/>
          <w:marBottom w:val="0"/>
          <w:divBdr>
            <w:top w:val="none" w:sz="0" w:space="0" w:color="auto"/>
            <w:left w:val="none" w:sz="0" w:space="0" w:color="auto"/>
            <w:bottom w:val="none" w:sz="0" w:space="0" w:color="auto"/>
            <w:right w:val="none" w:sz="0" w:space="0" w:color="auto"/>
          </w:divBdr>
          <w:divsChild>
            <w:div w:id="455566596">
              <w:marLeft w:val="0"/>
              <w:marRight w:val="0"/>
              <w:marTop w:val="0"/>
              <w:marBottom w:val="0"/>
              <w:divBdr>
                <w:top w:val="none" w:sz="0" w:space="0" w:color="auto"/>
                <w:left w:val="none" w:sz="0" w:space="0" w:color="auto"/>
                <w:bottom w:val="none" w:sz="0" w:space="0" w:color="auto"/>
                <w:right w:val="none" w:sz="0" w:space="0" w:color="auto"/>
              </w:divBdr>
              <w:divsChild>
                <w:div w:id="179945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489831">
      <w:bodyDiv w:val="1"/>
      <w:marLeft w:val="0"/>
      <w:marRight w:val="0"/>
      <w:marTop w:val="0"/>
      <w:marBottom w:val="0"/>
      <w:divBdr>
        <w:top w:val="none" w:sz="0" w:space="0" w:color="auto"/>
        <w:left w:val="none" w:sz="0" w:space="0" w:color="auto"/>
        <w:bottom w:val="none" w:sz="0" w:space="0" w:color="auto"/>
        <w:right w:val="none" w:sz="0" w:space="0" w:color="auto"/>
      </w:divBdr>
      <w:divsChild>
        <w:div w:id="1364864545">
          <w:marLeft w:val="0"/>
          <w:marRight w:val="0"/>
          <w:marTop w:val="0"/>
          <w:marBottom w:val="0"/>
          <w:divBdr>
            <w:top w:val="none" w:sz="0" w:space="0" w:color="auto"/>
            <w:left w:val="none" w:sz="0" w:space="0" w:color="auto"/>
            <w:bottom w:val="none" w:sz="0" w:space="0" w:color="auto"/>
            <w:right w:val="none" w:sz="0" w:space="0" w:color="auto"/>
          </w:divBdr>
          <w:divsChild>
            <w:div w:id="2016807542">
              <w:marLeft w:val="0"/>
              <w:marRight w:val="0"/>
              <w:marTop w:val="0"/>
              <w:marBottom w:val="0"/>
              <w:divBdr>
                <w:top w:val="none" w:sz="0" w:space="0" w:color="auto"/>
                <w:left w:val="none" w:sz="0" w:space="0" w:color="auto"/>
                <w:bottom w:val="none" w:sz="0" w:space="0" w:color="auto"/>
                <w:right w:val="none" w:sz="0" w:space="0" w:color="auto"/>
              </w:divBdr>
              <w:divsChild>
                <w:div w:id="35275447">
                  <w:marLeft w:val="0"/>
                  <w:marRight w:val="0"/>
                  <w:marTop w:val="0"/>
                  <w:marBottom w:val="0"/>
                  <w:divBdr>
                    <w:top w:val="none" w:sz="0" w:space="0" w:color="auto"/>
                    <w:left w:val="none" w:sz="0" w:space="0" w:color="auto"/>
                    <w:bottom w:val="none" w:sz="0" w:space="0" w:color="auto"/>
                    <w:right w:val="none" w:sz="0" w:space="0" w:color="auto"/>
                  </w:divBdr>
                  <w:divsChild>
                    <w:div w:id="192788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277429">
      <w:bodyDiv w:val="1"/>
      <w:marLeft w:val="0"/>
      <w:marRight w:val="0"/>
      <w:marTop w:val="0"/>
      <w:marBottom w:val="0"/>
      <w:divBdr>
        <w:top w:val="none" w:sz="0" w:space="0" w:color="auto"/>
        <w:left w:val="none" w:sz="0" w:space="0" w:color="auto"/>
        <w:bottom w:val="none" w:sz="0" w:space="0" w:color="auto"/>
        <w:right w:val="none" w:sz="0" w:space="0" w:color="auto"/>
      </w:divBdr>
      <w:divsChild>
        <w:div w:id="2016105226">
          <w:marLeft w:val="0"/>
          <w:marRight w:val="0"/>
          <w:marTop w:val="0"/>
          <w:marBottom w:val="0"/>
          <w:divBdr>
            <w:top w:val="none" w:sz="0" w:space="0" w:color="auto"/>
            <w:left w:val="none" w:sz="0" w:space="0" w:color="auto"/>
            <w:bottom w:val="none" w:sz="0" w:space="0" w:color="auto"/>
            <w:right w:val="none" w:sz="0" w:space="0" w:color="auto"/>
          </w:divBdr>
          <w:divsChild>
            <w:div w:id="99223082">
              <w:marLeft w:val="0"/>
              <w:marRight w:val="0"/>
              <w:marTop w:val="0"/>
              <w:marBottom w:val="0"/>
              <w:divBdr>
                <w:top w:val="none" w:sz="0" w:space="0" w:color="auto"/>
                <w:left w:val="none" w:sz="0" w:space="0" w:color="auto"/>
                <w:bottom w:val="none" w:sz="0" w:space="0" w:color="auto"/>
                <w:right w:val="none" w:sz="0" w:space="0" w:color="auto"/>
              </w:divBdr>
              <w:divsChild>
                <w:div w:id="196707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387357">
      <w:bodyDiv w:val="1"/>
      <w:marLeft w:val="0"/>
      <w:marRight w:val="0"/>
      <w:marTop w:val="0"/>
      <w:marBottom w:val="0"/>
      <w:divBdr>
        <w:top w:val="none" w:sz="0" w:space="0" w:color="auto"/>
        <w:left w:val="none" w:sz="0" w:space="0" w:color="auto"/>
        <w:bottom w:val="none" w:sz="0" w:space="0" w:color="auto"/>
        <w:right w:val="none" w:sz="0" w:space="0" w:color="auto"/>
      </w:divBdr>
    </w:div>
    <w:div w:id="1360934675">
      <w:bodyDiv w:val="1"/>
      <w:marLeft w:val="0"/>
      <w:marRight w:val="0"/>
      <w:marTop w:val="0"/>
      <w:marBottom w:val="0"/>
      <w:divBdr>
        <w:top w:val="none" w:sz="0" w:space="0" w:color="auto"/>
        <w:left w:val="none" w:sz="0" w:space="0" w:color="auto"/>
        <w:bottom w:val="none" w:sz="0" w:space="0" w:color="auto"/>
        <w:right w:val="none" w:sz="0" w:space="0" w:color="auto"/>
      </w:divBdr>
    </w:div>
    <w:div w:id="1371300277">
      <w:bodyDiv w:val="1"/>
      <w:marLeft w:val="0"/>
      <w:marRight w:val="0"/>
      <w:marTop w:val="0"/>
      <w:marBottom w:val="0"/>
      <w:divBdr>
        <w:top w:val="none" w:sz="0" w:space="0" w:color="auto"/>
        <w:left w:val="none" w:sz="0" w:space="0" w:color="auto"/>
        <w:bottom w:val="none" w:sz="0" w:space="0" w:color="auto"/>
        <w:right w:val="none" w:sz="0" w:space="0" w:color="auto"/>
      </w:divBdr>
      <w:divsChild>
        <w:div w:id="1364986352">
          <w:marLeft w:val="0"/>
          <w:marRight w:val="0"/>
          <w:marTop w:val="0"/>
          <w:marBottom w:val="0"/>
          <w:divBdr>
            <w:top w:val="none" w:sz="0" w:space="0" w:color="auto"/>
            <w:left w:val="none" w:sz="0" w:space="0" w:color="auto"/>
            <w:bottom w:val="none" w:sz="0" w:space="0" w:color="auto"/>
            <w:right w:val="none" w:sz="0" w:space="0" w:color="auto"/>
          </w:divBdr>
          <w:divsChild>
            <w:div w:id="1237932330">
              <w:marLeft w:val="0"/>
              <w:marRight w:val="0"/>
              <w:marTop w:val="0"/>
              <w:marBottom w:val="0"/>
              <w:divBdr>
                <w:top w:val="none" w:sz="0" w:space="0" w:color="auto"/>
                <w:left w:val="none" w:sz="0" w:space="0" w:color="auto"/>
                <w:bottom w:val="none" w:sz="0" w:space="0" w:color="auto"/>
                <w:right w:val="none" w:sz="0" w:space="0" w:color="auto"/>
              </w:divBdr>
            </w:div>
          </w:divsChild>
        </w:div>
        <w:div w:id="2074156750">
          <w:marLeft w:val="0"/>
          <w:marRight w:val="0"/>
          <w:marTop w:val="0"/>
          <w:marBottom w:val="0"/>
          <w:divBdr>
            <w:top w:val="none" w:sz="0" w:space="0" w:color="auto"/>
            <w:left w:val="none" w:sz="0" w:space="0" w:color="auto"/>
            <w:bottom w:val="none" w:sz="0" w:space="0" w:color="auto"/>
            <w:right w:val="none" w:sz="0" w:space="0" w:color="auto"/>
          </w:divBdr>
          <w:divsChild>
            <w:div w:id="143393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609526">
      <w:bodyDiv w:val="1"/>
      <w:marLeft w:val="0"/>
      <w:marRight w:val="0"/>
      <w:marTop w:val="0"/>
      <w:marBottom w:val="0"/>
      <w:divBdr>
        <w:top w:val="none" w:sz="0" w:space="0" w:color="auto"/>
        <w:left w:val="none" w:sz="0" w:space="0" w:color="auto"/>
        <w:bottom w:val="none" w:sz="0" w:space="0" w:color="auto"/>
        <w:right w:val="none" w:sz="0" w:space="0" w:color="auto"/>
      </w:divBdr>
    </w:div>
    <w:div w:id="1378821500">
      <w:bodyDiv w:val="1"/>
      <w:marLeft w:val="0"/>
      <w:marRight w:val="0"/>
      <w:marTop w:val="0"/>
      <w:marBottom w:val="0"/>
      <w:divBdr>
        <w:top w:val="none" w:sz="0" w:space="0" w:color="auto"/>
        <w:left w:val="none" w:sz="0" w:space="0" w:color="auto"/>
        <w:bottom w:val="none" w:sz="0" w:space="0" w:color="auto"/>
        <w:right w:val="none" w:sz="0" w:space="0" w:color="auto"/>
      </w:divBdr>
    </w:div>
    <w:div w:id="1394349566">
      <w:bodyDiv w:val="1"/>
      <w:marLeft w:val="0"/>
      <w:marRight w:val="0"/>
      <w:marTop w:val="0"/>
      <w:marBottom w:val="0"/>
      <w:divBdr>
        <w:top w:val="none" w:sz="0" w:space="0" w:color="auto"/>
        <w:left w:val="none" w:sz="0" w:space="0" w:color="auto"/>
        <w:bottom w:val="none" w:sz="0" w:space="0" w:color="auto"/>
        <w:right w:val="none" w:sz="0" w:space="0" w:color="auto"/>
      </w:divBdr>
      <w:divsChild>
        <w:div w:id="932513374">
          <w:marLeft w:val="0"/>
          <w:marRight w:val="0"/>
          <w:marTop w:val="0"/>
          <w:marBottom w:val="0"/>
          <w:divBdr>
            <w:top w:val="none" w:sz="0" w:space="0" w:color="auto"/>
            <w:left w:val="none" w:sz="0" w:space="0" w:color="auto"/>
            <w:bottom w:val="none" w:sz="0" w:space="0" w:color="auto"/>
            <w:right w:val="none" w:sz="0" w:space="0" w:color="auto"/>
          </w:divBdr>
          <w:divsChild>
            <w:div w:id="1596092921">
              <w:marLeft w:val="0"/>
              <w:marRight w:val="0"/>
              <w:marTop w:val="0"/>
              <w:marBottom w:val="0"/>
              <w:divBdr>
                <w:top w:val="none" w:sz="0" w:space="0" w:color="auto"/>
                <w:left w:val="none" w:sz="0" w:space="0" w:color="auto"/>
                <w:bottom w:val="none" w:sz="0" w:space="0" w:color="auto"/>
                <w:right w:val="none" w:sz="0" w:space="0" w:color="auto"/>
              </w:divBdr>
              <w:divsChild>
                <w:div w:id="1056006070">
                  <w:marLeft w:val="0"/>
                  <w:marRight w:val="0"/>
                  <w:marTop w:val="0"/>
                  <w:marBottom w:val="0"/>
                  <w:divBdr>
                    <w:top w:val="none" w:sz="0" w:space="0" w:color="auto"/>
                    <w:left w:val="none" w:sz="0" w:space="0" w:color="auto"/>
                    <w:bottom w:val="none" w:sz="0" w:space="0" w:color="auto"/>
                    <w:right w:val="none" w:sz="0" w:space="0" w:color="auto"/>
                  </w:divBdr>
                </w:div>
              </w:divsChild>
            </w:div>
            <w:div w:id="1398555007">
              <w:marLeft w:val="0"/>
              <w:marRight w:val="0"/>
              <w:marTop w:val="0"/>
              <w:marBottom w:val="0"/>
              <w:divBdr>
                <w:top w:val="none" w:sz="0" w:space="0" w:color="auto"/>
                <w:left w:val="none" w:sz="0" w:space="0" w:color="auto"/>
                <w:bottom w:val="none" w:sz="0" w:space="0" w:color="auto"/>
                <w:right w:val="none" w:sz="0" w:space="0" w:color="auto"/>
              </w:divBdr>
              <w:divsChild>
                <w:div w:id="27048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227048">
          <w:marLeft w:val="0"/>
          <w:marRight w:val="0"/>
          <w:marTop w:val="0"/>
          <w:marBottom w:val="0"/>
          <w:divBdr>
            <w:top w:val="none" w:sz="0" w:space="0" w:color="auto"/>
            <w:left w:val="none" w:sz="0" w:space="0" w:color="auto"/>
            <w:bottom w:val="none" w:sz="0" w:space="0" w:color="auto"/>
            <w:right w:val="none" w:sz="0" w:space="0" w:color="auto"/>
          </w:divBdr>
          <w:divsChild>
            <w:div w:id="251013926">
              <w:marLeft w:val="0"/>
              <w:marRight w:val="0"/>
              <w:marTop w:val="0"/>
              <w:marBottom w:val="0"/>
              <w:divBdr>
                <w:top w:val="none" w:sz="0" w:space="0" w:color="auto"/>
                <w:left w:val="none" w:sz="0" w:space="0" w:color="auto"/>
                <w:bottom w:val="none" w:sz="0" w:space="0" w:color="auto"/>
                <w:right w:val="none" w:sz="0" w:space="0" w:color="auto"/>
              </w:divBdr>
              <w:divsChild>
                <w:div w:id="133156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858751">
      <w:bodyDiv w:val="1"/>
      <w:marLeft w:val="0"/>
      <w:marRight w:val="0"/>
      <w:marTop w:val="0"/>
      <w:marBottom w:val="0"/>
      <w:divBdr>
        <w:top w:val="none" w:sz="0" w:space="0" w:color="auto"/>
        <w:left w:val="none" w:sz="0" w:space="0" w:color="auto"/>
        <w:bottom w:val="none" w:sz="0" w:space="0" w:color="auto"/>
        <w:right w:val="none" w:sz="0" w:space="0" w:color="auto"/>
      </w:divBdr>
      <w:divsChild>
        <w:div w:id="223758743">
          <w:marLeft w:val="0"/>
          <w:marRight w:val="0"/>
          <w:marTop w:val="0"/>
          <w:marBottom w:val="0"/>
          <w:divBdr>
            <w:top w:val="none" w:sz="0" w:space="0" w:color="auto"/>
            <w:left w:val="none" w:sz="0" w:space="0" w:color="auto"/>
            <w:bottom w:val="none" w:sz="0" w:space="0" w:color="auto"/>
            <w:right w:val="none" w:sz="0" w:space="0" w:color="auto"/>
          </w:divBdr>
          <w:divsChild>
            <w:div w:id="1031342388">
              <w:marLeft w:val="0"/>
              <w:marRight w:val="0"/>
              <w:marTop w:val="0"/>
              <w:marBottom w:val="0"/>
              <w:divBdr>
                <w:top w:val="none" w:sz="0" w:space="0" w:color="auto"/>
                <w:left w:val="none" w:sz="0" w:space="0" w:color="auto"/>
                <w:bottom w:val="none" w:sz="0" w:space="0" w:color="auto"/>
                <w:right w:val="none" w:sz="0" w:space="0" w:color="auto"/>
              </w:divBdr>
              <w:divsChild>
                <w:div w:id="208833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811069">
      <w:bodyDiv w:val="1"/>
      <w:marLeft w:val="0"/>
      <w:marRight w:val="0"/>
      <w:marTop w:val="0"/>
      <w:marBottom w:val="0"/>
      <w:divBdr>
        <w:top w:val="none" w:sz="0" w:space="0" w:color="auto"/>
        <w:left w:val="none" w:sz="0" w:space="0" w:color="auto"/>
        <w:bottom w:val="none" w:sz="0" w:space="0" w:color="auto"/>
        <w:right w:val="none" w:sz="0" w:space="0" w:color="auto"/>
      </w:divBdr>
    </w:div>
    <w:div w:id="1460611368">
      <w:bodyDiv w:val="1"/>
      <w:marLeft w:val="0"/>
      <w:marRight w:val="0"/>
      <w:marTop w:val="0"/>
      <w:marBottom w:val="0"/>
      <w:divBdr>
        <w:top w:val="none" w:sz="0" w:space="0" w:color="auto"/>
        <w:left w:val="none" w:sz="0" w:space="0" w:color="auto"/>
        <w:bottom w:val="none" w:sz="0" w:space="0" w:color="auto"/>
        <w:right w:val="none" w:sz="0" w:space="0" w:color="auto"/>
      </w:divBdr>
    </w:div>
    <w:div w:id="1487748267">
      <w:bodyDiv w:val="1"/>
      <w:marLeft w:val="0"/>
      <w:marRight w:val="0"/>
      <w:marTop w:val="0"/>
      <w:marBottom w:val="0"/>
      <w:divBdr>
        <w:top w:val="none" w:sz="0" w:space="0" w:color="auto"/>
        <w:left w:val="none" w:sz="0" w:space="0" w:color="auto"/>
        <w:bottom w:val="none" w:sz="0" w:space="0" w:color="auto"/>
        <w:right w:val="none" w:sz="0" w:space="0" w:color="auto"/>
      </w:divBdr>
    </w:div>
    <w:div w:id="1605306175">
      <w:bodyDiv w:val="1"/>
      <w:marLeft w:val="0"/>
      <w:marRight w:val="0"/>
      <w:marTop w:val="0"/>
      <w:marBottom w:val="0"/>
      <w:divBdr>
        <w:top w:val="none" w:sz="0" w:space="0" w:color="auto"/>
        <w:left w:val="none" w:sz="0" w:space="0" w:color="auto"/>
        <w:bottom w:val="none" w:sz="0" w:space="0" w:color="auto"/>
        <w:right w:val="none" w:sz="0" w:space="0" w:color="auto"/>
      </w:divBdr>
      <w:divsChild>
        <w:div w:id="412748590">
          <w:marLeft w:val="0"/>
          <w:marRight w:val="0"/>
          <w:marTop w:val="0"/>
          <w:marBottom w:val="0"/>
          <w:divBdr>
            <w:top w:val="none" w:sz="0" w:space="0" w:color="auto"/>
            <w:left w:val="none" w:sz="0" w:space="0" w:color="auto"/>
            <w:bottom w:val="none" w:sz="0" w:space="0" w:color="auto"/>
            <w:right w:val="none" w:sz="0" w:space="0" w:color="auto"/>
          </w:divBdr>
          <w:divsChild>
            <w:div w:id="1295332389">
              <w:marLeft w:val="0"/>
              <w:marRight w:val="0"/>
              <w:marTop w:val="0"/>
              <w:marBottom w:val="0"/>
              <w:divBdr>
                <w:top w:val="none" w:sz="0" w:space="0" w:color="auto"/>
                <w:left w:val="none" w:sz="0" w:space="0" w:color="auto"/>
                <w:bottom w:val="none" w:sz="0" w:space="0" w:color="auto"/>
                <w:right w:val="none" w:sz="0" w:space="0" w:color="auto"/>
              </w:divBdr>
              <w:divsChild>
                <w:div w:id="121832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094648">
      <w:bodyDiv w:val="1"/>
      <w:marLeft w:val="0"/>
      <w:marRight w:val="0"/>
      <w:marTop w:val="0"/>
      <w:marBottom w:val="0"/>
      <w:divBdr>
        <w:top w:val="none" w:sz="0" w:space="0" w:color="auto"/>
        <w:left w:val="none" w:sz="0" w:space="0" w:color="auto"/>
        <w:bottom w:val="none" w:sz="0" w:space="0" w:color="auto"/>
        <w:right w:val="none" w:sz="0" w:space="0" w:color="auto"/>
      </w:divBdr>
    </w:div>
    <w:div w:id="1687829488">
      <w:bodyDiv w:val="1"/>
      <w:marLeft w:val="0"/>
      <w:marRight w:val="0"/>
      <w:marTop w:val="0"/>
      <w:marBottom w:val="0"/>
      <w:divBdr>
        <w:top w:val="none" w:sz="0" w:space="0" w:color="auto"/>
        <w:left w:val="none" w:sz="0" w:space="0" w:color="auto"/>
        <w:bottom w:val="none" w:sz="0" w:space="0" w:color="auto"/>
        <w:right w:val="none" w:sz="0" w:space="0" w:color="auto"/>
      </w:divBdr>
    </w:div>
    <w:div w:id="1699819132">
      <w:bodyDiv w:val="1"/>
      <w:marLeft w:val="0"/>
      <w:marRight w:val="0"/>
      <w:marTop w:val="0"/>
      <w:marBottom w:val="0"/>
      <w:divBdr>
        <w:top w:val="none" w:sz="0" w:space="0" w:color="auto"/>
        <w:left w:val="none" w:sz="0" w:space="0" w:color="auto"/>
        <w:bottom w:val="none" w:sz="0" w:space="0" w:color="auto"/>
        <w:right w:val="none" w:sz="0" w:space="0" w:color="auto"/>
      </w:divBdr>
      <w:divsChild>
        <w:div w:id="1813669778">
          <w:marLeft w:val="0"/>
          <w:marRight w:val="0"/>
          <w:marTop w:val="0"/>
          <w:marBottom w:val="0"/>
          <w:divBdr>
            <w:top w:val="none" w:sz="0" w:space="0" w:color="auto"/>
            <w:left w:val="none" w:sz="0" w:space="0" w:color="auto"/>
            <w:bottom w:val="none" w:sz="0" w:space="0" w:color="auto"/>
            <w:right w:val="none" w:sz="0" w:space="0" w:color="auto"/>
          </w:divBdr>
          <w:divsChild>
            <w:div w:id="2061397252">
              <w:marLeft w:val="0"/>
              <w:marRight w:val="0"/>
              <w:marTop w:val="0"/>
              <w:marBottom w:val="0"/>
              <w:divBdr>
                <w:top w:val="none" w:sz="0" w:space="0" w:color="auto"/>
                <w:left w:val="none" w:sz="0" w:space="0" w:color="auto"/>
                <w:bottom w:val="none" w:sz="0" w:space="0" w:color="auto"/>
                <w:right w:val="none" w:sz="0" w:space="0" w:color="auto"/>
              </w:divBdr>
              <w:divsChild>
                <w:div w:id="72483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598687">
      <w:bodyDiv w:val="1"/>
      <w:marLeft w:val="0"/>
      <w:marRight w:val="0"/>
      <w:marTop w:val="0"/>
      <w:marBottom w:val="0"/>
      <w:divBdr>
        <w:top w:val="none" w:sz="0" w:space="0" w:color="auto"/>
        <w:left w:val="none" w:sz="0" w:space="0" w:color="auto"/>
        <w:bottom w:val="none" w:sz="0" w:space="0" w:color="auto"/>
        <w:right w:val="none" w:sz="0" w:space="0" w:color="auto"/>
      </w:divBdr>
      <w:divsChild>
        <w:div w:id="2002388375">
          <w:marLeft w:val="0"/>
          <w:marRight w:val="0"/>
          <w:marTop w:val="0"/>
          <w:marBottom w:val="0"/>
          <w:divBdr>
            <w:top w:val="none" w:sz="0" w:space="0" w:color="auto"/>
            <w:left w:val="none" w:sz="0" w:space="0" w:color="auto"/>
            <w:bottom w:val="none" w:sz="0" w:space="0" w:color="auto"/>
            <w:right w:val="none" w:sz="0" w:space="0" w:color="auto"/>
          </w:divBdr>
          <w:divsChild>
            <w:div w:id="1960645913">
              <w:marLeft w:val="0"/>
              <w:marRight w:val="0"/>
              <w:marTop w:val="0"/>
              <w:marBottom w:val="0"/>
              <w:divBdr>
                <w:top w:val="none" w:sz="0" w:space="0" w:color="auto"/>
                <w:left w:val="none" w:sz="0" w:space="0" w:color="auto"/>
                <w:bottom w:val="none" w:sz="0" w:space="0" w:color="auto"/>
                <w:right w:val="none" w:sz="0" w:space="0" w:color="auto"/>
              </w:divBdr>
              <w:divsChild>
                <w:div w:id="49133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477481">
      <w:bodyDiv w:val="1"/>
      <w:marLeft w:val="0"/>
      <w:marRight w:val="0"/>
      <w:marTop w:val="0"/>
      <w:marBottom w:val="0"/>
      <w:divBdr>
        <w:top w:val="none" w:sz="0" w:space="0" w:color="auto"/>
        <w:left w:val="none" w:sz="0" w:space="0" w:color="auto"/>
        <w:bottom w:val="none" w:sz="0" w:space="0" w:color="auto"/>
        <w:right w:val="none" w:sz="0" w:space="0" w:color="auto"/>
      </w:divBdr>
    </w:div>
    <w:div w:id="1904829913">
      <w:bodyDiv w:val="1"/>
      <w:marLeft w:val="0"/>
      <w:marRight w:val="0"/>
      <w:marTop w:val="0"/>
      <w:marBottom w:val="0"/>
      <w:divBdr>
        <w:top w:val="none" w:sz="0" w:space="0" w:color="auto"/>
        <w:left w:val="none" w:sz="0" w:space="0" w:color="auto"/>
        <w:bottom w:val="none" w:sz="0" w:space="0" w:color="auto"/>
        <w:right w:val="none" w:sz="0" w:space="0" w:color="auto"/>
      </w:divBdr>
      <w:divsChild>
        <w:div w:id="507184158">
          <w:marLeft w:val="0"/>
          <w:marRight w:val="0"/>
          <w:marTop w:val="0"/>
          <w:marBottom w:val="0"/>
          <w:divBdr>
            <w:top w:val="none" w:sz="0" w:space="0" w:color="auto"/>
            <w:left w:val="none" w:sz="0" w:space="0" w:color="auto"/>
            <w:bottom w:val="none" w:sz="0" w:space="0" w:color="auto"/>
            <w:right w:val="none" w:sz="0" w:space="0" w:color="auto"/>
          </w:divBdr>
          <w:divsChild>
            <w:div w:id="1668245338">
              <w:marLeft w:val="0"/>
              <w:marRight w:val="0"/>
              <w:marTop w:val="0"/>
              <w:marBottom w:val="0"/>
              <w:divBdr>
                <w:top w:val="none" w:sz="0" w:space="0" w:color="auto"/>
                <w:left w:val="none" w:sz="0" w:space="0" w:color="auto"/>
                <w:bottom w:val="none" w:sz="0" w:space="0" w:color="auto"/>
                <w:right w:val="none" w:sz="0" w:space="0" w:color="auto"/>
              </w:divBdr>
              <w:divsChild>
                <w:div w:id="129532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514079">
          <w:marLeft w:val="0"/>
          <w:marRight w:val="0"/>
          <w:marTop w:val="0"/>
          <w:marBottom w:val="0"/>
          <w:divBdr>
            <w:top w:val="none" w:sz="0" w:space="0" w:color="auto"/>
            <w:left w:val="none" w:sz="0" w:space="0" w:color="auto"/>
            <w:bottom w:val="none" w:sz="0" w:space="0" w:color="auto"/>
            <w:right w:val="none" w:sz="0" w:space="0" w:color="auto"/>
          </w:divBdr>
          <w:divsChild>
            <w:div w:id="214437741">
              <w:marLeft w:val="0"/>
              <w:marRight w:val="0"/>
              <w:marTop w:val="0"/>
              <w:marBottom w:val="0"/>
              <w:divBdr>
                <w:top w:val="none" w:sz="0" w:space="0" w:color="auto"/>
                <w:left w:val="none" w:sz="0" w:space="0" w:color="auto"/>
                <w:bottom w:val="none" w:sz="0" w:space="0" w:color="auto"/>
                <w:right w:val="none" w:sz="0" w:space="0" w:color="auto"/>
              </w:divBdr>
              <w:divsChild>
                <w:div w:id="184844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565055">
      <w:bodyDiv w:val="1"/>
      <w:marLeft w:val="0"/>
      <w:marRight w:val="0"/>
      <w:marTop w:val="0"/>
      <w:marBottom w:val="0"/>
      <w:divBdr>
        <w:top w:val="none" w:sz="0" w:space="0" w:color="auto"/>
        <w:left w:val="none" w:sz="0" w:space="0" w:color="auto"/>
        <w:bottom w:val="none" w:sz="0" w:space="0" w:color="auto"/>
        <w:right w:val="none" w:sz="0" w:space="0" w:color="auto"/>
      </w:divBdr>
      <w:divsChild>
        <w:div w:id="1883133544">
          <w:marLeft w:val="0"/>
          <w:marRight w:val="0"/>
          <w:marTop w:val="0"/>
          <w:marBottom w:val="0"/>
          <w:divBdr>
            <w:top w:val="none" w:sz="0" w:space="0" w:color="auto"/>
            <w:left w:val="none" w:sz="0" w:space="0" w:color="auto"/>
            <w:bottom w:val="none" w:sz="0" w:space="0" w:color="auto"/>
            <w:right w:val="none" w:sz="0" w:space="0" w:color="auto"/>
          </w:divBdr>
          <w:divsChild>
            <w:div w:id="443156420">
              <w:marLeft w:val="0"/>
              <w:marRight w:val="0"/>
              <w:marTop w:val="0"/>
              <w:marBottom w:val="0"/>
              <w:divBdr>
                <w:top w:val="none" w:sz="0" w:space="0" w:color="auto"/>
                <w:left w:val="none" w:sz="0" w:space="0" w:color="auto"/>
                <w:bottom w:val="none" w:sz="0" w:space="0" w:color="auto"/>
                <w:right w:val="none" w:sz="0" w:space="0" w:color="auto"/>
              </w:divBdr>
              <w:divsChild>
                <w:div w:id="204579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680808">
      <w:bodyDiv w:val="1"/>
      <w:marLeft w:val="0"/>
      <w:marRight w:val="0"/>
      <w:marTop w:val="0"/>
      <w:marBottom w:val="0"/>
      <w:divBdr>
        <w:top w:val="none" w:sz="0" w:space="0" w:color="auto"/>
        <w:left w:val="none" w:sz="0" w:space="0" w:color="auto"/>
        <w:bottom w:val="none" w:sz="0" w:space="0" w:color="auto"/>
        <w:right w:val="none" w:sz="0" w:space="0" w:color="auto"/>
      </w:divBdr>
      <w:divsChild>
        <w:div w:id="156699702">
          <w:marLeft w:val="0"/>
          <w:marRight w:val="0"/>
          <w:marTop w:val="0"/>
          <w:marBottom w:val="0"/>
          <w:divBdr>
            <w:top w:val="none" w:sz="0" w:space="0" w:color="auto"/>
            <w:left w:val="none" w:sz="0" w:space="0" w:color="auto"/>
            <w:bottom w:val="none" w:sz="0" w:space="0" w:color="auto"/>
            <w:right w:val="none" w:sz="0" w:space="0" w:color="auto"/>
          </w:divBdr>
          <w:divsChild>
            <w:div w:id="1010524077">
              <w:marLeft w:val="0"/>
              <w:marRight w:val="0"/>
              <w:marTop w:val="0"/>
              <w:marBottom w:val="0"/>
              <w:divBdr>
                <w:top w:val="none" w:sz="0" w:space="0" w:color="auto"/>
                <w:left w:val="none" w:sz="0" w:space="0" w:color="auto"/>
                <w:bottom w:val="none" w:sz="0" w:space="0" w:color="auto"/>
                <w:right w:val="none" w:sz="0" w:space="0" w:color="auto"/>
              </w:divBdr>
              <w:divsChild>
                <w:div w:id="157195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561989">
      <w:bodyDiv w:val="1"/>
      <w:marLeft w:val="0"/>
      <w:marRight w:val="0"/>
      <w:marTop w:val="0"/>
      <w:marBottom w:val="0"/>
      <w:divBdr>
        <w:top w:val="none" w:sz="0" w:space="0" w:color="auto"/>
        <w:left w:val="none" w:sz="0" w:space="0" w:color="auto"/>
        <w:bottom w:val="none" w:sz="0" w:space="0" w:color="auto"/>
        <w:right w:val="none" w:sz="0" w:space="0" w:color="auto"/>
      </w:divBdr>
      <w:divsChild>
        <w:div w:id="2094163612">
          <w:marLeft w:val="0"/>
          <w:marRight w:val="0"/>
          <w:marTop w:val="0"/>
          <w:marBottom w:val="0"/>
          <w:divBdr>
            <w:top w:val="none" w:sz="0" w:space="0" w:color="auto"/>
            <w:left w:val="none" w:sz="0" w:space="0" w:color="auto"/>
            <w:bottom w:val="none" w:sz="0" w:space="0" w:color="auto"/>
            <w:right w:val="none" w:sz="0" w:space="0" w:color="auto"/>
          </w:divBdr>
          <w:divsChild>
            <w:div w:id="780344495">
              <w:marLeft w:val="0"/>
              <w:marRight w:val="0"/>
              <w:marTop w:val="0"/>
              <w:marBottom w:val="0"/>
              <w:divBdr>
                <w:top w:val="none" w:sz="0" w:space="0" w:color="auto"/>
                <w:left w:val="none" w:sz="0" w:space="0" w:color="auto"/>
                <w:bottom w:val="none" w:sz="0" w:space="0" w:color="auto"/>
                <w:right w:val="none" w:sz="0" w:space="0" w:color="auto"/>
              </w:divBdr>
              <w:divsChild>
                <w:div w:id="1662345067">
                  <w:marLeft w:val="0"/>
                  <w:marRight w:val="0"/>
                  <w:marTop w:val="0"/>
                  <w:marBottom w:val="0"/>
                  <w:divBdr>
                    <w:top w:val="none" w:sz="0" w:space="0" w:color="auto"/>
                    <w:left w:val="none" w:sz="0" w:space="0" w:color="auto"/>
                    <w:bottom w:val="none" w:sz="0" w:space="0" w:color="auto"/>
                    <w:right w:val="none" w:sz="0" w:space="0" w:color="auto"/>
                  </w:divBdr>
                </w:div>
              </w:divsChild>
            </w:div>
            <w:div w:id="1679887974">
              <w:marLeft w:val="0"/>
              <w:marRight w:val="0"/>
              <w:marTop w:val="0"/>
              <w:marBottom w:val="0"/>
              <w:divBdr>
                <w:top w:val="none" w:sz="0" w:space="0" w:color="auto"/>
                <w:left w:val="none" w:sz="0" w:space="0" w:color="auto"/>
                <w:bottom w:val="none" w:sz="0" w:space="0" w:color="auto"/>
                <w:right w:val="none" w:sz="0" w:space="0" w:color="auto"/>
              </w:divBdr>
              <w:divsChild>
                <w:div w:id="190849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302646">
          <w:marLeft w:val="0"/>
          <w:marRight w:val="0"/>
          <w:marTop w:val="0"/>
          <w:marBottom w:val="0"/>
          <w:divBdr>
            <w:top w:val="none" w:sz="0" w:space="0" w:color="auto"/>
            <w:left w:val="none" w:sz="0" w:space="0" w:color="auto"/>
            <w:bottom w:val="none" w:sz="0" w:space="0" w:color="auto"/>
            <w:right w:val="none" w:sz="0" w:space="0" w:color="auto"/>
          </w:divBdr>
          <w:divsChild>
            <w:div w:id="1567374129">
              <w:marLeft w:val="0"/>
              <w:marRight w:val="0"/>
              <w:marTop w:val="0"/>
              <w:marBottom w:val="0"/>
              <w:divBdr>
                <w:top w:val="none" w:sz="0" w:space="0" w:color="auto"/>
                <w:left w:val="none" w:sz="0" w:space="0" w:color="auto"/>
                <w:bottom w:val="none" w:sz="0" w:space="0" w:color="auto"/>
                <w:right w:val="none" w:sz="0" w:space="0" w:color="auto"/>
              </w:divBdr>
              <w:divsChild>
                <w:div w:id="54252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208856">
      <w:bodyDiv w:val="1"/>
      <w:marLeft w:val="0"/>
      <w:marRight w:val="0"/>
      <w:marTop w:val="0"/>
      <w:marBottom w:val="0"/>
      <w:divBdr>
        <w:top w:val="none" w:sz="0" w:space="0" w:color="auto"/>
        <w:left w:val="none" w:sz="0" w:space="0" w:color="auto"/>
        <w:bottom w:val="none" w:sz="0" w:space="0" w:color="auto"/>
        <w:right w:val="none" w:sz="0" w:space="0" w:color="auto"/>
      </w:divBdr>
      <w:divsChild>
        <w:div w:id="13847007">
          <w:marLeft w:val="0"/>
          <w:marRight w:val="0"/>
          <w:marTop w:val="0"/>
          <w:marBottom w:val="0"/>
          <w:divBdr>
            <w:top w:val="none" w:sz="0" w:space="0" w:color="auto"/>
            <w:left w:val="none" w:sz="0" w:space="0" w:color="auto"/>
            <w:bottom w:val="none" w:sz="0" w:space="0" w:color="auto"/>
            <w:right w:val="none" w:sz="0" w:space="0" w:color="auto"/>
          </w:divBdr>
          <w:divsChild>
            <w:div w:id="1692146106">
              <w:marLeft w:val="0"/>
              <w:marRight w:val="0"/>
              <w:marTop w:val="0"/>
              <w:marBottom w:val="0"/>
              <w:divBdr>
                <w:top w:val="none" w:sz="0" w:space="0" w:color="auto"/>
                <w:left w:val="none" w:sz="0" w:space="0" w:color="auto"/>
                <w:bottom w:val="none" w:sz="0" w:space="0" w:color="auto"/>
                <w:right w:val="none" w:sz="0" w:space="0" w:color="auto"/>
              </w:divBdr>
              <w:divsChild>
                <w:div w:id="941914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admin.qub.ac.uk/ws/portalfiles/portal/133934868/JBElect2B.pdf" TargetMode="External"/><Relationship Id="rId13" Type="http://schemas.openxmlformats.org/officeDocument/2006/relationships/hyperlink" Target="https://alphahistory.com/northernireland/loyalist-paramilitarie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balaclavastreet.wordpress.com/2014/08/05/interview-with-andy-tyrie-october-1987/" TargetMode="External"/><Relationship Id="rId12" Type="http://schemas.openxmlformats.org/officeDocument/2006/relationships/hyperlink" Target="https://journals.sagepub.com/doi/full/10.1111/j.1467-856X.2011.00505.x" TargetMode="External"/><Relationship Id="rId17" Type="http://schemas.openxmlformats.org/officeDocument/2006/relationships/hyperlink" Target="https://news-archive.salford.ac.uk/news/articles/2017/what-northern-irelands-past-reveals-about-soldiers-with-mixed-alegiances.html" TargetMode="External"/><Relationship Id="rId2" Type="http://schemas.openxmlformats.org/officeDocument/2006/relationships/styles" Target="styles.xml"/><Relationship Id="rId16" Type="http://schemas.openxmlformats.org/officeDocument/2006/relationships/hyperlink" Target="https://www.bbc.co.uk/news/uk-northern-ireland-40104318"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in.ulster.ac.uk/issues/violence/docs/kennedy01.htm" TargetMode="External"/><Relationship Id="rId5" Type="http://schemas.openxmlformats.org/officeDocument/2006/relationships/footnotes" Target="footnotes.xml"/><Relationship Id="rId15" Type="http://schemas.openxmlformats.org/officeDocument/2006/relationships/hyperlink" Target="https://www.trackingterrorism.org/group/ulster-defence-association" TargetMode="External"/><Relationship Id="rId10" Type="http://schemas.openxmlformats.org/officeDocument/2006/relationships/hyperlink" Target="https://www.cfr.org/backgrounder/northern-ireland-loyalist-paramilitaries-uk-extremist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times.co.uk/article/uda-paramilitaries-have-destroyed-their-guns-q7kfsrzhkld" TargetMode="External"/><Relationship Id="rId14" Type="http://schemas.openxmlformats.org/officeDocument/2006/relationships/hyperlink" Target="https://spssi.onlinelibrary.wiley.com/doi/abs/10.1111/j.1530-2415.2002.00021.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647</TotalTime>
  <Pages>11</Pages>
  <Words>3622</Words>
  <Characters>20649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Maxim Harvey</dc:creator>
  <cp:keywords/>
  <dc:description/>
  <cp:lastModifiedBy>Maxim Harvey</cp:lastModifiedBy>
  <cp:revision>131</cp:revision>
  <dcterms:created xsi:type="dcterms:W3CDTF">2020-10-11T14:06:00Z</dcterms:created>
  <dcterms:modified xsi:type="dcterms:W3CDTF">2020-11-05T17:06:00Z</dcterms:modified>
</cp:coreProperties>
</file>