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2ABF89" w14:textId="6E67BA38" w:rsidR="00B905E0" w:rsidRDefault="00565095" w:rsidP="001D32A3">
      <w:pPr>
        <w:spacing w:line="480" w:lineRule="auto"/>
      </w:pPr>
      <w:r>
        <w:t>Pollen Practical write up</w:t>
      </w:r>
    </w:p>
    <w:p w14:paraId="1C5FF041" w14:textId="74A3E8CB" w:rsidR="00565095" w:rsidRDefault="00A7624A" w:rsidP="001D32A3">
      <w:pPr>
        <w:spacing w:line="480" w:lineRule="auto"/>
      </w:pPr>
      <w:r>
        <w:t>1.</w:t>
      </w:r>
    </w:p>
    <w:p w14:paraId="3A70C114" w14:textId="7F0D32C9" w:rsidR="00F33309" w:rsidRPr="00F33309" w:rsidRDefault="00093E98" w:rsidP="001D32A3">
      <w:pPr>
        <w:spacing w:line="480" w:lineRule="auto"/>
      </w:pPr>
      <w:r>
        <w:rPr>
          <w:noProof/>
        </w:rPr>
        <mc:AlternateContent>
          <mc:Choice Requires="wps">
            <w:drawing>
              <wp:anchor distT="0" distB="0" distL="114300" distR="114300" simplePos="0" relativeHeight="251661312" behindDoc="0" locked="0" layoutInCell="1" allowOverlap="1" wp14:anchorId="44FC5DB7" wp14:editId="5D862A2F">
                <wp:simplePos x="0" y="0"/>
                <wp:positionH relativeFrom="margin">
                  <wp:align>left</wp:align>
                </wp:positionH>
                <wp:positionV relativeFrom="paragraph">
                  <wp:posOffset>7978140</wp:posOffset>
                </wp:positionV>
                <wp:extent cx="548640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3DF416E9" w14:textId="4B7B28EB" w:rsidR="00B905E0" w:rsidRPr="00907047" w:rsidRDefault="00B905E0" w:rsidP="00093E98">
                            <w:pPr>
                              <w:pStyle w:val="Caption"/>
                              <w:rPr>
                                <w:noProof/>
                              </w:rPr>
                            </w:pPr>
                            <w:r>
                              <w:t xml:space="preserve">Figure </w:t>
                            </w:r>
                            <w:fldSimple w:instr=" SEQ Figure \* ARABIC ">
                              <w:r>
                                <w:rPr>
                                  <w:noProof/>
                                </w:rPr>
                                <w:t>2</w:t>
                              </w:r>
                            </w:fldSimple>
                            <w:r>
                              <w:t xml:space="preserve"> graph of pollen grain families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FC5DB7" id="_x0000_t202" coordsize="21600,21600" o:spt="202" path="m,l,21600r21600,l21600,xe">
                <v:stroke joinstyle="miter"/>
                <v:path gradientshapeok="t" o:connecttype="rect"/>
              </v:shapetype>
              <v:shape id="Text Box 3" o:spid="_x0000_s1026" type="#_x0000_t202" style="position:absolute;margin-left:0;margin-top:628.2pt;width:6in;height:.05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" stroked="f">
                <v:textbox style="mso-fit-shape-to-text:t" inset="0,0,0,0">
                  <w:txbxContent>
                    <w:p w14:paraId="3DF416E9" w14:textId="4B7B28EB" w:rsidR="00B905E0" w:rsidRPr="00907047" w:rsidRDefault="00B905E0" w:rsidP="00093E98">
                      <w:pPr>
                        <w:pStyle w:val="Caption"/>
                        <w:rPr>
                          <w:noProof/>
                        </w:rPr>
                      </w:pPr>
                      <w:r>
                        <w:t xml:space="preserve">Figure </w:t>
                      </w:r>
                      <w:fldSimple w:instr=" SEQ Figure \* ARABIC ">
                        <w:r>
                          <w:rPr>
                            <w:noProof/>
                          </w:rPr>
                          <w:t>2</w:t>
                        </w:r>
                      </w:fldSimple>
                      <w:r>
                        <w:t xml:space="preserve"> graph of pollen grain families</w:t>
                      </w:r>
                    </w:p>
                  </w:txbxContent>
                </v:textbox>
                <w10:wrap type="square" anchorx="margin"/>
              </v:shape>
            </w:pict>
          </mc:Fallback>
        </mc:AlternateContent>
      </w:r>
      <w:r>
        <w:rPr>
          <w:noProof/>
        </w:rPr>
        <w:drawing>
          <wp:anchor distT="0" distB="0" distL="114300" distR="114300" simplePos="0" relativeHeight="251659264" behindDoc="0" locked="0" layoutInCell="1" allowOverlap="1" wp14:anchorId="12F804BD" wp14:editId="0651BA99">
            <wp:simplePos x="0" y="0"/>
            <wp:positionH relativeFrom="margin">
              <wp:align>left</wp:align>
            </wp:positionH>
            <wp:positionV relativeFrom="paragraph">
              <wp:posOffset>4760595</wp:posOffset>
            </wp:positionV>
            <wp:extent cx="5486400" cy="3200400"/>
            <wp:effectExtent l="0" t="0" r="0"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r>
        <w:rPr>
          <w:noProof/>
        </w:rPr>
        <mc:AlternateContent>
          <mc:Choice Requires="wps">
            <w:drawing>
              <wp:anchor distT="0" distB="0" distL="114300" distR="114300" simplePos="0" relativeHeight="251663360" behindDoc="0" locked="0" layoutInCell="1" allowOverlap="1" wp14:anchorId="0D71FC6F" wp14:editId="1AF5D79E">
                <wp:simplePos x="0" y="0"/>
                <wp:positionH relativeFrom="margin">
                  <wp:align>left</wp:align>
                </wp:positionH>
                <wp:positionV relativeFrom="paragraph">
                  <wp:posOffset>4486275</wp:posOffset>
                </wp:positionV>
                <wp:extent cx="54864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3FB134EE" w14:textId="38DCB823" w:rsidR="00B905E0" w:rsidRPr="00627C0A" w:rsidRDefault="00B905E0" w:rsidP="00093E98">
                            <w:pPr>
                              <w:pStyle w:val="Caption"/>
                              <w:rPr>
                                <w:noProof/>
                              </w:rPr>
                            </w:pPr>
                            <w:r>
                              <w:t xml:space="preserve">Figure </w:t>
                            </w:r>
                            <w:fldSimple w:instr=" SEQ Figure \* ARABIC ">
                              <w:r>
                                <w:rPr>
                                  <w:noProof/>
                                </w:rPr>
                                <w:t>1</w:t>
                              </w:r>
                            </w:fldSimple>
                            <w:r>
                              <w:t xml:space="preserve"> pie chart of pollen species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71FC6F" id="Text Box 4" o:spid="_x0000_s1027" type="#_x0000_t202" style="position:absolute;margin-left:0;margin-top:353.25pt;width:6in;height:.05pt;z-index:2516633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" stroked="f">
                <v:textbox style="mso-fit-shape-to-text:t" inset="0,0,0,0">
                  <w:txbxContent>
                    <w:p w14:paraId="3FB134EE" w14:textId="38DCB823" w:rsidR="00B905E0" w:rsidRPr="00627C0A" w:rsidRDefault="00B905E0" w:rsidP="00093E98">
                      <w:pPr>
                        <w:pStyle w:val="Caption"/>
                        <w:rPr>
                          <w:noProof/>
                        </w:rPr>
                      </w:pPr>
                      <w:r>
                        <w:t xml:space="preserve">Figure </w:t>
                      </w:r>
                      <w:fldSimple w:instr=" SEQ Figure \* ARABIC ">
                        <w:r>
                          <w:rPr>
                            <w:noProof/>
                          </w:rPr>
                          <w:t>1</w:t>
                        </w:r>
                      </w:fldSimple>
                      <w:r>
                        <w:t xml:space="preserve"> pie chart of pollen species</w:t>
                      </w:r>
                    </w:p>
                  </w:txbxContent>
                </v:textbox>
                <w10:wrap type="square" anchorx="margin"/>
              </v:shape>
            </w:pict>
          </mc:Fallback>
        </mc:AlternateContent>
      </w:r>
      <w:r>
        <w:rPr>
          <w:noProof/>
        </w:rPr>
        <w:drawing>
          <wp:anchor distT="0" distB="0" distL="114300" distR="114300" simplePos="0" relativeHeight="251658240" behindDoc="0" locked="0" layoutInCell="1" allowOverlap="1" wp14:anchorId="75E7CBD5" wp14:editId="1C4BA8F3">
            <wp:simplePos x="0" y="0"/>
            <wp:positionH relativeFrom="margin">
              <wp:align>left</wp:align>
            </wp:positionH>
            <wp:positionV relativeFrom="paragraph">
              <wp:posOffset>1289685</wp:posOffset>
            </wp:positionV>
            <wp:extent cx="5486400" cy="320040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565095">
        <w:t xml:space="preserve">Using the results </w:t>
      </w:r>
      <w:r w:rsidR="00F33309">
        <w:t>gathered from</w:t>
      </w:r>
      <w:r w:rsidR="00565095">
        <w:t xml:space="preserve"> the pollen </w:t>
      </w:r>
      <w:r w:rsidR="00F33309">
        <w:t xml:space="preserve">sample recording that I undertook in the practical I have created a Pie chart showing which species of pollen were prevalent at the site that my sample was taken from. This pie chart shows the percentage representation out of the hundred pollen grains that were identified from the 60cm depth of the Whitland bypass area and it is quite clear as to </w:t>
      </w:r>
      <w:r w:rsidR="00F33309">
        <w:lastRenderedPageBreak/>
        <w:t>which of the pollen grains were more common in the sample that was being examined, these being Corylus and Alnus. Following this chart showing the spread of individual pollen species I have grouped the pollen grains in to respective families, e.g. tree, shrub, etc.</w:t>
      </w:r>
    </w:p>
    <w:p w14:paraId="6402C5E1" w14:textId="73893E39" w:rsidR="00565095" w:rsidRDefault="00CD353A" w:rsidP="001D32A3">
      <w:pPr>
        <w:spacing w:line="480" w:lineRule="auto"/>
      </w:pPr>
      <w:r>
        <w:t>This graph shows what type of flora the pollen data recovered from the Whitland bypass area at a depth of 60cm’s</w:t>
      </w:r>
      <w:r w:rsidR="002C2F35">
        <w:t>, it also shows quite clearly that of the hundred pollen grains identified during the practical the majority of those grains were that of trees rather than herbs or shrubs, this in turn is also giving us a much clearer idea as to what the past environment may have looked like. When using both the bar graph and the pie chart in conjunction with one another we can start to identify which species belonged to which grouping and can start to envision wh</w:t>
      </w:r>
      <w:r w:rsidR="00093E98">
        <w:t xml:space="preserve">at the landscape of the Whitland bypass may have looked like previously. Whilst looking at both figure 1 and 2 we can see that whilst over half of the pollen grains identified were that of trees over half of those were identified as being </w:t>
      </w:r>
      <w:r w:rsidR="00093E98" w:rsidRPr="00093E98">
        <w:rPr>
          <w:i/>
        </w:rPr>
        <w:t>Alnus</w:t>
      </w:r>
      <w:r w:rsidR="00093E98">
        <w:rPr>
          <w:i/>
        </w:rPr>
        <w:t xml:space="preserve"> </w:t>
      </w:r>
      <w:r w:rsidR="00093E98">
        <w:t xml:space="preserve">with the next highest concentration of any one species being that of </w:t>
      </w:r>
      <w:r w:rsidR="00093E98">
        <w:rPr>
          <w:i/>
        </w:rPr>
        <w:t>Corylus,</w:t>
      </w:r>
      <w:r w:rsidR="00093E98">
        <w:t xml:space="preserve"> which is a shrub and not a tree. This shows us that although most of these pollen grains that were identified were trees there were certain high densities of shrubs in amongst these taller stronger trees, following </w:t>
      </w:r>
      <w:r w:rsidR="00093E98">
        <w:rPr>
          <w:i/>
        </w:rPr>
        <w:t xml:space="preserve">Corylus </w:t>
      </w:r>
      <w:r w:rsidR="00093E98">
        <w:t xml:space="preserve">as the third most common pollen grain species is </w:t>
      </w:r>
      <w:r w:rsidR="00093E98" w:rsidRPr="00093E98">
        <w:rPr>
          <w:i/>
        </w:rPr>
        <w:t>Betula</w:t>
      </w:r>
      <w:r w:rsidR="00093E98">
        <w:rPr>
          <w:i/>
        </w:rPr>
        <w:t xml:space="preserve"> </w:t>
      </w:r>
      <w:r w:rsidR="00093E98" w:rsidRPr="00093E98">
        <w:t xml:space="preserve">which is a tree </w:t>
      </w:r>
      <w:r w:rsidR="00093E98">
        <w:t>pollen grain again.</w:t>
      </w:r>
      <w:r w:rsidR="00A7624A">
        <w:t xml:space="preserve"> This would suggest that the landscape of the 60cm depth samples was at one point a woodland or forested area with little open space for the growing of herbs or grasses but instead had many trees and smaller shrubs.</w:t>
      </w:r>
    </w:p>
    <w:p w14:paraId="7324FCFA" w14:textId="6D09EECA" w:rsidR="00A7624A" w:rsidRDefault="00A7624A" w:rsidP="001D32A3">
      <w:pPr>
        <w:spacing w:line="480" w:lineRule="auto"/>
      </w:pPr>
    </w:p>
    <w:p w14:paraId="311AB1D8" w14:textId="1467C510" w:rsidR="00A7624A" w:rsidRDefault="00A7624A" w:rsidP="001D32A3">
      <w:pPr>
        <w:spacing w:line="480" w:lineRule="auto"/>
      </w:pPr>
      <w:r>
        <w:t>2.</w:t>
      </w:r>
    </w:p>
    <w:p w14:paraId="6BFFC064" w14:textId="1F8B9A24" w:rsidR="00A7624A" w:rsidRDefault="00A7624A" w:rsidP="001D32A3">
      <w:pPr>
        <w:spacing w:line="480" w:lineRule="auto"/>
      </w:pPr>
      <w:r>
        <w:t xml:space="preserve">On the pollen graph we were supplied with I have divided the pollen species into there respective groupings such as tree, herb, shrub and spores as was done on the graph of figure 2 from the previous part of the </w:t>
      </w:r>
      <w:r w:rsidR="00290C0F">
        <w:t xml:space="preserve">assessment. These each give am idea of how the pollen concentrations vary through out the graph and how they vary with the depth of the sample as well.  Along side the grouping of the pollen species into their respective family I have also divided the pollen chart into </w:t>
      </w:r>
      <w:r w:rsidR="00290C0F">
        <w:lastRenderedPageBreak/>
        <w:t>three separate section each leading from the radiocarbon date given at the side of the chart and this too has been drawn onto my chart. The chart itself is photographed and attached below and will be referred to through out the interpretation of its data.</w:t>
      </w:r>
    </w:p>
    <w:p w14:paraId="49A5198A" w14:textId="7D488FED" w:rsidR="00290C0F" w:rsidRDefault="00290C0F" w:rsidP="001D32A3">
      <w:pPr>
        <w:spacing w:line="480" w:lineRule="auto"/>
      </w:pPr>
      <w:r>
        <w:t xml:space="preserve">The samples start at a depth of </w:t>
      </w:r>
      <w:r w:rsidR="006D61F6">
        <w:t>0</w:t>
      </w:r>
      <w:r>
        <w:t>cm and continue to the depth of 130cm’s</w:t>
      </w:r>
      <w:r w:rsidR="006D61F6">
        <w:t xml:space="preserve"> with the majority of the pollen samples starting at around 5cm in depth.</w:t>
      </w:r>
      <w:r>
        <w:t xml:space="preserve"> </w:t>
      </w:r>
      <w:r w:rsidR="006D61F6">
        <w:t>T</w:t>
      </w:r>
      <w:r>
        <w:t>he radio carbon dates are attached to a particular section of the over all chart and cover a variety of depths, the first radiocarbon date that is given is 1970</w:t>
      </w:r>
      <w:r>
        <w:rPr>
          <w:rFonts w:cstheme="minorHAnsi"/>
        </w:rPr>
        <w:t>±</w:t>
      </w:r>
      <w:r>
        <w:t xml:space="preserve">20 and ranges from a depth of </w:t>
      </w:r>
      <w:r w:rsidR="001D7A2F">
        <w:t>4</w:t>
      </w:r>
      <w:r>
        <w:t xml:space="preserve">cm’s through to </w:t>
      </w:r>
      <w:r w:rsidR="001D7A2F">
        <w:t>6</w:t>
      </w:r>
      <w:r>
        <w:t xml:space="preserve">cm’s </w:t>
      </w:r>
      <w:r w:rsidR="001D7A2F">
        <w:t>this date is around 165 BC to AD 215 and is followed by 2570</w:t>
      </w:r>
      <w:r w:rsidR="001D7A2F">
        <w:rPr>
          <w:rFonts w:cstheme="minorHAnsi"/>
        </w:rPr>
        <w:t>±</w:t>
      </w:r>
      <w:r w:rsidR="001D7A2F">
        <w:t>70 which is 895 to 430 BC and ranges across the depths of 70cm’s and 73cm’s with the final date being 4080</w:t>
      </w:r>
      <w:r w:rsidR="001D7A2F">
        <w:rPr>
          <w:rFonts w:cstheme="minorHAnsi"/>
        </w:rPr>
        <w:t>±</w:t>
      </w:r>
      <w:r w:rsidR="001D7A2F">
        <w:t xml:space="preserve">70 which is 2875 to 2475 BC and ranges from 107cm’s in depth to that of 110cm. this gives us approximate dates for each section of the chart and allows us to see which section had the most prominent families at which time and how they varied </w:t>
      </w:r>
      <w:r w:rsidR="006D61F6">
        <w:t>throughout</w:t>
      </w:r>
      <w:r w:rsidR="001D7A2F">
        <w:t xml:space="preserve"> the times given.</w:t>
      </w:r>
      <w:r w:rsidR="006D61F6">
        <w:t xml:space="preserve"> </w:t>
      </w:r>
    </w:p>
    <w:p w14:paraId="2792672D" w14:textId="6AE91123" w:rsidR="008E7103" w:rsidRDefault="006D61F6" w:rsidP="001D32A3">
      <w:pPr>
        <w:spacing w:line="480" w:lineRule="auto"/>
      </w:pPr>
      <w:r>
        <w:t xml:space="preserve">The first date given is at a depth of about 4cm and is a relatively short expanse of time of around 380 years and is around about the final few centuries of the </w:t>
      </w:r>
      <w:r w:rsidR="008E7103">
        <w:t>I</w:t>
      </w:r>
      <w:r>
        <w:t xml:space="preserve">ron </w:t>
      </w:r>
      <w:r w:rsidR="008E7103">
        <w:t>A</w:t>
      </w:r>
      <w:r>
        <w:t xml:space="preserve">ge and shows that a large amount of herb pollens </w:t>
      </w:r>
      <w:proofErr w:type="gramStart"/>
      <w:r>
        <w:t>were</w:t>
      </w:r>
      <w:proofErr w:type="gramEnd"/>
      <w:r>
        <w:t xml:space="preserve"> found in this depth alongside a moderate number of trees with few shrubs. The herbs found were that of </w:t>
      </w:r>
      <w:r>
        <w:rPr>
          <w:i/>
        </w:rPr>
        <w:t xml:space="preserve">Poaceae </w:t>
      </w:r>
      <w:r>
        <w:t xml:space="preserve">and </w:t>
      </w:r>
      <w:r>
        <w:rPr>
          <w:i/>
        </w:rPr>
        <w:t xml:space="preserve">Cyperaceae </w:t>
      </w:r>
      <w:r w:rsidR="00470EA8">
        <w:t xml:space="preserve">with few </w:t>
      </w:r>
      <w:r w:rsidR="00470EA8" w:rsidRPr="00470EA8">
        <w:rPr>
          <w:i/>
        </w:rPr>
        <w:t>Quercus</w:t>
      </w:r>
      <w:r w:rsidR="00470EA8">
        <w:t xml:space="preserve"> and </w:t>
      </w:r>
      <w:r w:rsidR="00470EA8" w:rsidRPr="00470EA8">
        <w:rPr>
          <w:i/>
        </w:rPr>
        <w:t xml:space="preserve">Alnus </w:t>
      </w:r>
      <w:r w:rsidR="00470EA8">
        <w:t xml:space="preserve">trees alongside </w:t>
      </w:r>
      <w:r w:rsidR="00470EA8" w:rsidRPr="00470EA8">
        <w:rPr>
          <w:i/>
        </w:rPr>
        <w:t>Corylus</w:t>
      </w:r>
      <w:r w:rsidR="00470EA8">
        <w:t xml:space="preserve"> this would suggest that there has been some form of deforestation that has been going on in and around the Whitland Bypass area during the late iron age, as this is also the tail end of the Roman occupation of Britain we would expect to see some farming and potential grazing herds. This fits with a theory of </w:t>
      </w:r>
      <w:r w:rsidR="008E7103">
        <w:t xml:space="preserve">deforestation as any herds or agriculture will need fields with herbs and grasses as opposed to any woodland or shrub heavy environments for the maximum efficiency. When compared to the later dates this trend of potential deforestation as they are much more heavily inhabited by trees and shrubs. </w:t>
      </w:r>
    </w:p>
    <w:p w14:paraId="52D0D2D0" w14:textId="1E082FC4" w:rsidR="008E7103" w:rsidRDefault="008E7103" w:rsidP="001D32A3">
      <w:pPr>
        <w:spacing w:line="480" w:lineRule="auto"/>
      </w:pPr>
      <w:r>
        <w:t xml:space="preserve">The second date given is situated at a depth of 70cm and continues down to 73cm and would appear to be during the early Bronze Age, when comparing the two zones covered so </w:t>
      </w:r>
      <w:r w:rsidR="00B905E0">
        <w:t>far,</w:t>
      </w:r>
      <w:r>
        <w:t xml:space="preserve"> we see that the </w:t>
      </w:r>
      <w:r>
        <w:lastRenderedPageBreak/>
        <w:t xml:space="preserve">second date has a marked increase in the number of trees and shrubs with comparatively little in the way of grasses and herbs. This seems to confirm that the first date has seen a fair share of deforestation whilst the second date seems to mark the beginning of the deforestation trend with the trees and shrubs starting to be replaced by grasses and herbs from the 70cm depth through to the 40cm depth. During this span there is a marked increase in </w:t>
      </w:r>
      <w:r w:rsidRPr="00B905E0">
        <w:rPr>
          <w:i/>
        </w:rPr>
        <w:t>Poaceae</w:t>
      </w:r>
      <w:r>
        <w:t xml:space="preserve"> and a slow, steady</w:t>
      </w:r>
      <w:r w:rsidR="00B905E0">
        <w:t xml:space="preserve"> increase in the number of </w:t>
      </w:r>
      <w:r w:rsidR="00B905E0" w:rsidRPr="00B905E0">
        <w:rPr>
          <w:i/>
        </w:rPr>
        <w:t>Cyperaceae</w:t>
      </w:r>
      <w:r w:rsidR="00B905E0">
        <w:t xml:space="preserve"> pollen grains. We also see that there is steady decline in the number of the more prevalent species of the 70cm depth such as </w:t>
      </w:r>
      <w:r w:rsidR="00B905E0" w:rsidRPr="00B905E0">
        <w:rPr>
          <w:i/>
        </w:rPr>
        <w:t>Alnus, Quercus, Betula</w:t>
      </w:r>
      <w:r w:rsidR="00B905E0">
        <w:t xml:space="preserve"> and </w:t>
      </w:r>
      <w:r w:rsidR="00B905E0" w:rsidRPr="00B905E0">
        <w:rPr>
          <w:i/>
        </w:rPr>
        <w:t>Corylus</w:t>
      </w:r>
      <w:r w:rsidR="00B905E0">
        <w:rPr>
          <w:i/>
        </w:rPr>
        <w:t>;</w:t>
      </w:r>
      <w:r w:rsidR="00B905E0">
        <w:t xml:space="preserve"> which are all species of tree and shrub, </w:t>
      </w:r>
      <w:r w:rsidR="00856D14">
        <w:t xml:space="preserve">start to steadily decrease in numbers from around about the 60cm depth through to the 10cm depth where </w:t>
      </w:r>
      <w:r w:rsidR="00856D14" w:rsidRPr="00856D14">
        <w:rPr>
          <w:i/>
        </w:rPr>
        <w:t>Quer</w:t>
      </w:r>
      <w:r w:rsidR="00856D14">
        <w:t>c</w:t>
      </w:r>
      <w:r w:rsidR="00856D14" w:rsidRPr="00856D14">
        <w:rPr>
          <w:i/>
        </w:rPr>
        <w:t>us</w:t>
      </w:r>
      <w:r w:rsidR="00856D14">
        <w:t xml:space="preserve"> makes a slight increase along with </w:t>
      </w:r>
      <w:r w:rsidR="00856D14" w:rsidRPr="00856D14">
        <w:rPr>
          <w:i/>
        </w:rPr>
        <w:t>Corylus</w:t>
      </w:r>
      <w:r w:rsidR="00856D14">
        <w:t xml:space="preserve"> and </w:t>
      </w:r>
      <w:r w:rsidR="00856D14" w:rsidRPr="00856D14">
        <w:rPr>
          <w:i/>
        </w:rPr>
        <w:t>Alnus</w:t>
      </w:r>
      <w:r w:rsidR="00856D14">
        <w:t xml:space="preserve"> before all three starts to decrease again until the 5cm depth. </w:t>
      </w:r>
    </w:p>
    <w:p w14:paraId="3B1D2F0C" w14:textId="35771AE7" w:rsidR="00856D14" w:rsidRDefault="00856D14" w:rsidP="001D32A3">
      <w:pPr>
        <w:spacing w:line="480" w:lineRule="auto"/>
      </w:pPr>
      <w:r>
        <w:t xml:space="preserve">The final radiocarbon date given is situated at the depth of about 10cm </w:t>
      </w:r>
      <w:r w:rsidR="005E3CAC">
        <w:t xml:space="preserve">and is the oldest of all the given dates dating to the Neolithic and shows relatively stable populations of both trees, shrubs and herbs. However, the herbs in this depth are much less common than found in either of the later two depths. Which once again would suggest some form of deforestation happening between the three dates. Strangely though there is still a slight decline in this radiocarbon dates sample of trees as both </w:t>
      </w:r>
      <w:r w:rsidR="005E3CAC" w:rsidRPr="00F90CE0">
        <w:rPr>
          <w:i/>
        </w:rPr>
        <w:t>Quercus</w:t>
      </w:r>
      <w:r w:rsidR="005E3CAC">
        <w:t xml:space="preserve"> and </w:t>
      </w:r>
      <w:r w:rsidR="005E3CAC" w:rsidRPr="00F90CE0">
        <w:rPr>
          <w:i/>
        </w:rPr>
        <w:t>Alnus</w:t>
      </w:r>
      <w:r w:rsidR="005E3CAC">
        <w:t xml:space="preserve"> are found in much lower quantities </w:t>
      </w:r>
      <w:r w:rsidR="00F90CE0">
        <w:t xml:space="preserve">than in the deeper samples, with </w:t>
      </w:r>
      <w:r w:rsidR="00F90CE0" w:rsidRPr="00F90CE0">
        <w:rPr>
          <w:i/>
        </w:rPr>
        <w:t>Alnus’</w:t>
      </w:r>
      <w:r w:rsidR="00F90CE0">
        <w:t xml:space="preserve"> decline continuing until the 95cm mark and </w:t>
      </w:r>
      <w:r w:rsidR="00F90CE0" w:rsidRPr="00F90CE0">
        <w:rPr>
          <w:i/>
        </w:rPr>
        <w:t>Quercus</w:t>
      </w:r>
      <w:r w:rsidR="00F90CE0">
        <w:t xml:space="preserve"> slowly increasing until 100cm and taking a sharp decline at the 95cm depth as well, whilst the trees would appear to be declining slightly the shrubs especially </w:t>
      </w:r>
      <w:r w:rsidR="00F90CE0" w:rsidRPr="00F90CE0">
        <w:rPr>
          <w:i/>
        </w:rPr>
        <w:t>Corylus</w:t>
      </w:r>
      <w:r w:rsidR="00F90CE0">
        <w:t xml:space="preserve"> are showing a large increase over the from 110cm through to their peak at 95cm depth. This could be due to a forest fire or a change in climate and the forest/woodland area is taking a while to grow back with the trees but at this depth is still a bit of an anomaly as both trees and shrubs relatively stable from the 130cm depth until 60cm where their decline starts to take hold much more rapidly. This is probably due to the increase in human activity and the change from a nomadic hunter gatherer society to a more sedentary agriculture and grazing base society.</w:t>
      </w:r>
    </w:p>
    <w:p w14:paraId="354FCD36" w14:textId="4F0B1A85" w:rsidR="00F90CE0" w:rsidRDefault="00F90CE0" w:rsidP="001D32A3">
      <w:pPr>
        <w:spacing w:line="480" w:lineRule="auto"/>
      </w:pPr>
      <w:r>
        <w:lastRenderedPageBreak/>
        <w:t>In conclusion there is one main trend of decreasing trees and shrubs and an increase of grasses and herbs this change is more noticeable from 60cm upwards. The most likely cause is that of</w:t>
      </w:r>
      <w:r w:rsidR="00A866A1">
        <w:t xml:space="preserve"> </w:t>
      </w:r>
      <w:r>
        <w:t xml:space="preserve">human activity during the end of the bronze age through out the Iron age as trees and shrubs are felled for </w:t>
      </w:r>
      <w:r w:rsidR="00A866A1">
        <w:t>grazing and farming lands.</w:t>
      </w:r>
    </w:p>
    <w:p w14:paraId="780546D1" w14:textId="7D7AAC58" w:rsidR="001D32A3" w:rsidRDefault="001D32A3" w:rsidP="001D32A3">
      <w:pPr>
        <w:spacing w:line="480" w:lineRule="auto"/>
      </w:pPr>
    </w:p>
    <w:p w14:paraId="6632A5E0" w14:textId="40127098" w:rsidR="001D32A3" w:rsidRDefault="001D32A3" w:rsidP="001D32A3">
      <w:pPr>
        <w:spacing w:line="480" w:lineRule="auto"/>
      </w:pPr>
    </w:p>
    <w:p w14:paraId="1E76587A" w14:textId="3D2D1151" w:rsidR="001D32A3" w:rsidRDefault="001D32A3" w:rsidP="001D32A3">
      <w:pPr>
        <w:spacing w:line="480" w:lineRule="auto"/>
      </w:pPr>
    </w:p>
    <w:p w14:paraId="04FE37D5" w14:textId="27B08CF8" w:rsidR="001D32A3" w:rsidRDefault="001D32A3" w:rsidP="001D32A3">
      <w:pPr>
        <w:spacing w:line="480" w:lineRule="auto"/>
      </w:pPr>
    </w:p>
    <w:p w14:paraId="3B1CCE7A" w14:textId="5B29E3A1" w:rsidR="001D32A3" w:rsidRDefault="001D32A3" w:rsidP="001D32A3">
      <w:pPr>
        <w:spacing w:line="480" w:lineRule="auto"/>
      </w:pPr>
    </w:p>
    <w:p w14:paraId="710E7200" w14:textId="52385406" w:rsidR="001D32A3" w:rsidRDefault="001D32A3" w:rsidP="001D32A3">
      <w:pPr>
        <w:spacing w:line="480" w:lineRule="auto"/>
      </w:pPr>
    </w:p>
    <w:p w14:paraId="55FC44EB" w14:textId="49ECC3F0" w:rsidR="001D32A3" w:rsidRDefault="001D32A3" w:rsidP="001D32A3">
      <w:pPr>
        <w:spacing w:line="480" w:lineRule="auto"/>
      </w:pPr>
    </w:p>
    <w:p w14:paraId="1B259C7D" w14:textId="0CF13A22" w:rsidR="001D32A3" w:rsidRDefault="001D32A3" w:rsidP="001D32A3">
      <w:pPr>
        <w:spacing w:line="480" w:lineRule="auto"/>
      </w:pPr>
    </w:p>
    <w:p w14:paraId="1D4FF236" w14:textId="1F0BBC83" w:rsidR="001D32A3" w:rsidRDefault="001D32A3" w:rsidP="001D32A3">
      <w:pPr>
        <w:spacing w:line="480" w:lineRule="auto"/>
      </w:pPr>
    </w:p>
    <w:p w14:paraId="204BBE97" w14:textId="14DB67E5" w:rsidR="001D32A3" w:rsidRDefault="001D32A3" w:rsidP="001D32A3">
      <w:pPr>
        <w:spacing w:line="480" w:lineRule="auto"/>
      </w:pPr>
    </w:p>
    <w:p w14:paraId="402D8925" w14:textId="2DF318D3" w:rsidR="001D32A3" w:rsidRDefault="001D32A3" w:rsidP="001D32A3">
      <w:pPr>
        <w:spacing w:line="480" w:lineRule="auto"/>
      </w:pPr>
    </w:p>
    <w:p w14:paraId="3DEE9EA2" w14:textId="77777777" w:rsidR="001D32A3" w:rsidRDefault="001D32A3" w:rsidP="001D32A3">
      <w:pPr>
        <w:spacing w:line="480" w:lineRule="auto"/>
      </w:pPr>
    </w:p>
    <w:p w14:paraId="2821BD70" w14:textId="77777777" w:rsidR="001D32A3" w:rsidRDefault="001D32A3" w:rsidP="001D32A3">
      <w:pPr>
        <w:spacing w:line="480" w:lineRule="auto"/>
      </w:pPr>
    </w:p>
    <w:p w14:paraId="4861D271" w14:textId="77777777" w:rsidR="001D32A3" w:rsidRDefault="001D32A3" w:rsidP="001D32A3">
      <w:pPr>
        <w:spacing w:line="480" w:lineRule="auto"/>
      </w:pPr>
    </w:p>
    <w:p w14:paraId="1915E2B2" w14:textId="77777777" w:rsidR="001D32A3" w:rsidRDefault="001D32A3" w:rsidP="001D32A3">
      <w:pPr>
        <w:spacing w:line="480" w:lineRule="auto"/>
      </w:pPr>
    </w:p>
    <w:p w14:paraId="4AFE6DDA" w14:textId="77777777" w:rsidR="001D32A3" w:rsidRDefault="001D32A3" w:rsidP="001D32A3">
      <w:pPr>
        <w:spacing w:line="480" w:lineRule="auto"/>
      </w:pPr>
    </w:p>
    <w:p w14:paraId="458CA838" w14:textId="77777777" w:rsidR="001D32A3" w:rsidRDefault="001D32A3" w:rsidP="001D32A3">
      <w:pPr>
        <w:spacing w:line="480" w:lineRule="auto"/>
      </w:pPr>
    </w:p>
    <w:p w14:paraId="620C1BF6" w14:textId="1DC9108D" w:rsidR="001D32A3" w:rsidRDefault="001D32A3" w:rsidP="001D32A3">
      <w:pPr>
        <w:spacing w:line="480" w:lineRule="auto"/>
        <w:jc w:val="center"/>
      </w:pPr>
      <w:r>
        <w:lastRenderedPageBreak/>
        <w:t>Bibliography</w:t>
      </w:r>
    </w:p>
    <w:p w14:paraId="0DB3B1DF" w14:textId="41BB63B2" w:rsidR="001D32A3" w:rsidRDefault="001D32A3" w:rsidP="001D32A3">
      <w:pPr>
        <w:spacing w:line="480" w:lineRule="auto"/>
      </w:pPr>
    </w:p>
    <w:p w14:paraId="6DD2542D" w14:textId="77777777" w:rsidR="001D32A3" w:rsidRDefault="001D32A3" w:rsidP="001D32A3">
      <w:pPr>
        <w:pStyle w:val="NormalWeb"/>
        <w:spacing w:line="480" w:lineRule="auto"/>
        <w:rPr>
          <w:rFonts w:asciiTheme="minorHAnsi" w:hAnsiTheme="minorHAnsi" w:cstheme="minorHAnsi"/>
          <w:color w:val="000000"/>
          <w:sz w:val="22"/>
          <w:szCs w:val="22"/>
        </w:rPr>
      </w:pPr>
    </w:p>
    <w:p w14:paraId="79E5DF77" w14:textId="512404A0" w:rsidR="001D32A3" w:rsidRPr="001D32A3" w:rsidRDefault="001D32A3" w:rsidP="001D32A3">
      <w:pPr>
        <w:pStyle w:val="NormalWeb"/>
        <w:spacing w:line="480" w:lineRule="auto"/>
        <w:rPr>
          <w:rFonts w:asciiTheme="minorHAnsi" w:hAnsiTheme="minorHAnsi" w:cstheme="minorHAnsi"/>
          <w:color w:val="000000"/>
          <w:sz w:val="22"/>
          <w:szCs w:val="22"/>
        </w:rPr>
      </w:pPr>
      <w:bookmarkStart w:id="0" w:name="_GoBack"/>
      <w:bookmarkEnd w:id="0"/>
      <w:r w:rsidRPr="001D32A3">
        <w:rPr>
          <w:rFonts w:asciiTheme="minorHAnsi" w:hAnsiTheme="minorHAnsi" w:cstheme="minorHAnsi"/>
          <w:color w:val="000000"/>
          <w:sz w:val="22"/>
          <w:szCs w:val="22"/>
        </w:rPr>
        <w:t>Moore, P., Webb, J. &amp; Collinson, M., 1991. Pollen Analysis. 2nd ed. Oxford: Blackwell Scientific Publications.</w:t>
      </w:r>
    </w:p>
    <w:p w14:paraId="66547547" w14:textId="77777777" w:rsidR="001D32A3" w:rsidRDefault="001D32A3" w:rsidP="001D32A3">
      <w:pPr>
        <w:pStyle w:val="NormalWeb"/>
        <w:spacing w:line="480" w:lineRule="auto"/>
        <w:rPr>
          <w:rFonts w:asciiTheme="minorHAnsi" w:hAnsiTheme="minorHAnsi" w:cstheme="minorHAnsi"/>
          <w:color w:val="000000"/>
          <w:sz w:val="22"/>
          <w:szCs w:val="22"/>
        </w:rPr>
      </w:pPr>
    </w:p>
    <w:p w14:paraId="02BAE16E" w14:textId="401E529F" w:rsidR="001D32A3" w:rsidRPr="001D32A3" w:rsidRDefault="001D32A3" w:rsidP="001D32A3">
      <w:pPr>
        <w:pStyle w:val="NormalWeb"/>
        <w:spacing w:line="480" w:lineRule="auto"/>
        <w:rPr>
          <w:rFonts w:asciiTheme="minorHAnsi" w:hAnsiTheme="minorHAnsi" w:cstheme="minorHAnsi"/>
          <w:color w:val="000000"/>
          <w:sz w:val="22"/>
          <w:szCs w:val="22"/>
        </w:rPr>
      </w:pPr>
      <w:r w:rsidRPr="001D32A3">
        <w:rPr>
          <w:rFonts w:asciiTheme="minorHAnsi" w:hAnsiTheme="minorHAnsi" w:cstheme="minorHAnsi"/>
          <w:color w:val="000000"/>
          <w:sz w:val="22"/>
          <w:szCs w:val="22"/>
        </w:rPr>
        <w:t xml:space="preserve">Roberts, N. 1989. The </w:t>
      </w:r>
      <w:proofErr w:type="spellStart"/>
      <w:r w:rsidRPr="001D32A3">
        <w:rPr>
          <w:rFonts w:asciiTheme="minorHAnsi" w:hAnsiTheme="minorHAnsi" w:cstheme="minorHAnsi"/>
          <w:color w:val="000000"/>
          <w:sz w:val="22"/>
          <w:szCs w:val="22"/>
        </w:rPr>
        <w:t>Holocne</w:t>
      </w:r>
      <w:proofErr w:type="spellEnd"/>
      <w:r w:rsidRPr="001D32A3">
        <w:rPr>
          <w:rFonts w:asciiTheme="minorHAnsi" w:hAnsiTheme="minorHAnsi" w:cstheme="minorHAnsi"/>
          <w:color w:val="000000"/>
          <w:sz w:val="22"/>
          <w:szCs w:val="22"/>
        </w:rPr>
        <w:t>: An Environmental History. Oxford: Basil Blackwell.</w:t>
      </w:r>
    </w:p>
    <w:p w14:paraId="4CEC7988" w14:textId="77777777" w:rsidR="001D32A3" w:rsidRPr="00B905E0" w:rsidRDefault="001D32A3"/>
    <w:sectPr w:rsidR="001D32A3" w:rsidRPr="00B905E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A7F256" w14:textId="77777777" w:rsidR="00DD4266" w:rsidRDefault="00DD4266" w:rsidP="00A7624A">
      <w:pPr>
        <w:spacing w:after="0" w:line="240" w:lineRule="auto"/>
      </w:pPr>
      <w:r>
        <w:separator/>
      </w:r>
    </w:p>
  </w:endnote>
  <w:endnote w:type="continuationSeparator" w:id="0">
    <w:p w14:paraId="22D358BC" w14:textId="77777777" w:rsidR="00DD4266" w:rsidRDefault="00DD4266" w:rsidP="00A76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512C6" w14:textId="77777777" w:rsidR="00DD4266" w:rsidRDefault="00DD4266" w:rsidP="00A7624A">
      <w:pPr>
        <w:spacing w:after="0" w:line="240" w:lineRule="auto"/>
      </w:pPr>
      <w:r>
        <w:separator/>
      </w:r>
    </w:p>
  </w:footnote>
  <w:footnote w:type="continuationSeparator" w:id="0">
    <w:p w14:paraId="357D478A" w14:textId="77777777" w:rsidR="00DD4266" w:rsidRDefault="00DD4266" w:rsidP="00A762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F9D569" w14:textId="38A88BA1" w:rsidR="00B905E0" w:rsidRDefault="00B905E0">
    <w:pPr>
      <w:pStyle w:val="Header"/>
    </w:pPr>
    <w:r>
      <w:t>Samuel Beach</w:t>
    </w:r>
  </w:p>
  <w:p w14:paraId="3501737C" w14:textId="54FFC72F" w:rsidR="00B905E0" w:rsidRDefault="00B905E0">
    <w:pPr>
      <w:pStyle w:val="Header"/>
    </w:pPr>
    <w:r>
      <w:t>1501261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095"/>
    <w:rsid w:val="000666E4"/>
    <w:rsid w:val="00093E98"/>
    <w:rsid w:val="00126AF2"/>
    <w:rsid w:val="001D32A3"/>
    <w:rsid w:val="001D7A2F"/>
    <w:rsid w:val="00290C0F"/>
    <w:rsid w:val="002A7DC3"/>
    <w:rsid w:val="002C2F35"/>
    <w:rsid w:val="00470EA8"/>
    <w:rsid w:val="004919FC"/>
    <w:rsid w:val="00533EC5"/>
    <w:rsid w:val="00565095"/>
    <w:rsid w:val="005E3CAC"/>
    <w:rsid w:val="006D61F6"/>
    <w:rsid w:val="00856D14"/>
    <w:rsid w:val="008E7103"/>
    <w:rsid w:val="00A7624A"/>
    <w:rsid w:val="00A866A1"/>
    <w:rsid w:val="00B905E0"/>
    <w:rsid w:val="00CD353A"/>
    <w:rsid w:val="00DD4266"/>
    <w:rsid w:val="00F33309"/>
    <w:rsid w:val="00F90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FE367"/>
  <w15:chartTrackingRefBased/>
  <w15:docId w15:val="{1C186E9B-6B34-461D-95BE-E43FD1DC4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93E9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762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24A"/>
  </w:style>
  <w:style w:type="paragraph" w:styleId="Footer">
    <w:name w:val="footer"/>
    <w:basedOn w:val="Normal"/>
    <w:link w:val="FooterChar"/>
    <w:uiPriority w:val="99"/>
    <w:unhideWhenUsed/>
    <w:rsid w:val="00A762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24A"/>
  </w:style>
  <w:style w:type="character" w:styleId="CommentReference">
    <w:name w:val="annotation reference"/>
    <w:basedOn w:val="DefaultParagraphFont"/>
    <w:uiPriority w:val="99"/>
    <w:semiHidden/>
    <w:unhideWhenUsed/>
    <w:rsid w:val="00F90CE0"/>
    <w:rPr>
      <w:sz w:val="16"/>
      <w:szCs w:val="16"/>
    </w:rPr>
  </w:style>
  <w:style w:type="paragraph" w:styleId="CommentText">
    <w:name w:val="annotation text"/>
    <w:basedOn w:val="Normal"/>
    <w:link w:val="CommentTextChar"/>
    <w:uiPriority w:val="99"/>
    <w:semiHidden/>
    <w:unhideWhenUsed/>
    <w:rsid w:val="00F90CE0"/>
    <w:pPr>
      <w:spacing w:line="240" w:lineRule="auto"/>
    </w:pPr>
    <w:rPr>
      <w:sz w:val="20"/>
      <w:szCs w:val="20"/>
    </w:rPr>
  </w:style>
  <w:style w:type="character" w:customStyle="1" w:styleId="CommentTextChar">
    <w:name w:val="Comment Text Char"/>
    <w:basedOn w:val="DefaultParagraphFont"/>
    <w:link w:val="CommentText"/>
    <w:uiPriority w:val="99"/>
    <w:semiHidden/>
    <w:rsid w:val="00F90CE0"/>
    <w:rPr>
      <w:sz w:val="20"/>
      <w:szCs w:val="20"/>
    </w:rPr>
  </w:style>
  <w:style w:type="paragraph" w:styleId="CommentSubject">
    <w:name w:val="annotation subject"/>
    <w:basedOn w:val="CommentText"/>
    <w:next w:val="CommentText"/>
    <w:link w:val="CommentSubjectChar"/>
    <w:uiPriority w:val="99"/>
    <w:semiHidden/>
    <w:unhideWhenUsed/>
    <w:rsid w:val="00F90CE0"/>
    <w:rPr>
      <w:b/>
      <w:bCs/>
    </w:rPr>
  </w:style>
  <w:style w:type="character" w:customStyle="1" w:styleId="CommentSubjectChar">
    <w:name w:val="Comment Subject Char"/>
    <w:basedOn w:val="CommentTextChar"/>
    <w:link w:val="CommentSubject"/>
    <w:uiPriority w:val="99"/>
    <w:semiHidden/>
    <w:rsid w:val="00F90CE0"/>
    <w:rPr>
      <w:b/>
      <w:bCs/>
      <w:sz w:val="20"/>
      <w:szCs w:val="20"/>
    </w:rPr>
  </w:style>
  <w:style w:type="paragraph" w:styleId="BalloonText">
    <w:name w:val="Balloon Text"/>
    <w:basedOn w:val="Normal"/>
    <w:link w:val="BalloonTextChar"/>
    <w:uiPriority w:val="99"/>
    <w:semiHidden/>
    <w:unhideWhenUsed/>
    <w:rsid w:val="00F90C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0CE0"/>
    <w:rPr>
      <w:rFonts w:ascii="Segoe UI" w:hAnsi="Segoe UI" w:cs="Segoe UI"/>
      <w:sz w:val="18"/>
      <w:szCs w:val="18"/>
    </w:rPr>
  </w:style>
  <w:style w:type="paragraph" w:styleId="NormalWeb">
    <w:name w:val="Normal (Web)"/>
    <w:basedOn w:val="Normal"/>
    <w:uiPriority w:val="99"/>
    <w:semiHidden/>
    <w:unhideWhenUsed/>
    <w:rsid w:val="001D32A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523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chart" Target="charts/chart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Pollen grain types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Trees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Number of pollen grains from family</c:v>
                </c:pt>
              </c:strCache>
            </c:strRef>
          </c:cat>
          <c:val>
            <c:numRef>
              <c:f>Sheet1!$B$2</c:f>
              <c:numCache>
                <c:formatCode>General</c:formatCode>
                <c:ptCount val="1"/>
                <c:pt idx="0">
                  <c:v>59</c:v>
                </c:pt>
              </c:numCache>
            </c:numRef>
          </c:val>
          <c:extLst>
            <c:ext xmlns:c16="http://schemas.microsoft.com/office/drawing/2014/chart" uri="{C3380CC4-5D6E-409C-BE32-E72D297353CC}">
              <c16:uniqueId val="{00000000-A672-4F05-A0BE-9F4741C19B5A}"/>
            </c:ext>
          </c:extLst>
        </c:ser>
        <c:ser>
          <c:idx val="1"/>
          <c:order val="1"/>
          <c:tx>
            <c:strRef>
              <c:f>Sheet1!$C$1</c:f>
              <c:strCache>
                <c:ptCount val="1"/>
                <c:pt idx="0">
                  <c:v>Shrubs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Number of pollen grains from family</c:v>
                </c:pt>
              </c:strCache>
            </c:strRef>
          </c:cat>
          <c:val>
            <c:numRef>
              <c:f>Sheet1!$C$2</c:f>
              <c:numCache>
                <c:formatCode>General</c:formatCode>
                <c:ptCount val="1"/>
                <c:pt idx="0">
                  <c:v>35</c:v>
                </c:pt>
              </c:numCache>
            </c:numRef>
          </c:val>
          <c:extLst>
            <c:ext xmlns:c16="http://schemas.microsoft.com/office/drawing/2014/chart" uri="{C3380CC4-5D6E-409C-BE32-E72D297353CC}">
              <c16:uniqueId val="{00000001-A672-4F05-A0BE-9F4741C19B5A}"/>
            </c:ext>
          </c:extLst>
        </c:ser>
        <c:ser>
          <c:idx val="2"/>
          <c:order val="2"/>
          <c:tx>
            <c:strRef>
              <c:f>Sheet1!$D$1</c:f>
              <c:strCache>
                <c:ptCount val="1"/>
                <c:pt idx="0">
                  <c:v>Herbs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Number of pollen grains from family</c:v>
                </c:pt>
              </c:strCache>
            </c:strRef>
          </c:cat>
          <c:val>
            <c:numRef>
              <c:f>Sheet1!$D$2</c:f>
              <c:numCache>
                <c:formatCode>General</c:formatCode>
                <c:ptCount val="1"/>
                <c:pt idx="0">
                  <c:v>2</c:v>
                </c:pt>
              </c:numCache>
            </c:numRef>
          </c:val>
          <c:extLst>
            <c:ext xmlns:c16="http://schemas.microsoft.com/office/drawing/2014/chart" uri="{C3380CC4-5D6E-409C-BE32-E72D297353CC}">
              <c16:uniqueId val="{00000002-A672-4F05-A0BE-9F4741C19B5A}"/>
            </c:ext>
          </c:extLst>
        </c:ser>
        <c:dLbls>
          <c:dLblPos val="outEnd"/>
          <c:showLegendKey val="0"/>
          <c:showVal val="1"/>
          <c:showCatName val="0"/>
          <c:showSerName val="0"/>
          <c:showPercent val="0"/>
          <c:showBubbleSize val="0"/>
        </c:dLbls>
        <c:gapWidth val="182"/>
        <c:axId val="542622288"/>
        <c:axId val="542622616"/>
      </c:barChart>
      <c:catAx>
        <c:axId val="5426222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622616"/>
        <c:crosses val="autoZero"/>
        <c:auto val="1"/>
        <c:lblAlgn val="ctr"/>
        <c:lblOffset val="100"/>
        <c:noMultiLvlLbl val="0"/>
      </c:catAx>
      <c:valAx>
        <c:axId val="5426226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62228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 of Species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92D-4E0D-9458-D5AB95E37BD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92D-4E0D-9458-D5AB95E37BD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92D-4E0D-9458-D5AB95E37BD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92D-4E0D-9458-D5AB95E37BD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92D-4E0D-9458-D5AB95E37BD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92D-4E0D-9458-D5AB95E37BDB}"/>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92D-4E0D-9458-D5AB95E37BDB}"/>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Sheet1!$A$2:$A$9</c:f>
              <c:strCache>
                <c:ptCount val="7"/>
                <c:pt idx="0">
                  <c:v>Betula</c:v>
                </c:pt>
                <c:pt idx="1">
                  <c:v>Quercus</c:v>
                </c:pt>
                <c:pt idx="2">
                  <c:v>Alnus</c:v>
                </c:pt>
                <c:pt idx="3">
                  <c:v>Corylus</c:v>
                </c:pt>
                <c:pt idx="4">
                  <c:v>Salix</c:v>
                </c:pt>
                <c:pt idx="5">
                  <c:v>Gramineae</c:v>
                </c:pt>
                <c:pt idx="6">
                  <c:v>Cyperaceae</c:v>
                </c:pt>
              </c:strCache>
            </c:strRef>
          </c:cat>
          <c:val>
            <c:numRef>
              <c:f>Sheet1!$B$2:$B$9</c:f>
              <c:numCache>
                <c:formatCode>General</c:formatCode>
                <c:ptCount val="7"/>
                <c:pt idx="0">
                  <c:v>13</c:v>
                </c:pt>
                <c:pt idx="1">
                  <c:v>9</c:v>
                </c:pt>
                <c:pt idx="2">
                  <c:v>37</c:v>
                </c:pt>
                <c:pt idx="3">
                  <c:v>31</c:v>
                </c:pt>
                <c:pt idx="4">
                  <c:v>4</c:v>
                </c:pt>
                <c:pt idx="5">
                  <c:v>5</c:v>
                </c:pt>
                <c:pt idx="6">
                  <c:v>1</c:v>
                </c:pt>
              </c:numCache>
            </c:numRef>
          </c:val>
          <c:extLst>
            <c:ext xmlns:c16="http://schemas.microsoft.com/office/drawing/2014/chart" uri="{C3380CC4-5D6E-409C-BE32-E72D297353CC}">
              <c16:uniqueId val="{00000000-DE7C-41A1-925B-31C467A2F843}"/>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1153</Words>
  <Characters>6575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beach</dc:creator>
  <cp:keywords/>
  <dc:description/>
  <cp:lastModifiedBy>samuel beach</cp:lastModifiedBy>
  <cp:revision>2</cp:revision>
  <dcterms:created xsi:type="dcterms:W3CDTF">2018-05-17T22:09:00Z</dcterms:created>
  <dcterms:modified xsi:type="dcterms:W3CDTF">2018-05-17T22:09:00Z</dcterms:modified>
</cp:coreProperties>
</file>