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CBFD" w14:textId="77777777" w:rsidR="006702AA" w:rsidRDefault="006702AA" w:rsidP="002B347D">
      <w:pPr>
        <w:spacing w:line="360" w:lineRule="auto"/>
        <w:ind w:left="3" w:hanging="5"/>
        <w:jc w:val="center"/>
        <w:rPr>
          <w:sz w:val="48"/>
          <w:szCs w:val="48"/>
        </w:rPr>
      </w:pPr>
    </w:p>
    <w:p w14:paraId="332D952F" w14:textId="77777777" w:rsidR="006702AA" w:rsidRDefault="006702AA" w:rsidP="002B347D">
      <w:pPr>
        <w:spacing w:line="360" w:lineRule="auto"/>
        <w:ind w:left="3" w:hanging="5"/>
        <w:jc w:val="center"/>
        <w:rPr>
          <w:sz w:val="48"/>
          <w:szCs w:val="48"/>
        </w:rPr>
      </w:pPr>
    </w:p>
    <w:p w14:paraId="76C0F19B" w14:textId="77777777" w:rsidR="006702AA" w:rsidRPr="002B347D" w:rsidRDefault="006702AA" w:rsidP="002B347D">
      <w:pPr>
        <w:spacing w:line="360" w:lineRule="auto"/>
        <w:ind w:leftChars="0" w:left="0" w:firstLineChars="0" w:firstLine="0"/>
        <w:rPr>
          <w:rFonts w:ascii="Arial" w:hAnsi="Arial" w:cs="Arial"/>
          <w:sz w:val="36"/>
          <w:szCs w:val="36"/>
        </w:rPr>
      </w:pPr>
    </w:p>
    <w:p w14:paraId="6301B6BA" w14:textId="77777777" w:rsidR="006702AA" w:rsidRPr="002B347D" w:rsidRDefault="00000000" w:rsidP="002B347D">
      <w:pPr>
        <w:spacing w:line="360" w:lineRule="auto"/>
        <w:ind w:left="2" w:hanging="4"/>
        <w:jc w:val="center"/>
        <w:rPr>
          <w:rFonts w:ascii="Arial" w:hAnsi="Arial" w:cs="Arial"/>
          <w:b/>
          <w:sz w:val="36"/>
          <w:szCs w:val="36"/>
        </w:rPr>
      </w:pPr>
      <w:bookmarkStart w:id="0" w:name="OLE_LINK3"/>
      <w:r w:rsidRPr="002B347D">
        <w:rPr>
          <w:rFonts w:ascii="Arial" w:hAnsi="Arial" w:cs="Arial"/>
          <w:b/>
          <w:sz w:val="36"/>
          <w:szCs w:val="36"/>
        </w:rPr>
        <w:t>Leading and Implementing Workplace Change</w:t>
      </w:r>
    </w:p>
    <w:bookmarkEnd w:id="0"/>
    <w:p w14:paraId="53CBDB4E" w14:textId="77777777" w:rsidR="006702AA" w:rsidRPr="002B347D" w:rsidRDefault="00000000" w:rsidP="002B347D">
      <w:pPr>
        <w:spacing w:line="360" w:lineRule="auto"/>
        <w:ind w:left="2" w:hanging="4"/>
        <w:jc w:val="center"/>
        <w:rPr>
          <w:rFonts w:ascii="Arial" w:hAnsi="Arial" w:cs="Arial"/>
          <w:sz w:val="36"/>
          <w:szCs w:val="36"/>
        </w:rPr>
      </w:pPr>
      <w:r w:rsidRPr="002B347D">
        <w:rPr>
          <w:rFonts w:ascii="Arial" w:hAnsi="Arial" w:cs="Arial"/>
          <w:b/>
          <w:sz w:val="36"/>
          <w:szCs w:val="36"/>
        </w:rPr>
        <w:t>Change Management Plan</w:t>
      </w:r>
    </w:p>
    <w:p w14:paraId="4EA92217" w14:textId="4618DA00" w:rsidR="006702AA" w:rsidRPr="002B347D" w:rsidRDefault="002B347D" w:rsidP="002B347D">
      <w:pPr>
        <w:spacing w:line="360" w:lineRule="auto"/>
        <w:ind w:left="2" w:hanging="4"/>
        <w:jc w:val="center"/>
        <w:rPr>
          <w:rFonts w:ascii="Arial" w:hAnsi="Arial" w:cs="Arial"/>
          <w:b/>
          <w:sz w:val="36"/>
          <w:szCs w:val="36"/>
        </w:rPr>
      </w:pPr>
      <w:r w:rsidRPr="002B347D">
        <w:rPr>
          <w:rFonts w:ascii="Arial" w:hAnsi="Arial" w:cs="Arial"/>
          <w:b/>
          <w:sz w:val="36"/>
          <w:szCs w:val="36"/>
        </w:rPr>
        <w:t>Lizel Cedeno Canas</w:t>
      </w:r>
    </w:p>
    <w:p w14:paraId="498DB5A1" w14:textId="1D51FDE0" w:rsidR="006702AA" w:rsidRPr="002B347D" w:rsidRDefault="002B347D" w:rsidP="002B347D">
      <w:pPr>
        <w:spacing w:line="360" w:lineRule="auto"/>
        <w:ind w:left="2" w:hanging="4"/>
        <w:jc w:val="center"/>
        <w:rPr>
          <w:rFonts w:ascii="Arial" w:hAnsi="Arial" w:cs="Arial"/>
          <w:b/>
          <w:sz w:val="36"/>
          <w:szCs w:val="36"/>
        </w:rPr>
      </w:pPr>
      <w:r w:rsidRPr="002B347D">
        <w:rPr>
          <w:rFonts w:ascii="Arial" w:hAnsi="Arial" w:cs="Arial"/>
          <w:b/>
          <w:sz w:val="36"/>
          <w:szCs w:val="36"/>
        </w:rPr>
        <w:t xml:space="preserve">2111894 </w:t>
      </w:r>
    </w:p>
    <w:p w14:paraId="2D2808BC" w14:textId="64659BE3" w:rsidR="002B347D" w:rsidRPr="002B347D" w:rsidRDefault="002B347D" w:rsidP="002B347D">
      <w:pPr>
        <w:spacing w:line="360" w:lineRule="auto"/>
        <w:ind w:left="2" w:hanging="4"/>
        <w:jc w:val="center"/>
        <w:rPr>
          <w:rFonts w:ascii="Arial" w:hAnsi="Arial" w:cs="Arial"/>
          <w:b/>
          <w:sz w:val="36"/>
          <w:szCs w:val="36"/>
        </w:rPr>
      </w:pPr>
      <w:r w:rsidRPr="002B347D">
        <w:rPr>
          <w:rFonts w:ascii="Arial" w:hAnsi="Arial" w:cs="Arial"/>
          <w:b/>
          <w:sz w:val="36"/>
          <w:szCs w:val="36"/>
        </w:rPr>
        <w:t xml:space="preserve">Lecturer: Nadeem Mirza </w:t>
      </w:r>
    </w:p>
    <w:p w14:paraId="5C7DC332" w14:textId="77777777" w:rsidR="006702AA" w:rsidRPr="002B347D" w:rsidRDefault="00000000" w:rsidP="002B347D">
      <w:pPr>
        <w:spacing w:line="360" w:lineRule="auto"/>
        <w:ind w:left="0" w:hanging="2"/>
        <w:jc w:val="center"/>
        <w:rPr>
          <w:rFonts w:ascii="Arial" w:hAnsi="Arial" w:cs="Arial"/>
          <w:sz w:val="22"/>
        </w:rPr>
      </w:pPr>
      <w:r>
        <w:br w:type="page"/>
      </w:r>
      <w:r w:rsidRPr="002B347D">
        <w:rPr>
          <w:rFonts w:ascii="Arial" w:hAnsi="Arial" w:cs="Arial"/>
          <w:b/>
          <w:sz w:val="22"/>
        </w:rPr>
        <w:lastRenderedPageBreak/>
        <w:t>Executive Summary</w:t>
      </w:r>
    </w:p>
    <w:p w14:paraId="5FB6299B" w14:textId="038F540F" w:rsidR="006702AA" w:rsidRPr="002B347D" w:rsidRDefault="00000000" w:rsidP="002B347D">
      <w:pPr>
        <w:spacing w:line="360" w:lineRule="auto"/>
        <w:ind w:left="0" w:hanging="2"/>
        <w:rPr>
          <w:rFonts w:ascii="Arial" w:hAnsi="Arial" w:cs="Arial"/>
          <w:sz w:val="22"/>
        </w:rPr>
      </w:pPr>
      <w:bookmarkStart w:id="1" w:name="OLE_LINK1"/>
      <w:r w:rsidRPr="002B347D">
        <w:rPr>
          <w:rFonts w:ascii="Arial" w:hAnsi="Arial" w:cs="Arial"/>
          <w:sz w:val="22"/>
        </w:rPr>
        <w:t xml:space="preserve">The report has covered </w:t>
      </w:r>
      <w:r w:rsidR="00982083">
        <w:rPr>
          <w:rFonts w:ascii="Arial" w:hAnsi="Arial" w:cs="Arial"/>
          <w:sz w:val="22"/>
        </w:rPr>
        <w:t>t</w:t>
      </w:r>
      <w:r w:rsidRPr="002B347D">
        <w:rPr>
          <w:rFonts w:ascii="Arial" w:hAnsi="Arial" w:cs="Arial"/>
          <w:sz w:val="22"/>
        </w:rPr>
        <w:t xml:space="preserve">he current situation of Marks &amp; Spencer (M&amp;S). It has mainly examined a recent inventiveness for change that intended to move towards a practicing sustainable supply chain. M&amp;S has been impacted by several external factors like economic uncertainty and technology disturbance. The paper has also evaluated numerous change management approaches, </w:t>
      </w:r>
      <w:r w:rsidR="002B347D" w:rsidRPr="002B347D">
        <w:rPr>
          <w:rFonts w:ascii="Arial" w:hAnsi="Arial" w:cs="Arial"/>
          <w:sz w:val="22"/>
        </w:rPr>
        <w:t>considering</w:t>
      </w:r>
      <w:r w:rsidRPr="002B347D">
        <w:rPr>
          <w:rFonts w:ascii="Arial" w:hAnsi="Arial" w:cs="Arial"/>
          <w:sz w:val="22"/>
        </w:rPr>
        <w:t xml:space="preserve"> leadership viewpoints and premeditated chance encounters. Additionally, a systematic plan for future change administration has been suggested.</w:t>
      </w:r>
    </w:p>
    <w:bookmarkEnd w:id="1"/>
    <w:p w14:paraId="6A671458"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br w:type="page"/>
      </w:r>
    </w:p>
    <w:p w14:paraId="0F846989" w14:textId="77777777" w:rsidR="006702AA" w:rsidRPr="002B347D" w:rsidRDefault="00000000" w:rsidP="002B347D">
      <w:pPr>
        <w:keepNext/>
        <w:keepLines/>
        <w:pBdr>
          <w:top w:val="nil"/>
          <w:left w:val="nil"/>
          <w:bottom w:val="nil"/>
          <w:right w:val="nil"/>
          <w:between w:val="nil"/>
        </w:pBdr>
        <w:spacing w:before="240" w:after="0" w:line="360" w:lineRule="auto"/>
        <w:ind w:left="0" w:hanging="2"/>
        <w:jc w:val="left"/>
        <w:rPr>
          <w:rFonts w:ascii="Arial" w:eastAsia="Calibri" w:hAnsi="Arial" w:cs="Arial"/>
          <w:sz w:val="22"/>
        </w:rPr>
      </w:pPr>
      <w:r w:rsidRPr="002B347D">
        <w:rPr>
          <w:rFonts w:ascii="Arial" w:eastAsia="Calibri" w:hAnsi="Arial" w:cs="Arial"/>
          <w:sz w:val="22"/>
        </w:rPr>
        <w:lastRenderedPageBreak/>
        <w:t>Table of Contents</w:t>
      </w:r>
    </w:p>
    <w:sdt>
      <w:sdtPr>
        <w:rPr>
          <w:rFonts w:ascii="Arial" w:hAnsi="Arial" w:cs="Arial"/>
          <w:sz w:val="22"/>
        </w:rPr>
        <w:id w:val="1255854065"/>
        <w:docPartObj>
          <w:docPartGallery w:val="Table of Contents"/>
          <w:docPartUnique/>
        </w:docPartObj>
      </w:sdtPr>
      <w:sdtContent>
        <w:p w14:paraId="65D16005" w14:textId="77777777" w:rsidR="006702AA" w:rsidRPr="002B347D" w:rsidRDefault="00000000" w:rsidP="002B347D">
          <w:pPr>
            <w:widowControl w:val="0"/>
            <w:tabs>
              <w:tab w:val="right" w:leader="dot" w:pos="9025"/>
            </w:tabs>
            <w:spacing w:before="60" w:after="0" w:line="360" w:lineRule="auto"/>
            <w:ind w:left="0" w:hanging="2"/>
            <w:jc w:val="left"/>
            <w:rPr>
              <w:rFonts w:ascii="Arial" w:hAnsi="Arial" w:cs="Arial"/>
              <w:b/>
              <w:color w:val="000000"/>
              <w:sz w:val="22"/>
            </w:rPr>
          </w:pPr>
          <w:r w:rsidRPr="002B347D">
            <w:rPr>
              <w:rFonts w:ascii="Arial" w:hAnsi="Arial" w:cs="Arial"/>
              <w:sz w:val="22"/>
            </w:rPr>
            <w:fldChar w:fldCharType="begin"/>
          </w:r>
          <w:r w:rsidRPr="002B347D">
            <w:rPr>
              <w:rFonts w:ascii="Arial" w:hAnsi="Arial" w:cs="Arial"/>
              <w:sz w:val="22"/>
            </w:rPr>
            <w:instrText xml:space="preserve"> TOC \h \u \z \t "Heading 1,1,Heading 2,2,Heading 3,3,Heading 4,4,Heading 5,5,Heading 6,6,"</w:instrText>
          </w:r>
          <w:r w:rsidRPr="002B347D">
            <w:rPr>
              <w:rFonts w:ascii="Arial" w:hAnsi="Arial" w:cs="Arial"/>
              <w:sz w:val="22"/>
            </w:rPr>
            <w:fldChar w:fldCharType="separate"/>
          </w:r>
          <w:hyperlink w:anchor="_heading=h.gjdgxs">
            <w:r w:rsidRPr="002B347D">
              <w:rPr>
                <w:rFonts w:ascii="Arial" w:hAnsi="Arial" w:cs="Arial"/>
                <w:b/>
                <w:color w:val="000000"/>
                <w:sz w:val="22"/>
              </w:rPr>
              <w:t>Introduction</w:t>
            </w:r>
            <w:r w:rsidRPr="002B347D">
              <w:rPr>
                <w:rFonts w:ascii="Arial" w:hAnsi="Arial" w:cs="Arial"/>
                <w:b/>
                <w:color w:val="000000"/>
                <w:sz w:val="22"/>
              </w:rPr>
              <w:tab/>
            </w:r>
          </w:hyperlink>
          <w:r w:rsidRPr="002B347D">
            <w:rPr>
              <w:rFonts w:ascii="Arial" w:hAnsi="Arial" w:cs="Arial"/>
              <w:sz w:val="22"/>
            </w:rPr>
            <w:fldChar w:fldCharType="begin"/>
          </w:r>
          <w:r w:rsidRPr="002B347D">
            <w:rPr>
              <w:rFonts w:ascii="Arial" w:hAnsi="Arial" w:cs="Arial"/>
              <w:sz w:val="22"/>
            </w:rPr>
            <w:instrText xml:space="preserve"> PAGEREF _heading=h.gjdgxs \h </w:instrText>
          </w:r>
          <w:r w:rsidRPr="002B347D">
            <w:rPr>
              <w:rFonts w:ascii="Arial" w:hAnsi="Arial" w:cs="Arial"/>
              <w:sz w:val="22"/>
            </w:rPr>
          </w:r>
          <w:r w:rsidRPr="002B347D">
            <w:rPr>
              <w:rFonts w:ascii="Arial" w:hAnsi="Arial" w:cs="Arial"/>
              <w:sz w:val="22"/>
            </w:rPr>
            <w:fldChar w:fldCharType="separate"/>
          </w:r>
          <w:r w:rsidRPr="002B347D">
            <w:rPr>
              <w:rFonts w:ascii="Arial" w:hAnsi="Arial" w:cs="Arial"/>
              <w:b/>
              <w:sz w:val="22"/>
            </w:rPr>
            <w:t>3</w:t>
          </w:r>
          <w:r w:rsidRPr="002B347D">
            <w:rPr>
              <w:rFonts w:ascii="Arial" w:hAnsi="Arial" w:cs="Arial"/>
              <w:sz w:val="22"/>
            </w:rPr>
            <w:fldChar w:fldCharType="end"/>
          </w:r>
        </w:p>
        <w:p w14:paraId="2C5D82F3" w14:textId="77777777" w:rsidR="006702AA" w:rsidRPr="002B347D" w:rsidRDefault="00000000" w:rsidP="002B347D">
          <w:pPr>
            <w:widowControl w:val="0"/>
            <w:tabs>
              <w:tab w:val="right" w:leader="dot" w:pos="9025"/>
            </w:tabs>
            <w:spacing w:before="60" w:after="0" w:line="360" w:lineRule="auto"/>
            <w:ind w:left="0" w:hanging="2"/>
            <w:jc w:val="left"/>
            <w:rPr>
              <w:rFonts w:ascii="Arial" w:hAnsi="Arial" w:cs="Arial"/>
              <w:color w:val="000000"/>
              <w:sz w:val="22"/>
            </w:rPr>
          </w:pPr>
          <w:hyperlink w:anchor="_heading=h.30j0zll">
            <w:r w:rsidRPr="002B347D">
              <w:rPr>
                <w:rFonts w:ascii="Arial" w:hAnsi="Arial" w:cs="Arial"/>
                <w:color w:val="000000"/>
                <w:sz w:val="22"/>
              </w:rPr>
              <w:t>A brief evaluation of the existing state of the Company</w:t>
            </w:r>
            <w:r w:rsidRPr="002B347D">
              <w:rPr>
                <w:rFonts w:ascii="Arial" w:hAnsi="Arial" w:cs="Arial"/>
                <w:color w:val="000000"/>
                <w:sz w:val="22"/>
              </w:rPr>
              <w:tab/>
            </w:r>
          </w:hyperlink>
          <w:r w:rsidRPr="002B347D">
            <w:rPr>
              <w:rFonts w:ascii="Arial" w:hAnsi="Arial" w:cs="Arial"/>
              <w:sz w:val="22"/>
            </w:rPr>
            <w:fldChar w:fldCharType="begin"/>
          </w:r>
          <w:r w:rsidRPr="002B347D">
            <w:rPr>
              <w:rFonts w:ascii="Arial" w:hAnsi="Arial" w:cs="Arial"/>
              <w:sz w:val="22"/>
            </w:rPr>
            <w:instrText xml:space="preserve"> PAGEREF _heading=h.30j0zll \h </w:instrText>
          </w:r>
          <w:r w:rsidRPr="002B347D">
            <w:rPr>
              <w:rFonts w:ascii="Arial" w:hAnsi="Arial" w:cs="Arial"/>
              <w:sz w:val="22"/>
            </w:rPr>
          </w:r>
          <w:r w:rsidRPr="002B347D">
            <w:rPr>
              <w:rFonts w:ascii="Arial" w:hAnsi="Arial" w:cs="Arial"/>
              <w:sz w:val="22"/>
            </w:rPr>
            <w:fldChar w:fldCharType="separate"/>
          </w:r>
          <w:r w:rsidRPr="002B347D">
            <w:rPr>
              <w:rFonts w:ascii="Arial" w:hAnsi="Arial" w:cs="Arial"/>
              <w:sz w:val="22"/>
            </w:rPr>
            <w:t>4</w:t>
          </w:r>
          <w:r w:rsidRPr="002B347D">
            <w:rPr>
              <w:rFonts w:ascii="Arial" w:hAnsi="Arial" w:cs="Arial"/>
              <w:sz w:val="22"/>
            </w:rPr>
            <w:fldChar w:fldCharType="end"/>
          </w:r>
        </w:p>
        <w:p w14:paraId="1A7563AB" w14:textId="77777777" w:rsidR="006702AA" w:rsidRPr="002B347D" w:rsidRDefault="00000000" w:rsidP="002B347D">
          <w:pPr>
            <w:widowControl w:val="0"/>
            <w:tabs>
              <w:tab w:val="right" w:leader="dot" w:pos="9025"/>
            </w:tabs>
            <w:spacing w:before="60" w:after="0" w:line="360" w:lineRule="auto"/>
            <w:ind w:left="0" w:hanging="2"/>
            <w:jc w:val="left"/>
            <w:rPr>
              <w:rFonts w:ascii="Arial" w:hAnsi="Arial" w:cs="Arial"/>
              <w:color w:val="000000"/>
              <w:sz w:val="22"/>
            </w:rPr>
          </w:pPr>
          <w:hyperlink w:anchor="_heading=h.1fob9te">
            <w:r w:rsidRPr="002B347D">
              <w:rPr>
                <w:rFonts w:ascii="Arial" w:hAnsi="Arial" w:cs="Arial"/>
                <w:color w:val="000000"/>
                <w:sz w:val="22"/>
              </w:rPr>
              <w:t>My participation /connection with the Company</w:t>
            </w:r>
            <w:r w:rsidRPr="002B347D">
              <w:rPr>
                <w:rFonts w:ascii="Arial" w:hAnsi="Arial" w:cs="Arial"/>
                <w:color w:val="000000"/>
                <w:sz w:val="22"/>
              </w:rPr>
              <w:tab/>
            </w:r>
          </w:hyperlink>
          <w:r w:rsidRPr="002B347D">
            <w:rPr>
              <w:rFonts w:ascii="Arial" w:hAnsi="Arial" w:cs="Arial"/>
              <w:sz w:val="22"/>
            </w:rPr>
            <w:fldChar w:fldCharType="begin"/>
          </w:r>
          <w:r w:rsidRPr="002B347D">
            <w:rPr>
              <w:rFonts w:ascii="Arial" w:hAnsi="Arial" w:cs="Arial"/>
              <w:sz w:val="22"/>
            </w:rPr>
            <w:instrText xml:space="preserve"> PAGEREF _heading=h.1fob9te \h </w:instrText>
          </w:r>
          <w:r w:rsidRPr="002B347D">
            <w:rPr>
              <w:rFonts w:ascii="Arial" w:hAnsi="Arial" w:cs="Arial"/>
              <w:sz w:val="22"/>
            </w:rPr>
          </w:r>
          <w:r w:rsidRPr="002B347D">
            <w:rPr>
              <w:rFonts w:ascii="Arial" w:hAnsi="Arial" w:cs="Arial"/>
              <w:sz w:val="22"/>
            </w:rPr>
            <w:fldChar w:fldCharType="separate"/>
          </w:r>
          <w:r w:rsidRPr="002B347D">
            <w:rPr>
              <w:rFonts w:ascii="Arial" w:hAnsi="Arial" w:cs="Arial"/>
              <w:sz w:val="22"/>
            </w:rPr>
            <w:t>8</w:t>
          </w:r>
          <w:r w:rsidRPr="002B347D">
            <w:rPr>
              <w:rFonts w:ascii="Arial" w:hAnsi="Arial" w:cs="Arial"/>
              <w:sz w:val="22"/>
            </w:rPr>
            <w:fldChar w:fldCharType="end"/>
          </w:r>
        </w:p>
        <w:p w14:paraId="247D6439" w14:textId="77777777" w:rsidR="006702AA" w:rsidRPr="002B347D" w:rsidRDefault="00000000" w:rsidP="002B347D">
          <w:pPr>
            <w:widowControl w:val="0"/>
            <w:tabs>
              <w:tab w:val="right" w:leader="dot" w:pos="9025"/>
            </w:tabs>
            <w:spacing w:before="60" w:after="0" w:line="360" w:lineRule="auto"/>
            <w:ind w:left="0" w:hanging="2"/>
            <w:jc w:val="left"/>
            <w:rPr>
              <w:rFonts w:ascii="Arial" w:hAnsi="Arial" w:cs="Arial"/>
              <w:color w:val="000000"/>
              <w:sz w:val="22"/>
            </w:rPr>
          </w:pPr>
          <w:hyperlink w:anchor="_heading=h.3znysh7">
            <w:r w:rsidRPr="002B347D">
              <w:rPr>
                <w:rFonts w:ascii="Arial" w:hAnsi="Arial" w:cs="Arial"/>
                <w:color w:val="000000"/>
                <w:sz w:val="22"/>
              </w:rPr>
              <w:t>A framework of a recent/current change inventiveness that will be examined for the report</w:t>
            </w:r>
            <w:r w:rsidRPr="002B347D">
              <w:rPr>
                <w:rFonts w:ascii="Arial" w:hAnsi="Arial" w:cs="Arial"/>
                <w:color w:val="000000"/>
                <w:sz w:val="22"/>
              </w:rPr>
              <w:tab/>
            </w:r>
          </w:hyperlink>
          <w:r w:rsidRPr="002B347D">
            <w:rPr>
              <w:rFonts w:ascii="Arial" w:hAnsi="Arial" w:cs="Arial"/>
              <w:sz w:val="22"/>
            </w:rPr>
            <w:fldChar w:fldCharType="begin"/>
          </w:r>
          <w:r w:rsidRPr="002B347D">
            <w:rPr>
              <w:rFonts w:ascii="Arial" w:hAnsi="Arial" w:cs="Arial"/>
              <w:sz w:val="22"/>
            </w:rPr>
            <w:instrText xml:space="preserve"> PAGEREF _heading=h.3znysh7 \h </w:instrText>
          </w:r>
          <w:r w:rsidRPr="002B347D">
            <w:rPr>
              <w:rFonts w:ascii="Arial" w:hAnsi="Arial" w:cs="Arial"/>
              <w:sz w:val="22"/>
            </w:rPr>
          </w:r>
          <w:r w:rsidRPr="002B347D">
            <w:rPr>
              <w:rFonts w:ascii="Arial" w:hAnsi="Arial" w:cs="Arial"/>
              <w:sz w:val="22"/>
            </w:rPr>
            <w:fldChar w:fldCharType="separate"/>
          </w:r>
          <w:r w:rsidRPr="002B347D">
            <w:rPr>
              <w:rFonts w:ascii="Arial" w:hAnsi="Arial" w:cs="Arial"/>
              <w:sz w:val="22"/>
            </w:rPr>
            <w:t>12</w:t>
          </w:r>
          <w:r w:rsidRPr="002B347D">
            <w:rPr>
              <w:rFonts w:ascii="Arial" w:hAnsi="Arial" w:cs="Arial"/>
              <w:sz w:val="22"/>
            </w:rPr>
            <w:fldChar w:fldCharType="end"/>
          </w:r>
        </w:p>
        <w:p w14:paraId="797AB505" w14:textId="77777777" w:rsidR="006702AA" w:rsidRPr="002B347D" w:rsidRDefault="00000000" w:rsidP="002B347D">
          <w:pPr>
            <w:widowControl w:val="0"/>
            <w:tabs>
              <w:tab w:val="right" w:leader="dot" w:pos="9025"/>
            </w:tabs>
            <w:spacing w:before="60" w:after="0" w:line="360" w:lineRule="auto"/>
            <w:ind w:left="0" w:hanging="2"/>
            <w:jc w:val="left"/>
            <w:rPr>
              <w:rFonts w:ascii="Arial" w:hAnsi="Arial" w:cs="Arial"/>
              <w:color w:val="000000"/>
              <w:sz w:val="22"/>
            </w:rPr>
          </w:pPr>
          <w:hyperlink w:anchor="_heading=h.2et92p0">
            <w:r w:rsidRPr="002B347D">
              <w:rPr>
                <w:rFonts w:ascii="Arial" w:hAnsi="Arial" w:cs="Arial"/>
                <w:color w:val="000000"/>
                <w:sz w:val="22"/>
              </w:rPr>
              <w:t>Navigating Modification: Marks &amp; Spencer's Journey Concluded Turbulent Times</w:t>
            </w:r>
            <w:r w:rsidRPr="002B347D">
              <w:rPr>
                <w:rFonts w:ascii="Arial" w:hAnsi="Arial" w:cs="Arial"/>
                <w:color w:val="000000"/>
                <w:sz w:val="22"/>
              </w:rPr>
              <w:tab/>
            </w:r>
          </w:hyperlink>
          <w:r w:rsidRPr="002B347D">
            <w:rPr>
              <w:rFonts w:ascii="Arial" w:hAnsi="Arial" w:cs="Arial"/>
              <w:sz w:val="22"/>
            </w:rPr>
            <w:fldChar w:fldCharType="begin"/>
          </w:r>
          <w:r w:rsidRPr="002B347D">
            <w:rPr>
              <w:rFonts w:ascii="Arial" w:hAnsi="Arial" w:cs="Arial"/>
              <w:sz w:val="22"/>
            </w:rPr>
            <w:instrText xml:space="preserve"> PAGEREF _heading=h.2et92p0 \h </w:instrText>
          </w:r>
          <w:r w:rsidRPr="002B347D">
            <w:rPr>
              <w:rFonts w:ascii="Arial" w:hAnsi="Arial" w:cs="Arial"/>
              <w:sz w:val="22"/>
            </w:rPr>
          </w:r>
          <w:r w:rsidRPr="002B347D">
            <w:rPr>
              <w:rFonts w:ascii="Arial" w:hAnsi="Arial" w:cs="Arial"/>
              <w:sz w:val="22"/>
            </w:rPr>
            <w:fldChar w:fldCharType="separate"/>
          </w:r>
          <w:r w:rsidRPr="002B347D">
            <w:rPr>
              <w:rFonts w:ascii="Arial" w:hAnsi="Arial" w:cs="Arial"/>
              <w:sz w:val="22"/>
            </w:rPr>
            <w:t>15</w:t>
          </w:r>
          <w:r w:rsidRPr="002B347D">
            <w:rPr>
              <w:rFonts w:ascii="Arial" w:hAnsi="Arial" w:cs="Arial"/>
              <w:sz w:val="22"/>
            </w:rPr>
            <w:fldChar w:fldCharType="end"/>
          </w:r>
        </w:p>
        <w:p w14:paraId="737F8A9B" w14:textId="77777777" w:rsidR="006702AA" w:rsidRPr="002B347D" w:rsidRDefault="00000000" w:rsidP="002B347D">
          <w:pPr>
            <w:widowControl w:val="0"/>
            <w:tabs>
              <w:tab w:val="right" w:leader="dot" w:pos="9025"/>
            </w:tabs>
            <w:spacing w:before="60" w:after="0" w:line="360" w:lineRule="auto"/>
            <w:ind w:left="0" w:hanging="2"/>
            <w:jc w:val="left"/>
            <w:rPr>
              <w:rFonts w:ascii="Arial" w:hAnsi="Arial" w:cs="Arial"/>
              <w:color w:val="000000"/>
              <w:sz w:val="22"/>
            </w:rPr>
          </w:pPr>
          <w:hyperlink w:anchor="_heading=h.tyjcwt">
            <w:r w:rsidRPr="002B347D">
              <w:rPr>
                <w:rFonts w:ascii="Arial" w:hAnsi="Arial" w:cs="Arial"/>
                <w:color w:val="000000"/>
                <w:sz w:val="22"/>
              </w:rPr>
              <w:t>Premeditated Change Management at Marks &amp; Spencer: A Critical Assessment</w:t>
            </w:r>
            <w:r w:rsidRPr="002B347D">
              <w:rPr>
                <w:rFonts w:ascii="Arial" w:hAnsi="Arial" w:cs="Arial"/>
                <w:color w:val="000000"/>
                <w:sz w:val="22"/>
              </w:rPr>
              <w:tab/>
            </w:r>
          </w:hyperlink>
          <w:r w:rsidRPr="002B347D">
            <w:rPr>
              <w:rFonts w:ascii="Arial" w:hAnsi="Arial" w:cs="Arial"/>
              <w:sz w:val="22"/>
            </w:rPr>
            <w:fldChar w:fldCharType="begin"/>
          </w:r>
          <w:r w:rsidRPr="002B347D">
            <w:rPr>
              <w:rFonts w:ascii="Arial" w:hAnsi="Arial" w:cs="Arial"/>
              <w:sz w:val="22"/>
            </w:rPr>
            <w:instrText xml:space="preserve"> PAGEREF _heading=h.tyjcwt \h </w:instrText>
          </w:r>
          <w:r w:rsidRPr="002B347D">
            <w:rPr>
              <w:rFonts w:ascii="Arial" w:hAnsi="Arial" w:cs="Arial"/>
              <w:sz w:val="22"/>
            </w:rPr>
          </w:r>
          <w:r w:rsidRPr="002B347D">
            <w:rPr>
              <w:rFonts w:ascii="Arial" w:hAnsi="Arial" w:cs="Arial"/>
              <w:sz w:val="22"/>
            </w:rPr>
            <w:fldChar w:fldCharType="separate"/>
          </w:r>
          <w:r w:rsidRPr="002B347D">
            <w:rPr>
              <w:rFonts w:ascii="Arial" w:hAnsi="Arial" w:cs="Arial"/>
              <w:sz w:val="22"/>
            </w:rPr>
            <w:t>18</w:t>
          </w:r>
          <w:r w:rsidRPr="002B347D">
            <w:rPr>
              <w:rFonts w:ascii="Arial" w:hAnsi="Arial" w:cs="Arial"/>
              <w:sz w:val="22"/>
            </w:rPr>
            <w:fldChar w:fldCharType="end"/>
          </w:r>
        </w:p>
        <w:p w14:paraId="7EF55E02" w14:textId="77777777" w:rsidR="006702AA" w:rsidRPr="002B347D" w:rsidRDefault="00000000" w:rsidP="002B347D">
          <w:pPr>
            <w:widowControl w:val="0"/>
            <w:tabs>
              <w:tab w:val="right" w:leader="dot" w:pos="9025"/>
            </w:tabs>
            <w:spacing w:before="60" w:after="0" w:line="360" w:lineRule="auto"/>
            <w:ind w:left="0" w:hanging="2"/>
            <w:jc w:val="left"/>
            <w:rPr>
              <w:rFonts w:ascii="Arial" w:hAnsi="Arial" w:cs="Arial"/>
              <w:color w:val="000000"/>
              <w:sz w:val="22"/>
            </w:rPr>
          </w:pPr>
          <w:hyperlink w:anchor="_heading=h.3dy6vkm">
            <w:r w:rsidRPr="002B347D">
              <w:rPr>
                <w:rFonts w:ascii="Arial" w:hAnsi="Arial" w:cs="Arial"/>
                <w:color w:val="000000"/>
                <w:sz w:val="22"/>
              </w:rPr>
              <w:t>Navigating Organisational Culture in Change Management and Emerging a practicing Sustainable Future</w:t>
            </w:r>
            <w:r w:rsidRPr="002B347D">
              <w:rPr>
                <w:rFonts w:ascii="Arial" w:hAnsi="Arial" w:cs="Arial"/>
                <w:color w:val="000000"/>
                <w:sz w:val="22"/>
              </w:rPr>
              <w:tab/>
            </w:r>
          </w:hyperlink>
          <w:r w:rsidRPr="002B347D">
            <w:rPr>
              <w:rFonts w:ascii="Arial" w:hAnsi="Arial" w:cs="Arial"/>
              <w:sz w:val="22"/>
            </w:rPr>
            <w:fldChar w:fldCharType="begin"/>
          </w:r>
          <w:r w:rsidRPr="002B347D">
            <w:rPr>
              <w:rFonts w:ascii="Arial" w:hAnsi="Arial" w:cs="Arial"/>
              <w:sz w:val="22"/>
            </w:rPr>
            <w:instrText xml:space="preserve"> PAGEREF _heading=h.3dy6vkm \h </w:instrText>
          </w:r>
          <w:r w:rsidRPr="002B347D">
            <w:rPr>
              <w:rFonts w:ascii="Arial" w:hAnsi="Arial" w:cs="Arial"/>
              <w:sz w:val="22"/>
            </w:rPr>
          </w:r>
          <w:r w:rsidRPr="002B347D">
            <w:rPr>
              <w:rFonts w:ascii="Arial" w:hAnsi="Arial" w:cs="Arial"/>
              <w:sz w:val="22"/>
            </w:rPr>
            <w:fldChar w:fldCharType="separate"/>
          </w:r>
          <w:r w:rsidRPr="002B347D">
            <w:rPr>
              <w:rFonts w:ascii="Arial" w:hAnsi="Arial" w:cs="Arial"/>
              <w:sz w:val="22"/>
            </w:rPr>
            <w:t>22</w:t>
          </w:r>
          <w:r w:rsidRPr="002B347D">
            <w:rPr>
              <w:rFonts w:ascii="Arial" w:hAnsi="Arial" w:cs="Arial"/>
              <w:sz w:val="22"/>
            </w:rPr>
            <w:fldChar w:fldCharType="end"/>
          </w:r>
        </w:p>
        <w:p w14:paraId="26245CC1" w14:textId="77777777" w:rsidR="006702AA" w:rsidRPr="002B347D" w:rsidRDefault="00000000" w:rsidP="002B347D">
          <w:pPr>
            <w:widowControl w:val="0"/>
            <w:tabs>
              <w:tab w:val="right" w:leader="dot" w:pos="9025"/>
            </w:tabs>
            <w:spacing w:before="60" w:after="0" w:line="360" w:lineRule="auto"/>
            <w:ind w:left="0" w:hanging="2"/>
            <w:jc w:val="left"/>
            <w:rPr>
              <w:rFonts w:ascii="Arial" w:hAnsi="Arial" w:cs="Arial"/>
              <w:b/>
              <w:color w:val="000000"/>
              <w:sz w:val="22"/>
            </w:rPr>
          </w:pPr>
          <w:hyperlink w:anchor="_heading=">
            <w:r w:rsidRPr="002B347D">
              <w:rPr>
                <w:rFonts w:ascii="Arial" w:hAnsi="Arial" w:cs="Arial"/>
                <w:b/>
                <w:color w:val="000000"/>
                <w:sz w:val="22"/>
              </w:rPr>
              <w:t>Conclusion</w:t>
            </w:r>
            <w:r w:rsidRPr="002B347D">
              <w:rPr>
                <w:rFonts w:ascii="Arial" w:hAnsi="Arial" w:cs="Arial"/>
                <w:b/>
                <w:color w:val="000000"/>
                <w:sz w:val="22"/>
              </w:rPr>
              <w:tab/>
            </w:r>
          </w:hyperlink>
          <w:r w:rsidRPr="002B347D">
            <w:rPr>
              <w:rFonts w:ascii="Arial" w:hAnsi="Arial" w:cs="Arial"/>
              <w:sz w:val="22"/>
            </w:rPr>
            <w:fldChar w:fldCharType="begin"/>
          </w:r>
          <w:r w:rsidRPr="002B347D">
            <w:rPr>
              <w:rFonts w:ascii="Arial" w:hAnsi="Arial" w:cs="Arial"/>
              <w:sz w:val="22"/>
            </w:rPr>
            <w:instrText xml:space="preserve"> PAGEREF _heading= \h </w:instrText>
          </w:r>
          <w:r w:rsidRPr="002B347D">
            <w:rPr>
              <w:rFonts w:ascii="Arial" w:hAnsi="Arial" w:cs="Arial"/>
              <w:sz w:val="22"/>
            </w:rPr>
          </w:r>
          <w:r w:rsidRPr="002B347D">
            <w:rPr>
              <w:rFonts w:ascii="Arial" w:hAnsi="Arial" w:cs="Arial"/>
              <w:sz w:val="22"/>
            </w:rPr>
            <w:fldChar w:fldCharType="separate"/>
          </w:r>
          <w:r w:rsidRPr="002B347D">
            <w:rPr>
              <w:rFonts w:ascii="Arial" w:hAnsi="Arial" w:cs="Arial"/>
              <w:b/>
              <w:sz w:val="22"/>
            </w:rPr>
            <w:t>26</w:t>
          </w:r>
          <w:r w:rsidRPr="002B347D">
            <w:rPr>
              <w:rFonts w:ascii="Arial" w:hAnsi="Arial" w:cs="Arial"/>
              <w:sz w:val="22"/>
            </w:rPr>
            <w:fldChar w:fldCharType="end"/>
          </w:r>
        </w:p>
        <w:p w14:paraId="5C070C7D" w14:textId="77777777" w:rsidR="006702AA" w:rsidRPr="002B347D" w:rsidRDefault="00000000" w:rsidP="002B347D">
          <w:pPr>
            <w:widowControl w:val="0"/>
            <w:tabs>
              <w:tab w:val="right" w:leader="dot" w:pos="9025"/>
            </w:tabs>
            <w:spacing w:before="60" w:after="0" w:line="360" w:lineRule="auto"/>
            <w:ind w:left="0" w:hanging="2"/>
            <w:jc w:val="left"/>
            <w:rPr>
              <w:rFonts w:ascii="Arial" w:hAnsi="Arial" w:cs="Arial"/>
              <w:b/>
              <w:color w:val="000000"/>
              <w:sz w:val="22"/>
            </w:rPr>
          </w:pPr>
          <w:hyperlink w:anchor="_heading=h.4d34og8">
            <w:r w:rsidRPr="002B347D">
              <w:rPr>
                <w:rFonts w:ascii="Arial" w:hAnsi="Arial" w:cs="Arial"/>
                <w:b/>
                <w:color w:val="000000"/>
                <w:sz w:val="22"/>
              </w:rPr>
              <w:t>References</w:t>
            </w:r>
            <w:r w:rsidRPr="002B347D">
              <w:rPr>
                <w:rFonts w:ascii="Arial" w:hAnsi="Arial" w:cs="Arial"/>
                <w:b/>
                <w:color w:val="000000"/>
                <w:sz w:val="22"/>
              </w:rPr>
              <w:tab/>
            </w:r>
          </w:hyperlink>
          <w:r w:rsidRPr="002B347D">
            <w:rPr>
              <w:rFonts w:ascii="Arial" w:hAnsi="Arial" w:cs="Arial"/>
              <w:sz w:val="22"/>
            </w:rPr>
            <w:fldChar w:fldCharType="begin"/>
          </w:r>
          <w:r w:rsidRPr="002B347D">
            <w:rPr>
              <w:rFonts w:ascii="Arial" w:hAnsi="Arial" w:cs="Arial"/>
              <w:sz w:val="22"/>
            </w:rPr>
            <w:instrText xml:space="preserve"> PAGEREF _heading=h.4d34og8 \h </w:instrText>
          </w:r>
          <w:r w:rsidRPr="002B347D">
            <w:rPr>
              <w:rFonts w:ascii="Arial" w:hAnsi="Arial" w:cs="Arial"/>
              <w:sz w:val="22"/>
            </w:rPr>
          </w:r>
          <w:r w:rsidRPr="002B347D">
            <w:rPr>
              <w:rFonts w:ascii="Arial" w:hAnsi="Arial" w:cs="Arial"/>
              <w:sz w:val="22"/>
            </w:rPr>
            <w:fldChar w:fldCharType="separate"/>
          </w:r>
          <w:r w:rsidRPr="002B347D">
            <w:rPr>
              <w:rFonts w:ascii="Arial" w:hAnsi="Arial" w:cs="Arial"/>
              <w:b/>
              <w:sz w:val="22"/>
            </w:rPr>
            <w:t>27</w:t>
          </w:r>
          <w:r w:rsidRPr="002B347D">
            <w:rPr>
              <w:rFonts w:ascii="Arial" w:hAnsi="Arial" w:cs="Arial"/>
              <w:sz w:val="22"/>
            </w:rPr>
            <w:fldChar w:fldCharType="end"/>
          </w:r>
          <w:r w:rsidRPr="002B347D">
            <w:rPr>
              <w:rFonts w:ascii="Arial" w:hAnsi="Arial" w:cs="Arial"/>
              <w:sz w:val="22"/>
            </w:rPr>
            <w:fldChar w:fldCharType="end"/>
          </w:r>
        </w:p>
      </w:sdtContent>
    </w:sdt>
    <w:p w14:paraId="1576EFFA" w14:textId="77777777" w:rsidR="006702AA" w:rsidRPr="002B347D" w:rsidRDefault="006702AA" w:rsidP="002B347D">
      <w:pPr>
        <w:spacing w:line="360" w:lineRule="auto"/>
        <w:ind w:left="0" w:hanging="2"/>
        <w:rPr>
          <w:rFonts w:ascii="Arial" w:eastAsia="Calibri" w:hAnsi="Arial" w:cs="Arial"/>
          <w:color w:val="2F5496"/>
          <w:sz w:val="22"/>
        </w:rPr>
      </w:pPr>
    </w:p>
    <w:p w14:paraId="0EE11820" w14:textId="77777777" w:rsidR="006702AA" w:rsidRPr="002B347D" w:rsidRDefault="006702AA" w:rsidP="002B347D">
      <w:pPr>
        <w:spacing w:line="360" w:lineRule="auto"/>
        <w:ind w:left="0" w:hanging="2"/>
        <w:rPr>
          <w:rFonts w:ascii="Arial" w:hAnsi="Arial" w:cs="Arial"/>
          <w:sz w:val="22"/>
        </w:rPr>
      </w:pPr>
    </w:p>
    <w:p w14:paraId="6C672FFB" w14:textId="77777777" w:rsidR="006702AA" w:rsidRPr="002B347D" w:rsidRDefault="006702AA" w:rsidP="002B347D">
      <w:pPr>
        <w:spacing w:line="360" w:lineRule="auto"/>
        <w:ind w:left="0" w:hanging="2"/>
        <w:rPr>
          <w:rFonts w:ascii="Arial" w:hAnsi="Arial" w:cs="Arial"/>
          <w:sz w:val="22"/>
        </w:rPr>
      </w:pPr>
    </w:p>
    <w:p w14:paraId="4DA89E67" w14:textId="77777777" w:rsidR="006702AA" w:rsidRPr="002B347D" w:rsidRDefault="00000000" w:rsidP="002B347D">
      <w:pPr>
        <w:pStyle w:val="Heading1"/>
        <w:spacing w:line="360" w:lineRule="auto"/>
        <w:ind w:left="0" w:hanging="2"/>
        <w:rPr>
          <w:rFonts w:ascii="Arial" w:hAnsi="Arial" w:cs="Arial"/>
          <w:sz w:val="22"/>
          <w:szCs w:val="22"/>
        </w:rPr>
      </w:pPr>
      <w:bookmarkStart w:id="2" w:name="_heading=h.gjdgxs" w:colFirst="0" w:colLast="0"/>
      <w:bookmarkEnd w:id="2"/>
      <w:r w:rsidRPr="002B347D">
        <w:rPr>
          <w:rFonts w:ascii="Arial" w:hAnsi="Arial" w:cs="Arial"/>
          <w:sz w:val="22"/>
          <w:szCs w:val="22"/>
        </w:rPr>
        <w:br w:type="page"/>
      </w:r>
      <w:r w:rsidRPr="002B347D">
        <w:rPr>
          <w:rFonts w:ascii="Arial" w:hAnsi="Arial" w:cs="Arial"/>
          <w:sz w:val="22"/>
          <w:szCs w:val="22"/>
        </w:rPr>
        <w:lastRenderedPageBreak/>
        <w:t xml:space="preserve">Introduction </w:t>
      </w:r>
    </w:p>
    <w:p w14:paraId="4BFE50E7" w14:textId="21FB100B" w:rsidR="00982083" w:rsidRPr="00982083" w:rsidRDefault="00000000" w:rsidP="00982083">
      <w:pPr>
        <w:autoSpaceDN/>
        <w:spacing w:line="360" w:lineRule="auto"/>
        <w:ind w:leftChars="0" w:left="0" w:firstLineChars="0" w:firstLine="0"/>
        <w:textDirection w:val="lrTb"/>
        <w:textAlignment w:val="auto"/>
        <w:outlineLvl w:val="9"/>
        <w:rPr>
          <w:rFonts w:ascii="Arial" w:hAnsi="Arial" w:cs="Arial"/>
          <w:position w:val="0"/>
          <w:sz w:val="22"/>
          <w:lang w:eastAsia="en-GB"/>
        </w:rPr>
      </w:pPr>
      <w:r w:rsidRPr="00982083">
        <w:rPr>
          <w:rFonts w:ascii="Arial" w:hAnsi="Arial" w:cs="Arial"/>
          <w:sz w:val="22"/>
        </w:rPr>
        <w:t>A change management plan is an effective organised approach that helps organisations experience change.</w:t>
      </w:r>
      <w:r w:rsidR="00982083" w:rsidRPr="00982083">
        <w:rPr>
          <w:rFonts w:ascii="Arial" w:hAnsi="Arial" w:cs="Arial"/>
          <w:sz w:val="22"/>
        </w:rPr>
        <w:t xml:space="preserve"> </w:t>
      </w:r>
      <w:r w:rsidR="00982083" w:rsidRPr="00982083">
        <w:rPr>
          <w:rFonts w:ascii="Arial" w:hAnsi="Arial" w:cs="Arial"/>
          <w:sz w:val="22"/>
        </w:rPr>
        <w:t>A complete change management plan, according to Kotter (1996), usually consists of eight essential elements, the first of which is establishing a coalition, generating a sense of urgency, and formulating a strategy and vision. It then entails sharing the vision, encouraging widespread action, producing quick wins, securing victories, and securing adjustments to company culture.</w:t>
      </w:r>
      <w:r w:rsidR="00982083" w:rsidRPr="00982083">
        <w:rPr>
          <w:rFonts w:ascii="Arial" w:hAnsi="Arial" w:cs="Arial"/>
          <w:sz w:val="22"/>
        </w:rPr>
        <w:t xml:space="preserve"> </w:t>
      </w:r>
      <w:r w:rsidR="00982083" w:rsidRPr="00982083">
        <w:rPr>
          <w:rFonts w:ascii="Arial" w:hAnsi="Arial" w:cs="Arial"/>
          <w:position w:val="0"/>
          <w:sz w:val="22"/>
          <w:lang w:eastAsia="en-GB"/>
        </w:rPr>
        <w:t xml:space="preserve">Lewin's (1951) three-stage model further proposes that </w:t>
      </w:r>
      <w:r w:rsidR="00982083" w:rsidRPr="00982083">
        <w:rPr>
          <w:rFonts w:ascii="Arial" w:hAnsi="Arial" w:cs="Arial"/>
          <w:position w:val="0"/>
          <w:sz w:val="22"/>
          <w:lang w:eastAsia="en-GB"/>
        </w:rPr>
        <w:t>to</w:t>
      </w:r>
      <w:r w:rsidR="00982083" w:rsidRPr="00982083">
        <w:rPr>
          <w:rFonts w:ascii="Arial" w:hAnsi="Arial" w:cs="Arial"/>
          <w:position w:val="0"/>
          <w:sz w:val="22"/>
          <w:lang w:eastAsia="en-GB"/>
        </w:rPr>
        <w:t xml:space="preserve"> effect lasting change, one must first unfreeze the existing state, then proceed to the desired state, and finally refreeze. </w:t>
      </w:r>
      <w:r w:rsidR="00982083" w:rsidRPr="00982083">
        <w:rPr>
          <w:rFonts w:ascii="Arial" w:hAnsi="Arial" w:cs="Arial"/>
          <w:position w:val="0"/>
          <w:sz w:val="22"/>
          <w:lang w:eastAsia="en-GB"/>
        </w:rPr>
        <w:t>To</w:t>
      </w:r>
      <w:r w:rsidR="00982083" w:rsidRPr="00982083">
        <w:rPr>
          <w:rFonts w:ascii="Arial" w:hAnsi="Arial" w:cs="Arial"/>
          <w:position w:val="0"/>
          <w:sz w:val="22"/>
          <w:lang w:eastAsia="en-GB"/>
        </w:rPr>
        <w:t xml:space="preserve"> manage change effectively, this model highlights the significance of planning, executing, and stabilising. Additionally, </w:t>
      </w:r>
      <w:r w:rsidR="00982083" w:rsidRPr="00982083">
        <w:rPr>
          <w:rFonts w:ascii="Arial" w:hAnsi="Arial" w:cs="Arial"/>
          <w:position w:val="0"/>
          <w:sz w:val="22"/>
          <w:lang w:eastAsia="en-GB"/>
        </w:rPr>
        <w:t>for</w:t>
      </w:r>
      <w:r w:rsidR="00982083" w:rsidRPr="00982083">
        <w:rPr>
          <w:rFonts w:ascii="Arial" w:hAnsi="Arial" w:cs="Arial"/>
          <w:position w:val="0"/>
          <w:sz w:val="22"/>
          <w:lang w:eastAsia="en-GB"/>
        </w:rPr>
        <w:t xml:space="preserve"> people to successfully adapt to change, they must possess Awareness, Desire, Knowledge, Ability, and Reinforcement, according to </w:t>
      </w:r>
      <w:proofErr w:type="spellStart"/>
      <w:r w:rsidR="00982083" w:rsidRPr="00982083">
        <w:rPr>
          <w:rFonts w:ascii="Arial" w:hAnsi="Arial" w:cs="Arial"/>
          <w:position w:val="0"/>
          <w:sz w:val="22"/>
          <w:lang w:eastAsia="en-GB"/>
        </w:rPr>
        <w:t>Prosci's</w:t>
      </w:r>
      <w:proofErr w:type="spellEnd"/>
      <w:r w:rsidR="00982083" w:rsidRPr="00982083">
        <w:rPr>
          <w:rFonts w:ascii="Arial" w:hAnsi="Arial" w:cs="Arial"/>
          <w:position w:val="0"/>
          <w:sz w:val="22"/>
          <w:lang w:eastAsia="en-GB"/>
        </w:rPr>
        <w:t xml:space="preserve"> ADKAR model (</w:t>
      </w:r>
      <w:proofErr w:type="spellStart"/>
      <w:r w:rsidR="00982083" w:rsidRPr="00982083">
        <w:rPr>
          <w:rFonts w:ascii="Arial" w:hAnsi="Arial" w:cs="Arial"/>
          <w:position w:val="0"/>
          <w:sz w:val="22"/>
          <w:lang w:eastAsia="en-GB"/>
        </w:rPr>
        <w:t>Prosci</w:t>
      </w:r>
      <w:proofErr w:type="spellEnd"/>
      <w:r w:rsidR="00982083" w:rsidRPr="00982083">
        <w:rPr>
          <w:rFonts w:ascii="Arial" w:hAnsi="Arial" w:cs="Arial"/>
          <w:position w:val="0"/>
          <w:sz w:val="22"/>
          <w:lang w:eastAsia="en-GB"/>
        </w:rPr>
        <w:t>, n.d.)</w:t>
      </w:r>
    </w:p>
    <w:p w14:paraId="58D1B6C0" w14:textId="37A32AAC" w:rsidR="006702AA" w:rsidRPr="00982083" w:rsidRDefault="00000000" w:rsidP="00982083">
      <w:pPr>
        <w:spacing w:line="360" w:lineRule="auto"/>
        <w:ind w:leftChars="0" w:left="0" w:firstLineChars="0" w:firstLine="0"/>
        <w:rPr>
          <w:rFonts w:ascii="Arial" w:hAnsi="Arial" w:cs="Arial"/>
          <w:sz w:val="22"/>
        </w:rPr>
      </w:pPr>
      <w:r w:rsidRPr="00982083">
        <w:rPr>
          <w:rFonts w:ascii="Arial" w:hAnsi="Arial" w:cs="Arial"/>
          <w:sz w:val="22"/>
        </w:rPr>
        <w:t xml:space="preserve">The present study will aim to discover the complex dynamics of this rapid change management in the context of Marks &amp; Spencer (M&amp;S), a distinguished contributor in the retail sector. It will also examine present projects, and how outside of these influences affect M&amp;S's business operations. The paper will evaluate dissimilar change management approaches and their effective suitability for strategic alteration at M&amp;S through a critical examination. It will also look at how organisational positive culture disturbs change management happenings and offer a systematic strategy for several upcoming change projects. </w:t>
      </w:r>
    </w:p>
    <w:p w14:paraId="005CBBB8" w14:textId="77777777" w:rsidR="006702AA" w:rsidRPr="002B347D" w:rsidRDefault="006702AA" w:rsidP="002B347D">
      <w:pPr>
        <w:spacing w:line="360" w:lineRule="auto"/>
        <w:ind w:left="0" w:hanging="2"/>
        <w:rPr>
          <w:rFonts w:ascii="Arial" w:hAnsi="Arial" w:cs="Arial"/>
          <w:sz w:val="22"/>
        </w:rPr>
      </w:pPr>
    </w:p>
    <w:p w14:paraId="009A3EC4" w14:textId="77777777" w:rsidR="006702AA" w:rsidRPr="002B347D" w:rsidRDefault="00000000" w:rsidP="002B347D">
      <w:pPr>
        <w:pStyle w:val="Heading2"/>
        <w:spacing w:line="360" w:lineRule="auto"/>
        <w:ind w:left="0" w:hanging="2"/>
        <w:rPr>
          <w:rFonts w:ascii="Arial" w:hAnsi="Arial"/>
          <w:sz w:val="22"/>
          <w:szCs w:val="22"/>
        </w:rPr>
      </w:pPr>
      <w:bookmarkStart w:id="3" w:name="_heading=h.30j0zll" w:colFirst="0" w:colLast="0"/>
      <w:bookmarkEnd w:id="3"/>
      <w:r w:rsidRPr="002B347D">
        <w:rPr>
          <w:rFonts w:ascii="Arial" w:hAnsi="Arial"/>
          <w:sz w:val="22"/>
          <w:szCs w:val="22"/>
        </w:rPr>
        <w:br w:type="page"/>
      </w:r>
      <w:r w:rsidRPr="002B347D">
        <w:rPr>
          <w:rFonts w:ascii="Arial" w:hAnsi="Arial"/>
          <w:sz w:val="22"/>
          <w:szCs w:val="22"/>
        </w:rPr>
        <w:lastRenderedPageBreak/>
        <w:t>A brief evaluation of the existing state of the Company</w:t>
      </w:r>
    </w:p>
    <w:p w14:paraId="38668C2B" w14:textId="0C4A80C4" w:rsidR="006702AA" w:rsidRPr="002B347D" w:rsidRDefault="00000000" w:rsidP="002B347D">
      <w:pPr>
        <w:pBdr>
          <w:top w:val="nil"/>
          <w:left w:val="nil"/>
          <w:bottom w:val="nil"/>
          <w:right w:val="nil"/>
          <w:between w:val="nil"/>
        </w:pBdr>
        <w:spacing w:before="240" w:after="240" w:line="360" w:lineRule="auto"/>
        <w:ind w:left="0" w:hanging="2"/>
        <w:rPr>
          <w:rFonts w:ascii="Arial" w:hAnsi="Arial" w:cs="Arial"/>
          <w:color w:val="000000"/>
          <w:sz w:val="22"/>
        </w:rPr>
      </w:pPr>
      <w:r w:rsidRPr="002B347D">
        <w:rPr>
          <w:rFonts w:ascii="Arial" w:hAnsi="Arial" w:cs="Arial"/>
          <w:b/>
          <w:color w:val="0D0D0D"/>
          <w:sz w:val="22"/>
        </w:rPr>
        <w:t>Digital Transformation:</w:t>
      </w:r>
      <w:r w:rsidRPr="002B347D">
        <w:rPr>
          <w:rFonts w:ascii="Arial" w:hAnsi="Arial" w:cs="Arial"/>
          <w:color w:val="0D0D0D"/>
          <w:sz w:val="22"/>
        </w:rPr>
        <w:t xml:space="preserve"> M&amp;S is mainly aware of how critical digital channels are to current retail. They have been participating in the process of modernisation of their significant web platforms to mainly increase user-friendliness and user pleasantness. This also entails emerging strong online collection and delivery arrangements, optimising mobile shopping involvements, and increasing website functionality </w:t>
      </w:r>
      <w:r w:rsidRPr="002B347D">
        <w:rPr>
          <w:rFonts w:ascii="Arial" w:hAnsi="Arial" w:cs="Arial"/>
          <w:color w:val="000000"/>
          <w:sz w:val="22"/>
        </w:rPr>
        <w:t xml:space="preserve">(Holten </w:t>
      </w:r>
      <w:r w:rsidRPr="002B347D">
        <w:rPr>
          <w:rFonts w:ascii="Arial" w:hAnsi="Arial" w:cs="Arial"/>
          <w:i/>
          <w:color w:val="000000"/>
          <w:sz w:val="22"/>
        </w:rPr>
        <w:t>et al.</w:t>
      </w:r>
      <w:r w:rsidRPr="002B347D">
        <w:rPr>
          <w:rFonts w:ascii="Arial" w:hAnsi="Arial" w:cs="Arial"/>
          <w:color w:val="000000"/>
          <w:sz w:val="22"/>
        </w:rPr>
        <w:t>, 2020)</w:t>
      </w:r>
      <w:r w:rsidRPr="002B347D">
        <w:rPr>
          <w:rFonts w:ascii="Arial" w:hAnsi="Arial" w:cs="Arial"/>
          <w:color w:val="0D0D0D"/>
          <w:sz w:val="22"/>
        </w:rPr>
        <w:t>. M&amp;S hopes to stay strong and competitive progressively in this digital economy and gratify the current market's growing demand for conducting online shopping by giving importance to digital conversion</w:t>
      </w:r>
      <w:r w:rsidR="00EC4371">
        <w:rPr>
          <w:rFonts w:ascii="Arial" w:hAnsi="Arial" w:cs="Arial"/>
          <w:color w:val="0D0D0D"/>
          <w:sz w:val="22"/>
        </w:rPr>
        <w:t xml:space="preserve"> </w:t>
      </w:r>
      <w:r w:rsidR="00EC4371">
        <w:rPr>
          <w:rFonts w:ascii="Arial" w:hAnsi="Arial" w:cs="Arial"/>
          <w:color w:val="0D0D0D"/>
          <w:sz w:val="22"/>
        </w:rPr>
        <w:t>(M&amp;S,2024).</w:t>
      </w:r>
    </w:p>
    <w:p w14:paraId="511C20DA" w14:textId="103909B7" w:rsidR="006702AA" w:rsidRPr="002B347D" w:rsidRDefault="00000000" w:rsidP="002B347D">
      <w:pPr>
        <w:pBdr>
          <w:top w:val="nil"/>
          <w:left w:val="nil"/>
          <w:bottom w:val="nil"/>
          <w:right w:val="nil"/>
          <w:between w:val="nil"/>
        </w:pBdr>
        <w:spacing w:before="240" w:after="240" w:line="360" w:lineRule="auto"/>
        <w:ind w:left="0" w:hanging="2"/>
        <w:rPr>
          <w:rFonts w:ascii="Arial" w:hAnsi="Arial" w:cs="Arial"/>
          <w:color w:val="0D0D0D"/>
          <w:sz w:val="22"/>
        </w:rPr>
      </w:pPr>
      <w:r w:rsidRPr="002B347D">
        <w:rPr>
          <w:rFonts w:ascii="Arial" w:hAnsi="Arial" w:cs="Arial"/>
          <w:b/>
          <w:color w:val="0D0D0D"/>
          <w:sz w:val="22"/>
        </w:rPr>
        <w:t>Store Portfolio Optimisation:</w:t>
      </w:r>
      <w:r w:rsidRPr="002B347D">
        <w:rPr>
          <w:rFonts w:ascii="Arial" w:hAnsi="Arial" w:cs="Arial"/>
          <w:color w:val="0D0D0D"/>
          <w:sz w:val="22"/>
        </w:rPr>
        <w:t xml:space="preserve"> M&amp;S is methodically appraising its store collection in the light of rapidly shifting its target consumer partialities and behaviours. This necessitates appraising each store's measuring performance and determining whether to close, relocate, or open several new sites </w:t>
      </w:r>
      <w:r w:rsidR="00982083" w:rsidRPr="002B347D">
        <w:rPr>
          <w:rFonts w:ascii="Arial" w:hAnsi="Arial" w:cs="Arial"/>
          <w:color w:val="0D0D0D"/>
          <w:sz w:val="22"/>
        </w:rPr>
        <w:t>to</w:t>
      </w:r>
      <w:r w:rsidRPr="002B347D">
        <w:rPr>
          <w:rFonts w:ascii="Arial" w:hAnsi="Arial" w:cs="Arial"/>
          <w:color w:val="0D0D0D"/>
          <w:sz w:val="22"/>
        </w:rPr>
        <w:t xml:space="preserve"> make the greatest use of significant available resources and increase market profitability </w:t>
      </w:r>
      <w:r w:rsidRPr="002B347D">
        <w:rPr>
          <w:rFonts w:ascii="Arial" w:hAnsi="Arial" w:cs="Arial"/>
          <w:color w:val="000000"/>
          <w:sz w:val="22"/>
        </w:rPr>
        <w:t>(Ng, 2022)</w:t>
      </w:r>
      <w:r w:rsidRPr="002B347D">
        <w:rPr>
          <w:rFonts w:ascii="Arial" w:hAnsi="Arial" w:cs="Arial"/>
          <w:color w:val="0D0D0D"/>
          <w:sz w:val="22"/>
        </w:rPr>
        <w:t xml:space="preserve">. M&amp;S may indicate to potentially invest in leading sites or </w:t>
      </w:r>
      <w:r w:rsidR="00982083" w:rsidRPr="002B347D">
        <w:rPr>
          <w:rFonts w:ascii="Arial" w:hAnsi="Arial" w:cs="Arial"/>
          <w:color w:val="0D0D0D"/>
          <w:sz w:val="22"/>
        </w:rPr>
        <w:t>investigate</w:t>
      </w:r>
      <w:r w:rsidRPr="002B347D">
        <w:rPr>
          <w:rFonts w:ascii="Arial" w:hAnsi="Arial" w:cs="Arial"/>
          <w:color w:val="0D0D0D"/>
          <w:sz w:val="22"/>
        </w:rPr>
        <w:t xml:space="preserve"> the potential to genuinely grow into this target new markets or arrangements, such as smaller, more specialised stores or automatic shops, while it is closing convinced unprofitable locations.</w:t>
      </w:r>
    </w:p>
    <w:p w14:paraId="3F253871" w14:textId="77777777" w:rsidR="006702AA" w:rsidRPr="002B347D" w:rsidRDefault="00000000" w:rsidP="002B347D">
      <w:pPr>
        <w:pBdr>
          <w:top w:val="nil"/>
          <w:left w:val="nil"/>
          <w:bottom w:val="nil"/>
          <w:right w:val="nil"/>
          <w:between w:val="nil"/>
        </w:pBdr>
        <w:spacing w:before="240" w:after="240" w:line="360" w:lineRule="auto"/>
        <w:ind w:left="0" w:hanging="2"/>
        <w:rPr>
          <w:rFonts w:ascii="Arial" w:hAnsi="Arial" w:cs="Arial"/>
          <w:color w:val="0D0D0D"/>
          <w:sz w:val="22"/>
        </w:rPr>
      </w:pPr>
      <w:r w:rsidRPr="002B347D">
        <w:rPr>
          <w:rFonts w:ascii="Arial" w:hAnsi="Arial" w:cs="Arial"/>
          <w:noProof/>
          <w:color w:val="0D0D0D"/>
          <w:sz w:val="22"/>
        </w:rPr>
        <w:drawing>
          <wp:inline distT="0" distB="0" distL="114300" distR="114300" wp14:anchorId="583D23E4" wp14:editId="3C96B706">
            <wp:extent cx="5733415" cy="3336925"/>
            <wp:effectExtent l="0" t="0" r="0" b="0"/>
            <wp:docPr id="103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33415" cy="3336925"/>
                    </a:xfrm>
                    <a:prstGeom prst="rect">
                      <a:avLst/>
                    </a:prstGeom>
                    <a:ln/>
                  </pic:spPr>
                </pic:pic>
              </a:graphicData>
            </a:graphic>
          </wp:inline>
        </w:drawing>
      </w:r>
    </w:p>
    <w:p w14:paraId="11F31A73" w14:textId="77777777" w:rsidR="006702AA" w:rsidRPr="002B347D" w:rsidRDefault="00000000" w:rsidP="002B347D">
      <w:pPr>
        <w:pBdr>
          <w:top w:val="nil"/>
          <w:left w:val="nil"/>
          <w:bottom w:val="nil"/>
          <w:right w:val="nil"/>
          <w:between w:val="nil"/>
        </w:pBdr>
        <w:spacing w:before="240" w:after="240" w:line="360" w:lineRule="auto"/>
        <w:ind w:left="0" w:hanging="2"/>
        <w:jc w:val="center"/>
        <w:rPr>
          <w:rFonts w:ascii="Arial" w:hAnsi="Arial" w:cs="Arial"/>
          <w:color w:val="0D0D0D"/>
          <w:sz w:val="22"/>
        </w:rPr>
      </w:pPr>
      <w:r w:rsidRPr="002B347D">
        <w:rPr>
          <w:rFonts w:ascii="Arial" w:hAnsi="Arial" w:cs="Arial"/>
          <w:color w:val="0D0D0D"/>
          <w:sz w:val="22"/>
        </w:rPr>
        <w:t>Figure: Product Innovation and sustainability</w:t>
      </w:r>
    </w:p>
    <w:p w14:paraId="364A679F" w14:textId="77777777" w:rsidR="006702AA" w:rsidRPr="002B347D" w:rsidRDefault="00000000" w:rsidP="002B347D">
      <w:pPr>
        <w:pBdr>
          <w:top w:val="nil"/>
          <w:left w:val="nil"/>
          <w:bottom w:val="nil"/>
          <w:right w:val="nil"/>
          <w:between w:val="nil"/>
        </w:pBdr>
        <w:spacing w:before="240" w:after="240" w:line="360" w:lineRule="auto"/>
        <w:ind w:left="0" w:hanging="2"/>
        <w:jc w:val="center"/>
        <w:rPr>
          <w:rFonts w:ascii="Arial" w:hAnsi="Arial" w:cs="Arial"/>
          <w:color w:val="0D0D0D"/>
          <w:sz w:val="22"/>
        </w:rPr>
      </w:pPr>
      <w:r w:rsidRPr="002B347D">
        <w:rPr>
          <w:rFonts w:ascii="Arial" w:hAnsi="Arial" w:cs="Arial"/>
          <w:color w:val="0D0D0D"/>
          <w:sz w:val="22"/>
        </w:rPr>
        <w:t xml:space="preserve">Source: </w:t>
      </w:r>
      <w:r w:rsidRPr="002B347D">
        <w:rPr>
          <w:rFonts w:ascii="Arial" w:hAnsi="Arial" w:cs="Arial"/>
          <w:color w:val="000000"/>
          <w:sz w:val="22"/>
        </w:rPr>
        <w:t>(Holten, 2020)</w:t>
      </w:r>
    </w:p>
    <w:p w14:paraId="5F76214A" w14:textId="02F75C74" w:rsidR="006702AA" w:rsidRPr="002B347D" w:rsidRDefault="00000000" w:rsidP="002B347D">
      <w:pPr>
        <w:pBdr>
          <w:top w:val="nil"/>
          <w:left w:val="nil"/>
          <w:bottom w:val="nil"/>
          <w:right w:val="nil"/>
          <w:between w:val="nil"/>
        </w:pBdr>
        <w:spacing w:before="240" w:after="240" w:line="360" w:lineRule="auto"/>
        <w:ind w:left="0" w:hanging="2"/>
        <w:rPr>
          <w:rFonts w:ascii="Arial" w:hAnsi="Arial" w:cs="Arial"/>
          <w:color w:val="000000"/>
          <w:sz w:val="22"/>
        </w:rPr>
      </w:pPr>
      <w:r w:rsidRPr="002B347D">
        <w:rPr>
          <w:rFonts w:ascii="Arial" w:hAnsi="Arial" w:cs="Arial"/>
          <w:b/>
          <w:color w:val="0D0D0D"/>
          <w:sz w:val="22"/>
        </w:rPr>
        <w:lastRenderedPageBreak/>
        <w:t>Product Innovation and Sustainability:</w:t>
      </w:r>
      <w:r w:rsidRPr="002B347D">
        <w:rPr>
          <w:rFonts w:ascii="Arial" w:hAnsi="Arial" w:cs="Arial"/>
          <w:color w:val="0D0D0D"/>
          <w:sz w:val="22"/>
        </w:rPr>
        <w:t xml:space="preserve"> M&amp;S is mainly dedicated to </w:t>
      </w:r>
      <w:r w:rsidR="00982083" w:rsidRPr="002B347D">
        <w:rPr>
          <w:rFonts w:ascii="Arial" w:hAnsi="Arial" w:cs="Arial"/>
          <w:color w:val="0D0D0D"/>
          <w:sz w:val="22"/>
        </w:rPr>
        <w:t>both</w:t>
      </w:r>
      <w:r w:rsidRPr="002B347D">
        <w:rPr>
          <w:rFonts w:ascii="Arial" w:hAnsi="Arial" w:cs="Arial"/>
          <w:color w:val="0D0D0D"/>
          <w:sz w:val="22"/>
        </w:rPr>
        <w:t xml:space="preserve"> areas. They are always generating new product lines to content consumer demand for practicing sustainable, eco-friendly, and decently obtained items</w:t>
      </w:r>
      <w:r w:rsidR="00EC4371">
        <w:rPr>
          <w:rFonts w:ascii="Arial" w:hAnsi="Arial" w:cs="Arial"/>
          <w:color w:val="0D0D0D"/>
          <w:sz w:val="22"/>
        </w:rPr>
        <w:t xml:space="preserve"> </w:t>
      </w:r>
      <w:bookmarkStart w:id="4" w:name="OLE_LINK2"/>
      <w:r w:rsidR="00EC4371">
        <w:rPr>
          <w:rFonts w:ascii="Arial" w:hAnsi="Arial" w:cs="Arial"/>
          <w:color w:val="0D0D0D"/>
          <w:sz w:val="22"/>
        </w:rPr>
        <w:t>(M&amp;S,2024)</w:t>
      </w:r>
      <w:r w:rsidRPr="002B347D">
        <w:rPr>
          <w:rFonts w:ascii="Arial" w:hAnsi="Arial" w:cs="Arial"/>
          <w:color w:val="0D0D0D"/>
          <w:sz w:val="22"/>
        </w:rPr>
        <w:t xml:space="preserve">. </w:t>
      </w:r>
      <w:bookmarkEnd w:id="4"/>
      <w:r w:rsidRPr="002B347D">
        <w:rPr>
          <w:rFonts w:ascii="Arial" w:hAnsi="Arial" w:cs="Arial"/>
          <w:color w:val="0D0D0D"/>
          <w:sz w:val="22"/>
        </w:rPr>
        <w:t xml:space="preserve">Products for many food items that are fair trade and animate, clothes are genuinely made of sustainable materials, and cosmetics wrapped in environmentally friendly conduct are a few examples of this </w:t>
      </w:r>
      <w:r w:rsidRPr="002B347D">
        <w:rPr>
          <w:rFonts w:ascii="Arial" w:hAnsi="Arial" w:cs="Arial"/>
          <w:color w:val="000000"/>
          <w:sz w:val="22"/>
        </w:rPr>
        <w:t>(Ng, 2022)</w:t>
      </w:r>
      <w:r w:rsidRPr="002B347D">
        <w:rPr>
          <w:rFonts w:ascii="Arial" w:hAnsi="Arial" w:cs="Arial"/>
          <w:color w:val="0D0D0D"/>
          <w:sz w:val="22"/>
        </w:rPr>
        <w:t>. M&amp;S also wants to opinion in the target market and draw in environmentally penetrating customers by tapping a high priority on managing sustainability in their product line.</w:t>
      </w:r>
    </w:p>
    <w:p w14:paraId="51E80E9D" w14:textId="5E4AF831" w:rsidR="006702AA" w:rsidRPr="002B347D" w:rsidRDefault="00000000" w:rsidP="002B347D">
      <w:pPr>
        <w:pBdr>
          <w:top w:val="nil"/>
          <w:left w:val="nil"/>
          <w:bottom w:val="nil"/>
          <w:right w:val="nil"/>
          <w:between w:val="nil"/>
        </w:pBdr>
        <w:spacing w:before="240" w:after="240" w:line="360" w:lineRule="auto"/>
        <w:ind w:left="0" w:hanging="2"/>
        <w:rPr>
          <w:rFonts w:ascii="Arial" w:hAnsi="Arial" w:cs="Arial"/>
          <w:color w:val="0D0D0D"/>
          <w:sz w:val="22"/>
        </w:rPr>
      </w:pPr>
      <w:r w:rsidRPr="002B347D">
        <w:rPr>
          <w:rFonts w:ascii="Arial" w:hAnsi="Arial" w:cs="Arial"/>
          <w:b/>
          <w:color w:val="0D0D0D"/>
          <w:sz w:val="22"/>
        </w:rPr>
        <w:t>Collaborations and Partnerships:</w:t>
      </w:r>
      <w:r w:rsidRPr="002B347D">
        <w:rPr>
          <w:rFonts w:ascii="Arial" w:hAnsi="Arial" w:cs="Arial"/>
          <w:color w:val="0D0D0D"/>
          <w:sz w:val="22"/>
        </w:rPr>
        <w:t xml:space="preserve"> M&amp;S is also looking into associations and partnerships as a premeditated development driver. M&amp;S can also increase its potential brand application, attract the new client sections, and broaden its dynamic product selection by properly collaborating with other potential designers, stores, or brands. Partnerships can also take the form of mutual marketing hard work with the other retailers, limited product collections with very significant well-known designers or celebrities, or associations with their local suppliers to find exceptional and distinguishing products </w:t>
      </w:r>
      <w:r w:rsidRPr="002B347D">
        <w:rPr>
          <w:rFonts w:ascii="Arial" w:hAnsi="Arial" w:cs="Arial"/>
          <w:color w:val="000000"/>
          <w:sz w:val="22"/>
        </w:rPr>
        <w:t xml:space="preserve">(Haas </w:t>
      </w:r>
      <w:r w:rsidRPr="002B347D">
        <w:rPr>
          <w:rFonts w:ascii="Arial" w:hAnsi="Arial" w:cs="Arial"/>
          <w:i/>
          <w:color w:val="000000"/>
          <w:sz w:val="22"/>
        </w:rPr>
        <w:t>et al.,</w:t>
      </w:r>
      <w:r w:rsidRPr="002B347D">
        <w:rPr>
          <w:rFonts w:ascii="Arial" w:hAnsi="Arial" w:cs="Arial"/>
          <w:color w:val="000000"/>
          <w:sz w:val="22"/>
        </w:rPr>
        <w:t xml:space="preserve"> 2020)</w:t>
      </w:r>
      <w:r w:rsidRPr="002B347D">
        <w:rPr>
          <w:rFonts w:ascii="Arial" w:hAnsi="Arial" w:cs="Arial"/>
          <w:color w:val="0D0D0D"/>
          <w:sz w:val="22"/>
        </w:rPr>
        <w:t xml:space="preserve">. Through these associations, M&amp;S </w:t>
      </w:r>
      <w:proofErr w:type="gramStart"/>
      <w:r w:rsidRPr="002B347D">
        <w:rPr>
          <w:rFonts w:ascii="Arial" w:hAnsi="Arial" w:cs="Arial"/>
          <w:color w:val="0D0D0D"/>
          <w:sz w:val="22"/>
        </w:rPr>
        <w:t xml:space="preserve">is </w:t>
      </w:r>
      <w:r w:rsidR="00EC4371" w:rsidRPr="002B347D">
        <w:rPr>
          <w:rFonts w:ascii="Arial" w:hAnsi="Arial" w:cs="Arial"/>
          <w:color w:val="0D0D0D"/>
          <w:sz w:val="22"/>
        </w:rPr>
        <w:t>able</w:t>
      </w:r>
      <w:r w:rsidRPr="002B347D">
        <w:rPr>
          <w:rFonts w:ascii="Arial" w:hAnsi="Arial" w:cs="Arial"/>
          <w:color w:val="0D0D0D"/>
          <w:sz w:val="22"/>
        </w:rPr>
        <w:t xml:space="preserve"> to</w:t>
      </w:r>
      <w:proofErr w:type="gramEnd"/>
      <w:r w:rsidRPr="002B347D">
        <w:rPr>
          <w:rFonts w:ascii="Arial" w:hAnsi="Arial" w:cs="Arial"/>
          <w:color w:val="0D0D0D"/>
          <w:sz w:val="22"/>
        </w:rPr>
        <w:t xml:space="preserve"> stay up to date and take suitable advantage of following the new trends in the retail sector.</w:t>
      </w:r>
    </w:p>
    <w:p w14:paraId="4E858B1B" w14:textId="77777777" w:rsidR="006702AA" w:rsidRPr="002B347D" w:rsidRDefault="00000000" w:rsidP="002B347D">
      <w:pPr>
        <w:pBdr>
          <w:top w:val="nil"/>
          <w:left w:val="nil"/>
          <w:bottom w:val="nil"/>
          <w:right w:val="nil"/>
          <w:between w:val="nil"/>
        </w:pBdr>
        <w:spacing w:before="240" w:after="240" w:line="360" w:lineRule="auto"/>
        <w:ind w:left="0" w:hanging="2"/>
        <w:rPr>
          <w:rFonts w:ascii="Arial" w:hAnsi="Arial" w:cs="Arial"/>
          <w:color w:val="000000"/>
          <w:sz w:val="22"/>
        </w:rPr>
      </w:pPr>
      <w:r w:rsidRPr="002B347D">
        <w:rPr>
          <w:rFonts w:ascii="Arial" w:hAnsi="Arial" w:cs="Arial"/>
          <w:b/>
          <w:color w:val="0D0D0D"/>
          <w:sz w:val="22"/>
        </w:rPr>
        <w:t>Financial Performance:</w:t>
      </w:r>
      <w:r w:rsidRPr="002B347D">
        <w:rPr>
          <w:rFonts w:ascii="Arial" w:hAnsi="Arial" w:cs="Arial"/>
          <w:color w:val="0D0D0D"/>
          <w:sz w:val="22"/>
        </w:rPr>
        <w:t xml:space="preserve"> The achievement of meeting the M&amp;S's strategic goals and overarching in meeting the business plan is established by its positive financial performance. Important financial pointers that shed light on a company's effectiveness and competitiveness in the market include many comparable store sales, managing the profit margins, and measuring revenue growth. By keeping a cautious eye on these significant indicators, M&amp;S can easily identify several areas for development and make data-driven pronouncements to genuinely drive sustainable growth and manage profitability </w:t>
      </w:r>
      <w:r w:rsidRPr="002B347D">
        <w:rPr>
          <w:rFonts w:ascii="Arial" w:hAnsi="Arial" w:cs="Arial"/>
          <w:color w:val="000000"/>
          <w:sz w:val="22"/>
        </w:rPr>
        <w:t xml:space="preserve">(Laig and </w:t>
      </w:r>
      <w:proofErr w:type="spellStart"/>
      <w:r w:rsidRPr="002B347D">
        <w:rPr>
          <w:rFonts w:ascii="Arial" w:hAnsi="Arial" w:cs="Arial"/>
          <w:color w:val="000000"/>
          <w:sz w:val="22"/>
        </w:rPr>
        <w:t>Abocejo</w:t>
      </w:r>
      <w:proofErr w:type="spellEnd"/>
      <w:r w:rsidRPr="002B347D">
        <w:rPr>
          <w:rFonts w:ascii="Arial" w:hAnsi="Arial" w:cs="Arial"/>
          <w:color w:val="000000"/>
          <w:sz w:val="22"/>
        </w:rPr>
        <w:t>, 2021)</w:t>
      </w:r>
      <w:r w:rsidRPr="002B347D">
        <w:rPr>
          <w:rFonts w:ascii="Arial" w:hAnsi="Arial" w:cs="Arial"/>
          <w:color w:val="0D0D0D"/>
          <w:sz w:val="22"/>
        </w:rPr>
        <w:t>.</w:t>
      </w:r>
    </w:p>
    <w:p w14:paraId="74365E20" w14:textId="3F9F04F5" w:rsidR="006702AA" w:rsidRPr="002B347D" w:rsidRDefault="00000000" w:rsidP="002B347D">
      <w:pPr>
        <w:pBdr>
          <w:top w:val="nil"/>
          <w:left w:val="nil"/>
          <w:bottom w:val="nil"/>
          <w:right w:val="nil"/>
          <w:between w:val="nil"/>
        </w:pBdr>
        <w:spacing w:before="240" w:after="240" w:line="360" w:lineRule="auto"/>
        <w:ind w:left="0" w:hanging="2"/>
        <w:rPr>
          <w:rFonts w:ascii="Arial" w:hAnsi="Arial" w:cs="Arial"/>
          <w:color w:val="000000"/>
          <w:sz w:val="22"/>
        </w:rPr>
      </w:pPr>
      <w:r w:rsidRPr="002B347D">
        <w:rPr>
          <w:rFonts w:ascii="Arial" w:hAnsi="Arial" w:cs="Arial"/>
          <w:b/>
          <w:color w:val="0D0D0D"/>
          <w:sz w:val="22"/>
        </w:rPr>
        <w:t>Employee Engagement and Workplace Culture:</w:t>
      </w:r>
      <w:r w:rsidRPr="002B347D">
        <w:rPr>
          <w:rFonts w:ascii="Arial" w:hAnsi="Arial" w:cs="Arial"/>
          <w:color w:val="0D0D0D"/>
          <w:sz w:val="22"/>
        </w:rPr>
        <w:t xml:space="preserve"> M&amp;S is also committed to encouraging a great workplace culture and heartening employee appointments. </w:t>
      </w:r>
      <w:r w:rsidR="00EC4371" w:rsidRPr="002B347D">
        <w:rPr>
          <w:rFonts w:ascii="Arial" w:hAnsi="Arial" w:cs="Arial"/>
          <w:color w:val="0D0D0D"/>
          <w:sz w:val="22"/>
        </w:rPr>
        <w:t>To</w:t>
      </w:r>
      <w:r w:rsidRPr="002B347D">
        <w:rPr>
          <w:rFonts w:ascii="Arial" w:hAnsi="Arial" w:cs="Arial"/>
          <w:color w:val="0D0D0D"/>
          <w:sz w:val="22"/>
        </w:rPr>
        <w:t xml:space="preserve"> empower the staff members and progress their capabilities, they arrange the fund training and expansion initiatives. </w:t>
      </w:r>
      <w:r w:rsidR="00EC4371" w:rsidRPr="002B347D">
        <w:rPr>
          <w:rFonts w:ascii="Arial" w:hAnsi="Arial" w:cs="Arial"/>
          <w:color w:val="0D0D0D"/>
          <w:sz w:val="22"/>
        </w:rPr>
        <w:t>To</w:t>
      </w:r>
      <w:r w:rsidRPr="002B347D">
        <w:rPr>
          <w:rFonts w:ascii="Arial" w:hAnsi="Arial" w:cs="Arial"/>
          <w:color w:val="0D0D0D"/>
          <w:sz w:val="22"/>
        </w:rPr>
        <w:t xml:space="preserve"> foster an exclusive inclusive and heartening work environment, M&amp;S also gives top and major priority to mainly managing the employee well-being activities, including flexible work agendas, health and wellness creativities, and diversity and inclusion movements. By placing a high and significant value on employee appointments </w:t>
      </w:r>
      <w:proofErr w:type="gramStart"/>
      <w:r w:rsidRPr="002B347D">
        <w:rPr>
          <w:rFonts w:ascii="Arial" w:hAnsi="Arial" w:cs="Arial"/>
          <w:color w:val="0D0D0D"/>
          <w:sz w:val="22"/>
        </w:rPr>
        <w:t>and also</w:t>
      </w:r>
      <w:proofErr w:type="gramEnd"/>
      <w:r w:rsidRPr="002B347D">
        <w:rPr>
          <w:rFonts w:ascii="Arial" w:hAnsi="Arial" w:cs="Arial"/>
          <w:color w:val="0D0D0D"/>
          <w:sz w:val="22"/>
        </w:rPr>
        <w:t xml:space="preserve"> managing their culture, M&amp;S is able to draw in and keep unresolved people while it is fostering organisational success.</w:t>
      </w:r>
    </w:p>
    <w:p w14:paraId="64C5F13A" w14:textId="5EDD7A66" w:rsidR="006702AA" w:rsidRPr="002B347D" w:rsidRDefault="00000000" w:rsidP="002B347D">
      <w:pPr>
        <w:pBdr>
          <w:top w:val="nil"/>
          <w:left w:val="nil"/>
          <w:bottom w:val="nil"/>
          <w:right w:val="nil"/>
          <w:between w:val="nil"/>
        </w:pBdr>
        <w:spacing w:before="240" w:after="240" w:line="360" w:lineRule="auto"/>
        <w:ind w:left="0" w:hanging="2"/>
        <w:rPr>
          <w:rFonts w:ascii="Arial" w:hAnsi="Arial" w:cs="Arial"/>
          <w:color w:val="0D0D0D"/>
          <w:sz w:val="22"/>
        </w:rPr>
      </w:pPr>
      <w:r w:rsidRPr="002B347D">
        <w:rPr>
          <w:rFonts w:ascii="Arial" w:hAnsi="Arial" w:cs="Arial"/>
          <w:b/>
          <w:color w:val="0D0D0D"/>
          <w:sz w:val="22"/>
        </w:rPr>
        <w:t>Enhancement of the Customer Experience:</w:t>
      </w:r>
      <w:r w:rsidRPr="002B347D">
        <w:rPr>
          <w:rFonts w:ascii="Arial" w:hAnsi="Arial" w:cs="Arial"/>
          <w:color w:val="0D0D0D"/>
          <w:sz w:val="22"/>
        </w:rPr>
        <w:t xml:space="preserve"> M&amp;S is </w:t>
      </w:r>
      <w:r w:rsidR="00EC4371" w:rsidRPr="002B347D">
        <w:rPr>
          <w:rFonts w:ascii="Arial" w:hAnsi="Arial" w:cs="Arial"/>
          <w:color w:val="0D0D0D"/>
          <w:sz w:val="22"/>
        </w:rPr>
        <w:t>committed</w:t>
      </w:r>
      <w:r w:rsidRPr="002B347D">
        <w:rPr>
          <w:rFonts w:ascii="Arial" w:hAnsi="Arial" w:cs="Arial"/>
          <w:color w:val="0D0D0D"/>
          <w:sz w:val="22"/>
        </w:rPr>
        <w:t xml:space="preserve"> to cultivating the general and target customer experience at all points of their contact, both online and offline </w:t>
      </w:r>
      <w:r w:rsidRPr="002B347D">
        <w:rPr>
          <w:rFonts w:ascii="Arial" w:hAnsi="Arial" w:cs="Arial"/>
          <w:color w:val="000000"/>
          <w:sz w:val="22"/>
        </w:rPr>
        <w:t xml:space="preserve">(Haas </w:t>
      </w:r>
      <w:r w:rsidRPr="002B347D">
        <w:rPr>
          <w:rFonts w:ascii="Arial" w:hAnsi="Arial" w:cs="Arial"/>
          <w:i/>
          <w:color w:val="000000"/>
          <w:sz w:val="22"/>
        </w:rPr>
        <w:t xml:space="preserve">et </w:t>
      </w:r>
      <w:r w:rsidRPr="002B347D">
        <w:rPr>
          <w:rFonts w:ascii="Arial" w:hAnsi="Arial" w:cs="Arial"/>
          <w:i/>
          <w:color w:val="000000"/>
          <w:sz w:val="22"/>
        </w:rPr>
        <w:lastRenderedPageBreak/>
        <w:t>al.,</w:t>
      </w:r>
      <w:r w:rsidRPr="002B347D">
        <w:rPr>
          <w:rFonts w:ascii="Arial" w:hAnsi="Arial" w:cs="Arial"/>
          <w:color w:val="000000"/>
          <w:sz w:val="22"/>
        </w:rPr>
        <w:t xml:space="preserve"> 2020)</w:t>
      </w:r>
      <w:r w:rsidRPr="002B347D">
        <w:rPr>
          <w:rFonts w:ascii="Arial" w:hAnsi="Arial" w:cs="Arial"/>
          <w:color w:val="0D0D0D"/>
          <w:sz w:val="22"/>
        </w:rPr>
        <w:t>. This necessitates advancement in customer service training for many employees to gradually offer individualised support, introducing self-checkout replacements and other innovative technology, and decontaminating in-store design and providing many signs for better triangulation. or virtual try-on landscapes to rationalise the shopping experience. M&amp;S also wants to inspire repeat business and foster potential customer loyalty by putting the requirements of its customers first.</w:t>
      </w:r>
    </w:p>
    <w:p w14:paraId="18C424CD" w14:textId="77777777" w:rsidR="006702AA" w:rsidRPr="002B347D" w:rsidRDefault="00000000" w:rsidP="002B347D">
      <w:pPr>
        <w:pStyle w:val="Heading2"/>
        <w:spacing w:line="360" w:lineRule="auto"/>
        <w:ind w:left="0" w:hanging="2"/>
        <w:rPr>
          <w:rFonts w:ascii="Arial" w:hAnsi="Arial"/>
          <w:sz w:val="22"/>
          <w:szCs w:val="22"/>
        </w:rPr>
      </w:pPr>
      <w:bookmarkStart w:id="5" w:name="_heading=h.1fob9te" w:colFirst="0" w:colLast="0"/>
      <w:bookmarkEnd w:id="5"/>
      <w:r w:rsidRPr="002B347D">
        <w:rPr>
          <w:rFonts w:ascii="Arial" w:hAnsi="Arial"/>
          <w:sz w:val="22"/>
          <w:szCs w:val="22"/>
        </w:rPr>
        <w:br w:type="page"/>
      </w:r>
      <w:r w:rsidRPr="002B347D">
        <w:rPr>
          <w:rFonts w:ascii="Arial" w:hAnsi="Arial"/>
          <w:sz w:val="22"/>
          <w:szCs w:val="22"/>
        </w:rPr>
        <w:lastRenderedPageBreak/>
        <w:t>My participation /connection with the Company</w:t>
      </w:r>
    </w:p>
    <w:p w14:paraId="37C48113" w14:textId="497D8B85"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My role as </w:t>
      </w:r>
      <w:r w:rsidR="00EC4371">
        <w:rPr>
          <w:rFonts w:ascii="Arial" w:hAnsi="Arial" w:cs="Arial"/>
          <w:sz w:val="22"/>
        </w:rPr>
        <w:t>an operations</w:t>
      </w:r>
      <w:r w:rsidRPr="002B347D">
        <w:rPr>
          <w:rFonts w:ascii="Arial" w:hAnsi="Arial" w:cs="Arial"/>
          <w:sz w:val="22"/>
        </w:rPr>
        <w:t xml:space="preserve"> analyst at the Marks &amp; Spencer is very much crucial to managing the company's effective</w:t>
      </w:r>
      <w:r w:rsidR="00EC4371">
        <w:rPr>
          <w:rFonts w:ascii="Arial" w:hAnsi="Arial" w:cs="Arial"/>
          <w:sz w:val="22"/>
        </w:rPr>
        <w:t xml:space="preserve"> operations </w:t>
      </w:r>
      <w:r w:rsidRPr="002B347D">
        <w:rPr>
          <w:rFonts w:ascii="Arial" w:hAnsi="Arial" w:cs="Arial"/>
          <w:sz w:val="22"/>
        </w:rPr>
        <w:t xml:space="preserve">campaigns </w:t>
      </w:r>
      <w:r w:rsidR="00EC4371" w:rsidRPr="002B347D">
        <w:rPr>
          <w:rFonts w:ascii="Arial" w:hAnsi="Arial" w:cs="Arial"/>
          <w:sz w:val="22"/>
        </w:rPr>
        <w:t>and</w:t>
      </w:r>
      <w:r w:rsidRPr="002B347D">
        <w:rPr>
          <w:rFonts w:ascii="Arial" w:hAnsi="Arial" w:cs="Arial"/>
          <w:sz w:val="22"/>
        </w:rPr>
        <w:t xml:space="preserve"> taking premeditated decision-making development. Here's how my actual position helps the business succeed:</w:t>
      </w:r>
    </w:p>
    <w:p w14:paraId="08987D03" w14:textId="6DD3A492"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Market Research and Analysis:</w:t>
      </w:r>
      <w:r w:rsidRPr="002B347D">
        <w:rPr>
          <w:rFonts w:ascii="Arial" w:hAnsi="Arial" w:cs="Arial"/>
          <w:sz w:val="22"/>
        </w:rPr>
        <w:t xml:space="preserve"> </w:t>
      </w:r>
      <w:r w:rsidR="00EC4371" w:rsidRPr="002B347D">
        <w:rPr>
          <w:rFonts w:ascii="Arial" w:hAnsi="Arial" w:cs="Arial"/>
          <w:sz w:val="22"/>
        </w:rPr>
        <w:t>To</w:t>
      </w:r>
      <w:r w:rsidRPr="002B347D">
        <w:rPr>
          <w:rFonts w:ascii="Arial" w:hAnsi="Arial" w:cs="Arial"/>
          <w:sz w:val="22"/>
        </w:rPr>
        <w:t xml:space="preserve"> understand rapidly changing consumer trends, their tastes, and behaviour, I mainly carry out comprehensive market research (Laig and </w:t>
      </w:r>
      <w:proofErr w:type="spellStart"/>
      <w:r w:rsidRPr="002B347D">
        <w:rPr>
          <w:rFonts w:ascii="Arial" w:hAnsi="Arial" w:cs="Arial"/>
          <w:sz w:val="22"/>
        </w:rPr>
        <w:t>Abocejo</w:t>
      </w:r>
      <w:proofErr w:type="spellEnd"/>
      <w:r w:rsidRPr="002B347D">
        <w:rPr>
          <w:rFonts w:ascii="Arial" w:hAnsi="Arial" w:cs="Arial"/>
          <w:sz w:val="22"/>
        </w:rPr>
        <w:t>, 2021). I also offer basic useful information to genuinely direct M&amp;S's marketing approach and several product development activities by mainly evaluating market data, strong rival strategies, and industry understandings. This basically entails spotting about the new market niches, it is also assessing any dangers, and portentous many practical ideas for the outgrowth of the market expansion.</w:t>
      </w:r>
    </w:p>
    <w:p w14:paraId="4D50B02E" w14:textId="7781153C" w:rsidR="003F3086" w:rsidRDefault="00000000" w:rsidP="003F3086">
      <w:pPr>
        <w:spacing w:line="360" w:lineRule="auto"/>
        <w:ind w:leftChars="0" w:left="0" w:firstLineChars="0" w:firstLine="0"/>
        <w:rPr>
          <w:rFonts w:ascii="Arial" w:hAnsi="Arial" w:cs="Arial"/>
          <w:sz w:val="22"/>
        </w:rPr>
      </w:pPr>
      <w:r w:rsidRPr="002B347D">
        <w:rPr>
          <w:rFonts w:ascii="Arial" w:hAnsi="Arial" w:cs="Arial"/>
          <w:b/>
          <w:sz w:val="22"/>
        </w:rPr>
        <w:t>Campaign Performance Tracking:</w:t>
      </w:r>
      <w:r w:rsidRPr="002B347D">
        <w:rPr>
          <w:rFonts w:ascii="Arial" w:hAnsi="Arial" w:cs="Arial"/>
          <w:sz w:val="22"/>
        </w:rPr>
        <w:t xml:space="preserve"> Using a diversity of many platforms, such as using the digital advertising, social media, email marketing, and using traditional media, I mainly track </w:t>
      </w:r>
      <w:r w:rsidR="00EC4371" w:rsidRPr="002B347D">
        <w:rPr>
          <w:rFonts w:ascii="Arial" w:hAnsi="Arial" w:cs="Arial"/>
          <w:sz w:val="22"/>
        </w:rPr>
        <w:t>and</w:t>
      </w:r>
      <w:r w:rsidRPr="002B347D">
        <w:rPr>
          <w:rFonts w:ascii="Arial" w:hAnsi="Arial" w:cs="Arial"/>
          <w:sz w:val="22"/>
        </w:rPr>
        <w:t xml:space="preserve"> evaluate the efficiency of significant marketing campaigns. Through the monitoring of critical performance metrics (KPIs) which is mainly including market reach, appointment, adaptation rates, and ROI</w:t>
      </w:r>
      <w:r w:rsidR="003F3086">
        <w:rPr>
          <w:rFonts w:ascii="Arial" w:hAnsi="Arial" w:cs="Arial"/>
          <w:sz w:val="22"/>
        </w:rPr>
        <w:t xml:space="preserve"> </w:t>
      </w:r>
      <w:r w:rsidR="003F3086" w:rsidRPr="003F3086">
        <w:rPr>
          <w:rFonts w:ascii="Arial" w:hAnsi="Arial" w:cs="Arial"/>
          <w:sz w:val="22"/>
        </w:rPr>
        <w:t xml:space="preserve">M&amp;S can assess a campaign's reach, engagement, and return on investment (ROI) by tracking key performance indicators (KPIs) </w:t>
      </w:r>
      <w:r w:rsidR="003F3086" w:rsidRPr="003F3086">
        <w:rPr>
          <w:rFonts w:ascii="Arial" w:hAnsi="Arial" w:cs="Arial"/>
          <w:sz w:val="22"/>
        </w:rPr>
        <w:t>during</w:t>
      </w:r>
      <w:r w:rsidR="003F3086" w:rsidRPr="003F3086">
        <w:rPr>
          <w:rFonts w:ascii="Arial" w:hAnsi="Arial" w:cs="Arial"/>
          <w:sz w:val="22"/>
        </w:rPr>
        <w:t xml:space="preserve"> the campaign. Hassan (2019</w:t>
      </w:r>
      <w:r w:rsidR="003F3086">
        <w:rPr>
          <w:rFonts w:ascii="Arial" w:hAnsi="Arial" w:cs="Arial"/>
          <w:sz w:val="22"/>
        </w:rPr>
        <w:t>).</w:t>
      </w:r>
      <w:r w:rsidR="003F3086" w:rsidRPr="003F3086">
        <w:rPr>
          <w:rFonts w:ascii="Arial" w:hAnsi="Arial" w:cs="Arial"/>
          <w:sz w:val="22"/>
        </w:rPr>
        <w:t xml:space="preserve"> </w:t>
      </w:r>
      <w:r w:rsidR="003F3086">
        <w:rPr>
          <w:rFonts w:ascii="Arial" w:hAnsi="Arial" w:cs="Arial"/>
          <w:sz w:val="22"/>
        </w:rPr>
        <w:t xml:space="preserve">I generally evaluate the effectiveness of arranging campaigns and pinpoint several opportunities for the process of improvement (Bagga </w:t>
      </w:r>
      <w:r w:rsidR="003F3086">
        <w:rPr>
          <w:rFonts w:ascii="Arial" w:hAnsi="Arial" w:cs="Arial"/>
          <w:i/>
          <w:sz w:val="22"/>
        </w:rPr>
        <w:t>et al.,</w:t>
      </w:r>
      <w:r w:rsidR="003F3086">
        <w:rPr>
          <w:rFonts w:ascii="Arial" w:hAnsi="Arial" w:cs="Arial"/>
          <w:sz w:val="22"/>
        </w:rPr>
        <w:t xml:space="preserve"> 2023). As a result, M&amp;S can also distribute many potential resources more successfully and mainly increase the effectiveness of its significant marketing campaigns. </w:t>
      </w:r>
    </w:p>
    <w:p w14:paraId="59D2570E" w14:textId="2B83B9F1" w:rsidR="003F3086" w:rsidRPr="003F3086" w:rsidRDefault="003F3086" w:rsidP="003F3086">
      <w:pPr>
        <w:autoSpaceDN/>
        <w:spacing w:line="360" w:lineRule="auto"/>
        <w:ind w:leftChars="0" w:left="0" w:firstLineChars="0" w:firstLine="0"/>
        <w:textDirection w:val="lrTb"/>
        <w:textAlignment w:val="auto"/>
        <w:outlineLvl w:val="9"/>
        <w:rPr>
          <w:position w:val="0"/>
          <w:szCs w:val="24"/>
          <w:lang w:eastAsia="en-GB"/>
        </w:rPr>
      </w:pPr>
    </w:p>
    <w:p w14:paraId="7BBB4662" w14:textId="77777777" w:rsidR="006702AA" w:rsidRPr="002B347D" w:rsidRDefault="00000000" w:rsidP="002B347D">
      <w:pPr>
        <w:spacing w:line="360" w:lineRule="auto"/>
        <w:ind w:left="0" w:hanging="2"/>
        <w:jc w:val="center"/>
        <w:rPr>
          <w:rFonts w:ascii="Arial" w:hAnsi="Arial" w:cs="Arial"/>
          <w:sz w:val="22"/>
        </w:rPr>
      </w:pPr>
      <w:r w:rsidRPr="002B347D">
        <w:rPr>
          <w:rFonts w:ascii="Arial" w:hAnsi="Arial" w:cs="Arial"/>
          <w:noProof/>
          <w:sz w:val="22"/>
        </w:rPr>
        <w:drawing>
          <wp:inline distT="0" distB="0" distL="114300" distR="114300" wp14:anchorId="7CF83732" wp14:editId="596A6715">
            <wp:extent cx="4237355" cy="2076450"/>
            <wp:effectExtent l="0" t="0" r="0" b="0"/>
            <wp:docPr id="1033" name="image2.png" descr="The Complete Guide to STP Marketing with Examples - Yieldify"/>
            <wp:cNvGraphicFramePr/>
            <a:graphic xmlns:a="http://schemas.openxmlformats.org/drawingml/2006/main">
              <a:graphicData uri="http://schemas.openxmlformats.org/drawingml/2006/picture">
                <pic:pic xmlns:pic="http://schemas.openxmlformats.org/drawingml/2006/picture">
                  <pic:nvPicPr>
                    <pic:cNvPr id="0" name="image2.png" descr="The Complete Guide to STP Marketing with Examples - Yieldify"/>
                    <pic:cNvPicPr preferRelativeResize="0"/>
                  </pic:nvPicPr>
                  <pic:blipFill>
                    <a:blip r:embed="rId8"/>
                    <a:srcRect/>
                    <a:stretch>
                      <a:fillRect/>
                    </a:stretch>
                  </pic:blipFill>
                  <pic:spPr>
                    <a:xfrm>
                      <a:off x="0" y="0"/>
                      <a:ext cx="4237355" cy="2076450"/>
                    </a:xfrm>
                    <a:prstGeom prst="rect">
                      <a:avLst/>
                    </a:prstGeom>
                    <a:ln/>
                  </pic:spPr>
                </pic:pic>
              </a:graphicData>
            </a:graphic>
          </wp:inline>
        </w:drawing>
      </w:r>
    </w:p>
    <w:p w14:paraId="5A88279E" w14:textId="77777777" w:rsidR="006702AA" w:rsidRPr="002B347D" w:rsidRDefault="00000000" w:rsidP="002B347D">
      <w:pPr>
        <w:spacing w:line="360" w:lineRule="auto"/>
        <w:ind w:left="0" w:hanging="2"/>
        <w:jc w:val="center"/>
        <w:rPr>
          <w:rFonts w:ascii="Arial" w:hAnsi="Arial" w:cs="Arial"/>
          <w:sz w:val="22"/>
        </w:rPr>
      </w:pPr>
      <w:r w:rsidRPr="002B347D">
        <w:rPr>
          <w:rFonts w:ascii="Arial" w:hAnsi="Arial" w:cs="Arial"/>
          <w:sz w:val="22"/>
        </w:rPr>
        <w:t xml:space="preserve">Figure: Market segmentation </w:t>
      </w:r>
    </w:p>
    <w:p w14:paraId="3464C8B8" w14:textId="77777777" w:rsidR="006702AA" w:rsidRPr="002B347D" w:rsidRDefault="00000000" w:rsidP="002B347D">
      <w:pPr>
        <w:spacing w:line="360" w:lineRule="auto"/>
        <w:ind w:left="0" w:hanging="2"/>
        <w:jc w:val="center"/>
        <w:rPr>
          <w:rFonts w:ascii="Arial" w:hAnsi="Arial" w:cs="Arial"/>
          <w:sz w:val="22"/>
        </w:rPr>
      </w:pPr>
      <w:r w:rsidRPr="002B347D">
        <w:rPr>
          <w:rFonts w:ascii="Arial" w:hAnsi="Arial" w:cs="Arial"/>
          <w:sz w:val="22"/>
        </w:rPr>
        <w:t>Source: (Buzan, 2021)</w:t>
      </w:r>
    </w:p>
    <w:p w14:paraId="1974F909"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lastRenderedPageBreak/>
        <w:t>Segmenting and targeting customers:</w:t>
      </w:r>
      <w:r w:rsidRPr="002B347D">
        <w:rPr>
          <w:rFonts w:ascii="Arial" w:hAnsi="Arial" w:cs="Arial"/>
          <w:sz w:val="22"/>
        </w:rPr>
        <w:t xml:space="preserve"> I segment M&amp;S's customer base by properly using many data analytics tools and procedures to improve a deeper sympathy of their demographics, partialities, and customer spending patterns. This upsurges the relevancy and effectiveness of marketing communications and preferments by empowering us to generally customise them for specific client groupings. Personalised significant content that is custom-made to the proper demographic can also help M&amp;S upsurge sales and recover customer engagement (Bagga </w:t>
      </w:r>
      <w:r w:rsidRPr="002B347D">
        <w:rPr>
          <w:rFonts w:ascii="Arial" w:hAnsi="Arial" w:cs="Arial"/>
          <w:i/>
          <w:sz w:val="22"/>
        </w:rPr>
        <w:t>et al.,</w:t>
      </w:r>
      <w:r w:rsidRPr="002B347D">
        <w:rPr>
          <w:rFonts w:ascii="Arial" w:hAnsi="Arial" w:cs="Arial"/>
          <w:sz w:val="22"/>
        </w:rPr>
        <w:t xml:space="preserve"> 2023).</w:t>
      </w:r>
    </w:p>
    <w:p w14:paraId="37829EF8" w14:textId="36483D36"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Product Stance and Pricing Strategy:</w:t>
      </w:r>
      <w:r w:rsidRPr="002B347D">
        <w:rPr>
          <w:rFonts w:ascii="Arial" w:hAnsi="Arial" w:cs="Arial"/>
          <w:sz w:val="22"/>
        </w:rPr>
        <w:t xml:space="preserve"> I appraise M&amp;S's strong competitive deportment in the potential market by analysing target consumer interpretations of their items. I genuinely assist M&amp;S in maximising effectiveness and strong market share by measuring variables including the product quality, market brand reputation, and pricing </w:t>
      </w:r>
      <w:r w:rsidR="003F3086" w:rsidRPr="002B347D">
        <w:rPr>
          <w:rFonts w:ascii="Arial" w:hAnsi="Arial" w:cs="Arial"/>
          <w:sz w:val="22"/>
        </w:rPr>
        <w:t>to</w:t>
      </w:r>
      <w:r w:rsidRPr="002B347D">
        <w:rPr>
          <w:rFonts w:ascii="Arial" w:hAnsi="Arial" w:cs="Arial"/>
          <w:sz w:val="22"/>
        </w:rPr>
        <w:t xml:space="preserve"> optimise their significant product portfolio and manage pricing strategy (Gadomska-Lila, 2020). </w:t>
      </w:r>
      <w:proofErr w:type="gramStart"/>
      <w:r w:rsidRPr="002B347D">
        <w:rPr>
          <w:rFonts w:ascii="Arial" w:hAnsi="Arial" w:cs="Arial"/>
          <w:sz w:val="22"/>
        </w:rPr>
        <w:t>In order to</w:t>
      </w:r>
      <w:proofErr w:type="gramEnd"/>
      <w:r w:rsidRPr="002B347D">
        <w:rPr>
          <w:rFonts w:ascii="Arial" w:hAnsi="Arial" w:cs="Arial"/>
          <w:sz w:val="22"/>
        </w:rPr>
        <w:t xml:space="preserve"> inform pricing decisions and many promotional hard works, this genuinely involves accomplishing competitive benchmarking, the pricing analysis, and consumer surveys.</w:t>
      </w:r>
    </w:p>
    <w:p w14:paraId="29195BA0" w14:textId="020A85A8"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Digital Marketing Optimisation:</w:t>
      </w:r>
      <w:r w:rsidRPr="002B347D">
        <w:rPr>
          <w:rFonts w:ascii="Arial" w:hAnsi="Arial" w:cs="Arial"/>
          <w:sz w:val="22"/>
        </w:rPr>
        <w:t xml:space="preserve"> </w:t>
      </w:r>
      <w:r w:rsidR="003F3086" w:rsidRPr="002B347D">
        <w:rPr>
          <w:rFonts w:ascii="Arial" w:hAnsi="Arial" w:cs="Arial"/>
          <w:sz w:val="22"/>
        </w:rPr>
        <w:t>To</w:t>
      </w:r>
      <w:r w:rsidRPr="002B347D">
        <w:rPr>
          <w:rFonts w:ascii="Arial" w:hAnsi="Arial" w:cs="Arial"/>
          <w:sz w:val="22"/>
        </w:rPr>
        <w:t xml:space="preserve"> upsurge traffic, market conversions, and analyse sales, I work with the conducting of the digital marketing team to generally optimise M&amp;S's online presence and several digital marketing creativities. This includes pay-per-click (PPC) and search engine optimisation (SEO) campaign optimisation, as well as the significant analysis of measuring website statistics and A/B testing of numerous marketing approaches (Vlachopoulos, 2021). I contribute to M&amp;S in upholding its important lead in the progressive cutthroat online business by dependably tracking and educating the success of its important digital marketing. </w:t>
      </w:r>
    </w:p>
    <w:p w14:paraId="4CDCC032"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Development of Marketing Strategy:</w:t>
      </w:r>
      <w:r w:rsidRPr="002B347D">
        <w:rPr>
          <w:rFonts w:ascii="Arial" w:hAnsi="Arial" w:cs="Arial"/>
          <w:sz w:val="22"/>
        </w:rPr>
        <w:t xml:space="preserve"> I work on the product's long-term planning and short-term campaign exertions that generally make up M&amp;S's complete marketing approach (Hughes and Wearing, 2021). I mainly assist in </w:t>
      </w:r>
      <w:proofErr w:type="gramStart"/>
      <w:r w:rsidRPr="002B347D">
        <w:rPr>
          <w:rFonts w:ascii="Arial" w:hAnsi="Arial" w:cs="Arial"/>
          <w:sz w:val="22"/>
        </w:rPr>
        <w:t>actually defining</w:t>
      </w:r>
      <w:proofErr w:type="gramEnd"/>
      <w:r w:rsidRPr="002B347D">
        <w:rPr>
          <w:rFonts w:ascii="Arial" w:hAnsi="Arial" w:cs="Arial"/>
          <w:sz w:val="22"/>
        </w:rPr>
        <w:t xml:space="preserve"> marketing urgencies, objectives, and approaches to meet company purposes by contributing insights and commendations based on data examination and conducting the market research. This necessitates uncovering fresh predictions for expansion, measuring advertising paths, and wisely allocating funds.</w:t>
      </w:r>
    </w:p>
    <w:p w14:paraId="4BC62B69"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Brand Management and Perception:</w:t>
      </w:r>
      <w:r w:rsidRPr="002B347D">
        <w:rPr>
          <w:rFonts w:ascii="Arial" w:hAnsi="Arial" w:cs="Arial"/>
          <w:sz w:val="22"/>
        </w:rPr>
        <w:t xml:space="preserve"> I mainly keep a close eye on and aggressively manage how the potential market interpretations of the Marks &amp; Spencer brand (Buzan and Whitehead, 2021). This necessitates genuinely carrying out brand inspections, intensive care brand sentiment, and making convinced that the potential brand is dependable through all marketing platforms. By maintaining a favourable significant brand image and determining any </w:t>
      </w:r>
      <w:r w:rsidRPr="002B347D">
        <w:rPr>
          <w:rFonts w:ascii="Arial" w:hAnsi="Arial" w:cs="Arial"/>
          <w:sz w:val="22"/>
        </w:rPr>
        <w:lastRenderedPageBreak/>
        <w:t xml:space="preserve">conceivable problems or complications, I help to substitute and enhance consumer loyalty and improve brand trust. </w:t>
      </w:r>
    </w:p>
    <w:p w14:paraId="0C7C2E8B" w14:textId="31736FF2"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Benchmarking and Competitive Intelligence:</w:t>
      </w:r>
      <w:r w:rsidRPr="002B347D">
        <w:rPr>
          <w:rFonts w:ascii="Arial" w:hAnsi="Arial" w:cs="Arial"/>
          <w:sz w:val="22"/>
        </w:rPr>
        <w:t xml:space="preserve"> I am always keeping an effective eye out for competitors' product suggestions, their marketing plans, and consumer communication performances. I pinpoint many places where M&amp;S may </w:t>
      </w:r>
      <w:r w:rsidR="003F3086" w:rsidRPr="002B347D">
        <w:rPr>
          <w:rFonts w:ascii="Arial" w:hAnsi="Arial" w:cs="Arial"/>
          <w:sz w:val="22"/>
        </w:rPr>
        <w:t>set</w:t>
      </w:r>
      <w:r w:rsidRPr="002B347D">
        <w:rPr>
          <w:rFonts w:ascii="Arial" w:hAnsi="Arial" w:cs="Arial"/>
          <w:sz w:val="22"/>
        </w:rPr>
        <w:t xml:space="preserve"> itself apart and grasp the market several opportunities by using strong competitive benchmarking and effective analysis. Because of this, M&amp;S is generally able to keep one step ahead of its several rivals and hold its top advertisement in the retail sector (Harrison </w:t>
      </w:r>
      <w:r w:rsidRPr="002B347D">
        <w:rPr>
          <w:rFonts w:ascii="Arial" w:hAnsi="Arial" w:cs="Arial"/>
          <w:i/>
          <w:sz w:val="22"/>
        </w:rPr>
        <w:t>et al</w:t>
      </w:r>
      <w:r w:rsidRPr="002B347D">
        <w:rPr>
          <w:rFonts w:ascii="Arial" w:hAnsi="Arial" w:cs="Arial"/>
          <w:sz w:val="22"/>
        </w:rPr>
        <w:t>., 2021).</w:t>
      </w:r>
    </w:p>
    <w:p w14:paraId="13124458" w14:textId="0A574C1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In general, my work as a</w:t>
      </w:r>
      <w:r w:rsidR="003F3086">
        <w:rPr>
          <w:rFonts w:ascii="Arial" w:hAnsi="Arial" w:cs="Arial"/>
          <w:sz w:val="22"/>
        </w:rPr>
        <w:t>n operations</w:t>
      </w:r>
      <w:r w:rsidRPr="002B347D">
        <w:rPr>
          <w:rFonts w:ascii="Arial" w:hAnsi="Arial" w:cs="Arial"/>
          <w:sz w:val="22"/>
        </w:rPr>
        <w:t xml:space="preserve"> analyst at Marks &amp; Spencer genuinely focuses on using significant data and understanding to support knowledgeable decision-making, maximise its marketing efficiency, and reinforce the business's location as a leader in the retail sector. I gradually help M&amp;S accomplish its marketing goal line and provide potential value to customers and local stakeholders by offering many practical suggestions and premeditated direction.</w:t>
      </w:r>
    </w:p>
    <w:p w14:paraId="3ED4A023" w14:textId="78F2726E" w:rsidR="006702AA" w:rsidRPr="002B347D" w:rsidRDefault="00000000" w:rsidP="002B347D">
      <w:pPr>
        <w:pStyle w:val="Heading2"/>
        <w:spacing w:line="360" w:lineRule="auto"/>
        <w:ind w:left="0" w:hanging="2"/>
        <w:rPr>
          <w:rFonts w:ascii="Arial" w:hAnsi="Arial"/>
          <w:sz w:val="22"/>
          <w:szCs w:val="22"/>
        </w:rPr>
      </w:pPr>
      <w:bookmarkStart w:id="6" w:name="_heading=h.3znysh7" w:colFirst="0" w:colLast="0"/>
      <w:bookmarkEnd w:id="6"/>
      <w:r w:rsidRPr="002B347D">
        <w:rPr>
          <w:rFonts w:ascii="Arial" w:hAnsi="Arial"/>
          <w:sz w:val="22"/>
          <w:szCs w:val="22"/>
        </w:rPr>
        <w:br w:type="page"/>
      </w:r>
      <w:r w:rsidRPr="002B347D">
        <w:rPr>
          <w:rFonts w:ascii="Arial" w:hAnsi="Arial"/>
          <w:sz w:val="22"/>
          <w:szCs w:val="22"/>
        </w:rPr>
        <w:lastRenderedPageBreak/>
        <w:t xml:space="preserve">A framework of a recent/current change inventiveness that will be examined for the </w:t>
      </w:r>
      <w:r w:rsidR="003F3086" w:rsidRPr="002B347D">
        <w:rPr>
          <w:rFonts w:ascii="Arial" w:hAnsi="Arial"/>
          <w:sz w:val="22"/>
          <w:szCs w:val="22"/>
        </w:rPr>
        <w:t>report.</w:t>
      </w:r>
    </w:p>
    <w:p w14:paraId="7E103315"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Title: Enhancing Sustainability Practices in Supply Chain Processes at Marks &amp; Spencer</w:t>
      </w:r>
    </w:p>
    <w:p w14:paraId="4E849AB3"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Overview:</w:t>
      </w:r>
      <w:r w:rsidRPr="002B347D">
        <w:rPr>
          <w:rFonts w:ascii="Arial" w:hAnsi="Arial" w:cs="Arial"/>
          <w:sz w:val="22"/>
        </w:rPr>
        <w:t xml:space="preserve"> In an effective response to the increasing global consciousness of the environment and managing the social responsibility, Marks &amp; Spencer (M&amp;S) launched a programme to advance the supply chain manoeuvres’ sustainability strategies. Protuberant retailer M&amp;S comprehends that it must decrease its environmental consequences and assurance moral behaviour transversely to its effective supplier chain (Joseph and Gaba, 2020). By transporting M&amp;S's supply chain processes into line with its proper dedication to practicing the sustainability, this change determination hopes to add to the company's significant CSR objectives and progress its market reputation as a potential brand.</w:t>
      </w:r>
    </w:p>
    <w:p w14:paraId="502F986C"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Contextual Analysis:</w:t>
      </w:r>
      <w:r w:rsidRPr="002B347D">
        <w:rPr>
          <w:rFonts w:ascii="Arial" w:hAnsi="Arial" w:cs="Arial"/>
          <w:sz w:val="22"/>
        </w:rPr>
        <w:t xml:space="preserve"> Resource reduction, waste production methods, and carbon emissions are some of the practices of environmental sustainability subjects that M&amp;S's supply chain happenings currently oppose. Concerns concerning about the social responsibility problems in the supply chain analysis, such as worker safety, many fair salaries, and labour rights, also happen (Harrison </w:t>
      </w:r>
      <w:r w:rsidRPr="002B347D">
        <w:rPr>
          <w:rFonts w:ascii="Arial" w:hAnsi="Arial" w:cs="Arial"/>
          <w:i/>
          <w:sz w:val="22"/>
        </w:rPr>
        <w:t>et al</w:t>
      </w:r>
      <w:r w:rsidRPr="002B347D">
        <w:rPr>
          <w:rFonts w:ascii="Arial" w:hAnsi="Arial" w:cs="Arial"/>
          <w:sz w:val="22"/>
        </w:rPr>
        <w:t>., 2021). Regulations and current industry trends are emphasising the reputation of sustainable supply chain administration, highlighting the requirement for M&amp;S to discourse these problems proactively.</w:t>
      </w:r>
    </w:p>
    <w:p w14:paraId="4CF74771"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Stakeholder Analysis:</w:t>
      </w:r>
      <w:r w:rsidRPr="002B347D">
        <w:rPr>
          <w:rFonts w:ascii="Arial" w:hAnsi="Arial" w:cs="Arial"/>
          <w:sz w:val="22"/>
        </w:rPr>
        <w:t xml:space="preserve"> Suppliers, product manufacturers, several distributors, workers, target clients, investors, and controlling interventions are some of the foremost parties complicated in M&amp;S's local supply chain processes. Every stakeholder in this group inspirations sustainability performs differently and has exceptional expectations and benefits. While most of the customers and many potential investors may also demand directness and answerability in managing the supply chain operations, local suppliers and personnel may place an advanced priority on practicing of fair labour values and ethical sourcing. Heartening stakeholders and attendance to their apprehensions will be indispensable to the practicing of sustainability initiative success (Bryson and George, 2020).</w:t>
      </w:r>
    </w:p>
    <w:p w14:paraId="457C9C95" w14:textId="4C3CF6FD"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Formulation of a Strategy:</w:t>
      </w:r>
      <w:r w:rsidRPr="002B347D">
        <w:rPr>
          <w:rFonts w:ascii="Arial" w:hAnsi="Arial" w:cs="Arial"/>
          <w:sz w:val="22"/>
        </w:rPr>
        <w:t xml:space="preserve"> M&amp;S's supply chain processes sustainability plan will also include a potential number of programmes targeted at decreasing the overall impact on the environment and the developing of maintaining the social responsibility (Joseph and Gaba, 2020). This could entail procurement of environmentally friendly possessions, putting into consequence energy-saving shipping processes and delivery approaches, promising moral </w:t>
      </w:r>
      <w:r w:rsidRPr="002B347D">
        <w:rPr>
          <w:rFonts w:ascii="Arial" w:hAnsi="Arial" w:cs="Arial"/>
          <w:sz w:val="22"/>
        </w:rPr>
        <w:lastRenderedPageBreak/>
        <w:t xml:space="preserve">labour practices, and heartening fair trade associations. There will be precise goals and business objectives to lead the </w:t>
      </w:r>
      <w:r w:rsidR="003F3086" w:rsidRPr="002B347D">
        <w:rPr>
          <w:rFonts w:ascii="Arial" w:hAnsi="Arial" w:cs="Arial"/>
          <w:sz w:val="22"/>
        </w:rPr>
        <w:t>plan (</w:t>
      </w:r>
      <w:r w:rsidRPr="002B347D">
        <w:rPr>
          <w:rFonts w:ascii="Arial" w:hAnsi="Arial" w:cs="Arial"/>
          <w:sz w:val="22"/>
        </w:rPr>
        <w:t>Walter, 2021).</w:t>
      </w:r>
    </w:p>
    <w:p w14:paraId="588FD47F" w14:textId="5494AF03"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Implementation Plan:</w:t>
      </w:r>
      <w:r w:rsidRPr="002B347D">
        <w:rPr>
          <w:rFonts w:ascii="Arial" w:hAnsi="Arial" w:cs="Arial"/>
          <w:sz w:val="22"/>
        </w:rPr>
        <w:t xml:space="preserve"> </w:t>
      </w:r>
      <w:r w:rsidR="003F3086" w:rsidRPr="002B347D">
        <w:rPr>
          <w:rFonts w:ascii="Arial" w:hAnsi="Arial" w:cs="Arial"/>
          <w:sz w:val="22"/>
        </w:rPr>
        <w:t>To</w:t>
      </w:r>
      <w:r w:rsidRPr="002B347D">
        <w:rPr>
          <w:rFonts w:ascii="Arial" w:hAnsi="Arial" w:cs="Arial"/>
          <w:sz w:val="22"/>
        </w:rPr>
        <w:t xml:space="preserve"> guarantee systematic incorporation and competent implementation, the overview of practicing of several sustainability creativities into M&amp;S's supply chain will be approved out in phases. Throughout the supply chain system, roles and responsibilities will be exactly well-defined and many potential resources will be disseminated deliberately (Bryson and George, 2020). The effective implementation development will be properly guided by an all-inclusive datebook that includes significant deliverables and indicators, enabling development tracking and maintaining the accountability.</w:t>
      </w:r>
    </w:p>
    <w:p w14:paraId="20D7FA35" w14:textId="48C1E2B3"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Change management and communication:</w:t>
      </w:r>
      <w:r w:rsidRPr="002B347D">
        <w:rPr>
          <w:rFonts w:ascii="Arial" w:hAnsi="Arial" w:cs="Arial"/>
          <w:sz w:val="22"/>
        </w:rPr>
        <w:t xml:space="preserve"> Appealing to stakeholders </w:t>
      </w:r>
      <w:r w:rsidR="003F3086" w:rsidRPr="002B347D">
        <w:rPr>
          <w:rFonts w:ascii="Arial" w:hAnsi="Arial" w:cs="Arial"/>
          <w:sz w:val="22"/>
        </w:rPr>
        <w:t>and</w:t>
      </w:r>
      <w:r w:rsidRPr="002B347D">
        <w:rPr>
          <w:rFonts w:ascii="Arial" w:hAnsi="Arial" w:cs="Arial"/>
          <w:sz w:val="22"/>
        </w:rPr>
        <w:t xml:space="preserve"> promoting buy-in for practicing the sustainability efforts will </w:t>
      </w:r>
      <w:proofErr w:type="gramStart"/>
      <w:r w:rsidRPr="002B347D">
        <w:rPr>
          <w:rFonts w:ascii="Arial" w:hAnsi="Arial" w:cs="Arial"/>
          <w:sz w:val="22"/>
        </w:rPr>
        <w:t>actually require</w:t>
      </w:r>
      <w:proofErr w:type="gramEnd"/>
      <w:r w:rsidRPr="002B347D">
        <w:rPr>
          <w:rFonts w:ascii="Arial" w:hAnsi="Arial" w:cs="Arial"/>
          <w:sz w:val="22"/>
        </w:rPr>
        <w:t xml:space="preserve"> an effective communication process. A systematic communication plan will incline the main opinions to transport, the platforms to use, and the greatest times to comprise dissimilar stakeholders. </w:t>
      </w:r>
      <w:r w:rsidR="003F3086" w:rsidRPr="002B347D">
        <w:rPr>
          <w:rFonts w:ascii="Arial" w:hAnsi="Arial" w:cs="Arial"/>
          <w:sz w:val="22"/>
        </w:rPr>
        <w:t>To</w:t>
      </w:r>
      <w:r w:rsidRPr="002B347D">
        <w:rPr>
          <w:rFonts w:ascii="Arial" w:hAnsi="Arial" w:cs="Arial"/>
          <w:sz w:val="22"/>
        </w:rPr>
        <w:t xml:space="preserve"> mainly overcome confrontation with this sudden change and substitute a sustainable culture between M&amp;S and its effective supply chain partners, change management methods will be used. Programmes for conducting training and expansion will be made obtainable </w:t>
      </w:r>
      <w:r w:rsidR="003F3086" w:rsidRPr="002B347D">
        <w:rPr>
          <w:rFonts w:ascii="Arial" w:hAnsi="Arial" w:cs="Arial"/>
          <w:sz w:val="22"/>
        </w:rPr>
        <w:t>to</w:t>
      </w:r>
      <w:r w:rsidRPr="002B347D">
        <w:rPr>
          <w:rFonts w:ascii="Arial" w:hAnsi="Arial" w:cs="Arial"/>
          <w:sz w:val="22"/>
        </w:rPr>
        <w:t xml:space="preserve"> assure an understanding of sustainable performance and to upsurge capability.</w:t>
      </w:r>
    </w:p>
    <w:p w14:paraId="18A69694"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Technology and Innovation:</w:t>
      </w:r>
      <w:r w:rsidRPr="002B347D">
        <w:rPr>
          <w:rFonts w:ascii="Arial" w:hAnsi="Arial" w:cs="Arial"/>
          <w:sz w:val="22"/>
        </w:rPr>
        <w:t xml:space="preserve"> Improving the practice of sustainability in M&amp;S's supply chain procedures will be importantly assisted by innovative technology and invention (Samimi </w:t>
      </w:r>
      <w:r w:rsidRPr="002B347D">
        <w:rPr>
          <w:rFonts w:ascii="Arial" w:hAnsi="Arial" w:cs="Arial"/>
          <w:i/>
          <w:sz w:val="22"/>
        </w:rPr>
        <w:t>et al</w:t>
      </w:r>
      <w:r w:rsidRPr="002B347D">
        <w:rPr>
          <w:rFonts w:ascii="Arial" w:hAnsi="Arial" w:cs="Arial"/>
          <w:sz w:val="22"/>
        </w:rPr>
        <w:t>., 2022). This could involve putting in place environmentally friendly obtaining and significant production technology, like digital supply chain podiums, waste discount technologies, and renewable energy arrangements. Effective adoption of innovative explanations to discourse sustainability apprehensions will be simplified by collaboration methods with their suppliers and partners in the technology interplanetary.</w:t>
      </w:r>
    </w:p>
    <w:p w14:paraId="49EB5EA4" w14:textId="183F9880"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Measurement and Evaluation:</w:t>
      </w:r>
      <w:r w:rsidRPr="002B347D">
        <w:rPr>
          <w:rFonts w:ascii="Arial" w:hAnsi="Arial" w:cs="Arial"/>
          <w:sz w:val="22"/>
        </w:rPr>
        <w:t xml:space="preserve"> </w:t>
      </w:r>
      <w:r w:rsidR="003F3086" w:rsidRPr="002B347D">
        <w:rPr>
          <w:rFonts w:ascii="Arial" w:hAnsi="Arial" w:cs="Arial"/>
          <w:sz w:val="22"/>
        </w:rPr>
        <w:t>To</w:t>
      </w:r>
      <w:r w:rsidRPr="002B347D">
        <w:rPr>
          <w:rFonts w:ascii="Arial" w:hAnsi="Arial" w:cs="Arial"/>
          <w:sz w:val="22"/>
        </w:rPr>
        <w:t xml:space="preserve"> instrument how sustainability procedures affect several elements such as social, economic, and environmental significances, key performance indicators (KPIs) will be </w:t>
      </w:r>
      <w:proofErr w:type="gramStart"/>
      <w:r w:rsidRPr="002B347D">
        <w:rPr>
          <w:rFonts w:ascii="Arial" w:hAnsi="Arial" w:cs="Arial"/>
          <w:sz w:val="22"/>
        </w:rPr>
        <w:t>actually developed</w:t>
      </w:r>
      <w:proofErr w:type="gramEnd"/>
      <w:r w:rsidRPr="002B347D">
        <w:rPr>
          <w:rFonts w:ascii="Arial" w:hAnsi="Arial" w:cs="Arial"/>
          <w:sz w:val="22"/>
        </w:rPr>
        <w:t>. Regular tracking will also be done of system of measurement including production waste alteration rates, supplier observance to ethical standards, and lessening of carbon impact (</w:t>
      </w:r>
      <w:proofErr w:type="spellStart"/>
      <w:r w:rsidRPr="002B347D">
        <w:rPr>
          <w:rFonts w:ascii="Arial" w:hAnsi="Arial" w:cs="Arial"/>
          <w:sz w:val="22"/>
        </w:rPr>
        <w:t>Volberda</w:t>
      </w:r>
      <w:proofErr w:type="spellEnd"/>
      <w:r w:rsidRPr="002B347D">
        <w:rPr>
          <w:rFonts w:ascii="Arial" w:hAnsi="Arial" w:cs="Arial"/>
          <w:sz w:val="22"/>
        </w:rPr>
        <w:t xml:space="preserve"> </w:t>
      </w:r>
      <w:r w:rsidRPr="002B347D">
        <w:rPr>
          <w:rFonts w:ascii="Arial" w:hAnsi="Arial" w:cs="Arial"/>
          <w:i/>
          <w:sz w:val="22"/>
        </w:rPr>
        <w:t>et al.,</w:t>
      </w:r>
      <w:r w:rsidRPr="002B347D">
        <w:rPr>
          <w:rFonts w:ascii="Arial" w:hAnsi="Arial" w:cs="Arial"/>
          <w:sz w:val="22"/>
        </w:rPr>
        <w:t xml:space="preserve"> 2021). By founding a calculation methodology, M&amp;S will be able to display its practicing sustainability hard work </w:t>
      </w:r>
      <w:r w:rsidR="003F3086" w:rsidRPr="002B347D">
        <w:rPr>
          <w:rFonts w:ascii="Arial" w:hAnsi="Arial" w:cs="Arial"/>
          <w:sz w:val="22"/>
        </w:rPr>
        <w:t>overtime</w:t>
      </w:r>
      <w:r w:rsidRPr="002B347D">
        <w:rPr>
          <w:rFonts w:ascii="Arial" w:hAnsi="Arial" w:cs="Arial"/>
          <w:sz w:val="22"/>
        </w:rPr>
        <w:t xml:space="preserve"> and identify areas for expansion as well as analyse its accomplishment.</w:t>
      </w:r>
    </w:p>
    <w:p w14:paraId="659AA03A" w14:textId="77777777" w:rsidR="006702AA" w:rsidRPr="002B347D" w:rsidRDefault="00000000" w:rsidP="002B347D">
      <w:pPr>
        <w:pStyle w:val="Heading2"/>
        <w:spacing w:line="360" w:lineRule="auto"/>
        <w:ind w:left="0" w:hanging="2"/>
        <w:rPr>
          <w:rFonts w:ascii="Arial" w:hAnsi="Arial"/>
          <w:sz w:val="22"/>
          <w:szCs w:val="22"/>
          <w:highlight w:val="white"/>
        </w:rPr>
      </w:pPr>
      <w:bookmarkStart w:id="7" w:name="_heading=h.2et92p0" w:colFirst="0" w:colLast="0"/>
      <w:bookmarkEnd w:id="7"/>
      <w:r w:rsidRPr="002B347D">
        <w:rPr>
          <w:rFonts w:ascii="Arial" w:hAnsi="Arial"/>
          <w:sz w:val="22"/>
          <w:szCs w:val="22"/>
        </w:rPr>
        <w:br w:type="page"/>
      </w:r>
      <w:r w:rsidRPr="002B347D">
        <w:rPr>
          <w:rFonts w:ascii="Arial" w:hAnsi="Arial"/>
          <w:sz w:val="22"/>
          <w:szCs w:val="22"/>
          <w:highlight w:val="white"/>
        </w:rPr>
        <w:lastRenderedPageBreak/>
        <w:t>Navigating Modification: Marks &amp; Spencer's Journey Concluded Turbulent Times</w:t>
      </w:r>
    </w:p>
    <w:p w14:paraId="7801CB6D" w14:textId="7BC221B1"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Contemporary Marks &amp; Spencer (M&amp;S) History:</w:t>
      </w:r>
      <w:r w:rsidRPr="002B347D">
        <w:rPr>
          <w:rFonts w:ascii="Arial" w:hAnsi="Arial" w:cs="Arial"/>
          <w:sz w:val="22"/>
        </w:rPr>
        <w:t xml:space="preserve"> The British international retailer Marks &amp; Spencer was established in 1884 by Michael Marks and Thomas Spencer, and it has an extended and renowned history. M&amp;S has mainly become a domiciliary name over the years because of its first-class significant line of home goods, </w:t>
      </w:r>
      <w:r w:rsidR="003F3086" w:rsidRPr="002B347D">
        <w:rPr>
          <w:rFonts w:ascii="Arial" w:hAnsi="Arial" w:cs="Arial"/>
          <w:sz w:val="22"/>
        </w:rPr>
        <w:t>clothing,</w:t>
      </w:r>
      <w:r w:rsidRPr="002B347D">
        <w:rPr>
          <w:rFonts w:ascii="Arial" w:hAnsi="Arial" w:cs="Arial"/>
          <w:sz w:val="22"/>
        </w:rPr>
        <w:t xml:space="preserve"> and cuisine. Throughout the 20th century, the business </w:t>
      </w:r>
      <w:r w:rsidR="003F3086" w:rsidRPr="002B347D">
        <w:rPr>
          <w:rFonts w:ascii="Arial" w:hAnsi="Arial" w:cs="Arial"/>
          <w:sz w:val="22"/>
        </w:rPr>
        <w:t>saw</w:t>
      </w:r>
      <w:r w:rsidRPr="002B347D">
        <w:rPr>
          <w:rFonts w:ascii="Arial" w:hAnsi="Arial" w:cs="Arial"/>
          <w:sz w:val="22"/>
        </w:rPr>
        <w:t xml:space="preserve"> wonderful development in managing both a domestic and international level, increasing to develop one of the top wholesalers in the UK (</w:t>
      </w:r>
      <w:proofErr w:type="spellStart"/>
      <w:r w:rsidRPr="002B347D">
        <w:rPr>
          <w:rFonts w:ascii="Arial" w:hAnsi="Arial" w:cs="Arial"/>
          <w:sz w:val="22"/>
        </w:rPr>
        <w:t>Volberda</w:t>
      </w:r>
      <w:proofErr w:type="spellEnd"/>
      <w:r w:rsidRPr="002B347D">
        <w:rPr>
          <w:rFonts w:ascii="Arial" w:hAnsi="Arial" w:cs="Arial"/>
          <w:sz w:val="22"/>
        </w:rPr>
        <w:t xml:space="preserve"> </w:t>
      </w:r>
      <w:r w:rsidRPr="002B347D">
        <w:rPr>
          <w:rFonts w:ascii="Arial" w:hAnsi="Arial" w:cs="Arial"/>
          <w:i/>
          <w:sz w:val="22"/>
        </w:rPr>
        <w:t>et al.,</w:t>
      </w:r>
      <w:r w:rsidRPr="002B347D">
        <w:rPr>
          <w:rFonts w:ascii="Arial" w:hAnsi="Arial" w:cs="Arial"/>
          <w:sz w:val="22"/>
        </w:rPr>
        <w:t xml:space="preserve"> 2021). In recent years, however, M&amp;S has gradually encountered a potential number of complications in a rapid and ever-changing retail sector. In convinced market segments, the company has knowledgeable a deterioration in sales and productivity, contempt having a strong market brand reputation and an authentic and strong customer base. As a result, M&amp;S has executed </w:t>
      </w:r>
      <w:r w:rsidR="003F3086" w:rsidRPr="002B347D">
        <w:rPr>
          <w:rFonts w:ascii="Arial" w:hAnsi="Arial" w:cs="Arial"/>
          <w:sz w:val="22"/>
        </w:rPr>
        <w:t>several</w:t>
      </w:r>
      <w:r w:rsidRPr="002B347D">
        <w:rPr>
          <w:rFonts w:ascii="Arial" w:hAnsi="Arial" w:cs="Arial"/>
          <w:sz w:val="22"/>
        </w:rPr>
        <w:t xml:space="preserve"> organisational and premeditated actions aimed at stimulating its business and regulating to embryonic consumer partialities and this changing market dynamics.</w:t>
      </w:r>
    </w:p>
    <w:p w14:paraId="77E60630"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i/>
          <w:sz w:val="22"/>
        </w:rPr>
        <w:t>Changes in the External Environment's Impact:</w:t>
      </w:r>
      <w:r w:rsidRPr="002B347D">
        <w:rPr>
          <w:rFonts w:ascii="Arial" w:hAnsi="Arial" w:cs="Arial"/>
          <w:sz w:val="22"/>
        </w:rPr>
        <w:t xml:space="preserve"> </w:t>
      </w:r>
    </w:p>
    <w:p w14:paraId="4E88475D"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Digital Disruption:</w:t>
      </w:r>
      <w:r w:rsidRPr="002B347D">
        <w:rPr>
          <w:rFonts w:ascii="Arial" w:hAnsi="Arial" w:cs="Arial"/>
          <w:sz w:val="22"/>
        </w:rPr>
        <w:t xml:space="preserve"> The appearance of innovative digital technology and potential e-commerce has completely changed in the retail environment; it is also transforming how the target customers are involved with businesses and the shop (Samimi </w:t>
      </w:r>
      <w:r w:rsidRPr="002B347D">
        <w:rPr>
          <w:rFonts w:ascii="Arial" w:hAnsi="Arial" w:cs="Arial"/>
          <w:i/>
          <w:sz w:val="22"/>
        </w:rPr>
        <w:t>et al</w:t>
      </w:r>
      <w:r w:rsidRPr="002B347D">
        <w:rPr>
          <w:rFonts w:ascii="Arial" w:hAnsi="Arial" w:cs="Arial"/>
          <w:sz w:val="22"/>
        </w:rPr>
        <w:t>., 2022). Like many other conservative retailers, Marks &amp; Spencer has also had to regulate to the sudden growth of the popularity of conducting online shopping by doing making savings in digital infrastructure, enlightening its dynamic e-commerce platform, and knocking omnichannel approaches into the proper marketplace to offer the target customers a smooth both online and offline shopping experience.</w:t>
      </w:r>
    </w:p>
    <w:p w14:paraId="5D26923A" w14:textId="557FBB78"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Persistent Economic Uncertainty:</w:t>
      </w:r>
      <w:r w:rsidRPr="002B347D">
        <w:rPr>
          <w:rFonts w:ascii="Arial" w:hAnsi="Arial" w:cs="Arial"/>
          <w:sz w:val="22"/>
        </w:rPr>
        <w:t xml:space="preserve"> Marks &amp; Spencer has genuinely faced many difficulties as a potential result of continuing economic ambiguity, which has been made inferior by several incidents such as Brexit and worldwide economic recessions. Differences in nonrefundable income and enhancing the consumer confidence have greatly affected by spending habits, which have gradually changed the market demand for providing the retail goods (Hanelt </w:t>
      </w:r>
      <w:r w:rsidRPr="002B347D">
        <w:rPr>
          <w:rFonts w:ascii="Arial" w:hAnsi="Arial" w:cs="Arial"/>
          <w:i/>
          <w:sz w:val="22"/>
        </w:rPr>
        <w:t>et al.,</w:t>
      </w:r>
      <w:r w:rsidRPr="002B347D">
        <w:rPr>
          <w:rFonts w:ascii="Arial" w:hAnsi="Arial" w:cs="Arial"/>
          <w:sz w:val="22"/>
        </w:rPr>
        <w:t xml:space="preserve"> 2021). Furthermore, M&amp;S's global operations have been majorly impacted by several trade interruptions and their currency changes, demanding the establishment to assume flexible </w:t>
      </w:r>
      <w:r w:rsidR="003F3086" w:rsidRPr="002B347D">
        <w:rPr>
          <w:rFonts w:ascii="Arial" w:hAnsi="Arial" w:cs="Arial"/>
          <w:sz w:val="22"/>
        </w:rPr>
        <w:t>obtaining,</w:t>
      </w:r>
      <w:r w:rsidRPr="002B347D">
        <w:rPr>
          <w:rFonts w:ascii="Arial" w:hAnsi="Arial" w:cs="Arial"/>
          <w:sz w:val="22"/>
        </w:rPr>
        <w:t xml:space="preserve"> and measuring the pricing strategies to generally mitigate risks (Purwanto, 2020)</w:t>
      </w:r>
    </w:p>
    <w:p w14:paraId="2BC493F0" w14:textId="53F49C7F"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Shifting Consumer Preferences:</w:t>
      </w:r>
      <w:r w:rsidRPr="002B347D">
        <w:rPr>
          <w:rFonts w:ascii="Arial" w:hAnsi="Arial" w:cs="Arial"/>
          <w:sz w:val="22"/>
        </w:rPr>
        <w:t xml:space="preserve"> M&amp;S's product development methods and marketing approaches have been greatly impacted by the actual shifting partialities of consumers, which </w:t>
      </w:r>
      <w:r w:rsidRPr="002B347D">
        <w:rPr>
          <w:rFonts w:ascii="Arial" w:hAnsi="Arial" w:cs="Arial"/>
          <w:sz w:val="22"/>
        </w:rPr>
        <w:lastRenderedPageBreak/>
        <w:t xml:space="preserve">are being driven by several concerns including the practice of sustainability, health consciousness, and ethical deliberations. Aware of the increasing implication of managing the sustainability, M&amp;S has aimed to apply to their target consumers who care about the environment by effectively launching many eco-friendly product lines, cutting down on significant packaging waste, </w:t>
      </w:r>
      <w:r w:rsidR="003F3086" w:rsidRPr="002B347D">
        <w:rPr>
          <w:rFonts w:ascii="Arial" w:hAnsi="Arial" w:cs="Arial"/>
          <w:sz w:val="22"/>
        </w:rPr>
        <w:t>and</w:t>
      </w:r>
      <w:r w:rsidRPr="002B347D">
        <w:rPr>
          <w:rFonts w:ascii="Arial" w:hAnsi="Arial" w:cs="Arial"/>
          <w:sz w:val="22"/>
        </w:rPr>
        <w:t xml:space="preserve"> emphasising supply chain transparency (Hanelt </w:t>
      </w:r>
      <w:r w:rsidRPr="002B347D">
        <w:rPr>
          <w:rFonts w:ascii="Arial" w:hAnsi="Arial" w:cs="Arial"/>
          <w:i/>
          <w:sz w:val="22"/>
        </w:rPr>
        <w:t>et al.,</w:t>
      </w:r>
      <w:r w:rsidRPr="002B347D">
        <w:rPr>
          <w:rFonts w:ascii="Arial" w:hAnsi="Arial" w:cs="Arial"/>
          <w:sz w:val="22"/>
        </w:rPr>
        <w:t xml:space="preserve"> 2021). Furthermore, in main response to mitigating the consumer demand for their healthier food options, M&amp;S has gradually increased the diversity of wholesome, dynamic plant-based products it also offers </w:t>
      </w:r>
      <w:r w:rsidR="003F3086" w:rsidRPr="002B347D">
        <w:rPr>
          <w:rFonts w:ascii="Arial" w:hAnsi="Arial" w:cs="Arial"/>
          <w:sz w:val="22"/>
        </w:rPr>
        <w:t>to</w:t>
      </w:r>
      <w:r w:rsidRPr="002B347D">
        <w:rPr>
          <w:rFonts w:ascii="Arial" w:hAnsi="Arial" w:cs="Arial"/>
          <w:sz w:val="22"/>
        </w:rPr>
        <w:t xml:space="preserve"> mainly satisfy the target customers who are generally health-conscious.</w:t>
      </w:r>
    </w:p>
    <w:p w14:paraId="2F6C2200" w14:textId="243487CF"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Market dynamics and competition:</w:t>
      </w:r>
      <w:r w:rsidRPr="002B347D">
        <w:rPr>
          <w:rFonts w:ascii="Arial" w:hAnsi="Arial" w:cs="Arial"/>
          <w:sz w:val="22"/>
        </w:rPr>
        <w:t xml:space="preserve"> Marks &amp; Spencer has been involuntary to set itself separately in a tough and competitive market by cumulative market competition from </w:t>
      </w:r>
      <w:r w:rsidR="003F3086" w:rsidRPr="002B347D">
        <w:rPr>
          <w:rFonts w:ascii="Arial" w:hAnsi="Arial" w:cs="Arial"/>
          <w:sz w:val="22"/>
        </w:rPr>
        <w:t>both traditional</w:t>
      </w:r>
      <w:r w:rsidRPr="002B347D">
        <w:rPr>
          <w:rFonts w:ascii="Arial" w:hAnsi="Arial" w:cs="Arial"/>
          <w:sz w:val="22"/>
        </w:rPr>
        <w:t xml:space="preserve"> retailers and rising internet in businesses. M&amp;S has seen its potential market share that gradually decline due to augmented price and market competition brought about by the appearance of changing in the fast fashion labels, in discount stores, and internet marketplaces (Walter, 2021). In response, the business has mainly concentrated on bringing the process of innovation and divergence, familiarising itself with the new product lines, working with mainly well-known and efficient designers, and consolidating its significant market value proposition </w:t>
      </w:r>
      <w:r w:rsidR="003F3086" w:rsidRPr="002B347D">
        <w:rPr>
          <w:rFonts w:ascii="Arial" w:hAnsi="Arial" w:cs="Arial"/>
          <w:sz w:val="22"/>
        </w:rPr>
        <w:t>to</w:t>
      </w:r>
      <w:r w:rsidRPr="002B347D">
        <w:rPr>
          <w:rFonts w:ascii="Arial" w:hAnsi="Arial" w:cs="Arial"/>
          <w:sz w:val="22"/>
        </w:rPr>
        <w:t xml:space="preserve"> mainly draw in </w:t>
      </w:r>
      <w:proofErr w:type="gramStart"/>
      <w:r w:rsidRPr="002B347D">
        <w:rPr>
          <w:rFonts w:ascii="Arial" w:hAnsi="Arial" w:cs="Arial"/>
          <w:sz w:val="22"/>
        </w:rPr>
        <w:t>and also</w:t>
      </w:r>
      <w:proofErr w:type="gramEnd"/>
      <w:r w:rsidRPr="002B347D">
        <w:rPr>
          <w:rFonts w:ascii="Arial" w:hAnsi="Arial" w:cs="Arial"/>
          <w:sz w:val="22"/>
        </w:rPr>
        <w:t xml:space="preserve"> hold onto their target clients in an effective cutthroat market.</w:t>
      </w:r>
    </w:p>
    <w:p w14:paraId="62611C3C" w14:textId="66E262C4"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Challenges of Market Saturation and Expansion:</w:t>
      </w:r>
      <w:r w:rsidRPr="002B347D">
        <w:rPr>
          <w:rFonts w:ascii="Arial" w:hAnsi="Arial" w:cs="Arial"/>
          <w:sz w:val="22"/>
        </w:rPr>
        <w:t xml:space="preserve"> Being an important long-standing retailer, Marks &amp; Spencer must struggle with efficient market saturation, especially in its own United Kingdom. The company also runs numerous stores around the nation, and it is also getting harder and harder to gradually find new prominent places to grow. Furthermore, breaking into new ultramarine markets comes with its own set of complications, such as calculation out unacquainted regulatory backgrounds, tough and competitive sceneries, and potential consumer preferences (</w:t>
      </w:r>
      <w:proofErr w:type="spellStart"/>
      <w:r w:rsidRPr="002B347D">
        <w:rPr>
          <w:rFonts w:ascii="Arial" w:hAnsi="Arial" w:cs="Arial"/>
          <w:sz w:val="22"/>
        </w:rPr>
        <w:t>Sabuhari</w:t>
      </w:r>
      <w:proofErr w:type="spellEnd"/>
      <w:r w:rsidRPr="002B347D">
        <w:rPr>
          <w:rFonts w:ascii="Arial" w:hAnsi="Arial" w:cs="Arial"/>
          <w:sz w:val="22"/>
        </w:rPr>
        <w:t xml:space="preserve"> </w:t>
      </w:r>
      <w:r w:rsidRPr="002B347D">
        <w:rPr>
          <w:rFonts w:ascii="Arial" w:hAnsi="Arial" w:cs="Arial"/>
          <w:i/>
          <w:sz w:val="22"/>
        </w:rPr>
        <w:t>et al.,</w:t>
      </w:r>
      <w:r w:rsidRPr="002B347D">
        <w:rPr>
          <w:rFonts w:ascii="Arial" w:hAnsi="Arial" w:cs="Arial"/>
          <w:sz w:val="22"/>
        </w:rPr>
        <w:t xml:space="preserve"> 2020). M&amp;S is required to appraise the market possible thoroughly </w:t>
      </w:r>
      <w:r w:rsidR="003F3086" w:rsidRPr="002B347D">
        <w:rPr>
          <w:rFonts w:ascii="Arial" w:hAnsi="Arial" w:cs="Arial"/>
          <w:sz w:val="22"/>
        </w:rPr>
        <w:t>and</w:t>
      </w:r>
      <w:r w:rsidRPr="002B347D">
        <w:rPr>
          <w:rFonts w:ascii="Arial" w:hAnsi="Arial" w:cs="Arial"/>
          <w:sz w:val="22"/>
        </w:rPr>
        <w:t xml:space="preserve"> customise its overall market expansion plan for every new market it generally enters.</w:t>
      </w:r>
    </w:p>
    <w:p w14:paraId="42851984" w14:textId="77777777" w:rsidR="006702AA" w:rsidRPr="002B347D" w:rsidRDefault="00000000" w:rsidP="002B347D">
      <w:pPr>
        <w:pStyle w:val="Heading2"/>
        <w:spacing w:line="360" w:lineRule="auto"/>
        <w:ind w:left="0" w:hanging="2"/>
        <w:rPr>
          <w:rFonts w:ascii="Arial" w:hAnsi="Arial"/>
          <w:sz w:val="22"/>
          <w:szCs w:val="22"/>
        </w:rPr>
      </w:pPr>
      <w:bookmarkStart w:id="8" w:name="_heading=h.tyjcwt" w:colFirst="0" w:colLast="0"/>
      <w:bookmarkEnd w:id="8"/>
      <w:r w:rsidRPr="002B347D">
        <w:rPr>
          <w:rFonts w:ascii="Arial" w:hAnsi="Arial"/>
          <w:sz w:val="22"/>
          <w:szCs w:val="22"/>
        </w:rPr>
        <w:br w:type="page"/>
      </w:r>
      <w:r w:rsidRPr="002B347D">
        <w:rPr>
          <w:rFonts w:ascii="Arial" w:hAnsi="Arial"/>
          <w:sz w:val="22"/>
          <w:szCs w:val="22"/>
          <w:highlight w:val="white"/>
        </w:rPr>
        <w:lastRenderedPageBreak/>
        <w:t>Premeditated Change Management at Marks &amp; Spencer: A Critical Assessment</w:t>
      </w:r>
    </w:p>
    <w:p w14:paraId="0730B021" w14:textId="4852A361"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Overview:</w:t>
      </w:r>
      <w:r w:rsidRPr="002B347D">
        <w:rPr>
          <w:rFonts w:ascii="Arial" w:hAnsi="Arial" w:cs="Arial"/>
          <w:sz w:val="22"/>
        </w:rPr>
        <w:t xml:space="preserve"> Throughout its strong market existence, retail giant Marks &amp; Spencer (M&amp;S) has generally persevered through many processes of transformations. Organisations such as M&amp;S must be able to regulate to their strategic changes </w:t>
      </w:r>
      <w:r w:rsidR="003F3086" w:rsidRPr="002B347D">
        <w:rPr>
          <w:rFonts w:ascii="Arial" w:hAnsi="Arial" w:cs="Arial"/>
          <w:sz w:val="22"/>
        </w:rPr>
        <w:t>to</w:t>
      </w:r>
      <w:r w:rsidRPr="002B347D">
        <w:rPr>
          <w:rFonts w:ascii="Arial" w:hAnsi="Arial" w:cs="Arial"/>
          <w:sz w:val="22"/>
        </w:rPr>
        <w:t xml:space="preserve"> stay applicable and strongly competitive in the rapidly changing business environment of today (Cherian </w:t>
      </w:r>
      <w:r w:rsidRPr="002B347D">
        <w:rPr>
          <w:rFonts w:ascii="Arial" w:hAnsi="Arial" w:cs="Arial"/>
          <w:i/>
          <w:sz w:val="22"/>
        </w:rPr>
        <w:t>et al.,</w:t>
      </w:r>
      <w:r w:rsidRPr="002B347D">
        <w:rPr>
          <w:rFonts w:ascii="Arial" w:hAnsi="Arial" w:cs="Arial"/>
          <w:sz w:val="22"/>
        </w:rPr>
        <w:t xml:space="preserve"> 2021). This in-depth and analytic research explores the approaches, unique leadership styles, difficulties, and lessons learned in circumnavigating premeditated change as it mainly digs into the gradations of sudden market change management at M&amp;S.</w:t>
      </w:r>
    </w:p>
    <w:p w14:paraId="71E186ED" w14:textId="77777777" w:rsidR="006702AA" w:rsidRPr="002B347D" w:rsidRDefault="00000000" w:rsidP="002B347D">
      <w:pPr>
        <w:spacing w:after="0" w:line="360" w:lineRule="auto"/>
        <w:ind w:left="0" w:hanging="2"/>
        <w:jc w:val="left"/>
        <w:rPr>
          <w:rFonts w:ascii="Arial" w:hAnsi="Arial" w:cs="Arial"/>
          <w:sz w:val="22"/>
        </w:rPr>
      </w:pPr>
      <w:r w:rsidRPr="002B347D">
        <w:rPr>
          <w:rFonts w:ascii="Arial" w:hAnsi="Arial" w:cs="Arial"/>
          <w:b/>
          <w:i/>
          <w:sz w:val="22"/>
        </w:rPr>
        <w:t xml:space="preserve">Models for Change Management: </w:t>
      </w:r>
    </w:p>
    <w:p w14:paraId="740220FD" w14:textId="77777777" w:rsidR="006702AA" w:rsidRPr="002B347D" w:rsidRDefault="006702AA" w:rsidP="002B347D">
      <w:pPr>
        <w:spacing w:after="0" w:line="360" w:lineRule="auto"/>
        <w:ind w:left="0" w:hanging="2"/>
        <w:jc w:val="left"/>
        <w:rPr>
          <w:rFonts w:ascii="Arial" w:hAnsi="Arial" w:cs="Arial"/>
          <w:sz w:val="22"/>
        </w:rPr>
      </w:pPr>
    </w:p>
    <w:p w14:paraId="10B88386" w14:textId="77777777" w:rsidR="006702AA" w:rsidRPr="002B347D" w:rsidRDefault="006702AA" w:rsidP="002B347D">
      <w:pPr>
        <w:spacing w:after="0" w:line="360" w:lineRule="auto"/>
        <w:ind w:left="0" w:hanging="2"/>
        <w:jc w:val="left"/>
        <w:rPr>
          <w:rFonts w:ascii="Arial" w:hAnsi="Arial" w:cs="Arial"/>
          <w:sz w:val="22"/>
        </w:rPr>
      </w:pPr>
    </w:p>
    <w:tbl>
      <w:tblPr>
        <w:tblStyle w:val="a"/>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4"/>
        <w:gridCol w:w="4473"/>
        <w:gridCol w:w="2855"/>
      </w:tblGrid>
      <w:tr w:rsidR="006702AA" w:rsidRPr="002B347D" w14:paraId="4CB1031B" w14:textId="77777777">
        <w:tc>
          <w:tcPr>
            <w:tcW w:w="1914" w:type="dxa"/>
          </w:tcPr>
          <w:p w14:paraId="119A57AA" w14:textId="77777777" w:rsidR="006702AA" w:rsidRPr="002B347D" w:rsidRDefault="00000000" w:rsidP="002B347D">
            <w:pPr>
              <w:spacing w:line="360" w:lineRule="auto"/>
              <w:ind w:left="0" w:hanging="2"/>
              <w:jc w:val="center"/>
              <w:rPr>
                <w:rFonts w:ascii="Arial" w:hAnsi="Arial" w:cs="Arial"/>
                <w:sz w:val="22"/>
              </w:rPr>
            </w:pPr>
            <w:r w:rsidRPr="002B347D">
              <w:rPr>
                <w:rFonts w:ascii="Arial" w:hAnsi="Arial" w:cs="Arial"/>
                <w:b/>
                <w:sz w:val="22"/>
              </w:rPr>
              <w:t>Change Management Framework</w:t>
            </w:r>
          </w:p>
        </w:tc>
        <w:tc>
          <w:tcPr>
            <w:tcW w:w="4473" w:type="dxa"/>
          </w:tcPr>
          <w:p w14:paraId="6921E022" w14:textId="77777777" w:rsidR="006702AA" w:rsidRPr="002B347D" w:rsidRDefault="00000000" w:rsidP="002B347D">
            <w:pPr>
              <w:spacing w:line="360" w:lineRule="auto"/>
              <w:ind w:left="0" w:hanging="2"/>
              <w:jc w:val="center"/>
              <w:rPr>
                <w:rFonts w:ascii="Arial" w:hAnsi="Arial" w:cs="Arial"/>
                <w:sz w:val="22"/>
              </w:rPr>
            </w:pPr>
            <w:r w:rsidRPr="002B347D">
              <w:rPr>
                <w:rFonts w:ascii="Arial" w:hAnsi="Arial" w:cs="Arial"/>
                <w:b/>
                <w:sz w:val="22"/>
              </w:rPr>
              <w:t>Description</w:t>
            </w:r>
          </w:p>
        </w:tc>
        <w:tc>
          <w:tcPr>
            <w:tcW w:w="2855" w:type="dxa"/>
          </w:tcPr>
          <w:p w14:paraId="53A06E36" w14:textId="77777777" w:rsidR="006702AA" w:rsidRPr="002B347D" w:rsidRDefault="00000000" w:rsidP="002B347D">
            <w:pPr>
              <w:spacing w:line="360" w:lineRule="auto"/>
              <w:ind w:left="0" w:hanging="2"/>
              <w:jc w:val="center"/>
              <w:rPr>
                <w:rFonts w:ascii="Arial" w:hAnsi="Arial" w:cs="Arial"/>
                <w:sz w:val="22"/>
              </w:rPr>
            </w:pPr>
            <w:r w:rsidRPr="002B347D">
              <w:rPr>
                <w:rFonts w:ascii="Arial" w:hAnsi="Arial" w:cs="Arial"/>
                <w:b/>
                <w:sz w:val="22"/>
              </w:rPr>
              <w:t>Suitability for M&amp;S</w:t>
            </w:r>
          </w:p>
        </w:tc>
      </w:tr>
      <w:tr w:rsidR="006702AA" w:rsidRPr="002B347D" w14:paraId="18D7C761" w14:textId="77777777">
        <w:tc>
          <w:tcPr>
            <w:tcW w:w="1914" w:type="dxa"/>
          </w:tcPr>
          <w:p w14:paraId="3DD0F574"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Lewin's Change Management Model</w:t>
            </w:r>
          </w:p>
        </w:tc>
        <w:tc>
          <w:tcPr>
            <w:tcW w:w="4473" w:type="dxa"/>
          </w:tcPr>
          <w:p w14:paraId="14654A65"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Focuses on unfreezing current behaviours, implementing change, and refreezing new behaviours.</w:t>
            </w:r>
          </w:p>
        </w:tc>
        <w:tc>
          <w:tcPr>
            <w:tcW w:w="2855" w:type="dxa"/>
          </w:tcPr>
          <w:p w14:paraId="0CE3C3B6"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Provides a strong basis for comprehending the stages of change.</w:t>
            </w:r>
          </w:p>
        </w:tc>
      </w:tr>
      <w:tr w:rsidR="006702AA" w:rsidRPr="002B347D" w14:paraId="2D2B4868" w14:textId="77777777">
        <w:tc>
          <w:tcPr>
            <w:tcW w:w="1914" w:type="dxa"/>
          </w:tcPr>
          <w:p w14:paraId="290898CD" w14:textId="77777777" w:rsidR="006702AA" w:rsidRPr="002B347D" w:rsidRDefault="006702AA" w:rsidP="002B347D">
            <w:pPr>
              <w:spacing w:line="360" w:lineRule="auto"/>
              <w:ind w:left="0" w:hanging="2"/>
              <w:rPr>
                <w:rFonts w:ascii="Arial" w:hAnsi="Arial" w:cs="Arial"/>
                <w:sz w:val="22"/>
              </w:rPr>
            </w:pPr>
          </w:p>
        </w:tc>
        <w:tc>
          <w:tcPr>
            <w:tcW w:w="4473" w:type="dxa"/>
          </w:tcPr>
          <w:p w14:paraId="49DAABAA"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Offers a foundational framework for understanding organisational dynamics (</w:t>
            </w:r>
            <w:proofErr w:type="spellStart"/>
            <w:r w:rsidRPr="002B347D">
              <w:rPr>
                <w:rFonts w:ascii="Arial" w:hAnsi="Arial" w:cs="Arial"/>
                <w:sz w:val="22"/>
              </w:rPr>
              <w:t>Sabuhari</w:t>
            </w:r>
            <w:proofErr w:type="spellEnd"/>
            <w:r w:rsidRPr="002B347D">
              <w:rPr>
                <w:rFonts w:ascii="Arial" w:hAnsi="Arial" w:cs="Arial"/>
                <w:sz w:val="22"/>
              </w:rPr>
              <w:t xml:space="preserve"> </w:t>
            </w:r>
            <w:r w:rsidRPr="002B347D">
              <w:rPr>
                <w:rFonts w:ascii="Arial" w:hAnsi="Arial" w:cs="Arial"/>
                <w:i/>
                <w:sz w:val="22"/>
              </w:rPr>
              <w:t>et al.,</w:t>
            </w:r>
            <w:r w:rsidRPr="002B347D">
              <w:rPr>
                <w:rFonts w:ascii="Arial" w:hAnsi="Arial" w:cs="Arial"/>
                <w:sz w:val="22"/>
              </w:rPr>
              <w:t xml:space="preserve"> 2020).</w:t>
            </w:r>
          </w:p>
        </w:tc>
        <w:tc>
          <w:tcPr>
            <w:tcW w:w="2855" w:type="dxa"/>
          </w:tcPr>
          <w:p w14:paraId="64F885A0"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May oversimplify the intricacies of organizational dynamics due to its linear approach.</w:t>
            </w:r>
          </w:p>
        </w:tc>
      </w:tr>
      <w:tr w:rsidR="006702AA" w:rsidRPr="002B347D" w14:paraId="5E008AA0" w14:textId="77777777">
        <w:tc>
          <w:tcPr>
            <w:tcW w:w="1914" w:type="dxa"/>
          </w:tcPr>
          <w:p w14:paraId="70858C3B"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Kotter's 8-Step Process</w:t>
            </w:r>
          </w:p>
        </w:tc>
        <w:tc>
          <w:tcPr>
            <w:tcW w:w="4473" w:type="dxa"/>
          </w:tcPr>
          <w:p w14:paraId="4E619417"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Offers a structured method for leading change, guiding through phases of generating urgency, assembling a guiding coalition, and maintaining momentum (Cherian </w:t>
            </w:r>
            <w:r w:rsidRPr="002B347D">
              <w:rPr>
                <w:rFonts w:ascii="Arial" w:hAnsi="Arial" w:cs="Arial"/>
                <w:i/>
                <w:sz w:val="22"/>
              </w:rPr>
              <w:t>et al.,</w:t>
            </w:r>
            <w:r w:rsidRPr="002B347D">
              <w:rPr>
                <w:rFonts w:ascii="Arial" w:hAnsi="Arial" w:cs="Arial"/>
                <w:sz w:val="22"/>
              </w:rPr>
              <w:t xml:space="preserve"> 2021).</w:t>
            </w:r>
          </w:p>
        </w:tc>
        <w:tc>
          <w:tcPr>
            <w:tcW w:w="2855" w:type="dxa"/>
          </w:tcPr>
          <w:p w14:paraId="107B1C7C"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Provides a thorough roadmap for directing change initiatives.</w:t>
            </w:r>
          </w:p>
        </w:tc>
      </w:tr>
      <w:tr w:rsidR="006702AA" w:rsidRPr="002B347D" w14:paraId="14AD87F4" w14:textId="77777777">
        <w:tc>
          <w:tcPr>
            <w:tcW w:w="1914" w:type="dxa"/>
          </w:tcPr>
          <w:p w14:paraId="55D30433"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for Leading Change</w:t>
            </w:r>
          </w:p>
        </w:tc>
        <w:tc>
          <w:tcPr>
            <w:tcW w:w="4473" w:type="dxa"/>
          </w:tcPr>
          <w:p w14:paraId="1B54FDD5"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Emphasises the importance of urgency, leadership alignment, and communication in the change process.</w:t>
            </w:r>
          </w:p>
        </w:tc>
        <w:tc>
          <w:tcPr>
            <w:tcW w:w="2855" w:type="dxa"/>
          </w:tcPr>
          <w:p w14:paraId="269A9E09"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Sequential structure may lack flexibility in situations requiring quick decisions.</w:t>
            </w:r>
          </w:p>
        </w:tc>
      </w:tr>
      <w:tr w:rsidR="006702AA" w:rsidRPr="002B347D" w14:paraId="3E47EB0F" w14:textId="77777777">
        <w:tc>
          <w:tcPr>
            <w:tcW w:w="1914" w:type="dxa"/>
          </w:tcPr>
          <w:p w14:paraId="60455675"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McKinsey 7-S Framework</w:t>
            </w:r>
          </w:p>
        </w:tc>
        <w:tc>
          <w:tcPr>
            <w:tcW w:w="4473" w:type="dxa"/>
          </w:tcPr>
          <w:p w14:paraId="5F12B6E5"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Provides a comprehensive perspective on organizational change, focusing on connections between people, shared values, strategy, structure, and systems.</w:t>
            </w:r>
          </w:p>
        </w:tc>
        <w:tc>
          <w:tcPr>
            <w:tcW w:w="2855" w:type="dxa"/>
          </w:tcPr>
          <w:p w14:paraId="6BFF5AB6"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Offers an all-encompassing viewpoint on organisational </w:t>
            </w:r>
            <w:r w:rsidRPr="002B347D">
              <w:rPr>
                <w:rFonts w:ascii="Arial" w:hAnsi="Arial" w:cs="Arial"/>
                <w:sz w:val="22"/>
              </w:rPr>
              <w:lastRenderedPageBreak/>
              <w:t>transformation (Purwanto, 2020).</w:t>
            </w:r>
          </w:p>
        </w:tc>
      </w:tr>
      <w:tr w:rsidR="006702AA" w:rsidRPr="002B347D" w14:paraId="42A2BFD0" w14:textId="77777777">
        <w:tc>
          <w:tcPr>
            <w:tcW w:w="1914" w:type="dxa"/>
          </w:tcPr>
          <w:p w14:paraId="68116A80" w14:textId="77777777" w:rsidR="006702AA" w:rsidRPr="002B347D" w:rsidRDefault="006702AA" w:rsidP="002B347D">
            <w:pPr>
              <w:spacing w:line="360" w:lineRule="auto"/>
              <w:ind w:left="0" w:hanging="2"/>
              <w:rPr>
                <w:rFonts w:ascii="Arial" w:hAnsi="Arial" w:cs="Arial"/>
                <w:sz w:val="22"/>
              </w:rPr>
            </w:pPr>
          </w:p>
        </w:tc>
        <w:tc>
          <w:tcPr>
            <w:tcW w:w="4473" w:type="dxa"/>
          </w:tcPr>
          <w:p w14:paraId="7F2F9859"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Highlights the interconnectedness of various elements within the organisation.</w:t>
            </w:r>
          </w:p>
        </w:tc>
        <w:tc>
          <w:tcPr>
            <w:tcW w:w="2855" w:type="dxa"/>
          </w:tcPr>
          <w:p w14:paraId="5FF48517"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Emphasis on internal factors may not fully address external market dynamics.</w:t>
            </w:r>
          </w:p>
        </w:tc>
      </w:tr>
    </w:tbl>
    <w:p w14:paraId="78A55D16" w14:textId="77777777" w:rsidR="006702AA" w:rsidRPr="002B347D" w:rsidRDefault="006702AA" w:rsidP="002B347D">
      <w:pPr>
        <w:spacing w:line="360" w:lineRule="auto"/>
        <w:ind w:left="0" w:hanging="2"/>
        <w:rPr>
          <w:rFonts w:ascii="Arial" w:hAnsi="Arial" w:cs="Arial"/>
          <w:sz w:val="22"/>
        </w:rPr>
      </w:pPr>
    </w:p>
    <w:p w14:paraId="7AF0FC9D" w14:textId="6EC80D99"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Problems Affecting M&amp;S's Strategy Transition:</w:t>
      </w:r>
      <w:r w:rsidRPr="002B347D">
        <w:rPr>
          <w:rFonts w:ascii="Arial" w:hAnsi="Arial" w:cs="Arial"/>
          <w:sz w:val="22"/>
        </w:rPr>
        <w:t xml:space="preserve"> When implementing this strategic change project, M&amp;S genuinely faces a diversity of problems (Lin and Huang, 2021). Employee confrontation is a predominant major problem that often stems from several doubts about the providing of advantages of change, uncertainties of losing one's job, or indecision about their new procedures. The business accumulation of potential cultural inertia over many years of conducting the operation might make it more difficult to implement original tactics and procedures. Misalignment between the staff aims </w:t>
      </w:r>
      <w:r w:rsidR="003F3086" w:rsidRPr="002B347D">
        <w:rPr>
          <w:rFonts w:ascii="Arial" w:hAnsi="Arial" w:cs="Arial"/>
          <w:sz w:val="22"/>
        </w:rPr>
        <w:t>and</w:t>
      </w:r>
      <w:r w:rsidRPr="002B347D">
        <w:rPr>
          <w:rFonts w:ascii="Arial" w:hAnsi="Arial" w:cs="Arial"/>
          <w:sz w:val="22"/>
        </w:rPr>
        <w:t xml:space="preserve"> meeting the organisational goals can also lead to mitigating the conflict and impede growth (Hanelt </w:t>
      </w:r>
      <w:r w:rsidRPr="002B347D">
        <w:rPr>
          <w:rFonts w:ascii="Arial" w:hAnsi="Arial" w:cs="Arial"/>
          <w:i/>
          <w:sz w:val="22"/>
        </w:rPr>
        <w:t>et al.,</w:t>
      </w:r>
      <w:r w:rsidRPr="002B347D">
        <w:rPr>
          <w:rFonts w:ascii="Arial" w:hAnsi="Arial" w:cs="Arial"/>
          <w:sz w:val="22"/>
        </w:rPr>
        <w:t xml:space="preserve"> 2021).</w:t>
      </w:r>
    </w:p>
    <w:p w14:paraId="0A181B55" w14:textId="68093CDD"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M&amp;S's Change Management Approach:</w:t>
      </w:r>
      <w:r w:rsidRPr="002B347D">
        <w:rPr>
          <w:rFonts w:ascii="Arial" w:hAnsi="Arial" w:cs="Arial"/>
          <w:sz w:val="22"/>
        </w:rPr>
        <w:t xml:space="preserve"> M&amp;S uses a multimodal technique to genuinely change management, combining several aspects of implementing the directive, transformational styles, and participatory leadership viewpoints. By properly asking for their several opinions, listening to mainly mitigate their worries, </w:t>
      </w:r>
      <w:r w:rsidR="003F3086" w:rsidRPr="002B347D">
        <w:rPr>
          <w:rFonts w:ascii="Arial" w:hAnsi="Arial" w:cs="Arial"/>
          <w:sz w:val="22"/>
        </w:rPr>
        <w:t>and</w:t>
      </w:r>
      <w:r w:rsidRPr="002B347D">
        <w:rPr>
          <w:rFonts w:ascii="Arial" w:hAnsi="Arial" w:cs="Arial"/>
          <w:sz w:val="22"/>
        </w:rPr>
        <w:t xml:space="preserve"> encouraging a significant dedication to the significant change's vision, leaders generally involve their staff members in the overall process of change (Lin and Huang, 2021). Employees are </w:t>
      </w:r>
      <w:r w:rsidR="003F3086" w:rsidRPr="002B347D">
        <w:rPr>
          <w:rFonts w:ascii="Arial" w:hAnsi="Arial" w:cs="Arial"/>
          <w:sz w:val="22"/>
        </w:rPr>
        <w:t>inspired</w:t>
      </w:r>
      <w:r w:rsidRPr="002B347D">
        <w:rPr>
          <w:rFonts w:ascii="Arial" w:hAnsi="Arial" w:cs="Arial"/>
          <w:sz w:val="22"/>
        </w:rPr>
        <w:t xml:space="preserve"> to receive the change by implementing of transformational leadership when a convincing corporate vision is </w:t>
      </w:r>
      <w:proofErr w:type="gramStart"/>
      <w:r w:rsidRPr="002B347D">
        <w:rPr>
          <w:rFonts w:ascii="Arial" w:hAnsi="Arial" w:cs="Arial"/>
          <w:sz w:val="22"/>
        </w:rPr>
        <w:t>actually communicated</w:t>
      </w:r>
      <w:proofErr w:type="gramEnd"/>
      <w:r w:rsidRPr="002B347D">
        <w:rPr>
          <w:rFonts w:ascii="Arial" w:hAnsi="Arial" w:cs="Arial"/>
          <w:sz w:val="22"/>
        </w:rPr>
        <w:t xml:space="preserve">. By involving into the staff members in taking the decision-making, participating leadership increases obligation to and ownership of the effective change process. In times of main uncertainty, directive leadership gradually offers direction and clearness, guaranteeing that main strategic actions are generally carried out quickly. </w:t>
      </w:r>
    </w:p>
    <w:p w14:paraId="59DD4EF0"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Style(s) of Leadership:</w:t>
      </w:r>
      <w:r w:rsidRPr="002B347D">
        <w:rPr>
          <w:rFonts w:ascii="Arial" w:hAnsi="Arial" w:cs="Arial"/>
          <w:sz w:val="22"/>
        </w:rPr>
        <w:t xml:space="preserve"> M&amp;S's leadership establishes suppleness by properly customising their methods to fit the necessities of separating the transformation projects (</w:t>
      </w:r>
      <w:proofErr w:type="spellStart"/>
      <w:r w:rsidRPr="002B347D">
        <w:rPr>
          <w:rFonts w:ascii="Arial" w:hAnsi="Arial" w:cs="Arial"/>
          <w:sz w:val="22"/>
        </w:rPr>
        <w:t>Bertassini</w:t>
      </w:r>
      <w:proofErr w:type="spellEnd"/>
      <w:r w:rsidRPr="002B347D">
        <w:rPr>
          <w:rFonts w:ascii="Arial" w:hAnsi="Arial" w:cs="Arial"/>
          <w:sz w:val="22"/>
        </w:rPr>
        <w:t xml:space="preserve"> </w:t>
      </w:r>
      <w:r w:rsidRPr="002B347D">
        <w:rPr>
          <w:rFonts w:ascii="Arial" w:hAnsi="Arial" w:cs="Arial"/>
          <w:i/>
          <w:sz w:val="22"/>
        </w:rPr>
        <w:t>et al.,</w:t>
      </w:r>
      <w:r w:rsidRPr="002B347D">
        <w:rPr>
          <w:rFonts w:ascii="Arial" w:hAnsi="Arial" w:cs="Arial"/>
          <w:sz w:val="22"/>
        </w:rPr>
        <w:t xml:space="preserve"> 2021). Transformational leadership style is predominant in times of changeover, inspiring staff members to be comfortable with the sudden change and unite around an important common goal. By including workforces in decision-making and problem-solving developments, participatory leadership progresses a proper sense of proprietorship and obligation among their several staff members. A directive leadership style mainly ensures that calculated </w:t>
      </w:r>
      <w:r w:rsidRPr="002B347D">
        <w:rPr>
          <w:rFonts w:ascii="Arial" w:hAnsi="Arial" w:cs="Arial"/>
          <w:sz w:val="22"/>
        </w:rPr>
        <w:lastRenderedPageBreak/>
        <w:t>projects are implemented on time and suggests clearness and course to employees under indeterminate or managed the crises.</w:t>
      </w:r>
    </w:p>
    <w:p w14:paraId="1A2A3CD5"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Integration of Results:</w:t>
      </w:r>
      <w:r w:rsidRPr="002B347D">
        <w:rPr>
          <w:rFonts w:ascii="Arial" w:hAnsi="Arial" w:cs="Arial"/>
          <w:sz w:val="22"/>
        </w:rPr>
        <w:t xml:space="preserve"> Applying the effective analysis results highlights the main value of M&amp;S's change management approach being properly adaptable </w:t>
      </w:r>
      <w:proofErr w:type="gramStart"/>
      <w:r w:rsidRPr="002B347D">
        <w:rPr>
          <w:rFonts w:ascii="Arial" w:hAnsi="Arial" w:cs="Arial"/>
          <w:sz w:val="22"/>
        </w:rPr>
        <w:t>and also</w:t>
      </w:r>
      <w:proofErr w:type="gramEnd"/>
      <w:r w:rsidRPr="002B347D">
        <w:rPr>
          <w:rFonts w:ascii="Arial" w:hAnsi="Arial" w:cs="Arial"/>
          <w:sz w:val="22"/>
        </w:rPr>
        <w:t xml:space="preserve"> staying flexible. A variability of significant leadership philosophies and change management approaches are </w:t>
      </w:r>
      <w:proofErr w:type="gramStart"/>
      <w:r w:rsidRPr="002B347D">
        <w:rPr>
          <w:rFonts w:ascii="Arial" w:hAnsi="Arial" w:cs="Arial"/>
          <w:sz w:val="22"/>
        </w:rPr>
        <w:t>actually adapted</w:t>
      </w:r>
      <w:proofErr w:type="gramEnd"/>
      <w:r w:rsidRPr="002B347D">
        <w:rPr>
          <w:rFonts w:ascii="Arial" w:hAnsi="Arial" w:cs="Arial"/>
          <w:sz w:val="22"/>
        </w:rPr>
        <w:t xml:space="preserve"> to the exceptional complications and the organisational environment is generally used in managing the successful change hard work. Through the practical resolution of premeditated change-related apprehensions and marketing adoption of an ongoing improvement culture, M&amp;S can successfully manage the transformation process and appear with greater strength and adaptability (Hanelt </w:t>
      </w:r>
      <w:r w:rsidRPr="002B347D">
        <w:rPr>
          <w:rFonts w:ascii="Arial" w:hAnsi="Arial" w:cs="Arial"/>
          <w:i/>
          <w:sz w:val="22"/>
        </w:rPr>
        <w:t>et al.,</w:t>
      </w:r>
      <w:r w:rsidRPr="002B347D">
        <w:rPr>
          <w:rFonts w:ascii="Arial" w:hAnsi="Arial" w:cs="Arial"/>
          <w:sz w:val="22"/>
        </w:rPr>
        <w:t xml:space="preserve"> 2021).</w:t>
      </w:r>
    </w:p>
    <w:p w14:paraId="616C8394"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Recommendations and Lessons Learned:</w:t>
      </w:r>
      <w:r w:rsidRPr="002B347D">
        <w:rPr>
          <w:rFonts w:ascii="Arial" w:hAnsi="Arial" w:cs="Arial"/>
          <w:sz w:val="22"/>
        </w:rPr>
        <w:t xml:space="preserve"> Analysing M&amp;S's change management significant experience can also help future strategic change creativities by providing a deep understanding of information. For a sudden change to be instigated successfully, an effective communication process, employee appointment, and cultural arrangement are very much essential. The organisation's aptitude to gradually adjust and rejoin to this sudden change can be enhanced by the implementation of agile methods and utilising this innovative technology. In addition, educating a culture of innovation and instruction may make M&amp;S as a prime candidate in the dynamic retail industry (</w:t>
      </w:r>
      <w:proofErr w:type="spellStart"/>
      <w:r w:rsidRPr="002B347D">
        <w:rPr>
          <w:rFonts w:ascii="Arial" w:hAnsi="Arial" w:cs="Arial"/>
          <w:sz w:val="22"/>
        </w:rPr>
        <w:t>Rakova</w:t>
      </w:r>
      <w:proofErr w:type="spellEnd"/>
      <w:r w:rsidRPr="002B347D">
        <w:rPr>
          <w:rFonts w:ascii="Arial" w:hAnsi="Arial" w:cs="Arial"/>
          <w:sz w:val="22"/>
        </w:rPr>
        <w:t xml:space="preserve"> </w:t>
      </w:r>
      <w:r w:rsidRPr="002B347D">
        <w:rPr>
          <w:rFonts w:ascii="Arial" w:hAnsi="Arial" w:cs="Arial"/>
          <w:i/>
          <w:sz w:val="22"/>
        </w:rPr>
        <w:t>et</w:t>
      </w:r>
      <w:r w:rsidRPr="002B347D">
        <w:rPr>
          <w:rFonts w:ascii="Arial" w:hAnsi="Arial" w:cs="Arial"/>
          <w:sz w:val="22"/>
        </w:rPr>
        <w:t xml:space="preserve"> </w:t>
      </w:r>
      <w:r w:rsidRPr="002B347D">
        <w:rPr>
          <w:rFonts w:ascii="Arial" w:hAnsi="Arial" w:cs="Arial"/>
          <w:i/>
          <w:sz w:val="22"/>
        </w:rPr>
        <w:t>al.,</w:t>
      </w:r>
      <w:r w:rsidRPr="002B347D">
        <w:rPr>
          <w:rFonts w:ascii="Arial" w:hAnsi="Arial" w:cs="Arial"/>
          <w:sz w:val="22"/>
        </w:rPr>
        <w:t xml:space="preserve"> 2021). </w:t>
      </w:r>
    </w:p>
    <w:p w14:paraId="1B00BA8E" w14:textId="77777777" w:rsidR="006702AA" w:rsidRPr="002B347D" w:rsidRDefault="00000000" w:rsidP="002B347D">
      <w:pPr>
        <w:pStyle w:val="Heading2"/>
        <w:spacing w:line="360" w:lineRule="auto"/>
        <w:ind w:left="0" w:hanging="2"/>
        <w:rPr>
          <w:rFonts w:ascii="Arial" w:hAnsi="Arial"/>
          <w:sz w:val="22"/>
          <w:szCs w:val="22"/>
        </w:rPr>
      </w:pPr>
      <w:bookmarkStart w:id="9" w:name="_heading=h.3dy6vkm" w:colFirst="0" w:colLast="0"/>
      <w:bookmarkEnd w:id="9"/>
      <w:r w:rsidRPr="002B347D">
        <w:rPr>
          <w:rFonts w:ascii="Arial" w:hAnsi="Arial"/>
          <w:sz w:val="22"/>
          <w:szCs w:val="22"/>
        </w:rPr>
        <w:br w:type="page"/>
      </w:r>
      <w:r w:rsidRPr="002B347D">
        <w:rPr>
          <w:rFonts w:ascii="Arial" w:hAnsi="Arial"/>
          <w:sz w:val="22"/>
          <w:szCs w:val="22"/>
        </w:rPr>
        <w:lastRenderedPageBreak/>
        <w:t>Navigating Organisational Culture in Change Management and Emerging a practicing Sustainable Future</w:t>
      </w:r>
    </w:p>
    <w:p w14:paraId="0601A1BF"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i/>
          <w:sz w:val="22"/>
        </w:rPr>
        <w:t>Organisational Culture's Effect on Change Management:</w:t>
      </w:r>
      <w:r w:rsidRPr="002B347D">
        <w:rPr>
          <w:rFonts w:ascii="Arial" w:hAnsi="Arial" w:cs="Arial"/>
          <w:sz w:val="22"/>
        </w:rPr>
        <w:t xml:space="preserve"> </w:t>
      </w:r>
    </w:p>
    <w:p w14:paraId="07A6CCCB"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A key significant factor moving the accomplishment of these several change management activities is the main organisational culture (Marks &amp; Spencer, 2024). The contemporary organisational culture at the Marks &amp; Spencer (M&amp;S), which is generally defined by following tradition, market stability, and a strong focus on measuring quality, may also offer both getting the opportunities and challenges for significant transformation. While heartening commitment and sanctification among potential staff members, M&amp;S's deeply entrenched positive culture may also be unaffected by this sudden change because of mitigating concerns about taking identity loss or commotion (Griffin </w:t>
      </w:r>
      <w:r w:rsidRPr="002B347D">
        <w:rPr>
          <w:rFonts w:ascii="Arial" w:hAnsi="Arial" w:cs="Arial"/>
          <w:i/>
          <w:sz w:val="22"/>
        </w:rPr>
        <w:t>et al.,</w:t>
      </w:r>
      <w:r w:rsidRPr="002B347D">
        <w:rPr>
          <w:rFonts w:ascii="Arial" w:hAnsi="Arial" w:cs="Arial"/>
          <w:sz w:val="22"/>
        </w:rPr>
        <w:t xml:space="preserve"> 2020). Change initiatives can also be maintained by leveraging of effective positive parts of M&amp;S's positive culture, such as a robust sense of teamwork and targeting customer concerns. On the other hand, an unwillingness to diverge from accepted imposts and performance might also give rise to confrontation with this change. Furthermore, administrative measures and hierarchical arrangements can suffocate creativity and suppleness, making it more difficult to implement modification speedily and effectively.</w:t>
      </w:r>
    </w:p>
    <w:p w14:paraId="250B4843" w14:textId="77777777" w:rsidR="006702AA" w:rsidRPr="002B347D" w:rsidRDefault="00000000" w:rsidP="002B347D">
      <w:pPr>
        <w:spacing w:line="360" w:lineRule="auto"/>
        <w:ind w:left="0" w:hanging="2"/>
        <w:jc w:val="center"/>
        <w:rPr>
          <w:rFonts w:ascii="Arial" w:hAnsi="Arial" w:cs="Arial"/>
          <w:sz w:val="22"/>
        </w:rPr>
      </w:pPr>
      <w:r w:rsidRPr="002B347D">
        <w:rPr>
          <w:rFonts w:ascii="Arial" w:hAnsi="Arial" w:cs="Arial"/>
          <w:noProof/>
          <w:sz w:val="22"/>
        </w:rPr>
        <w:drawing>
          <wp:inline distT="0" distB="0" distL="114300" distR="114300" wp14:anchorId="62017C73" wp14:editId="6E10303A">
            <wp:extent cx="3875405" cy="2096135"/>
            <wp:effectExtent l="0" t="0" r="0" b="0"/>
            <wp:docPr id="1032" name="image1.jpg" descr="Is organisational culture overlooked during business change?"/>
            <wp:cNvGraphicFramePr/>
            <a:graphic xmlns:a="http://schemas.openxmlformats.org/drawingml/2006/main">
              <a:graphicData uri="http://schemas.openxmlformats.org/drawingml/2006/picture">
                <pic:pic xmlns:pic="http://schemas.openxmlformats.org/drawingml/2006/picture">
                  <pic:nvPicPr>
                    <pic:cNvPr id="0" name="image1.jpg" descr="Is organisational culture overlooked during business change?"/>
                    <pic:cNvPicPr preferRelativeResize="0"/>
                  </pic:nvPicPr>
                  <pic:blipFill>
                    <a:blip r:embed="rId9"/>
                    <a:srcRect/>
                    <a:stretch>
                      <a:fillRect/>
                    </a:stretch>
                  </pic:blipFill>
                  <pic:spPr>
                    <a:xfrm>
                      <a:off x="0" y="0"/>
                      <a:ext cx="3875405" cy="2096135"/>
                    </a:xfrm>
                    <a:prstGeom prst="rect">
                      <a:avLst/>
                    </a:prstGeom>
                    <a:ln/>
                  </pic:spPr>
                </pic:pic>
              </a:graphicData>
            </a:graphic>
          </wp:inline>
        </w:drawing>
      </w:r>
    </w:p>
    <w:p w14:paraId="3CDFF4E0" w14:textId="77777777" w:rsidR="006702AA" w:rsidRPr="002B347D" w:rsidRDefault="00000000" w:rsidP="002B347D">
      <w:pPr>
        <w:spacing w:line="360" w:lineRule="auto"/>
        <w:ind w:left="0" w:hanging="2"/>
        <w:jc w:val="center"/>
        <w:rPr>
          <w:rFonts w:ascii="Arial" w:hAnsi="Arial" w:cs="Arial"/>
          <w:sz w:val="22"/>
        </w:rPr>
      </w:pPr>
      <w:r w:rsidRPr="002B347D">
        <w:rPr>
          <w:rFonts w:ascii="Arial" w:hAnsi="Arial" w:cs="Arial"/>
          <w:sz w:val="22"/>
        </w:rPr>
        <w:t xml:space="preserve">Figure: Impact of organisational change </w:t>
      </w:r>
    </w:p>
    <w:p w14:paraId="76C21A9A" w14:textId="77777777" w:rsidR="006702AA" w:rsidRPr="002B347D" w:rsidRDefault="00000000" w:rsidP="002B347D">
      <w:pPr>
        <w:spacing w:line="360" w:lineRule="auto"/>
        <w:ind w:left="0" w:hanging="2"/>
        <w:jc w:val="center"/>
        <w:rPr>
          <w:rFonts w:ascii="Arial" w:hAnsi="Arial" w:cs="Arial"/>
          <w:sz w:val="22"/>
        </w:rPr>
      </w:pPr>
      <w:r w:rsidRPr="002B347D">
        <w:rPr>
          <w:rFonts w:ascii="Arial" w:hAnsi="Arial" w:cs="Arial"/>
          <w:sz w:val="22"/>
        </w:rPr>
        <w:t>Source: (Lam, 2021)</w:t>
      </w:r>
    </w:p>
    <w:p w14:paraId="0F836F00"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M&amp;S requirements to revenue a positive, comprehensive deportment </w:t>
      </w:r>
      <w:proofErr w:type="gramStart"/>
      <w:r w:rsidRPr="002B347D">
        <w:rPr>
          <w:rFonts w:ascii="Arial" w:hAnsi="Arial" w:cs="Arial"/>
          <w:sz w:val="22"/>
        </w:rPr>
        <w:t>in order to</w:t>
      </w:r>
      <w:proofErr w:type="gramEnd"/>
      <w:r w:rsidRPr="002B347D">
        <w:rPr>
          <w:rFonts w:ascii="Arial" w:hAnsi="Arial" w:cs="Arial"/>
          <w:sz w:val="22"/>
        </w:rPr>
        <w:t xml:space="preserve"> overcome these complications and successfully accomplish change by properly utilising organisational culture. This comprises: </w:t>
      </w:r>
    </w:p>
    <w:p w14:paraId="4045F997" w14:textId="139F2019"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Establishing a Change Culture Preparedness:</w:t>
      </w:r>
      <w:r w:rsidRPr="002B347D">
        <w:rPr>
          <w:rFonts w:ascii="Arial" w:hAnsi="Arial" w:cs="Arial"/>
          <w:sz w:val="22"/>
        </w:rPr>
        <w:t xml:space="preserve"> Encourage a suitable environment where change is seen as a respectable and indispensable part of an organisation's development (</w:t>
      </w:r>
      <w:proofErr w:type="spellStart"/>
      <w:r w:rsidRPr="002B347D">
        <w:rPr>
          <w:rFonts w:ascii="Arial" w:hAnsi="Arial" w:cs="Arial"/>
          <w:sz w:val="22"/>
        </w:rPr>
        <w:t>Rakova</w:t>
      </w:r>
      <w:proofErr w:type="spellEnd"/>
      <w:r w:rsidRPr="002B347D">
        <w:rPr>
          <w:rFonts w:ascii="Arial" w:hAnsi="Arial" w:cs="Arial"/>
          <w:sz w:val="22"/>
        </w:rPr>
        <w:t xml:space="preserve"> </w:t>
      </w:r>
      <w:r w:rsidRPr="002B347D">
        <w:rPr>
          <w:rFonts w:ascii="Arial" w:hAnsi="Arial" w:cs="Arial"/>
          <w:i/>
          <w:sz w:val="22"/>
        </w:rPr>
        <w:t>et</w:t>
      </w:r>
      <w:r w:rsidRPr="002B347D">
        <w:rPr>
          <w:rFonts w:ascii="Arial" w:hAnsi="Arial" w:cs="Arial"/>
          <w:sz w:val="22"/>
        </w:rPr>
        <w:t xml:space="preserve"> </w:t>
      </w:r>
      <w:r w:rsidRPr="002B347D">
        <w:rPr>
          <w:rFonts w:ascii="Arial" w:hAnsi="Arial" w:cs="Arial"/>
          <w:i/>
          <w:sz w:val="22"/>
        </w:rPr>
        <w:t>al.,</w:t>
      </w:r>
      <w:r w:rsidRPr="002B347D">
        <w:rPr>
          <w:rFonts w:ascii="Arial" w:hAnsi="Arial" w:cs="Arial"/>
          <w:sz w:val="22"/>
        </w:rPr>
        <w:t xml:space="preserve"> 2021). </w:t>
      </w:r>
      <w:r w:rsidR="003F3086" w:rsidRPr="002B347D">
        <w:rPr>
          <w:rFonts w:ascii="Arial" w:hAnsi="Arial" w:cs="Arial"/>
          <w:sz w:val="22"/>
        </w:rPr>
        <w:t>To</w:t>
      </w:r>
      <w:r w:rsidRPr="002B347D">
        <w:rPr>
          <w:rFonts w:ascii="Arial" w:hAnsi="Arial" w:cs="Arial"/>
          <w:sz w:val="22"/>
        </w:rPr>
        <w:t xml:space="preserve"> resolve several worries and misinterpretations regarding this change, also promote candid communication channels and maintain transparency.</w:t>
      </w:r>
    </w:p>
    <w:p w14:paraId="5784DE3C"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lastRenderedPageBreak/>
        <w:t>Leadership Alignment and Role Modelling:</w:t>
      </w:r>
      <w:r w:rsidRPr="002B347D">
        <w:rPr>
          <w:rFonts w:ascii="Arial" w:hAnsi="Arial" w:cs="Arial"/>
          <w:sz w:val="22"/>
        </w:rPr>
        <w:t xml:space="preserve"> Determine that senior leadership is in arrangement with the meeting of corporate vision and objectives of change developments. Leaders’ obligation to set a very good example by being vigorously complicated in the process and displaying an effective commitment to change.</w:t>
      </w:r>
    </w:p>
    <w:p w14:paraId="1F4E8F79"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Employee Empowerment:</w:t>
      </w:r>
      <w:r w:rsidRPr="002B347D">
        <w:rPr>
          <w:rFonts w:ascii="Arial" w:hAnsi="Arial" w:cs="Arial"/>
          <w:sz w:val="22"/>
        </w:rPr>
        <w:t xml:space="preserve"> Including the staff members in taking decision-making and problem-solving measures to gradually enable them to act as sudden change agents (Griffin </w:t>
      </w:r>
      <w:r w:rsidRPr="002B347D">
        <w:rPr>
          <w:rFonts w:ascii="Arial" w:hAnsi="Arial" w:cs="Arial"/>
          <w:i/>
          <w:sz w:val="22"/>
        </w:rPr>
        <w:t>et al.,</w:t>
      </w:r>
      <w:r w:rsidRPr="002B347D">
        <w:rPr>
          <w:rFonts w:ascii="Arial" w:hAnsi="Arial" w:cs="Arial"/>
          <w:sz w:val="22"/>
        </w:rPr>
        <w:t xml:space="preserve"> 2020). Giving workers the significant chance to produce their ability skills </w:t>
      </w:r>
      <w:proofErr w:type="gramStart"/>
      <w:r w:rsidRPr="002B347D">
        <w:rPr>
          <w:rFonts w:ascii="Arial" w:hAnsi="Arial" w:cs="Arial"/>
          <w:sz w:val="22"/>
        </w:rPr>
        <w:t>and also</w:t>
      </w:r>
      <w:proofErr w:type="gramEnd"/>
      <w:r w:rsidRPr="002B347D">
        <w:rPr>
          <w:rFonts w:ascii="Arial" w:hAnsi="Arial" w:cs="Arial"/>
          <w:sz w:val="22"/>
        </w:rPr>
        <w:t xml:space="preserve"> acquire new unities so they have the effective tools and potential resources they require to regulate to this change. </w:t>
      </w:r>
    </w:p>
    <w:p w14:paraId="23E2C91C"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Effective Communication:</w:t>
      </w:r>
      <w:r w:rsidRPr="002B347D">
        <w:rPr>
          <w:rFonts w:ascii="Arial" w:hAnsi="Arial" w:cs="Arial"/>
          <w:sz w:val="22"/>
        </w:rPr>
        <w:t xml:space="preserve"> Creating a thorough communication approach to safeguard that </w:t>
      </w:r>
      <w:proofErr w:type="gramStart"/>
      <w:r w:rsidRPr="002B347D">
        <w:rPr>
          <w:rFonts w:ascii="Arial" w:hAnsi="Arial" w:cs="Arial"/>
          <w:sz w:val="22"/>
        </w:rPr>
        <w:t>all of</w:t>
      </w:r>
      <w:proofErr w:type="gramEnd"/>
      <w:r w:rsidRPr="002B347D">
        <w:rPr>
          <w:rFonts w:ascii="Arial" w:hAnsi="Arial" w:cs="Arial"/>
          <w:sz w:val="22"/>
        </w:rPr>
        <w:t xml:space="preserve"> the organisational levels obtain information regarding this sudden change initiative in a comprehensible and dependable manner. Reaching to the employees finished a variety of methods, including as in digital platforms, newsletters, and town hall meetings.</w:t>
      </w:r>
    </w:p>
    <w:p w14:paraId="4E49FAD5"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Honouring Achievers and Gaining Knowledge from Setbacks:</w:t>
      </w:r>
      <w:r w:rsidRPr="002B347D">
        <w:rPr>
          <w:rFonts w:ascii="Arial" w:hAnsi="Arial" w:cs="Arial"/>
          <w:sz w:val="22"/>
        </w:rPr>
        <w:t xml:space="preserve"> </w:t>
      </w:r>
      <w:proofErr w:type="gramStart"/>
      <w:r w:rsidRPr="002B347D">
        <w:rPr>
          <w:rFonts w:ascii="Arial" w:hAnsi="Arial" w:cs="Arial"/>
          <w:sz w:val="22"/>
        </w:rPr>
        <w:t>In order to</w:t>
      </w:r>
      <w:proofErr w:type="gramEnd"/>
      <w:r w:rsidRPr="002B347D">
        <w:rPr>
          <w:rFonts w:ascii="Arial" w:hAnsi="Arial" w:cs="Arial"/>
          <w:sz w:val="22"/>
        </w:rPr>
        <w:t xml:space="preserve"> keep the change procedure moving forward and also boost self-confidence, concede and also celebrate happenings at their every turn. By in view of the education that may be haggard from both accomplishments and hindrances, they can promote a positive culture of this ongoing learning and development (Martínez-Caro </w:t>
      </w:r>
      <w:r w:rsidRPr="002B347D">
        <w:rPr>
          <w:rFonts w:ascii="Arial" w:hAnsi="Arial" w:cs="Arial"/>
          <w:i/>
          <w:sz w:val="22"/>
        </w:rPr>
        <w:t>et al.,</w:t>
      </w:r>
      <w:r w:rsidRPr="002B347D">
        <w:rPr>
          <w:rFonts w:ascii="Arial" w:hAnsi="Arial" w:cs="Arial"/>
          <w:sz w:val="22"/>
        </w:rPr>
        <w:t xml:space="preserve"> 2020).</w:t>
      </w:r>
    </w:p>
    <w:p w14:paraId="0728980C"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i/>
          <w:sz w:val="22"/>
        </w:rPr>
        <w:t>Change Management Plan for the Future:</w:t>
      </w:r>
    </w:p>
    <w:p w14:paraId="3B5DAF98"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Change that is Being Recommended: Making the Adjustment to a practicing of Sustainable Supply Chain</w:t>
      </w:r>
      <w:r w:rsidRPr="002B347D">
        <w:rPr>
          <w:rFonts w:ascii="Arial" w:hAnsi="Arial" w:cs="Arial"/>
          <w:sz w:val="22"/>
        </w:rPr>
        <w:t xml:space="preserve"> </w:t>
      </w:r>
    </w:p>
    <w:p w14:paraId="14262CA5"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Marks &amp; Spencer (M&amp;S) places a high importance on practicing of ethical labour standards and environmentally friendly obtaining a significant part of its acknowledgement of the requirement of </w:t>
      </w:r>
      <w:proofErr w:type="gramStart"/>
      <w:r w:rsidRPr="002B347D">
        <w:rPr>
          <w:rFonts w:ascii="Arial" w:hAnsi="Arial" w:cs="Arial"/>
          <w:sz w:val="22"/>
        </w:rPr>
        <w:t>actually moving</w:t>
      </w:r>
      <w:proofErr w:type="gramEnd"/>
      <w:r w:rsidRPr="002B347D">
        <w:rPr>
          <w:rFonts w:ascii="Arial" w:hAnsi="Arial" w:cs="Arial"/>
          <w:sz w:val="22"/>
        </w:rPr>
        <w:t xml:space="preserve"> to a significant sustainable supply chain. The main purpose of this premeditated change is to gradually improve M&amp;S's standing as a significant accountable corporate citizen by </w:t>
      </w:r>
      <w:proofErr w:type="gramStart"/>
      <w:r w:rsidRPr="002B347D">
        <w:rPr>
          <w:rFonts w:ascii="Arial" w:hAnsi="Arial" w:cs="Arial"/>
          <w:sz w:val="22"/>
        </w:rPr>
        <w:t>actually bringing</w:t>
      </w:r>
      <w:proofErr w:type="gramEnd"/>
      <w:r w:rsidRPr="002B347D">
        <w:rPr>
          <w:rFonts w:ascii="Arial" w:hAnsi="Arial" w:cs="Arial"/>
          <w:sz w:val="22"/>
        </w:rPr>
        <w:t xml:space="preserve"> its managing operations into the main line with managing of several environmental and social responsibility objectives.</w:t>
      </w:r>
    </w:p>
    <w:p w14:paraId="178B61ED"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Plan for Staff Development and Training:</w:t>
      </w:r>
      <w:r w:rsidRPr="002B347D">
        <w:rPr>
          <w:rFonts w:ascii="Arial" w:hAnsi="Arial" w:cs="Arial"/>
          <w:sz w:val="22"/>
        </w:rPr>
        <w:t xml:space="preserve"> M&amp;S will put in place a wide-ranging training and development programme for several staff members to mainly help with this process of transition (Lam </w:t>
      </w:r>
      <w:r w:rsidRPr="002B347D">
        <w:rPr>
          <w:rFonts w:ascii="Arial" w:hAnsi="Arial" w:cs="Arial"/>
          <w:i/>
          <w:sz w:val="22"/>
        </w:rPr>
        <w:t>et al.,</w:t>
      </w:r>
      <w:r w:rsidRPr="002B347D">
        <w:rPr>
          <w:rFonts w:ascii="Arial" w:hAnsi="Arial" w:cs="Arial"/>
          <w:sz w:val="22"/>
        </w:rPr>
        <w:t xml:space="preserve"> 2021). The main purpose of this programme is to generally teach staff members about practicing sustainability ideologies and how they might use sustainable performance in their detailed of several areas of work. Teams in insignificant charge of operations, logistics, and obtaining will also receive specialised training to mainly improve their </w:t>
      </w:r>
      <w:r w:rsidRPr="002B347D">
        <w:rPr>
          <w:rFonts w:ascii="Arial" w:hAnsi="Arial" w:cs="Arial"/>
          <w:sz w:val="22"/>
        </w:rPr>
        <w:lastRenderedPageBreak/>
        <w:t xml:space="preserve">knowledge of managing the supply chain management, waste reduction approaches, and managing of sustainable sourcing. </w:t>
      </w:r>
    </w:p>
    <w:p w14:paraId="59388C79"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Plan of Communication:</w:t>
      </w:r>
      <w:r w:rsidRPr="002B347D">
        <w:rPr>
          <w:rFonts w:ascii="Arial" w:hAnsi="Arial" w:cs="Arial"/>
          <w:sz w:val="22"/>
        </w:rPr>
        <w:t xml:space="preserve"> An all-inclusive communication approach will be compulsory to guarantee the projected change's transparency and simplicity. M&amp;S is mainly going to start a significant campaign to elucidate to several staff members the compensations of properly switching to a managing of sustainable supply chain (Martínez-Caro </w:t>
      </w:r>
      <w:r w:rsidRPr="002B347D">
        <w:rPr>
          <w:rFonts w:ascii="Arial" w:hAnsi="Arial" w:cs="Arial"/>
          <w:i/>
          <w:sz w:val="22"/>
        </w:rPr>
        <w:t>et al.,</w:t>
      </w:r>
      <w:r w:rsidRPr="002B347D">
        <w:rPr>
          <w:rFonts w:ascii="Arial" w:hAnsi="Arial" w:cs="Arial"/>
          <w:sz w:val="22"/>
        </w:rPr>
        <w:t xml:space="preserve"> 2020). This campaign will also spread knowledge and inspire conversation through a diversity of communication approaches, such as intranet portals, many team meetings, and workshops. </w:t>
      </w:r>
    </w:p>
    <w:p w14:paraId="6971F3D1" w14:textId="279FBB32" w:rsidR="006702AA" w:rsidRPr="002B347D" w:rsidRDefault="00000000" w:rsidP="002B347D">
      <w:pPr>
        <w:spacing w:line="360" w:lineRule="auto"/>
        <w:ind w:left="0" w:hanging="2"/>
        <w:rPr>
          <w:rFonts w:ascii="Arial" w:hAnsi="Arial" w:cs="Arial"/>
          <w:sz w:val="22"/>
        </w:rPr>
      </w:pPr>
      <w:r w:rsidRPr="002B347D">
        <w:rPr>
          <w:rFonts w:ascii="Arial" w:hAnsi="Arial" w:cs="Arial"/>
          <w:b/>
          <w:sz w:val="22"/>
        </w:rPr>
        <w:t>Plan of Evaluation:</w:t>
      </w:r>
      <w:r w:rsidRPr="002B347D">
        <w:rPr>
          <w:rFonts w:ascii="Arial" w:hAnsi="Arial" w:cs="Arial"/>
          <w:sz w:val="22"/>
        </w:rPr>
        <w:t xml:space="preserve"> M&amp;S will also set up key performance indicators (KPIs) to generally monitor development and consequences </w:t>
      </w:r>
      <w:r w:rsidR="003F3086" w:rsidRPr="002B347D">
        <w:rPr>
          <w:rFonts w:ascii="Arial" w:hAnsi="Arial" w:cs="Arial"/>
          <w:sz w:val="22"/>
        </w:rPr>
        <w:t>to</w:t>
      </w:r>
      <w:r w:rsidRPr="002B347D">
        <w:rPr>
          <w:rFonts w:ascii="Arial" w:hAnsi="Arial" w:cs="Arial"/>
          <w:sz w:val="22"/>
        </w:rPr>
        <w:t xml:space="preserve"> measure the practicing sustainability of the supply chain plan. KPIs will also include procedures like effective supplier observance to manage the ethical standards, cost savings finished sustainable performance, </w:t>
      </w:r>
      <w:proofErr w:type="gramStart"/>
      <w:r w:rsidRPr="002B347D">
        <w:rPr>
          <w:rFonts w:ascii="Arial" w:hAnsi="Arial" w:cs="Arial"/>
          <w:sz w:val="22"/>
        </w:rPr>
        <w:t>and also</w:t>
      </w:r>
      <w:proofErr w:type="gramEnd"/>
      <w:r w:rsidRPr="002B347D">
        <w:rPr>
          <w:rFonts w:ascii="Arial" w:hAnsi="Arial" w:cs="Arial"/>
          <w:sz w:val="22"/>
        </w:rPr>
        <w:t xml:space="preserve"> reduction of carbon footprint. </w:t>
      </w:r>
    </w:p>
    <w:p w14:paraId="53A38E6A" w14:textId="77777777" w:rsidR="006702AA" w:rsidRPr="002B347D" w:rsidRDefault="006702AA" w:rsidP="002B347D">
      <w:pPr>
        <w:spacing w:after="0" w:line="360" w:lineRule="auto"/>
        <w:ind w:left="0" w:hanging="2"/>
        <w:jc w:val="left"/>
        <w:rPr>
          <w:rFonts w:ascii="Arial" w:hAnsi="Arial" w:cs="Arial"/>
          <w:sz w:val="22"/>
        </w:rPr>
      </w:pPr>
    </w:p>
    <w:p w14:paraId="449B4B27" w14:textId="77777777" w:rsidR="006702AA" w:rsidRPr="002B347D" w:rsidRDefault="006702AA" w:rsidP="002B347D">
      <w:pPr>
        <w:spacing w:line="360" w:lineRule="auto"/>
        <w:ind w:left="0" w:hanging="2"/>
        <w:rPr>
          <w:rFonts w:ascii="Arial" w:hAnsi="Arial" w:cs="Arial"/>
          <w:sz w:val="22"/>
        </w:rPr>
      </w:pPr>
    </w:p>
    <w:p w14:paraId="149EFE6C" w14:textId="77777777" w:rsidR="006702AA" w:rsidRPr="002B347D" w:rsidRDefault="006702AA" w:rsidP="002B347D">
      <w:pPr>
        <w:spacing w:line="360" w:lineRule="auto"/>
        <w:ind w:left="0" w:hanging="2"/>
        <w:rPr>
          <w:rFonts w:ascii="Arial" w:hAnsi="Arial" w:cs="Arial"/>
          <w:sz w:val="22"/>
        </w:rPr>
      </w:pPr>
    </w:p>
    <w:p w14:paraId="32933440" w14:textId="77777777" w:rsidR="006702AA" w:rsidRPr="002B347D" w:rsidRDefault="006702AA" w:rsidP="002B347D">
      <w:pPr>
        <w:spacing w:line="360" w:lineRule="auto"/>
        <w:ind w:left="0" w:hanging="2"/>
        <w:rPr>
          <w:rFonts w:ascii="Arial" w:hAnsi="Arial" w:cs="Arial"/>
          <w:sz w:val="22"/>
        </w:rPr>
      </w:pPr>
    </w:p>
    <w:p w14:paraId="54484BDF" w14:textId="77777777" w:rsidR="006702AA" w:rsidRPr="002B347D" w:rsidRDefault="006702AA" w:rsidP="002B347D">
      <w:pPr>
        <w:spacing w:after="0" w:line="360" w:lineRule="auto"/>
        <w:ind w:left="0" w:hanging="2"/>
        <w:jc w:val="left"/>
        <w:rPr>
          <w:rFonts w:ascii="Arial" w:hAnsi="Arial" w:cs="Arial"/>
          <w:sz w:val="22"/>
        </w:rPr>
      </w:pPr>
    </w:p>
    <w:p w14:paraId="749394EE" w14:textId="77777777" w:rsidR="006702AA" w:rsidRPr="002B347D" w:rsidRDefault="006702AA" w:rsidP="002B347D">
      <w:pPr>
        <w:spacing w:after="0" w:line="360" w:lineRule="auto"/>
        <w:ind w:left="0" w:hanging="2"/>
        <w:jc w:val="left"/>
        <w:rPr>
          <w:rFonts w:ascii="Arial" w:hAnsi="Arial" w:cs="Arial"/>
          <w:sz w:val="22"/>
        </w:rPr>
      </w:pPr>
    </w:p>
    <w:p w14:paraId="5CC57661" w14:textId="77777777" w:rsidR="006702AA" w:rsidRPr="002B347D" w:rsidRDefault="006702AA" w:rsidP="002B347D">
      <w:pPr>
        <w:spacing w:line="360" w:lineRule="auto"/>
        <w:ind w:left="0" w:hanging="2"/>
        <w:rPr>
          <w:rFonts w:ascii="Arial" w:hAnsi="Arial" w:cs="Arial"/>
          <w:sz w:val="22"/>
        </w:rPr>
      </w:pPr>
    </w:p>
    <w:p w14:paraId="1E5B5443" w14:textId="77777777" w:rsidR="006702AA" w:rsidRPr="002B347D" w:rsidRDefault="00000000" w:rsidP="002B347D">
      <w:pPr>
        <w:pStyle w:val="Heading1"/>
        <w:spacing w:line="360" w:lineRule="auto"/>
        <w:ind w:left="0" w:hanging="2"/>
        <w:rPr>
          <w:rFonts w:ascii="Arial" w:hAnsi="Arial" w:cs="Arial"/>
          <w:sz w:val="22"/>
          <w:szCs w:val="22"/>
        </w:rPr>
      </w:pPr>
      <w:r w:rsidRPr="002B347D">
        <w:rPr>
          <w:rFonts w:ascii="Arial" w:hAnsi="Arial" w:cs="Arial"/>
          <w:sz w:val="22"/>
          <w:szCs w:val="22"/>
        </w:rPr>
        <w:br w:type="page"/>
      </w:r>
    </w:p>
    <w:p w14:paraId="30BC4CD5" w14:textId="77777777" w:rsidR="006702AA" w:rsidRPr="002B347D" w:rsidRDefault="00000000" w:rsidP="002B347D">
      <w:pPr>
        <w:pStyle w:val="Heading1"/>
        <w:spacing w:line="360" w:lineRule="auto"/>
        <w:ind w:left="0" w:hanging="2"/>
        <w:rPr>
          <w:rFonts w:ascii="Arial" w:hAnsi="Arial" w:cs="Arial"/>
          <w:sz w:val="22"/>
          <w:szCs w:val="22"/>
        </w:rPr>
      </w:pPr>
      <w:r w:rsidRPr="002B347D">
        <w:rPr>
          <w:rFonts w:ascii="Arial" w:hAnsi="Arial" w:cs="Arial"/>
          <w:sz w:val="22"/>
          <w:szCs w:val="22"/>
        </w:rPr>
        <w:lastRenderedPageBreak/>
        <w:t xml:space="preserve">Conclusion </w:t>
      </w:r>
    </w:p>
    <w:p w14:paraId="42DC4D96" w14:textId="01A9C931"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Marks &amp; Spencer's current situation has been enclosed in the context, along with its residence in the retail sector and the complications of its expressions in a rapidly changing dynamic market. The paper has also described a current programme aimed at converting the local supply chain into a practice of sustainable one. It has also examined how many external factors, like economic unpredictability and digital commotion, have affected the organisation's operations and inspected how these factors have mainly affected the organisation's recent past. In addition, the paper has also identified several challenges allied with calculated change and inspected the leadership styles used in a critical assessment of several change administration methods. Lastly, it has evaluated how significant organisational culture is on the sudden change management database and planned an inclusive change management </w:t>
      </w:r>
      <w:r w:rsidR="003F3086" w:rsidRPr="002B347D">
        <w:rPr>
          <w:rFonts w:ascii="Arial" w:hAnsi="Arial" w:cs="Arial"/>
          <w:sz w:val="22"/>
        </w:rPr>
        <w:t>plan</w:t>
      </w:r>
      <w:r w:rsidRPr="002B347D">
        <w:rPr>
          <w:rFonts w:ascii="Arial" w:hAnsi="Arial" w:cs="Arial"/>
          <w:sz w:val="22"/>
        </w:rPr>
        <w:t>, surrounding the proposed change, potential staff training and expansion, communication approaches, and evaluation methods.</w:t>
      </w:r>
    </w:p>
    <w:p w14:paraId="189954E7" w14:textId="77777777" w:rsidR="006702AA" w:rsidRPr="002B347D" w:rsidRDefault="00000000" w:rsidP="002B347D">
      <w:pPr>
        <w:pStyle w:val="Heading1"/>
        <w:spacing w:line="360" w:lineRule="auto"/>
        <w:ind w:left="0" w:hanging="2"/>
        <w:rPr>
          <w:rFonts w:ascii="Arial" w:hAnsi="Arial" w:cs="Arial"/>
          <w:sz w:val="22"/>
          <w:szCs w:val="22"/>
        </w:rPr>
      </w:pPr>
      <w:bookmarkStart w:id="10" w:name="_heading=h.4d34og8" w:colFirst="0" w:colLast="0"/>
      <w:bookmarkEnd w:id="10"/>
      <w:r w:rsidRPr="002B347D">
        <w:rPr>
          <w:rFonts w:ascii="Arial" w:hAnsi="Arial" w:cs="Arial"/>
          <w:sz w:val="22"/>
          <w:szCs w:val="22"/>
        </w:rPr>
        <w:br w:type="page"/>
      </w:r>
      <w:r w:rsidRPr="002B347D">
        <w:rPr>
          <w:rFonts w:ascii="Arial" w:hAnsi="Arial" w:cs="Arial"/>
          <w:sz w:val="22"/>
          <w:szCs w:val="22"/>
        </w:rPr>
        <w:lastRenderedPageBreak/>
        <w:t xml:space="preserve">References </w:t>
      </w:r>
    </w:p>
    <w:p w14:paraId="4D5ADA7D"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Bagga, S.K., Gera, S. and Haque, S.N., (2023). The mediating role of organizational culture: Transformational leadership and change management in virtual teams. Asia Pacific Management Review, 28(2), pp.120-131. </w:t>
      </w:r>
      <w:hyperlink r:id="rId10">
        <w:r w:rsidRPr="002B347D">
          <w:rPr>
            <w:rFonts w:ascii="Arial" w:hAnsi="Arial" w:cs="Arial"/>
            <w:color w:val="0563C1"/>
            <w:sz w:val="22"/>
            <w:u w:val="single"/>
          </w:rPr>
          <w:t>https://www.sciencedirect.com/science/article/pii/S1029313222000355</w:t>
        </w:r>
      </w:hyperlink>
      <w:r w:rsidRPr="002B347D">
        <w:rPr>
          <w:rFonts w:ascii="Arial" w:hAnsi="Arial" w:cs="Arial"/>
          <w:sz w:val="22"/>
        </w:rPr>
        <w:t xml:space="preserve"> [Accessed Date 27 April 2024]</w:t>
      </w:r>
    </w:p>
    <w:p w14:paraId="317CCC92" w14:textId="77777777" w:rsidR="006702AA" w:rsidRPr="002B347D" w:rsidRDefault="00000000" w:rsidP="002B347D">
      <w:pPr>
        <w:spacing w:line="360" w:lineRule="auto"/>
        <w:ind w:left="0" w:hanging="2"/>
        <w:rPr>
          <w:rFonts w:ascii="Arial" w:hAnsi="Arial" w:cs="Arial"/>
          <w:sz w:val="22"/>
        </w:rPr>
      </w:pPr>
      <w:proofErr w:type="spellStart"/>
      <w:r w:rsidRPr="002B347D">
        <w:rPr>
          <w:rFonts w:ascii="Arial" w:hAnsi="Arial" w:cs="Arial"/>
          <w:sz w:val="22"/>
        </w:rPr>
        <w:t>Bertassini</w:t>
      </w:r>
      <w:proofErr w:type="spellEnd"/>
      <w:r w:rsidRPr="002B347D">
        <w:rPr>
          <w:rFonts w:ascii="Arial" w:hAnsi="Arial" w:cs="Arial"/>
          <w:sz w:val="22"/>
        </w:rPr>
        <w:t xml:space="preserve">, A.C., </w:t>
      </w:r>
      <w:proofErr w:type="spellStart"/>
      <w:r w:rsidRPr="002B347D">
        <w:rPr>
          <w:rFonts w:ascii="Arial" w:hAnsi="Arial" w:cs="Arial"/>
          <w:sz w:val="22"/>
        </w:rPr>
        <w:t>Ometto</w:t>
      </w:r>
      <w:proofErr w:type="spellEnd"/>
      <w:r w:rsidRPr="002B347D">
        <w:rPr>
          <w:rFonts w:ascii="Arial" w:hAnsi="Arial" w:cs="Arial"/>
          <w:sz w:val="22"/>
        </w:rPr>
        <w:t xml:space="preserve">, A.R., </w:t>
      </w:r>
      <w:proofErr w:type="spellStart"/>
      <w:r w:rsidRPr="002B347D">
        <w:rPr>
          <w:rFonts w:ascii="Arial" w:hAnsi="Arial" w:cs="Arial"/>
          <w:sz w:val="22"/>
        </w:rPr>
        <w:t>Severengiz</w:t>
      </w:r>
      <w:proofErr w:type="spellEnd"/>
      <w:r w:rsidRPr="002B347D">
        <w:rPr>
          <w:rFonts w:ascii="Arial" w:hAnsi="Arial" w:cs="Arial"/>
          <w:sz w:val="22"/>
        </w:rPr>
        <w:t xml:space="preserve">, S. and Gerolamo, M.C., (2021). Circular economy and sustainability: The role of organizational behaviour in the transition journey. Business Strategy and the Environment, 30(7), pp.3160-3193. </w:t>
      </w:r>
      <w:hyperlink r:id="rId11">
        <w:r w:rsidRPr="002B347D">
          <w:rPr>
            <w:rFonts w:ascii="Arial" w:hAnsi="Arial" w:cs="Arial"/>
            <w:color w:val="0563C1"/>
            <w:sz w:val="22"/>
            <w:u w:val="single"/>
          </w:rPr>
          <w:t>https://onlinelibrary.wiley.com/doi/abs/10.1002/bse.2796</w:t>
        </w:r>
      </w:hyperlink>
      <w:r w:rsidRPr="002B347D">
        <w:rPr>
          <w:rFonts w:ascii="Arial" w:hAnsi="Arial" w:cs="Arial"/>
          <w:sz w:val="22"/>
        </w:rPr>
        <w:t xml:space="preserve"> [Accessed Date 27 April 2024]</w:t>
      </w:r>
    </w:p>
    <w:p w14:paraId="1BC0CABE"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Bryson, J. and George, B., (2020). Strategic management in public administration. In Oxford research </w:t>
      </w:r>
      <w:proofErr w:type="spellStart"/>
      <w:r w:rsidRPr="002B347D">
        <w:rPr>
          <w:rFonts w:ascii="Arial" w:hAnsi="Arial" w:cs="Arial"/>
          <w:sz w:val="22"/>
        </w:rPr>
        <w:t>encyclopedia</w:t>
      </w:r>
      <w:proofErr w:type="spellEnd"/>
      <w:r w:rsidRPr="002B347D">
        <w:rPr>
          <w:rFonts w:ascii="Arial" w:hAnsi="Arial" w:cs="Arial"/>
          <w:sz w:val="22"/>
        </w:rPr>
        <w:t xml:space="preserve"> of politics. </w:t>
      </w:r>
      <w:hyperlink r:id="rId12">
        <w:r w:rsidRPr="002B347D">
          <w:rPr>
            <w:rFonts w:ascii="Arial" w:hAnsi="Arial" w:cs="Arial"/>
            <w:color w:val="0563C1"/>
            <w:sz w:val="22"/>
            <w:u w:val="single"/>
          </w:rPr>
          <w:t>https://oxfordre.com/politics/display/10.1093/acrefore/9780190228637.001.0001/acrefore-9780190228637-e-1396</w:t>
        </w:r>
      </w:hyperlink>
      <w:r w:rsidRPr="002B347D">
        <w:rPr>
          <w:rFonts w:ascii="Arial" w:hAnsi="Arial" w:cs="Arial"/>
          <w:sz w:val="22"/>
        </w:rPr>
        <w:t xml:space="preserve">  [Accessed Date 27 April 2024]</w:t>
      </w:r>
    </w:p>
    <w:p w14:paraId="4E2E9C5C"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Buzan, S. and Whitehead, M.T., (2021). Moving communication and collaboration online: making changes for home-based learning with Kotter’s 8-Step Process. </w:t>
      </w:r>
    </w:p>
    <w:p w14:paraId="6D315E3E"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Cherian, J., </w:t>
      </w:r>
      <w:proofErr w:type="spellStart"/>
      <w:r w:rsidRPr="002B347D">
        <w:rPr>
          <w:rFonts w:ascii="Arial" w:hAnsi="Arial" w:cs="Arial"/>
          <w:sz w:val="22"/>
        </w:rPr>
        <w:t>Gaikar</w:t>
      </w:r>
      <w:proofErr w:type="spellEnd"/>
      <w:r w:rsidRPr="002B347D">
        <w:rPr>
          <w:rFonts w:ascii="Arial" w:hAnsi="Arial" w:cs="Arial"/>
          <w:sz w:val="22"/>
        </w:rPr>
        <w:t xml:space="preserve">, V., Paul, R. and Pech, R., (2021). Corporate culture and its impact on employees' attitude, performance, productivity, and behaviour: An investigative analysis from selected organizations of the United Arab Emirates (UAE). Journal of Open Innovation: Technology, Market, and Complexity, 7(1), p.45. </w:t>
      </w:r>
      <w:hyperlink r:id="rId13">
        <w:r w:rsidRPr="002B347D">
          <w:rPr>
            <w:rFonts w:ascii="Arial" w:hAnsi="Arial" w:cs="Arial"/>
            <w:color w:val="0563C1"/>
            <w:sz w:val="22"/>
            <w:u w:val="single"/>
          </w:rPr>
          <w:t>https://www.mdpi.com/2199-8531/7/1/45</w:t>
        </w:r>
      </w:hyperlink>
      <w:r w:rsidRPr="002B347D">
        <w:rPr>
          <w:rFonts w:ascii="Arial" w:hAnsi="Arial" w:cs="Arial"/>
          <w:sz w:val="22"/>
        </w:rPr>
        <w:t xml:space="preserve"> [Accessed Date 27 April 2024]</w:t>
      </w:r>
    </w:p>
    <w:p w14:paraId="19F97526"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Gadomska-Lila, K., (2020). Effectiveness of reverse mentoring in creating intergenerational relationships. Journal of Organizational Change Management, 33(7), pp.1313-1328. </w:t>
      </w:r>
    </w:p>
    <w:p w14:paraId="120FF9C4"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Griffin, R.W., Phillips, J.M. and Gully, S.M., (2020). Organizational behaviour: Managing people and organizations. CENGAGE learning. </w:t>
      </w:r>
      <w:hyperlink r:id="rId14">
        <w:r w:rsidRPr="002B347D">
          <w:rPr>
            <w:rFonts w:ascii="Arial" w:hAnsi="Arial" w:cs="Arial"/>
            <w:color w:val="0563C1"/>
            <w:sz w:val="22"/>
            <w:u w:val="single"/>
          </w:rPr>
          <w:t>https://thuvienso.hoasen.edu.vn/handle/123456789/11937</w:t>
        </w:r>
      </w:hyperlink>
      <w:r w:rsidRPr="002B347D">
        <w:rPr>
          <w:rFonts w:ascii="Arial" w:hAnsi="Arial" w:cs="Arial"/>
          <w:sz w:val="22"/>
        </w:rPr>
        <w:t xml:space="preserve"> [Accessed Date 27 April 2024]</w:t>
      </w:r>
    </w:p>
    <w:p w14:paraId="09ED8835"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Haas, M.R., Munzer, B.W., Santen, S.A., Hopson, L.R., Haas, N.L., Overbeek, D., Peterson, W.J., Cranford, J.A. and Huang, R.D., (2020). # </w:t>
      </w:r>
      <w:proofErr w:type="spellStart"/>
      <w:r w:rsidRPr="002B347D">
        <w:rPr>
          <w:rFonts w:ascii="Arial" w:hAnsi="Arial" w:cs="Arial"/>
          <w:sz w:val="22"/>
        </w:rPr>
        <w:t>DidacticsRevolution</w:t>
      </w:r>
      <w:proofErr w:type="spellEnd"/>
      <w:r w:rsidRPr="002B347D">
        <w:rPr>
          <w:rFonts w:ascii="Arial" w:hAnsi="Arial" w:cs="Arial"/>
          <w:sz w:val="22"/>
        </w:rPr>
        <w:t xml:space="preserve">: Applying Kotter’s 8-Step Change Management Model to Residency Didactics. Western Journal of Emergency Medicine, 21(1), p.65. </w:t>
      </w:r>
    </w:p>
    <w:p w14:paraId="788F0EF9"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Hanelt, A., Bohnsack, R., Marz, D. and Antunes Marante, C., (2021). A systematic review of the literature on digital transformation: Insights and implications for strategy and organizational </w:t>
      </w:r>
      <w:r w:rsidRPr="002B347D">
        <w:rPr>
          <w:rFonts w:ascii="Arial" w:hAnsi="Arial" w:cs="Arial"/>
          <w:sz w:val="22"/>
        </w:rPr>
        <w:lastRenderedPageBreak/>
        <w:t xml:space="preserve">change. Journal of Management Studies, 58(5), pp.1159-1197. </w:t>
      </w:r>
      <w:hyperlink r:id="rId15">
        <w:r w:rsidRPr="002B347D">
          <w:rPr>
            <w:rFonts w:ascii="Arial" w:hAnsi="Arial" w:cs="Arial"/>
            <w:color w:val="0563C1"/>
            <w:sz w:val="22"/>
            <w:u w:val="single"/>
          </w:rPr>
          <w:t>https://onlinelibrary.wiley.com/doi/full/10.1111/joms.12639</w:t>
        </w:r>
      </w:hyperlink>
      <w:r w:rsidRPr="002B347D">
        <w:rPr>
          <w:rFonts w:ascii="Arial" w:hAnsi="Arial" w:cs="Arial"/>
          <w:sz w:val="22"/>
        </w:rPr>
        <w:t xml:space="preserve"> [Accessed Date 27 April 2024]</w:t>
      </w:r>
    </w:p>
    <w:p w14:paraId="233E6FBA"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Hanelt, A., Bohnsack, R., Marz, D. and Antunes Marante, C., (2021). A systematic review of the literature on digital transformation: Insights and implications for strategy and organizational change. Journal of Management Studies, 58(5), pp.1159-1197. </w:t>
      </w:r>
      <w:hyperlink r:id="rId16">
        <w:r w:rsidRPr="002B347D">
          <w:rPr>
            <w:rFonts w:ascii="Arial" w:hAnsi="Arial" w:cs="Arial"/>
            <w:color w:val="0563C1"/>
            <w:sz w:val="22"/>
            <w:u w:val="single"/>
          </w:rPr>
          <w:t>https://onlinelibrary.wiley.com/doi/full/10.1111/joms.12639</w:t>
        </w:r>
      </w:hyperlink>
      <w:r w:rsidRPr="002B347D">
        <w:rPr>
          <w:rFonts w:ascii="Arial" w:hAnsi="Arial" w:cs="Arial"/>
          <w:sz w:val="22"/>
        </w:rPr>
        <w:t xml:space="preserve"> [Accessed Date 27 April 2024]</w:t>
      </w:r>
    </w:p>
    <w:p w14:paraId="2D51036B"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Harrison, R., Fischer, S., </w:t>
      </w:r>
      <w:proofErr w:type="spellStart"/>
      <w:r w:rsidRPr="002B347D">
        <w:rPr>
          <w:rFonts w:ascii="Arial" w:hAnsi="Arial" w:cs="Arial"/>
          <w:sz w:val="22"/>
        </w:rPr>
        <w:t>Walpola</w:t>
      </w:r>
      <w:proofErr w:type="spellEnd"/>
      <w:r w:rsidRPr="002B347D">
        <w:rPr>
          <w:rFonts w:ascii="Arial" w:hAnsi="Arial" w:cs="Arial"/>
          <w:sz w:val="22"/>
        </w:rPr>
        <w:t xml:space="preserve">, R.L., Chauhan, A., Babalola, T., Mears, S. and Le-Dao, H., (2021). Where do models for change management, improvement and implementation meet? A systematic review of the applications of change management models. Journal of leadership, pp.85-108. </w:t>
      </w:r>
      <w:hyperlink r:id="rId17">
        <w:r w:rsidRPr="002B347D">
          <w:rPr>
            <w:rFonts w:ascii="Arial" w:hAnsi="Arial" w:cs="Arial"/>
            <w:color w:val="0563C1"/>
            <w:sz w:val="22"/>
            <w:u w:val="single"/>
          </w:rPr>
          <w:t>https://www.tandfonline.com/doi/abs/10.2147/JHL.S289176</w:t>
        </w:r>
      </w:hyperlink>
      <w:r w:rsidRPr="002B347D">
        <w:rPr>
          <w:rFonts w:ascii="Arial" w:hAnsi="Arial" w:cs="Arial"/>
          <w:sz w:val="22"/>
        </w:rPr>
        <w:t xml:space="preserve">  [Accessed Date 27 April 2024]</w:t>
      </w:r>
    </w:p>
    <w:p w14:paraId="17FCF957"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Holten, A.L., Hancock, G.R. and Bøllingtoft, A., (2020). Studying the importance of change leadership and change management in layoffs, mergers, and closures. Management Decision, 58(3), pp.393-409. </w:t>
      </w:r>
      <w:hyperlink r:id="rId18">
        <w:r w:rsidRPr="002B347D">
          <w:rPr>
            <w:rFonts w:ascii="Arial" w:hAnsi="Arial" w:cs="Arial"/>
            <w:color w:val="0563C1"/>
            <w:sz w:val="22"/>
            <w:u w:val="single"/>
          </w:rPr>
          <w:t>https://www.emerald.com/insight/content/doi/10.1108/MD-03-2017-0278/full/html</w:t>
        </w:r>
      </w:hyperlink>
      <w:r w:rsidRPr="002B347D">
        <w:rPr>
          <w:rFonts w:ascii="Arial" w:hAnsi="Arial" w:cs="Arial"/>
          <w:sz w:val="22"/>
        </w:rPr>
        <w:t xml:space="preserve">  [Accessed Date 27 April 2024]</w:t>
      </w:r>
    </w:p>
    <w:p w14:paraId="5EF62D6F"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Huang, Y. and Hands, D., (2022). Organisational Complexity and Change by Design. In Design Thinking for New Business Contexts: A Critical Analysis through Theory and Practice (pp. 53-76). Cham: Springer International Publishing. (Huang and Hands, 2022)</w:t>
      </w:r>
    </w:p>
    <w:p w14:paraId="2539E952"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Hughes, M. and Wearing, M., (2021). Organisations and management in social work: Everyday action for change. Sage. </w:t>
      </w:r>
    </w:p>
    <w:p w14:paraId="39B8BB24"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Joseph, J. and Gaba, V., (2020). Organizational structure, information processing, and decision-making: A retrospective and road map for research. Academy of Management Annals, 14(1), pp.267-302. </w:t>
      </w:r>
      <w:hyperlink r:id="rId19">
        <w:r w:rsidRPr="002B347D">
          <w:rPr>
            <w:rFonts w:ascii="Arial" w:hAnsi="Arial" w:cs="Arial"/>
            <w:color w:val="0563C1"/>
            <w:sz w:val="22"/>
            <w:u w:val="single"/>
          </w:rPr>
          <w:t>https://journals.aom.org/doi/abs/10.5465/annals.2017.0103</w:t>
        </w:r>
      </w:hyperlink>
      <w:r w:rsidRPr="002B347D">
        <w:rPr>
          <w:rFonts w:ascii="Arial" w:hAnsi="Arial" w:cs="Arial"/>
          <w:sz w:val="22"/>
        </w:rPr>
        <w:t xml:space="preserve"> [Accessed Date 27 April 2024] </w:t>
      </w:r>
    </w:p>
    <w:p w14:paraId="7EF0316F"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Laig, R.B.D. and </w:t>
      </w:r>
      <w:proofErr w:type="spellStart"/>
      <w:r w:rsidRPr="002B347D">
        <w:rPr>
          <w:rFonts w:ascii="Arial" w:hAnsi="Arial" w:cs="Arial"/>
          <w:sz w:val="22"/>
        </w:rPr>
        <w:t>Abocejo</w:t>
      </w:r>
      <w:proofErr w:type="spellEnd"/>
      <w:r w:rsidRPr="002B347D">
        <w:rPr>
          <w:rFonts w:ascii="Arial" w:hAnsi="Arial" w:cs="Arial"/>
          <w:sz w:val="22"/>
        </w:rPr>
        <w:t xml:space="preserve">, F.T., (2021). Change management process in a mining company: Kotter’s 8-step change model. Journal of Management, Economics, and Industrial Organization, 5(3), pp.31-50. </w:t>
      </w:r>
    </w:p>
    <w:p w14:paraId="5FA57BF7"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Lam, L., Nguyen, P., Le, N. and Tran, K., (2021). The relation among organizational culture, knowledge management, and innovation capability: Its implication for open innovation. Journal of Open Innovation: Technology, Market, and Complexity, 7(1), p.66. </w:t>
      </w:r>
      <w:hyperlink r:id="rId20">
        <w:r w:rsidRPr="002B347D">
          <w:rPr>
            <w:rFonts w:ascii="Arial" w:hAnsi="Arial" w:cs="Arial"/>
            <w:color w:val="0563C1"/>
            <w:sz w:val="22"/>
            <w:u w:val="single"/>
          </w:rPr>
          <w:t>https://www.sciencedirect.com/science/article/pii/S2199853122008356</w:t>
        </w:r>
      </w:hyperlink>
      <w:r w:rsidRPr="002B347D">
        <w:rPr>
          <w:rFonts w:ascii="Arial" w:hAnsi="Arial" w:cs="Arial"/>
          <w:sz w:val="22"/>
        </w:rPr>
        <w:t xml:space="preserve"> [Accessed Date 27 April 2024]</w:t>
      </w:r>
    </w:p>
    <w:p w14:paraId="6A918A52"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lastRenderedPageBreak/>
        <w:t xml:space="preserve">Lin, C.Y. and Huang, C.K., (2021). Employee turnover intentions and job performance from a planned change: the effects of an organizational learning culture and job satisfaction. International Journal of Manpower, 42(3), pp.409-423. </w:t>
      </w:r>
      <w:hyperlink r:id="rId21">
        <w:r w:rsidRPr="002B347D">
          <w:rPr>
            <w:rFonts w:ascii="Arial" w:hAnsi="Arial" w:cs="Arial"/>
            <w:color w:val="0563C1"/>
            <w:sz w:val="22"/>
            <w:u w:val="single"/>
          </w:rPr>
          <w:t>https://www.emerald.com/insight/content/doi/10.1108/IJM-08-2018-0281/full/html</w:t>
        </w:r>
      </w:hyperlink>
      <w:r w:rsidRPr="002B347D">
        <w:rPr>
          <w:rFonts w:ascii="Arial" w:hAnsi="Arial" w:cs="Arial"/>
          <w:sz w:val="22"/>
        </w:rPr>
        <w:t xml:space="preserve"> [Accessed Date 27 April 2024]</w:t>
      </w:r>
    </w:p>
    <w:p w14:paraId="6C745297" w14:textId="07DAFACF" w:rsidR="006702AA" w:rsidRPr="002B347D" w:rsidRDefault="00000000" w:rsidP="003F3086">
      <w:pPr>
        <w:spacing w:line="360" w:lineRule="auto"/>
        <w:ind w:left="0" w:hanging="2"/>
        <w:jc w:val="left"/>
        <w:rPr>
          <w:rFonts w:ascii="Arial" w:hAnsi="Arial" w:cs="Arial"/>
          <w:sz w:val="22"/>
        </w:rPr>
      </w:pPr>
      <w:r w:rsidRPr="002B347D">
        <w:rPr>
          <w:rFonts w:ascii="Arial" w:hAnsi="Arial" w:cs="Arial"/>
          <w:sz w:val="22"/>
        </w:rPr>
        <w:t>Marks</w:t>
      </w:r>
      <w:r w:rsidR="003F3086">
        <w:rPr>
          <w:rFonts w:ascii="Arial" w:hAnsi="Arial" w:cs="Arial"/>
          <w:sz w:val="22"/>
        </w:rPr>
        <w:t xml:space="preserve"> </w:t>
      </w:r>
      <w:r w:rsidRPr="002B347D">
        <w:rPr>
          <w:rFonts w:ascii="Arial" w:hAnsi="Arial" w:cs="Arial"/>
          <w:sz w:val="22"/>
        </w:rPr>
        <w:t xml:space="preserve">&amp; Spencer (2024) </w:t>
      </w:r>
      <w:hyperlink r:id="rId22">
        <w:r w:rsidRPr="002B347D">
          <w:rPr>
            <w:rFonts w:ascii="Arial" w:hAnsi="Arial" w:cs="Arial"/>
            <w:color w:val="0563C1"/>
            <w:sz w:val="22"/>
            <w:u w:val="single"/>
          </w:rPr>
          <w:t>https://www.marksandspencer.in/thesale/?utm_source=google&amp;utm_medium=search&amp;utm_campaign=10019994644&amp;adgroupid=100707296843&amp;utm_content=696835908886&amp;utm_term=marks%20%26%20spencer&amp;gad_source=1&amp;gclid=CjwKCAjwxLKxBhA7EiwAXO0R0Og69S1e1phIVNOpQJL5ljsCYK84Is0Ia0aoaOuL1vzub5rQuOefeRoCEOwQAvD_BwE&amp;gclsrc=aw.ds</w:t>
        </w:r>
      </w:hyperlink>
      <w:r w:rsidRPr="002B347D">
        <w:rPr>
          <w:rFonts w:ascii="Arial" w:hAnsi="Arial" w:cs="Arial"/>
          <w:sz w:val="22"/>
        </w:rPr>
        <w:t xml:space="preserve"> [Accessed Date 27 April 2024]</w:t>
      </w:r>
    </w:p>
    <w:p w14:paraId="45914CC9"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Martínez-Caro, E., Cegarra-Navarro, J.G. and Alfonso-Ruiz, F.J., (2020). Digital technologies and firm performance: The role of digital organisational culture. Technological Forecasting and Social Change, 154, p.119962. </w:t>
      </w:r>
      <w:hyperlink r:id="rId23">
        <w:r w:rsidRPr="002B347D">
          <w:rPr>
            <w:rFonts w:ascii="Arial" w:hAnsi="Arial" w:cs="Arial"/>
            <w:color w:val="0563C1"/>
            <w:sz w:val="22"/>
            <w:u w:val="single"/>
          </w:rPr>
          <w:t>https://www.sciencedirect.com/science/article/pii/S0040162519312193</w:t>
        </w:r>
      </w:hyperlink>
      <w:r w:rsidRPr="002B347D">
        <w:rPr>
          <w:rFonts w:ascii="Arial" w:hAnsi="Arial" w:cs="Arial"/>
          <w:sz w:val="22"/>
        </w:rPr>
        <w:t xml:space="preserve"> [Accessed Date 27 April 2024]</w:t>
      </w:r>
    </w:p>
    <w:p w14:paraId="723BA471"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Ng, S., (2022). A study of the Corporate Coaching Culture Cultivation approach in meeting change management needs for organisations in China (Doctoral dissertation, Middlesex University). </w:t>
      </w:r>
      <w:hyperlink r:id="rId24">
        <w:r w:rsidRPr="002B347D">
          <w:rPr>
            <w:rFonts w:ascii="Arial" w:hAnsi="Arial" w:cs="Arial"/>
            <w:color w:val="0563C1"/>
            <w:sz w:val="22"/>
            <w:u w:val="single"/>
          </w:rPr>
          <w:t>https://repository.mdx.ac.uk/item/89z9y</w:t>
        </w:r>
      </w:hyperlink>
      <w:r w:rsidRPr="002B347D">
        <w:rPr>
          <w:rFonts w:ascii="Arial" w:hAnsi="Arial" w:cs="Arial"/>
          <w:sz w:val="22"/>
        </w:rPr>
        <w:t xml:space="preserve">  [Accessed Date 27 April 2024]</w:t>
      </w:r>
    </w:p>
    <w:p w14:paraId="752072B1"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Purwanto, A., (2020). The impacts of leadership and culture on work performance in service company and innovative work behaviour as mediating effects. Journal of Research in Business, Economics, and Education. </w:t>
      </w:r>
      <w:hyperlink r:id="rId25">
        <w:r w:rsidRPr="002B347D">
          <w:rPr>
            <w:rFonts w:ascii="Arial" w:hAnsi="Arial" w:cs="Arial"/>
            <w:color w:val="0563C1"/>
            <w:sz w:val="22"/>
            <w:u w:val="single"/>
          </w:rPr>
          <w:t>https://papers.ssrn.com/sol3/papers.cfm?abstract_id=3985680</w:t>
        </w:r>
      </w:hyperlink>
      <w:r w:rsidRPr="002B347D">
        <w:rPr>
          <w:rFonts w:ascii="Arial" w:hAnsi="Arial" w:cs="Arial"/>
          <w:sz w:val="22"/>
        </w:rPr>
        <w:t xml:space="preserve"> [Accessed Date 27 April 2024]</w:t>
      </w:r>
    </w:p>
    <w:p w14:paraId="78DCE303" w14:textId="77777777" w:rsidR="006702AA" w:rsidRPr="002B347D" w:rsidRDefault="00000000" w:rsidP="002B347D">
      <w:pPr>
        <w:spacing w:line="360" w:lineRule="auto"/>
        <w:ind w:left="0" w:hanging="2"/>
        <w:rPr>
          <w:rFonts w:ascii="Arial" w:hAnsi="Arial" w:cs="Arial"/>
          <w:sz w:val="22"/>
        </w:rPr>
      </w:pPr>
      <w:proofErr w:type="spellStart"/>
      <w:r w:rsidRPr="002B347D">
        <w:rPr>
          <w:rFonts w:ascii="Arial" w:hAnsi="Arial" w:cs="Arial"/>
          <w:sz w:val="22"/>
        </w:rPr>
        <w:t>Rakova</w:t>
      </w:r>
      <w:proofErr w:type="spellEnd"/>
      <w:r w:rsidRPr="002B347D">
        <w:rPr>
          <w:rFonts w:ascii="Arial" w:hAnsi="Arial" w:cs="Arial"/>
          <w:sz w:val="22"/>
        </w:rPr>
        <w:t xml:space="preserve">, B., Yang, J., Cramer, H. and Chowdhury, R., (2021). Where responsible AI meets reality: Practitioner perspectives on enablers for shifting organizational practices. Proceedings of the ACM on Human-Computer Interaction, 5(CSCW1), pp.1-23. </w:t>
      </w:r>
      <w:hyperlink r:id="rId26">
        <w:r w:rsidRPr="002B347D">
          <w:rPr>
            <w:rFonts w:ascii="Arial" w:hAnsi="Arial" w:cs="Arial"/>
            <w:color w:val="0563C1"/>
            <w:sz w:val="22"/>
            <w:u w:val="single"/>
          </w:rPr>
          <w:t>https://dl.acm.org/doi/abs/10.1145/3449081</w:t>
        </w:r>
      </w:hyperlink>
      <w:r w:rsidRPr="002B347D">
        <w:rPr>
          <w:rFonts w:ascii="Arial" w:hAnsi="Arial" w:cs="Arial"/>
          <w:sz w:val="22"/>
        </w:rPr>
        <w:t xml:space="preserve"> [Accessed Date 27 April 2024]</w:t>
      </w:r>
    </w:p>
    <w:p w14:paraId="4CFDEDE3" w14:textId="77777777" w:rsidR="006702AA" w:rsidRPr="002B347D" w:rsidRDefault="00000000" w:rsidP="002B347D">
      <w:pPr>
        <w:spacing w:line="360" w:lineRule="auto"/>
        <w:ind w:left="0" w:hanging="2"/>
        <w:rPr>
          <w:rFonts w:ascii="Arial" w:hAnsi="Arial" w:cs="Arial"/>
          <w:sz w:val="22"/>
        </w:rPr>
      </w:pPr>
      <w:proofErr w:type="spellStart"/>
      <w:r w:rsidRPr="002B347D">
        <w:rPr>
          <w:rFonts w:ascii="Arial" w:hAnsi="Arial" w:cs="Arial"/>
          <w:sz w:val="22"/>
        </w:rPr>
        <w:t>Sabuhari</w:t>
      </w:r>
      <w:proofErr w:type="spellEnd"/>
      <w:r w:rsidRPr="002B347D">
        <w:rPr>
          <w:rFonts w:ascii="Arial" w:hAnsi="Arial" w:cs="Arial"/>
          <w:sz w:val="22"/>
        </w:rPr>
        <w:t xml:space="preserve">, R., </w:t>
      </w:r>
      <w:proofErr w:type="spellStart"/>
      <w:r w:rsidRPr="002B347D">
        <w:rPr>
          <w:rFonts w:ascii="Arial" w:hAnsi="Arial" w:cs="Arial"/>
          <w:sz w:val="22"/>
        </w:rPr>
        <w:t>Sudiro</w:t>
      </w:r>
      <w:proofErr w:type="spellEnd"/>
      <w:r w:rsidRPr="002B347D">
        <w:rPr>
          <w:rFonts w:ascii="Arial" w:hAnsi="Arial" w:cs="Arial"/>
          <w:sz w:val="22"/>
        </w:rPr>
        <w:t xml:space="preserve">, A., </w:t>
      </w:r>
      <w:proofErr w:type="spellStart"/>
      <w:r w:rsidRPr="002B347D">
        <w:rPr>
          <w:rFonts w:ascii="Arial" w:hAnsi="Arial" w:cs="Arial"/>
          <w:sz w:val="22"/>
        </w:rPr>
        <w:t>Irawanto</w:t>
      </w:r>
      <w:proofErr w:type="spellEnd"/>
      <w:r w:rsidRPr="002B347D">
        <w:rPr>
          <w:rFonts w:ascii="Arial" w:hAnsi="Arial" w:cs="Arial"/>
          <w:sz w:val="22"/>
        </w:rPr>
        <w:t xml:space="preserve">, D. and Rahayu, M., (2020). The effects of human resource flexibility, employee competency, organizational culture adaptation and job satisfaction on employee performance. Management Science Letters, 10(8), pp.1775-1786. </w:t>
      </w:r>
      <w:hyperlink r:id="rId27">
        <w:r w:rsidRPr="002B347D">
          <w:rPr>
            <w:rFonts w:ascii="Arial" w:hAnsi="Arial" w:cs="Arial"/>
            <w:color w:val="0563C1"/>
            <w:sz w:val="22"/>
            <w:u w:val="single"/>
          </w:rPr>
          <w:t>http://m.growingscience.com/beta/msl/3691-the-effects-of-human-resource-flexibility-employee-competency-organizational-culture-adaptation-and-job-satisfaction-on-employee-performance.html</w:t>
        </w:r>
      </w:hyperlink>
      <w:r w:rsidRPr="002B347D">
        <w:rPr>
          <w:rFonts w:ascii="Arial" w:hAnsi="Arial" w:cs="Arial"/>
          <w:sz w:val="22"/>
        </w:rPr>
        <w:t xml:space="preserve"> [Accessed Date 27 April 2024]</w:t>
      </w:r>
    </w:p>
    <w:p w14:paraId="449C0AC9"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lastRenderedPageBreak/>
        <w:t xml:space="preserve">Samimi, M., Cortes, A.F., Anderson, M.H. and Herrmann, P., (2022). What is strategic leadership? Developing a framework for future research. The Leadership Quarterly, 33(3), p.101353. </w:t>
      </w:r>
      <w:hyperlink r:id="rId28">
        <w:r w:rsidRPr="002B347D">
          <w:rPr>
            <w:rFonts w:ascii="Arial" w:hAnsi="Arial" w:cs="Arial"/>
            <w:color w:val="0563C1"/>
            <w:sz w:val="22"/>
            <w:u w:val="single"/>
          </w:rPr>
          <w:t>https://www.sciencedirect.com/science/article/pii/S1048984318309317</w:t>
        </w:r>
      </w:hyperlink>
      <w:r w:rsidRPr="002B347D">
        <w:rPr>
          <w:rFonts w:ascii="Arial" w:hAnsi="Arial" w:cs="Arial"/>
          <w:sz w:val="22"/>
        </w:rPr>
        <w:t xml:space="preserve">  [Accessed Date 27 April 2024]</w:t>
      </w:r>
    </w:p>
    <w:p w14:paraId="31569B62"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Vlachopoulos, D., (2021). Organizational change management in higher education through the lens of executive coaches. Education Sciences, 11(6), p.269. </w:t>
      </w:r>
    </w:p>
    <w:p w14:paraId="6293DAB0" w14:textId="77777777" w:rsidR="006702AA" w:rsidRPr="002B347D" w:rsidRDefault="00000000" w:rsidP="002B347D">
      <w:pPr>
        <w:spacing w:line="360" w:lineRule="auto"/>
        <w:ind w:left="0" w:hanging="2"/>
        <w:rPr>
          <w:rFonts w:ascii="Arial" w:hAnsi="Arial" w:cs="Arial"/>
          <w:sz w:val="22"/>
        </w:rPr>
      </w:pPr>
      <w:proofErr w:type="spellStart"/>
      <w:r w:rsidRPr="002B347D">
        <w:rPr>
          <w:rFonts w:ascii="Arial" w:hAnsi="Arial" w:cs="Arial"/>
          <w:sz w:val="22"/>
        </w:rPr>
        <w:t>Volberda</w:t>
      </w:r>
      <w:proofErr w:type="spellEnd"/>
      <w:r w:rsidRPr="002B347D">
        <w:rPr>
          <w:rFonts w:ascii="Arial" w:hAnsi="Arial" w:cs="Arial"/>
          <w:sz w:val="22"/>
        </w:rPr>
        <w:t xml:space="preserve">, H.W., </w:t>
      </w:r>
      <w:proofErr w:type="spellStart"/>
      <w:r w:rsidRPr="002B347D">
        <w:rPr>
          <w:rFonts w:ascii="Arial" w:hAnsi="Arial" w:cs="Arial"/>
          <w:sz w:val="22"/>
        </w:rPr>
        <w:t>Khanagha</w:t>
      </w:r>
      <w:proofErr w:type="spellEnd"/>
      <w:r w:rsidRPr="002B347D">
        <w:rPr>
          <w:rFonts w:ascii="Arial" w:hAnsi="Arial" w:cs="Arial"/>
          <w:sz w:val="22"/>
        </w:rPr>
        <w:t xml:space="preserve">, S., Baden-Fuller, C., Mihalache, O.R. and Birkinshaw, J., (2021). Strategizing in a digital world: Overcoming cognitive barriers, reconfiguring </w:t>
      </w:r>
      <w:proofErr w:type="gramStart"/>
      <w:r w:rsidRPr="002B347D">
        <w:rPr>
          <w:rFonts w:ascii="Arial" w:hAnsi="Arial" w:cs="Arial"/>
          <w:sz w:val="22"/>
        </w:rPr>
        <w:t>routines</w:t>
      </w:r>
      <w:proofErr w:type="gramEnd"/>
      <w:r w:rsidRPr="002B347D">
        <w:rPr>
          <w:rFonts w:ascii="Arial" w:hAnsi="Arial" w:cs="Arial"/>
          <w:sz w:val="22"/>
        </w:rPr>
        <w:t xml:space="preserve"> and introducing new organizational forms. Long Range Planning, 54(5), p.102110. </w:t>
      </w:r>
      <w:hyperlink r:id="rId29">
        <w:r w:rsidRPr="002B347D">
          <w:rPr>
            <w:rFonts w:ascii="Arial" w:hAnsi="Arial" w:cs="Arial"/>
            <w:color w:val="0563C1"/>
            <w:sz w:val="22"/>
            <w:u w:val="single"/>
          </w:rPr>
          <w:t>https://www.sciencedirect.com/science/article/pii/S0024630121000418</w:t>
        </w:r>
      </w:hyperlink>
      <w:r w:rsidRPr="002B347D">
        <w:rPr>
          <w:rFonts w:ascii="Arial" w:hAnsi="Arial" w:cs="Arial"/>
          <w:sz w:val="22"/>
        </w:rPr>
        <w:t xml:space="preserve">  [Accessed Date 27 April 2024]</w:t>
      </w:r>
    </w:p>
    <w:p w14:paraId="5D3974D7" w14:textId="77777777" w:rsidR="006702AA" w:rsidRPr="002B347D" w:rsidRDefault="00000000" w:rsidP="002B347D">
      <w:pPr>
        <w:spacing w:line="360" w:lineRule="auto"/>
        <w:ind w:left="0" w:hanging="2"/>
        <w:rPr>
          <w:rFonts w:ascii="Arial" w:hAnsi="Arial" w:cs="Arial"/>
          <w:sz w:val="22"/>
        </w:rPr>
      </w:pPr>
      <w:r w:rsidRPr="002B347D">
        <w:rPr>
          <w:rFonts w:ascii="Arial" w:hAnsi="Arial" w:cs="Arial"/>
          <w:sz w:val="22"/>
        </w:rPr>
        <w:t xml:space="preserve">Walter, A.T., (2021). Organizational agility: ill-defined and somewhat confusing? A systematic literature review and conceptualization. Management Review Quarterly, 71(2), pp.343-391. </w:t>
      </w:r>
      <w:hyperlink r:id="rId30">
        <w:r w:rsidRPr="002B347D">
          <w:rPr>
            <w:rFonts w:ascii="Arial" w:hAnsi="Arial" w:cs="Arial"/>
            <w:color w:val="0563C1"/>
            <w:sz w:val="22"/>
            <w:u w:val="single"/>
          </w:rPr>
          <w:t>https://link.springer.com/article/10.1007/s11301-020-00186-6</w:t>
        </w:r>
      </w:hyperlink>
      <w:r w:rsidRPr="002B347D">
        <w:rPr>
          <w:rFonts w:ascii="Arial" w:hAnsi="Arial" w:cs="Arial"/>
          <w:sz w:val="22"/>
        </w:rPr>
        <w:t xml:space="preserve"> [Accessed Date 27 April 2024]</w:t>
      </w:r>
    </w:p>
    <w:p w14:paraId="00445352" w14:textId="77777777" w:rsidR="006702AA" w:rsidRPr="002B347D" w:rsidRDefault="006702AA" w:rsidP="002B347D">
      <w:pPr>
        <w:spacing w:line="360" w:lineRule="auto"/>
        <w:ind w:left="0" w:hanging="2"/>
        <w:rPr>
          <w:rFonts w:ascii="Arial" w:hAnsi="Arial" w:cs="Arial"/>
          <w:sz w:val="22"/>
        </w:rPr>
      </w:pPr>
    </w:p>
    <w:sectPr w:rsidR="006702AA" w:rsidRPr="002B347D">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B25BD" w14:textId="77777777" w:rsidR="00554D99" w:rsidRDefault="00554D99">
      <w:pPr>
        <w:spacing w:after="0" w:line="240" w:lineRule="auto"/>
        <w:ind w:left="0" w:hanging="2"/>
      </w:pPr>
      <w:r>
        <w:separator/>
      </w:r>
    </w:p>
  </w:endnote>
  <w:endnote w:type="continuationSeparator" w:id="0">
    <w:p w14:paraId="3AE99935" w14:textId="77777777" w:rsidR="00554D99" w:rsidRDefault="00554D99">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4F61E" w14:textId="77777777" w:rsidR="002B347D" w:rsidRDefault="002B347D">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91423" w14:textId="77777777" w:rsidR="006702AA" w:rsidRDefault="00000000">
    <w:pPr>
      <w:pBdr>
        <w:top w:val="nil"/>
        <w:left w:val="nil"/>
        <w:bottom w:val="nil"/>
        <w:right w:val="nil"/>
        <w:between w:val="nil"/>
      </w:pBdr>
      <w:tabs>
        <w:tab w:val="center" w:pos="4513"/>
        <w:tab w:val="right" w:pos="9026"/>
      </w:tabs>
      <w:ind w:left="0" w:hanging="2"/>
      <w:jc w:val="right"/>
      <w:rPr>
        <w:color w:val="000000"/>
        <w:szCs w:val="24"/>
      </w:rPr>
    </w:pPr>
    <w:r>
      <w:rPr>
        <w:color w:val="000000"/>
        <w:szCs w:val="24"/>
      </w:rPr>
      <w:t xml:space="preserve">Page </w:t>
    </w:r>
    <w:r>
      <w:rPr>
        <w:b/>
        <w:color w:val="000000"/>
        <w:szCs w:val="24"/>
      </w:rPr>
      <w:fldChar w:fldCharType="begin"/>
    </w:r>
    <w:r>
      <w:rPr>
        <w:b/>
        <w:color w:val="000000"/>
        <w:szCs w:val="24"/>
      </w:rPr>
      <w:instrText>PAGE</w:instrText>
    </w:r>
    <w:r>
      <w:rPr>
        <w:b/>
        <w:color w:val="000000"/>
        <w:szCs w:val="24"/>
      </w:rPr>
      <w:fldChar w:fldCharType="separate"/>
    </w:r>
    <w:r w:rsidR="002B347D">
      <w:rPr>
        <w:b/>
        <w:noProof/>
        <w:color w:val="000000"/>
        <w:szCs w:val="24"/>
      </w:rPr>
      <w:t>2</w:t>
    </w:r>
    <w:r>
      <w:rPr>
        <w:b/>
        <w:color w:val="000000"/>
        <w:szCs w:val="24"/>
      </w:rPr>
      <w:fldChar w:fldCharType="end"/>
    </w:r>
    <w:r>
      <w:rPr>
        <w:color w:val="000000"/>
        <w:szCs w:val="24"/>
      </w:rPr>
      <w:t xml:space="preserve"> of </w:t>
    </w:r>
    <w:r>
      <w:rPr>
        <w:b/>
        <w:color w:val="000000"/>
        <w:szCs w:val="24"/>
      </w:rPr>
      <w:fldChar w:fldCharType="begin"/>
    </w:r>
    <w:r>
      <w:rPr>
        <w:b/>
        <w:color w:val="000000"/>
        <w:szCs w:val="24"/>
      </w:rPr>
      <w:instrText>NUMPAGES</w:instrText>
    </w:r>
    <w:r>
      <w:rPr>
        <w:b/>
        <w:color w:val="000000"/>
        <w:szCs w:val="24"/>
      </w:rPr>
      <w:fldChar w:fldCharType="separate"/>
    </w:r>
    <w:r w:rsidR="002B347D">
      <w:rPr>
        <w:b/>
        <w:noProof/>
        <w:color w:val="000000"/>
        <w:szCs w:val="24"/>
      </w:rPr>
      <w:t>3</w:t>
    </w:r>
    <w:r>
      <w:rPr>
        <w:b/>
        <w:color w:val="000000"/>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5F746" w14:textId="77777777" w:rsidR="002B347D" w:rsidRDefault="002B347D">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63816" w14:textId="77777777" w:rsidR="00554D99" w:rsidRDefault="00554D99">
      <w:pPr>
        <w:spacing w:after="0" w:line="240" w:lineRule="auto"/>
        <w:ind w:left="0" w:hanging="2"/>
      </w:pPr>
      <w:r>
        <w:separator/>
      </w:r>
    </w:p>
  </w:footnote>
  <w:footnote w:type="continuationSeparator" w:id="0">
    <w:p w14:paraId="14DA1DC7" w14:textId="77777777" w:rsidR="00554D99" w:rsidRDefault="00554D99">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C8F8C" w14:textId="77777777" w:rsidR="002B347D" w:rsidRDefault="002B347D">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404CA" w14:textId="26EC0B87" w:rsidR="006702AA" w:rsidRDefault="006702AA">
    <w:pPr>
      <w:pBdr>
        <w:top w:val="nil"/>
        <w:left w:val="nil"/>
        <w:bottom w:val="nil"/>
        <w:right w:val="nil"/>
        <w:between w:val="nil"/>
      </w:pBdr>
      <w:tabs>
        <w:tab w:val="center" w:pos="4513"/>
        <w:tab w:val="right" w:pos="9026"/>
      </w:tabs>
      <w:ind w:left="0" w:hanging="2"/>
      <w:jc w:val="right"/>
      <w:rPr>
        <w:color w:val="000000"/>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43D3C" w14:textId="77777777" w:rsidR="002B347D" w:rsidRDefault="002B347D">
    <w:pPr>
      <w:pStyle w:val="Header"/>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2AA"/>
    <w:rsid w:val="002B347D"/>
    <w:rsid w:val="003F3086"/>
    <w:rsid w:val="00554D99"/>
    <w:rsid w:val="006702AA"/>
    <w:rsid w:val="00774DF2"/>
    <w:rsid w:val="00982083"/>
    <w:rsid w:val="00A44ED6"/>
    <w:rsid w:val="00EC4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BE94"/>
  <w15:docId w15:val="{05CCB84F-B556-46AB-8AEC-6DEFCEDCC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ind w:leftChars="-1" w:left="-1" w:hangingChars="1" w:hanging="1"/>
      <w:textDirection w:val="btLr"/>
      <w:textAlignment w:val="top"/>
      <w:outlineLvl w:val="0"/>
    </w:pPr>
    <w:rPr>
      <w:position w:val="-1"/>
      <w:szCs w:val="22"/>
      <w:lang w:val="en-GB" w:eastAsia="en-US"/>
    </w:rPr>
  </w:style>
  <w:style w:type="paragraph" w:styleId="Heading1">
    <w:name w:val="heading 1"/>
    <w:basedOn w:val="Normal"/>
    <w:next w:val="Normal"/>
    <w:uiPriority w:val="9"/>
    <w:qFormat/>
    <w:pPr>
      <w:keepNext/>
      <w:spacing w:before="240" w:after="60"/>
      <w:ind w:left="176"/>
    </w:pPr>
    <w:rPr>
      <w:b/>
      <w:bCs/>
      <w:kern w:val="32"/>
      <w:sz w:val="28"/>
      <w:szCs w:val="32"/>
      <w:lang w:val="en-IN"/>
    </w:rPr>
  </w:style>
  <w:style w:type="paragraph" w:styleId="Heading2">
    <w:name w:val="heading 2"/>
    <w:basedOn w:val="Normal"/>
    <w:next w:val="Normal"/>
    <w:uiPriority w:val="9"/>
    <w:unhideWhenUsed/>
    <w:qFormat/>
    <w:pPr>
      <w:keepNext/>
      <w:keepLines/>
      <w:spacing w:before="360" w:after="120"/>
      <w:outlineLvl w:val="1"/>
    </w:pPr>
    <w:rPr>
      <w:rFonts w:eastAsia="Arial" w:cs="Arial"/>
      <w:b/>
      <w:kern w:val="2"/>
      <w:sz w:val="26"/>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rPr>
      <w:rFonts w:ascii="Times New Roman" w:eastAsia="Arial" w:hAnsi="Times New Roman" w:cs="Arial"/>
      <w:b/>
      <w:w w:val="100"/>
      <w:position w:val="-1"/>
      <w:sz w:val="26"/>
      <w:szCs w:val="32"/>
      <w:effect w:val="none"/>
      <w:vertAlign w:val="baseline"/>
      <w:cs w:val="0"/>
      <w:em w:val="none"/>
      <w:lang w:val="en-GB"/>
    </w:rPr>
  </w:style>
  <w:style w:type="character" w:customStyle="1" w:styleId="Heading1Char">
    <w:name w:val="Heading 1 Char"/>
    <w:rPr>
      <w:rFonts w:ascii="Times New Roman" w:eastAsia="Times New Roman" w:hAnsi="Times New Roman" w:cs="Times New Roman"/>
      <w:b/>
      <w:bCs/>
      <w:w w:val="100"/>
      <w:kern w:val="32"/>
      <w:position w:val="-1"/>
      <w:sz w:val="28"/>
      <w:szCs w:val="32"/>
      <w:effect w:val="none"/>
      <w:vertAlign w:val="baseline"/>
      <w:cs w:val="0"/>
      <w:em w:val="none"/>
    </w:rPr>
  </w:style>
  <w:style w:type="paragraph" w:styleId="NormalWeb">
    <w:name w:val="Normal (Web)"/>
    <w:basedOn w:val="Normal"/>
    <w:qFormat/>
    <w:pPr>
      <w:suppressAutoHyphens/>
      <w:autoSpaceDN/>
      <w:spacing w:before="100" w:beforeAutospacing="1" w:after="100" w:afterAutospacing="1" w:line="240" w:lineRule="auto"/>
      <w:jc w:val="left"/>
    </w:pPr>
    <w:rPr>
      <w:szCs w:val="24"/>
      <w:lang w:val="en-IN" w:eastAsia="en-IN"/>
    </w:rPr>
  </w:style>
  <w:style w:type="paragraph" w:styleId="Header">
    <w:name w:val="header"/>
    <w:basedOn w:val="Normal"/>
    <w:qFormat/>
    <w:pPr>
      <w:tabs>
        <w:tab w:val="center" w:pos="4513"/>
        <w:tab w:val="right" w:pos="9026"/>
      </w:tabs>
    </w:pPr>
  </w:style>
  <w:style w:type="character" w:customStyle="1" w:styleId="HeaderChar">
    <w:name w:val="Header Char"/>
    <w:rPr>
      <w:rFonts w:ascii="Times New Roman" w:hAnsi="Times New Roman"/>
      <w:w w:val="100"/>
      <w:position w:val="-1"/>
      <w:sz w:val="24"/>
      <w:szCs w:val="22"/>
      <w:effect w:val="none"/>
      <w:vertAlign w:val="baseline"/>
      <w:cs w:val="0"/>
      <w:em w:val="none"/>
      <w:lang w:val="en-GB" w:eastAsia="en-US"/>
    </w:rPr>
  </w:style>
  <w:style w:type="paragraph" w:styleId="Footer">
    <w:name w:val="footer"/>
    <w:basedOn w:val="Normal"/>
    <w:qFormat/>
    <w:pPr>
      <w:tabs>
        <w:tab w:val="center" w:pos="4513"/>
        <w:tab w:val="right" w:pos="9026"/>
      </w:tabs>
    </w:pPr>
  </w:style>
  <w:style w:type="character" w:customStyle="1" w:styleId="FooterChar">
    <w:name w:val="Footer Char"/>
    <w:rPr>
      <w:rFonts w:ascii="Times New Roman" w:hAnsi="Times New Roman"/>
      <w:w w:val="100"/>
      <w:position w:val="-1"/>
      <w:sz w:val="24"/>
      <w:szCs w:val="22"/>
      <w:effect w:val="none"/>
      <w:vertAlign w:val="baseline"/>
      <w:cs w:val="0"/>
      <w:em w:val="none"/>
      <w:lang w:val="en-GB"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rPr>
      <w:b/>
      <w:bCs/>
      <w:w w:val="100"/>
      <w:position w:val="-1"/>
      <w:effect w:val="none"/>
      <w:vertAlign w:val="baseline"/>
      <w:cs w:val="0"/>
      <w:em w:val="none"/>
    </w:rPr>
  </w:style>
  <w:style w:type="character" w:styleId="Hyperlink">
    <w:name w:val="Hyperlink"/>
    <w:qFormat/>
    <w:rPr>
      <w:color w:val="0563C1"/>
      <w:w w:val="100"/>
      <w:position w:val="-1"/>
      <w:u w:val="single"/>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TOCHeading">
    <w:name w:val="TOC Heading"/>
    <w:basedOn w:val="Heading1"/>
    <w:next w:val="Normal"/>
    <w:qFormat/>
    <w:pPr>
      <w:keepLines/>
      <w:suppressAutoHyphens/>
      <w:autoSpaceDN/>
      <w:spacing w:after="0" w:line="259" w:lineRule="auto"/>
      <w:ind w:left="0"/>
      <w:jc w:val="left"/>
      <w:outlineLvl w:val="9"/>
    </w:pPr>
    <w:rPr>
      <w:rFonts w:ascii="Calibri Light" w:hAnsi="Calibri Light"/>
      <w:b w:val="0"/>
      <w:bCs w:val="0"/>
      <w:color w:val="2F5496"/>
      <w:kern w:val="0"/>
      <w:sz w:val="32"/>
      <w:lang w:val="en-US"/>
    </w:rPr>
  </w:style>
  <w:style w:type="paragraph" w:styleId="TOC1">
    <w:name w:val="toc 1"/>
    <w:basedOn w:val="Normal"/>
    <w:next w:val="Normal"/>
    <w:qForma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091335">
      <w:bodyDiv w:val="1"/>
      <w:marLeft w:val="0"/>
      <w:marRight w:val="0"/>
      <w:marTop w:val="0"/>
      <w:marBottom w:val="0"/>
      <w:divBdr>
        <w:top w:val="none" w:sz="0" w:space="0" w:color="auto"/>
        <w:left w:val="none" w:sz="0" w:space="0" w:color="auto"/>
        <w:bottom w:val="none" w:sz="0" w:space="0" w:color="auto"/>
        <w:right w:val="none" w:sz="0" w:space="0" w:color="auto"/>
      </w:divBdr>
    </w:div>
    <w:div w:id="1694723828">
      <w:bodyDiv w:val="1"/>
      <w:marLeft w:val="0"/>
      <w:marRight w:val="0"/>
      <w:marTop w:val="0"/>
      <w:marBottom w:val="0"/>
      <w:divBdr>
        <w:top w:val="none" w:sz="0" w:space="0" w:color="auto"/>
        <w:left w:val="none" w:sz="0" w:space="0" w:color="auto"/>
        <w:bottom w:val="none" w:sz="0" w:space="0" w:color="auto"/>
        <w:right w:val="none" w:sz="0" w:space="0" w:color="auto"/>
      </w:divBdr>
    </w:div>
    <w:div w:id="1717587043">
      <w:bodyDiv w:val="1"/>
      <w:marLeft w:val="0"/>
      <w:marRight w:val="0"/>
      <w:marTop w:val="0"/>
      <w:marBottom w:val="0"/>
      <w:divBdr>
        <w:top w:val="none" w:sz="0" w:space="0" w:color="auto"/>
        <w:left w:val="none" w:sz="0" w:space="0" w:color="auto"/>
        <w:bottom w:val="none" w:sz="0" w:space="0" w:color="auto"/>
        <w:right w:val="none" w:sz="0" w:space="0" w:color="auto"/>
      </w:divBdr>
    </w:div>
    <w:div w:id="19347787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199-8531/7/1/45" TargetMode="External"/><Relationship Id="rId18" Type="http://schemas.openxmlformats.org/officeDocument/2006/relationships/hyperlink" Target="https://www.emerald.com/insight/content/doi/10.1108/MD-03-2017-0278/full/html" TargetMode="External"/><Relationship Id="rId26" Type="http://schemas.openxmlformats.org/officeDocument/2006/relationships/hyperlink" Target="https://dl.acm.org/doi/abs/10.1145/3449081" TargetMode="External"/><Relationship Id="rId21" Type="http://schemas.openxmlformats.org/officeDocument/2006/relationships/hyperlink" Target="https://www.emerald.com/insight/content/doi/10.1108/IJM-08-2018-0281/full/html"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oxfordre.com/politics/display/10.1093/acrefore/9780190228637.001.0001/acrefore-9780190228637-e-1396" TargetMode="External"/><Relationship Id="rId17" Type="http://schemas.openxmlformats.org/officeDocument/2006/relationships/hyperlink" Target="https://www.tandfonline.com/doi/abs/10.2147/JHL.S289176" TargetMode="External"/><Relationship Id="rId25" Type="http://schemas.openxmlformats.org/officeDocument/2006/relationships/hyperlink" Target="https://papers.ssrn.com/sol3/papers.cfm?abstract_id=3985680"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nlinelibrary.wiley.com/doi/full/10.1111/joms.12639" TargetMode="External"/><Relationship Id="rId20" Type="http://schemas.openxmlformats.org/officeDocument/2006/relationships/hyperlink" Target="https://www.sciencedirect.com/science/article/pii/S2199853122008356" TargetMode="External"/><Relationship Id="rId29" Type="http://schemas.openxmlformats.org/officeDocument/2006/relationships/hyperlink" Target="https://www.sciencedirect.com/science/article/pii/S002463012100041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nlinelibrary.wiley.com/doi/abs/10.1002/bse.2796" TargetMode="External"/><Relationship Id="rId24" Type="http://schemas.openxmlformats.org/officeDocument/2006/relationships/hyperlink" Target="https://repository.mdx.ac.uk/item/89z9y"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nlinelibrary.wiley.com/doi/full/10.1111/joms.12639" TargetMode="External"/><Relationship Id="rId23" Type="http://schemas.openxmlformats.org/officeDocument/2006/relationships/hyperlink" Target="https://www.sciencedirect.com/science/article/pii/S0040162519312193" TargetMode="External"/><Relationship Id="rId28" Type="http://schemas.openxmlformats.org/officeDocument/2006/relationships/hyperlink" Target="https://www.sciencedirect.com/science/article/pii/S1048984318309317" TargetMode="External"/><Relationship Id="rId36" Type="http://schemas.openxmlformats.org/officeDocument/2006/relationships/footer" Target="footer3.xml"/><Relationship Id="rId10" Type="http://schemas.openxmlformats.org/officeDocument/2006/relationships/hyperlink" Target="https://www.sciencedirect.com/science/article/pii/S1029313222000355" TargetMode="External"/><Relationship Id="rId19" Type="http://schemas.openxmlformats.org/officeDocument/2006/relationships/hyperlink" Target="https://journals.aom.org/doi/abs/10.5465/annals.2017.0103"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thuvienso.hoasen.edu.vn/handle/123456789/11937" TargetMode="External"/><Relationship Id="rId22" Type="http://schemas.openxmlformats.org/officeDocument/2006/relationships/hyperlink" Target="https://www.marksandspencer.in/thesale/?utm_source=google&amp;utm_medium=search&amp;utm_campaign=10019994644&amp;adgroupid=100707296843&amp;utm_content=696835908886&amp;utm_term=marks%20%26%20spencer&amp;gad_source=1&amp;gclid=CjwKCAjwxLKxBhA7EiwAXO0R0Og69S1e1phIVNOpQJL5ljsCYK84Is0Ia0aoaOuL1vzub5rQuOefeRoCEOwQAvD_BwE&amp;gclsrc=aw.ds" TargetMode="External"/><Relationship Id="rId27" Type="http://schemas.openxmlformats.org/officeDocument/2006/relationships/hyperlink" Target="http://m.growingscience.com/beta/msl/3691-the-effects-of-human-resource-flexibility-employee-competency-organizational-culture-adaptation-and-job-satisfaction-on-employee-performance.html" TargetMode="External"/><Relationship Id="rId30" Type="http://schemas.openxmlformats.org/officeDocument/2006/relationships/hyperlink" Target="https://link.springer.com/article/10.1007/s11301-020-00186-6" TargetMode="External"/><Relationship Id="rId35"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LY3Ukyipr9sZC1CsvpoUdz4KzA==">CgMxLjAyCGguZ2pkZ3hzMgloLjMwajB6bGwyCWguMWZvYjl0ZTIJaC4zem55c2g3MgloLjJldDkycDAyCGgudHlqY3d0MgloLjNkeTZ2a20yCWguNGQzNG9nODgAciExUjBLUzQ2aldyN1V2c1FWM3Vvc2gtQ2UtUzdCWWkwSzM=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e0793d39-0939-496d-b129-198edd916feb}" enabled="0" method="" siteId="{e0793d39-0939-496d-b129-198edd916feb}" removed="1"/>
</clbl:labelList>
</file>

<file path=docProps/app.xml><?xml version="1.0" encoding="utf-8"?>
<Properties xmlns="http://schemas.openxmlformats.org/officeDocument/2006/extended-properties" xmlns:vt="http://schemas.openxmlformats.org/officeDocument/2006/docPropsVTypes">
  <Template>Normal</Template>
  <TotalTime>1</TotalTime>
  <Pages>25</Pages>
  <Words>7028</Words>
  <Characters>40061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Cedeno Canas, Lizel</dc:creator>
  <cp:lastModifiedBy>Cedeno Canas, Lizel</cp:lastModifiedBy>
  <cp:revision>3</cp:revision>
  <dcterms:created xsi:type="dcterms:W3CDTF">2024-05-03T10:45:00Z</dcterms:created>
  <dcterms:modified xsi:type="dcterms:W3CDTF">2024-05-03T10:45:00Z</dcterms:modified>
</cp:coreProperties>
</file>