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Subtitle"/>
        <w:keepNext w:val="0"/>
        <w:rPr>
          <w:rFonts w:ascii="Times New Roman" w:cs="Times New Roman" w:hAnsi="Times New Roman" w:eastAsia="Times New Roman"/>
          <w:b w:val="1"/>
          <w:bCs w:val="1"/>
          <w:sz w:val="16"/>
          <w:szCs w:val="16"/>
          <w:u w:val="single" w:color="000000"/>
          <w:lang w:val="en-US"/>
        </w:rPr>
      </w:pPr>
    </w:p>
    <w:p>
      <w:pPr>
        <w:pStyle w:val="Subtitle"/>
        <w:keepNext w:val="0"/>
        <w:rPr>
          <w:rFonts w:ascii="Times New Roman" w:cs="Times New Roman" w:hAnsi="Times New Roman" w:eastAsia="Times New Roman"/>
          <w:b w:val="1"/>
          <w:bCs w:val="1"/>
          <w:sz w:val="16"/>
          <w:szCs w:val="16"/>
          <w:u w:val="single" w:color="000000"/>
          <w:lang w:val="en-US"/>
        </w:rPr>
      </w:pPr>
    </w:p>
    <w:tbl>
      <w:tblPr>
        <w:tblW w:w="10945"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2305"/>
        <w:gridCol w:w="356"/>
        <w:gridCol w:w="184"/>
        <w:gridCol w:w="922"/>
        <w:gridCol w:w="923"/>
        <w:gridCol w:w="308"/>
        <w:gridCol w:w="614"/>
        <w:gridCol w:w="923"/>
        <w:gridCol w:w="922"/>
        <w:gridCol w:w="923"/>
        <w:gridCol w:w="218"/>
        <w:gridCol w:w="704"/>
        <w:gridCol w:w="923"/>
        <w:gridCol w:w="720"/>
      </w:tblGrid>
      <w:tr>
        <w:tblPrEx>
          <w:shd w:val="clear" w:color="auto" w:fill="cadfff"/>
        </w:tblPrEx>
        <w:trPr>
          <w:trHeight w:val="427" w:hRule="atLeast"/>
        </w:trPr>
        <w:tc>
          <w:tcPr>
            <w:tcW w:type="dxa" w:w="10945"/>
            <w:gridSpan w:val="14"/>
            <w:tcBorders>
              <w:top w:val="single" w:color="000000" w:sz="24" w:space="0" w:shadow="0" w:frame="0"/>
              <w:left w:val="single" w:color="000000" w:sz="2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jc w:val="center"/>
            </w:pPr>
            <w:r>
              <w:rPr>
                <w:rFonts w:ascii="Times New Roman" w:hAnsi="Times New Roman"/>
                <w:b w:val="1"/>
                <w:bCs w:val="1"/>
                <w:sz w:val="18"/>
                <w:szCs w:val="18"/>
                <w:rtl w:val="0"/>
                <w:lang w:val="en-US"/>
              </w:rPr>
              <w:t>Personal Evaluation</w:t>
            </w:r>
            <w:r>
              <w:rPr>
                <w:rFonts w:ascii="Times New Roman" w:hAnsi="Times New Roman" w:hint="default"/>
                <w:sz w:val="18"/>
                <w:szCs w:val="18"/>
                <w:rtl w:val="0"/>
                <w:lang w:val="en-US"/>
              </w:rPr>
              <w:t xml:space="preserve"> – </w:t>
            </w:r>
            <w:r>
              <w:rPr>
                <w:rFonts w:ascii="Times New Roman" w:hAnsi="Times New Roman"/>
                <w:sz w:val="18"/>
                <w:szCs w:val="18"/>
                <w:rtl w:val="0"/>
                <w:lang w:val="en-US"/>
              </w:rPr>
              <w:t xml:space="preserve">to support your academic progress please complete the section below </w:t>
            </w:r>
            <w:r>
              <w:rPr>
                <w:rFonts w:ascii="Times New Roman" w:hAnsi="Times New Roman"/>
                <w:b w:val="1"/>
                <w:bCs w:val="1"/>
                <w:sz w:val="18"/>
                <w:szCs w:val="18"/>
                <w:u w:val="single"/>
                <w:rtl w:val="0"/>
                <w:lang w:val="en-US"/>
              </w:rPr>
              <w:t>BEFORE</w:t>
            </w:r>
            <w:r>
              <w:rPr>
                <w:rFonts w:ascii="Times New Roman" w:hAnsi="Times New Roman"/>
                <w:sz w:val="18"/>
                <w:szCs w:val="18"/>
                <w:rtl w:val="0"/>
                <w:lang w:val="en-US"/>
              </w:rPr>
              <w:t xml:space="preserve"> submitting your work.</w:t>
            </w:r>
          </w:p>
        </w:tc>
      </w:tr>
      <w:tr>
        <w:tblPrEx>
          <w:shd w:val="clear" w:color="auto" w:fill="cadfff"/>
        </w:tblPrEx>
        <w:trPr>
          <w:trHeight w:val="690" w:hRule="atLeast"/>
        </w:trPr>
        <w:tc>
          <w:tcPr>
            <w:tcW w:type="dxa" w:w="2845"/>
            <w:gridSpan w:val="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e8ecf3"/>
            <w:tcMar>
              <w:top w:type="dxa" w:w="80"/>
              <w:left w:type="dxa" w:w="193"/>
              <w:bottom w:type="dxa" w:w="80"/>
              <w:right w:type="dxa" w:w="193"/>
            </w:tcMar>
            <w:vAlign w:val="top"/>
          </w:tcPr>
          <w:p>
            <w:pPr>
              <w:pStyle w:val="Body A"/>
              <w:spacing w:line="276" w:lineRule="auto"/>
              <w:ind w:left="113" w:right="113" w:firstLine="0"/>
            </w:pPr>
            <w:r>
              <w:rPr>
                <w:rFonts w:ascii="Calibri" w:cs="Calibri" w:hAnsi="Calibri" w:eastAsia="Calibri"/>
                <w:sz w:val="18"/>
                <w:szCs w:val="18"/>
                <w:rtl w:val="0"/>
                <w:lang w:val="en-US"/>
              </w:rPr>
              <w:t>What do you consider to be the best aspects of this work?</w:t>
            </w:r>
          </w:p>
        </w:tc>
        <w:tc>
          <w:tcPr>
            <w:tcW w:type="dxa" w:w="8100"/>
            <w:gridSpan w:val="11"/>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e8ecf3"/>
            <w:tcMar>
              <w:top w:type="dxa" w:w="80"/>
              <w:left w:type="dxa" w:w="80"/>
              <w:bottom w:type="dxa" w:w="80"/>
              <w:right w:type="dxa" w:w="80"/>
            </w:tcMar>
            <w:vAlign w:val="top"/>
          </w:tcPr>
          <w:p>
            <w:pPr>
              <w:pStyle w:val="Default"/>
              <w:jc w:val="center"/>
            </w:pPr>
            <w:r>
              <w:rPr>
                <w:rFonts w:ascii="Times New Roman" w:hAnsi="Times New Roman"/>
                <w:b w:val="1"/>
                <w:bCs w:val="1"/>
                <w:sz w:val="24"/>
                <w:szCs w:val="24"/>
                <w:rtl w:val="0"/>
                <w:lang w:val="en-US"/>
              </w:rPr>
              <w:t>I feel like the best aspect of my work is how I have written it.</w:t>
            </w:r>
          </w:p>
        </w:tc>
      </w:tr>
      <w:tr>
        <w:tblPrEx>
          <w:shd w:val="clear" w:color="auto" w:fill="cadfff"/>
        </w:tblPrEx>
        <w:trPr>
          <w:trHeight w:val="920" w:hRule="atLeast"/>
        </w:trPr>
        <w:tc>
          <w:tcPr>
            <w:tcW w:type="dxa" w:w="2845"/>
            <w:gridSpan w:val="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193"/>
              <w:bottom w:type="dxa" w:w="80"/>
              <w:right w:type="dxa" w:w="193"/>
            </w:tcMar>
            <w:vAlign w:val="top"/>
          </w:tcPr>
          <w:p>
            <w:pPr>
              <w:pStyle w:val="Body A"/>
              <w:spacing w:line="276" w:lineRule="auto"/>
              <w:ind w:left="113" w:right="113" w:firstLine="0"/>
            </w:pPr>
            <w:r>
              <w:rPr>
                <w:rFonts w:ascii="Calibri" w:cs="Calibri" w:hAnsi="Calibri" w:eastAsia="Calibri"/>
                <w:sz w:val="18"/>
                <w:szCs w:val="18"/>
                <w:rtl w:val="0"/>
                <w:lang w:val="en-US"/>
              </w:rPr>
              <w:t>Which aspects do you consider could have been improved in this piece of work?</w:t>
            </w:r>
          </w:p>
        </w:tc>
        <w:tc>
          <w:tcPr>
            <w:tcW w:type="dxa" w:w="8100"/>
            <w:gridSpan w:val="11"/>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Default"/>
              <w:jc w:val="center"/>
            </w:pPr>
            <w:r>
              <w:rPr>
                <w:rFonts w:ascii="Times New Roman" w:hAnsi="Times New Roman"/>
                <w:b w:val="1"/>
                <w:bCs w:val="1"/>
                <w:sz w:val="24"/>
                <w:szCs w:val="24"/>
                <w:rtl w:val="0"/>
                <w:lang w:val="en-US"/>
              </w:rPr>
              <w:t>I feel like my work could have been improved by learning more about referencing.</w:t>
            </w:r>
          </w:p>
        </w:tc>
      </w:tr>
      <w:tr>
        <w:tblPrEx>
          <w:shd w:val="clear" w:color="auto" w:fill="cadfff"/>
        </w:tblPrEx>
        <w:trPr>
          <w:trHeight w:val="920" w:hRule="atLeast"/>
        </w:trPr>
        <w:tc>
          <w:tcPr>
            <w:tcW w:type="dxa" w:w="2845"/>
            <w:gridSpan w:val="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e8ecf3"/>
            <w:tcMar>
              <w:top w:type="dxa" w:w="80"/>
              <w:left w:type="dxa" w:w="193"/>
              <w:bottom w:type="dxa" w:w="80"/>
              <w:right w:type="dxa" w:w="193"/>
            </w:tcMar>
            <w:vAlign w:val="top"/>
          </w:tcPr>
          <w:p>
            <w:pPr>
              <w:pStyle w:val="Body A"/>
              <w:spacing w:line="276" w:lineRule="auto"/>
              <w:ind w:left="113" w:right="113" w:firstLine="0"/>
            </w:pPr>
            <w:r>
              <w:rPr>
                <w:rFonts w:ascii="Calibri" w:cs="Calibri" w:hAnsi="Calibri" w:eastAsia="Calibri"/>
                <w:sz w:val="18"/>
                <w:szCs w:val="18"/>
                <w:rtl w:val="0"/>
                <w:lang w:val="en-US"/>
              </w:rPr>
              <w:t>What have you found most satisfying whilst undertaking this submission?</w:t>
            </w:r>
          </w:p>
        </w:tc>
        <w:tc>
          <w:tcPr>
            <w:tcW w:type="dxa" w:w="8100"/>
            <w:gridSpan w:val="11"/>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e8ecf3"/>
            <w:tcMar>
              <w:top w:type="dxa" w:w="80"/>
              <w:left w:type="dxa" w:w="80"/>
              <w:bottom w:type="dxa" w:w="80"/>
              <w:right w:type="dxa" w:w="80"/>
            </w:tcMar>
            <w:vAlign w:val="top"/>
          </w:tcPr>
          <w:p>
            <w:pPr>
              <w:pStyle w:val="Default"/>
              <w:jc w:val="center"/>
            </w:pPr>
            <w:r>
              <w:rPr>
                <w:rFonts w:ascii="Times New Roman" w:hAnsi="Times New Roman"/>
                <w:b w:val="1"/>
                <w:bCs w:val="1"/>
                <w:sz w:val="24"/>
                <w:szCs w:val="24"/>
                <w:rtl w:val="0"/>
                <w:lang w:val="en-US"/>
              </w:rPr>
              <w:t>I feel like the most satisfying part of my work was finding out about all the new information that I have come across along the way.</w:t>
            </w:r>
          </w:p>
        </w:tc>
      </w:tr>
      <w:tr>
        <w:tblPrEx>
          <w:shd w:val="clear" w:color="auto" w:fill="cadfff"/>
        </w:tblPrEx>
        <w:trPr>
          <w:trHeight w:val="322" w:hRule="atLeast"/>
        </w:trPr>
        <w:tc>
          <w:tcPr>
            <w:tcW w:type="dxa" w:w="2305"/>
            <w:vMerge w:val="restart"/>
            <w:tcBorders>
              <w:top w:val="single" w:color="000000" w:sz="4"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keepNext w:val="0"/>
              <w:rPr>
                <w:rFonts w:ascii="Times New Roman" w:cs="Times New Roman" w:hAnsi="Times New Roman" w:eastAsia="Times New Roman"/>
                <w:b w:val="1"/>
                <w:bCs w:val="1"/>
                <w:sz w:val="24"/>
                <w:szCs w:val="24"/>
                <w:lang w:val="en-US"/>
              </w:rPr>
            </w:pPr>
          </w:p>
          <w:p>
            <w:pPr>
              <w:pStyle w:val="Subtitle"/>
              <w:keepNext w:val="0"/>
              <w:bidi w:val="0"/>
              <w:ind w:left="0" w:right="0" w:firstLine="0"/>
              <w:jc w:val="center"/>
              <w:rPr>
                <w:rtl w:val="0"/>
              </w:rPr>
            </w:pPr>
            <w:r>
              <w:rPr>
                <w:rFonts w:ascii="Times New Roman" w:hAnsi="Times New Roman"/>
                <w:b w:val="1"/>
                <w:bCs w:val="1"/>
                <w:sz w:val="24"/>
                <w:szCs w:val="24"/>
                <w:rtl w:val="0"/>
                <w:lang w:val="en-US"/>
              </w:rPr>
              <w:t>ASSESSMENT CRITERIA</w:t>
            </w:r>
          </w:p>
        </w:tc>
        <w:tc>
          <w:tcPr>
            <w:tcW w:type="dxa" w:w="540"/>
            <w:gridSpan w:val="2"/>
            <w:vMerge w:val="restart"/>
            <w:tcBorders>
              <w:top w:val="single" w:color="000000" w:sz="4"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193"/>
              <w:bottom w:type="dxa" w:w="80"/>
              <w:right w:type="dxa" w:w="193"/>
            </w:tcMar>
            <w:vAlign w:val="top"/>
          </w:tcPr>
          <w:p>
            <w:pPr>
              <w:pStyle w:val="Body A"/>
              <w:spacing w:line="276" w:lineRule="auto"/>
              <w:ind w:left="113" w:right="113" w:firstLine="0"/>
              <w:rPr>
                <w:rFonts w:ascii="Calibri" w:cs="Calibri" w:hAnsi="Calibri" w:eastAsia="Calibri"/>
                <w:sz w:val="16"/>
                <w:szCs w:val="16"/>
              </w:rPr>
            </w:pPr>
            <w:r>
              <w:rPr>
                <w:rFonts w:ascii="Calibri" w:cs="Calibri" w:hAnsi="Calibri" w:eastAsia="Calibri"/>
                <w:sz w:val="16"/>
                <w:szCs w:val="16"/>
                <w:rtl w:val="0"/>
                <w:lang w:val="en-US"/>
              </w:rPr>
              <w:t>Learning</w:t>
            </w:r>
          </w:p>
          <w:p>
            <w:pPr>
              <w:pStyle w:val="Body A"/>
              <w:bidi w:val="0"/>
              <w:spacing w:line="276" w:lineRule="auto"/>
              <w:ind w:left="113" w:right="113" w:firstLine="0"/>
              <w:jc w:val="left"/>
              <w:rPr>
                <w:rtl w:val="0"/>
              </w:rPr>
            </w:pPr>
            <w:r>
              <w:rPr>
                <w:rFonts w:ascii="Calibri" w:cs="Calibri" w:hAnsi="Calibri" w:eastAsia="Calibri"/>
                <w:sz w:val="16"/>
                <w:szCs w:val="16"/>
                <w:rtl w:val="0"/>
                <w:lang w:val="en-US"/>
              </w:rPr>
              <w:t>Outcomes</w:t>
            </w:r>
          </w:p>
        </w:tc>
        <w:tc>
          <w:tcPr>
            <w:tcW w:type="dxa" w:w="8100"/>
            <w:gridSpan w:val="11"/>
            <w:tcBorders>
              <w:top w:val="single" w:color="000000" w:sz="4"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jc w:val="center"/>
            </w:pPr>
            <w:r>
              <w:rPr>
                <w:rFonts w:ascii="Times New Roman" w:hAnsi="Times New Roman"/>
                <w:b w:val="1"/>
                <w:bCs w:val="1"/>
                <w:sz w:val="24"/>
                <w:szCs w:val="24"/>
                <w:rtl w:val="0"/>
                <w:lang w:val="en-US"/>
              </w:rPr>
              <w:t>GRADE</w:t>
            </w:r>
          </w:p>
        </w:tc>
      </w:tr>
      <w:tr>
        <w:tblPrEx>
          <w:shd w:val="clear" w:color="auto" w:fill="cadfff"/>
        </w:tblPrEx>
        <w:trPr>
          <w:trHeight w:val="1366" w:hRule="atLeast"/>
        </w:trPr>
        <w:tc>
          <w:tcPr>
            <w:tcW w:type="dxa" w:w="2305"/>
            <w:vMerge w:val="continue"/>
            <w:tcBorders>
              <w:top w:val="single" w:color="000000" w:sz="4" w:space="0" w:shadow="0" w:frame="0"/>
              <w:left w:val="single" w:color="000000" w:sz="24" w:space="0" w:shadow="0" w:frame="0"/>
              <w:bottom w:val="single" w:color="000000" w:sz="6" w:space="0" w:shadow="0" w:frame="0"/>
              <w:right w:val="single" w:color="000000" w:sz="4" w:space="0" w:shadow="0" w:frame="0"/>
            </w:tcBorders>
            <w:shd w:val="clear" w:color="auto" w:fill="auto"/>
          </w:tcPr>
          <w:p/>
        </w:tc>
        <w:tc>
          <w:tcPr>
            <w:tcW w:type="dxa" w:w="540"/>
            <w:gridSpan w:val="2"/>
            <w:vMerge w:val="continue"/>
            <w:tcBorders>
              <w:top w:val="single" w:color="000000" w:sz="4" w:space="0" w:shadow="0" w:frame="0"/>
              <w:left w:val="single" w:color="000000" w:sz="4" w:space="0" w:shadow="0" w:frame="0"/>
              <w:bottom w:val="single" w:color="000000" w:sz="6" w:space="0" w:shadow="0" w:frame="0"/>
              <w:right w:val="single" w:color="000000" w:sz="6" w:space="0" w:shadow="0" w:frame="0"/>
            </w:tcBorders>
            <w:shd w:val="clear" w:color="auto" w:fill="auto"/>
          </w:tcPr>
          <w:p/>
        </w:tc>
        <w:tc>
          <w:tcPr>
            <w:tcW w:type="dxa" w:w="92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jc w:val="center"/>
              <w:rPr>
                <w:rFonts w:ascii="Times New Roman" w:cs="Times New Roman" w:hAnsi="Times New Roman" w:eastAsia="Times New Roman"/>
                <w:b w:val="1"/>
                <w:bCs w:val="1"/>
                <w:sz w:val="16"/>
                <w:szCs w:val="16"/>
              </w:rPr>
            </w:pPr>
            <w:r>
              <w:rPr>
                <w:rFonts w:ascii="Times New Roman" w:hAnsi="Times New Roman"/>
                <w:b w:val="1"/>
                <w:bCs w:val="1"/>
                <w:sz w:val="16"/>
                <w:szCs w:val="16"/>
                <w:rtl w:val="0"/>
                <w:lang w:val="en-US"/>
              </w:rPr>
              <w:t>Poor</w:t>
            </w:r>
          </w:p>
          <w:p>
            <w:pPr>
              <w:pStyle w:val="Subtitle"/>
              <w:keepNext w:val="0"/>
              <w:bidi w:val="0"/>
              <w:ind w:left="0" w:right="0" w:firstLine="0"/>
              <w:jc w:val="center"/>
              <w:rPr>
                <w:rtl w:val="0"/>
              </w:rPr>
            </w:pPr>
            <w:r>
              <w:rPr>
                <w:rFonts w:ascii="Times New Roman" w:hAnsi="Times New Roman"/>
                <w:b w:val="1"/>
                <w:bCs w:val="1"/>
                <w:sz w:val="16"/>
                <w:szCs w:val="16"/>
                <w:rtl w:val="0"/>
                <w:lang w:val="en-US"/>
              </w:rPr>
              <w:t>&lt; 20%</w:t>
            </w:r>
          </w:p>
        </w:tc>
        <w:tc>
          <w:tcPr>
            <w:tcW w:type="dxa" w:w="923"/>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jc w:val="center"/>
              <w:rPr>
                <w:rFonts w:ascii="Times New Roman" w:cs="Times New Roman" w:hAnsi="Times New Roman" w:eastAsia="Times New Roman"/>
                <w:b w:val="1"/>
                <w:bCs w:val="1"/>
                <w:sz w:val="16"/>
                <w:szCs w:val="16"/>
              </w:rPr>
            </w:pPr>
            <w:r>
              <w:rPr>
                <w:rFonts w:ascii="Times New Roman" w:hAnsi="Times New Roman"/>
                <w:b w:val="1"/>
                <w:bCs w:val="1"/>
                <w:sz w:val="16"/>
                <w:szCs w:val="16"/>
                <w:rtl w:val="0"/>
                <w:lang w:val="en-US"/>
              </w:rPr>
              <w:t>Weak</w:t>
            </w:r>
          </w:p>
          <w:p>
            <w:pPr>
              <w:pStyle w:val="Subtitle"/>
              <w:keepNext w:val="0"/>
              <w:bidi w:val="0"/>
              <w:ind w:left="0" w:right="0" w:firstLine="0"/>
              <w:jc w:val="center"/>
              <w:rPr>
                <w:rtl w:val="0"/>
              </w:rPr>
            </w:pPr>
            <w:r>
              <w:rPr>
                <w:rFonts w:ascii="Times New Roman" w:hAnsi="Times New Roman"/>
                <w:b w:val="1"/>
                <w:bCs w:val="1"/>
                <w:sz w:val="16"/>
                <w:szCs w:val="16"/>
                <w:rtl w:val="0"/>
                <w:lang w:val="en-US"/>
              </w:rPr>
              <w:t>20-29%</w:t>
            </w:r>
          </w:p>
        </w:tc>
        <w:tc>
          <w:tcPr>
            <w:tcW w:type="dxa" w:w="922"/>
            <w:gridSpan w:val="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jc w:val="center"/>
              <w:rPr>
                <w:rFonts w:ascii="Times New Roman" w:cs="Times New Roman" w:hAnsi="Times New Roman" w:eastAsia="Times New Roman"/>
                <w:b w:val="1"/>
                <w:bCs w:val="1"/>
                <w:sz w:val="16"/>
                <w:szCs w:val="16"/>
              </w:rPr>
            </w:pPr>
            <w:r>
              <w:rPr>
                <w:rFonts w:ascii="Times New Roman" w:hAnsi="Times New Roman"/>
                <w:b w:val="1"/>
                <w:bCs w:val="1"/>
                <w:sz w:val="16"/>
                <w:szCs w:val="16"/>
                <w:rtl w:val="0"/>
                <w:lang w:val="en-US"/>
              </w:rPr>
              <w:t>Unsatisfactory</w:t>
            </w:r>
          </w:p>
          <w:p>
            <w:pPr>
              <w:pStyle w:val="Subtitle"/>
              <w:keepNext w:val="0"/>
              <w:bidi w:val="0"/>
              <w:ind w:left="0" w:right="0" w:firstLine="0"/>
              <w:jc w:val="center"/>
              <w:rPr>
                <w:rtl w:val="0"/>
              </w:rPr>
            </w:pPr>
            <w:r>
              <w:rPr>
                <w:rFonts w:ascii="Times New Roman" w:hAnsi="Times New Roman"/>
                <w:b w:val="1"/>
                <w:bCs w:val="1"/>
                <w:sz w:val="16"/>
                <w:szCs w:val="16"/>
                <w:rtl w:val="0"/>
                <w:lang w:val="en-US"/>
              </w:rPr>
              <w:t>30-39%</w:t>
            </w: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jc w:val="center"/>
              <w:rPr>
                <w:rFonts w:ascii="Times New Roman" w:cs="Times New Roman" w:hAnsi="Times New Roman" w:eastAsia="Times New Roman"/>
                <w:b w:val="1"/>
                <w:bCs w:val="1"/>
                <w:sz w:val="16"/>
                <w:szCs w:val="16"/>
              </w:rPr>
            </w:pPr>
            <w:r>
              <w:rPr>
                <w:rFonts w:ascii="Times New Roman" w:hAnsi="Times New Roman"/>
                <w:b w:val="1"/>
                <w:bCs w:val="1"/>
                <w:sz w:val="16"/>
                <w:szCs w:val="16"/>
                <w:rtl w:val="0"/>
                <w:lang w:val="en-US"/>
              </w:rPr>
              <w:t>Satisfactory</w:t>
            </w:r>
          </w:p>
          <w:p>
            <w:pPr>
              <w:pStyle w:val="Subtitle"/>
              <w:keepNext w:val="0"/>
              <w:bidi w:val="0"/>
              <w:ind w:left="0" w:right="0" w:firstLine="0"/>
              <w:jc w:val="center"/>
              <w:rPr>
                <w:rtl w:val="0"/>
              </w:rPr>
            </w:pPr>
            <w:r>
              <w:rPr>
                <w:rFonts w:ascii="Times New Roman" w:hAnsi="Times New Roman"/>
                <w:b w:val="1"/>
                <w:bCs w:val="1"/>
                <w:sz w:val="16"/>
                <w:szCs w:val="16"/>
                <w:rtl w:val="0"/>
                <w:lang w:val="en-US"/>
              </w:rPr>
              <w:t xml:space="preserve">40 </w:t>
            </w:r>
            <w:r>
              <w:rPr>
                <w:rFonts w:ascii="Times New Roman" w:hAnsi="Times New Roman" w:hint="default"/>
                <w:b w:val="1"/>
                <w:bCs w:val="1"/>
                <w:sz w:val="16"/>
                <w:szCs w:val="16"/>
                <w:rtl w:val="0"/>
                <w:lang w:val="en-US"/>
              </w:rPr>
              <w:t xml:space="preserve">– </w:t>
            </w:r>
            <w:r>
              <w:rPr>
                <w:rFonts w:ascii="Times New Roman" w:hAnsi="Times New Roman"/>
                <w:b w:val="1"/>
                <w:bCs w:val="1"/>
                <w:sz w:val="16"/>
                <w:szCs w:val="16"/>
                <w:rtl w:val="0"/>
                <w:lang w:val="en-US"/>
              </w:rPr>
              <w:t>49%</w:t>
            </w: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jc w:val="center"/>
              <w:rPr>
                <w:rFonts w:ascii="Times New Roman" w:cs="Times New Roman" w:hAnsi="Times New Roman" w:eastAsia="Times New Roman"/>
                <w:b w:val="1"/>
                <w:bCs w:val="1"/>
                <w:sz w:val="16"/>
                <w:szCs w:val="16"/>
              </w:rPr>
            </w:pPr>
            <w:r>
              <w:rPr>
                <w:rFonts w:ascii="Times New Roman" w:hAnsi="Times New Roman"/>
                <w:b w:val="1"/>
                <w:bCs w:val="1"/>
                <w:sz w:val="16"/>
                <w:szCs w:val="16"/>
                <w:rtl w:val="0"/>
                <w:lang w:val="en-US"/>
              </w:rPr>
              <w:t>Good</w:t>
            </w:r>
          </w:p>
          <w:p>
            <w:pPr>
              <w:pStyle w:val="Subtitle"/>
              <w:keepNext w:val="0"/>
              <w:bidi w:val="0"/>
              <w:ind w:left="0" w:right="0" w:firstLine="0"/>
              <w:jc w:val="center"/>
              <w:rPr>
                <w:rtl w:val="0"/>
              </w:rPr>
            </w:pPr>
            <w:r>
              <w:rPr>
                <w:rFonts w:ascii="Times New Roman" w:hAnsi="Times New Roman"/>
                <w:b w:val="1"/>
                <w:bCs w:val="1"/>
                <w:sz w:val="16"/>
                <w:szCs w:val="16"/>
                <w:rtl w:val="0"/>
                <w:lang w:val="en-US"/>
              </w:rPr>
              <w:t xml:space="preserve">50 </w:t>
            </w:r>
            <w:r>
              <w:rPr>
                <w:rFonts w:ascii="Times New Roman" w:hAnsi="Times New Roman" w:hint="default"/>
                <w:b w:val="1"/>
                <w:bCs w:val="1"/>
                <w:sz w:val="16"/>
                <w:szCs w:val="16"/>
                <w:rtl w:val="0"/>
                <w:lang w:val="en-US"/>
              </w:rPr>
              <w:t xml:space="preserve">– </w:t>
            </w:r>
            <w:r>
              <w:rPr>
                <w:rFonts w:ascii="Times New Roman" w:hAnsi="Times New Roman"/>
                <w:b w:val="1"/>
                <w:bCs w:val="1"/>
                <w:sz w:val="16"/>
                <w:szCs w:val="16"/>
                <w:rtl w:val="0"/>
                <w:lang w:val="en-US"/>
              </w:rPr>
              <w:t>59%</w:t>
            </w: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jc w:val="center"/>
              <w:rPr>
                <w:rFonts w:ascii="Times New Roman" w:cs="Times New Roman" w:hAnsi="Times New Roman" w:eastAsia="Times New Roman"/>
                <w:b w:val="1"/>
                <w:bCs w:val="1"/>
                <w:sz w:val="16"/>
                <w:szCs w:val="16"/>
              </w:rPr>
            </w:pPr>
            <w:r>
              <w:rPr>
                <w:rFonts w:ascii="Times New Roman" w:hAnsi="Times New Roman"/>
                <w:b w:val="1"/>
                <w:bCs w:val="1"/>
                <w:sz w:val="16"/>
                <w:szCs w:val="16"/>
                <w:rtl w:val="0"/>
                <w:lang w:val="en-US"/>
              </w:rPr>
              <w:t>Very Good</w:t>
            </w:r>
          </w:p>
          <w:p>
            <w:pPr>
              <w:pStyle w:val="Subtitle"/>
              <w:keepNext w:val="0"/>
              <w:bidi w:val="0"/>
              <w:ind w:left="0" w:right="0" w:firstLine="0"/>
              <w:jc w:val="center"/>
              <w:rPr>
                <w:rtl w:val="0"/>
              </w:rPr>
            </w:pPr>
            <w:r>
              <w:rPr>
                <w:rFonts w:ascii="Times New Roman" w:hAnsi="Times New Roman"/>
                <w:b w:val="1"/>
                <w:bCs w:val="1"/>
                <w:sz w:val="16"/>
                <w:szCs w:val="16"/>
                <w:rtl w:val="0"/>
                <w:lang w:val="en-US"/>
              </w:rPr>
              <w:t xml:space="preserve">60 </w:t>
            </w:r>
            <w:r>
              <w:rPr>
                <w:rFonts w:ascii="Times New Roman" w:hAnsi="Times New Roman" w:hint="default"/>
                <w:b w:val="1"/>
                <w:bCs w:val="1"/>
                <w:sz w:val="16"/>
                <w:szCs w:val="16"/>
                <w:rtl w:val="0"/>
                <w:lang w:val="en-US"/>
              </w:rPr>
              <w:t xml:space="preserve">– </w:t>
            </w:r>
            <w:r>
              <w:rPr>
                <w:rFonts w:ascii="Times New Roman" w:hAnsi="Times New Roman"/>
                <w:b w:val="1"/>
                <w:bCs w:val="1"/>
                <w:sz w:val="16"/>
                <w:szCs w:val="16"/>
                <w:rtl w:val="0"/>
                <w:lang w:val="en-US"/>
              </w:rPr>
              <w:t>69%</w:t>
            </w:r>
          </w:p>
        </w:tc>
        <w:tc>
          <w:tcPr>
            <w:tcW w:type="dxa" w:w="922"/>
            <w:gridSpan w:val="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jc w:val="center"/>
              <w:rPr>
                <w:rFonts w:ascii="Times New Roman" w:cs="Times New Roman" w:hAnsi="Times New Roman" w:eastAsia="Times New Roman"/>
                <w:b w:val="1"/>
                <w:bCs w:val="1"/>
                <w:sz w:val="16"/>
                <w:szCs w:val="16"/>
              </w:rPr>
            </w:pPr>
            <w:r>
              <w:rPr>
                <w:rFonts w:ascii="Times New Roman" w:hAnsi="Times New Roman"/>
                <w:b w:val="1"/>
                <w:bCs w:val="1"/>
                <w:sz w:val="16"/>
                <w:szCs w:val="16"/>
                <w:rtl w:val="0"/>
                <w:lang w:val="en-US"/>
              </w:rPr>
              <w:t>Excellent</w:t>
            </w:r>
          </w:p>
          <w:p>
            <w:pPr>
              <w:pStyle w:val="Subtitle"/>
              <w:keepNext w:val="0"/>
              <w:bidi w:val="0"/>
              <w:ind w:left="0" w:right="0" w:firstLine="0"/>
              <w:jc w:val="center"/>
              <w:rPr>
                <w:rtl w:val="0"/>
              </w:rPr>
            </w:pPr>
            <w:r>
              <w:rPr>
                <w:rFonts w:ascii="Times New Roman" w:hAnsi="Times New Roman"/>
                <w:b w:val="1"/>
                <w:bCs w:val="1"/>
                <w:sz w:val="16"/>
                <w:szCs w:val="16"/>
                <w:rtl w:val="0"/>
                <w:lang w:val="en-US"/>
              </w:rPr>
              <w:t xml:space="preserve">70 </w:t>
            </w:r>
            <w:r>
              <w:rPr>
                <w:rFonts w:ascii="Times New Roman" w:hAnsi="Times New Roman" w:hint="default"/>
                <w:b w:val="1"/>
                <w:bCs w:val="1"/>
                <w:sz w:val="16"/>
                <w:szCs w:val="16"/>
                <w:rtl w:val="0"/>
                <w:lang w:val="en-US"/>
              </w:rPr>
              <w:t xml:space="preserve">– </w:t>
            </w:r>
            <w:r>
              <w:rPr>
                <w:rFonts w:ascii="Times New Roman" w:hAnsi="Times New Roman"/>
                <w:b w:val="1"/>
                <w:bCs w:val="1"/>
                <w:sz w:val="16"/>
                <w:szCs w:val="16"/>
                <w:rtl w:val="0"/>
                <w:lang w:val="en-US"/>
              </w:rPr>
              <w:t>84%</w:t>
            </w:r>
          </w:p>
        </w:tc>
        <w:tc>
          <w:tcPr>
            <w:tcW w:type="dxa" w:w="923"/>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jc w:val="center"/>
              <w:rPr>
                <w:rFonts w:ascii="Times New Roman" w:cs="Times New Roman" w:hAnsi="Times New Roman" w:eastAsia="Times New Roman"/>
                <w:b w:val="1"/>
                <w:bCs w:val="1"/>
                <w:sz w:val="16"/>
                <w:szCs w:val="16"/>
              </w:rPr>
            </w:pPr>
            <w:r>
              <w:rPr>
                <w:rFonts w:ascii="Times New Roman" w:hAnsi="Times New Roman"/>
                <w:b w:val="1"/>
                <w:bCs w:val="1"/>
                <w:sz w:val="16"/>
                <w:szCs w:val="16"/>
                <w:rtl w:val="0"/>
                <w:lang w:val="en-US"/>
              </w:rPr>
              <w:t>Exceptional</w:t>
            </w:r>
          </w:p>
          <w:p>
            <w:pPr>
              <w:pStyle w:val="Subtitle"/>
              <w:keepNext w:val="0"/>
              <w:bidi w:val="0"/>
              <w:ind w:left="0" w:right="0" w:firstLine="0"/>
              <w:jc w:val="center"/>
              <w:rPr>
                <w:rtl w:val="0"/>
              </w:rPr>
            </w:pPr>
            <w:r>
              <w:rPr>
                <w:rFonts w:ascii="Times New Roman" w:hAnsi="Times New Roman"/>
                <w:b w:val="1"/>
                <w:bCs w:val="1"/>
                <w:sz w:val="16"/>
                <w:szCs w:val="16"/>
                <w:rtl w:val="0"/>
                <w:lang w:val="en-US"/>
              </w:rPr>
              <w:t>85</w:t>
            </w:r>
            <w:r>
              <w:rPr>
                <w:rFonts w:ascii="Times New Roman" w:hAnsi="Times New Roman" w:hint="default"/>
                <w:b w:val="1"/>
                <w:bCs w:val="1"/>
                <w:sz w:val="16"/>
                <w:szCs w:val="16"/>
                <w:rtl w:val="0"/>
                <w:lang w:val="en-US"/>
              </w:rPr>
              <w:t xml:space="preserve">– </w:t>
            </w:r>
            <w:r>
              <w:rPr>
                <w:rFonts w:ascii="Times New Roman" w:hAnsi="Times New Roman"/>
                <w:b w:val="1"/>
                <w:bCs w:val="1"/>
                <w:sz w:val="16"/>
                <w:szCs w:val="16"/>
                <w:rtl w:val="0"/>
                <w:lang w:val="en-US"/>
              </w:rPr>
              <w:t>100%</w:t>
            </w: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e8ecf3"/>
            <w:tcMar>
              <w:top w:type="dxa" w:w="80"/>
              <w:left w:type="dxa" w:w="80"/>
              <w:bottom w:type="dxa" w:w="80"/>
              <w:right w:type="dxa" w:w="80"/>
            </w:tcMar>
            <w:vAlign w:val="top"/>
          </w:tcPr>
          <w:p>
            <w:pPr>
              <w:pStyle w:val="Subtitle"/>
              <w:keepNext w:val="0"/>
              <w:rPr>
                <w:rFonts w:ascii="Times New Roman" w:cs="Times New Roman" w:hAnsi="Times New Roman" w:eastAsia="Times New Roman"/>
                <w:b w:val="1"/>
                <w:bCs w:val="1"/>
                <w:sz w:val="18"/>
                <w:szCs w:val="18"/>
                <w:lang w:val="en-US"/>
              </w:rPr>
            </w:pPr>
          </w:p>
          <w:p>
            <w:pPr>
              <w:pStyle w:val="Subtitle"/>
              <w:keepNext w:val="0"/>
              <w:bidi w:val="0"/>
              <w:ind w:left="0" w:right="0" w:firstLine="0"/>
              <w:jc w:val="left"/>
              <w:rPr>
                <w:rtl w:val="0"/>
              </w:rPr>
            </w:pPr>
            <w:r>
              <w:rPr>
                <w:rFonts w:ascii="Times New Roman" w:hAnsi="Times New Roman"/>
                <w:b w:val="1"/>
                <w:bCs w:val="1"/>
                <w:sz w:val="18"/>
                <w:szCs w:val="18"/>
                <w:rtl w:val="0"/>
                <w:lang w:val="en-US"/>
              </w:rPr>
              <w:t xml:space="preserve">  %</w:t>
            </w:r>
          </w:p>
        </w:tc>
      </w:tr>
      <w:tr>
        <w:tblPrEx>
          <w:shd w:val="clear" w:color="auto" w:fill="cadfff"/>
        </w:tblPrEx>
        <w:trPr>
          <w:trHeight w:val="550"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line="276" w:lineRule="auto"/>
            </w:pPr>
            <w:r>
              <w:rPr>
                <w:rFonts w:ascii="Times New Roman" w:hAnsi="Times New Roman"/>
                <w:rtl w:val="0"/>
                <w:lang w:val="en-US"/>
              </w:rPr>
              <w:t>Introduction to the essay</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keepNext w:val="0"/>
              <w:jc w:val="center"/>
            </w:pPr>
            <w:r>
              <w:rPr>
                <w:rFonts w:ascii="Times New Roman" w:hAnsi="Times New Roman"/>
                <w:b w:val="1"/>
                <w:bCs w:val="1"/>
                <w:sz w:val="18"/>
                <w:szCs w:val="18"/>
                <w:rtl w:val="0"/>
                <w:lang w:val="en-US"/>
              </w:rPr>
              <w:t>1</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pPr>
            <w:r>
              <w:rPr>
                <w:rFonts w:ascii="Times New Roman" w:hAnsi="Times New Roman"/>
                <w:b w:val="1"/>
                <w:bCs w:val="1"/>
                <w:sz w:val="18"/>
                <w:szCs w:val="18"/>
                <w:rtl w:val="0"/>
                <w:lang w:val="en-US"/>
              </w:rPr>
              <w:t>5%</w:t>
            </w:r>
          </w:p>
        </w:tc>
      </w:tr>
      <w:tr>
        <w:tblPrEx>
          <w:shd w:val="clear" w:color="auto" w:fill="cadfff"/>
        </w:tblPrEx>
        <w:trPr>
          <w:trHeight w:val="1012"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spacing w:line="276" w:lineRule="auto"/>
            </w:pPr>
            <w:r>
              <w:rPr>
                <w:rFonts w:ascii="Times New Roman" w:hAnsi="Times New Roman"/>
                <w:sz w:val="20"/>
                <w:szCs w:val="20"/>
                <w:rtl w:val="0"/>
                <w:lang w:val="en-US"/>
              </w:rPr>
              <w:t>Discuss the current recommended physical activity guidelines</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jc w:val="center"/>
            </w:pPr>
            <w:r>
              <w:rPr>
                <w:rFonts w:ascii="Times New Roman" w:hAnsi="Times New Roman"/>
                <w:b w:val="1"/>
                <w:bCs w:val="1"/>
                <w:sz w:val="18"/>
                <w:szCs w:val="18"/>
                <w:rtl w:val="0"/>
                <w:lang w:val="en-US"/>
              </w:rPr>
              <w:t>1</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e8ecf3"/>
            <w:tcMar>
              <w:top w:type="dxa" w:w="80"/>
              <w:left w:type="dxa" w:w="80"/>
              <w:bottom w:type="dxa" w:w="80"/>
              <w:right w:type="dxa" w:w="80"/>
            </w:tcMar>
            <w:vAlign w:val="top"/>
          </w:tcPr>
          <w:p>
            <w:pPr>
              <w:pStyle w:val="Subtitle"/>
              <w:keepNext w:val="0"/>
            </w:pPr>
            <w:r>
              <w:rPr>
                <w:rFonts w:ascii="Times New Roman" w:hAnsi="Times New Roman"/>
                <w:b w:val="1"/>
                <w:bCs w:val="1"/>
                <w:sz w:val="18"/>
                <w:szCs w:val="18"/>
                <w:rtl w:val="0"/>
                <w:lang w:val="en-US"/>
              </w:rPr>
              <w:t>10%</w:t>
            </w:r>
          </w:p>
        </w:tc>
      </w:tr>
      <w:tr>
        <w:tblPrEx>
          <w:shd w:val="clear" w:color="auto" w:fill="cadfff"/>
        </w:tblPrEx>
        <w:trPr>
          <w:trHeight w:val="760"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line="276" w:lineRule="auto"/>
            </w:pPr>
            <w:r>
              <w:rPr>
                <w:rFonts w:ascii="Times New Roman" w:hAnsi="Times New Roman"/>
                <w:sz w:val="20"/>
                <w:szCs w:val="20"/>
                <w:rtl w:val="0"/>
                <w:lang w:val="en-US"/>
              </w:rPr>
              <w:t>Identification of an appropriate age-group to discuss</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keepNext w:val="0"/>
              <w:jc w:val="center"/>
            </w:pPr>
            <w:r>
              <w:rPr>
                <w:rFonts w:ascii="Times New Roman" w:hAnsi="Times New Roman"/>
                <w:b w:val="1"/>
                <w:bCs w:val="1"/>
                <w:sz w:val="18"/>
                <w:szCs w:val="18"/>
                <w:rtl w:val="0"/>
                <w:lang w:val="en-US"/>
              </w:rPr>
              <w:t>2</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pPr>
            <w:r>
              <w:rPr>
                <w:rFonts w:ascii="Times New Roman" w:hAnsi="Times New Roman"/>
                <w:b w:val="1"/>
                <w:bCs w:val="1"/>
                <w:sz w:val="18"/>
                <w:szCs w:val="18"/>
                <w:rtl w:val="0"/>
                <w:lang w:val="en-US"/>
              </w:rPr>
              <w:t>10%</w:t>
            </w:r>
          </w:p>
        </w:tc>
      </w:tr>
      <w:tr>
        <w:tblPrEx>
          <w:shd w:val="clear" w:color="auto" w:fill="cadfff"/>
        </w:tblPrEx>
        <w:trPr>
          <w:trHeight w:val="760"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spacing w:line="276" w:lineRule="auto"/>
            </w:pPr>
            <w:r>
              <w:rPr>
                <w:rFonts w:ascii="Times New Roman" w:hAnsi="Times New Roman"/>
                <w:sz w:val="20"/>
                <w:szCs w:val="20"/>
                <w:rtl w:val="0"/>
                <w:lang w:val="en-US"/>
              </w:rPr>
              <w:t>Discussion of potential motives for the chosen age-group</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jc w:val="center"/>
            </w:pPr>
            <w:r>
              <w:rPr>
                <w:rFonts w:ascii="Times New Roman" w:hAnsi="Times New Roman"/>
                <w:b w:val="1"/>
                <w:bCs w:val="1"/>
                <w:sz w:val="18"/>
                <w:szCs w:val="18"/>
                <w:rtl w:val="0"/>
                <w:lang w:val="en-US"/>
              </w:rPr>
              <w:t>2,4</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e8ecf3"/>
            <w:tcMar>
              <w:top w:type="dxa" w:w="80"/>
              <w:left w:type="dxa" w:w="80"/>
              <w:bottom w:type="dxa" w:w="80"/>
              <w:right w:type="dxa" w:w="80"/>
            </w:tcMar>
            <w:vAlign w:val="top"/>
          </w:tcPr>
          <w:p>
            <w:pPr>
              <w:pStyle w:val="Subtitle"/>
              <w:keepNext w:val="0"/>
            </w:pPr>
            <w:r>
              <w:rPr>
                <w:rFonts w:ascii="Times New Roman" w:hAnsi="Times New Roman"/>
                <w:b w:val="1"/>
                <w:bCs w:val="1"/>
                <w:sz w:val="18"/>
                <w:szCs w:val="18"/>
                <w:rtl w:val="0"/>
                <w:lang w:val="en-US"/>
              </w:rPr>
              <w:t>20%</w:t>
            </w:r>
          </w:p>
        </w:tc>
      </w:tr>
      <w:tr>
        <w:tblPrEx>
          <w:shd w:val="clear" w:color="auto" w:fill="cadfff"/>
        </w:tblPrEx>
        <w:trPr>
          <w:trHeight w:val="760"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line="276" w:lineRule="auto"/>
            </w:pPr>
            <w:r>
              <w:rPr>
                <w:rFonts w:ascii="Times New Roman" w:hAnsi="Times New Roman"/>
                <w:sz w:val="20"/>
                <w:szCs w:val="20"/>
                <w:rtl w:val="0"/>
                <w:lang w:val="en-US"/>
              </w:rPr>
              <w:t>Discussion of potential barriers for the chosen age-group</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keepNext w:val="0"/>
              <w:jc w:val="center"/>
            </w:pPr>
            <w:r>
              <w:rPr>
                <w:rFonts w:ascii="Times New Roman" w:hAnsi="Times New Roman"/>
                <w:b w:val="1"/>
                <w:bCs w:val="1"/>
                <w:sz w:val="18"/>
                <w:szCs w:val="18"/>
                <w:rtl w:val="0"/>
                <w:lang w:val="en-US"/>
              </w:rPr>
              <w:t>3,4</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pPr>
            <w:r>
              <w:rPr>
                <w:rFonts w:ascii="Times New Roman" w:hAnsi="Times New Roman"/>
                <w:b w:val="1"/>
                <w:bCs w:val="1"/>
                <w:sz w:val="18"/>
                <w:szCs w:val="18"/>
                <w:rtl w:val="0"/>
                <w:lang w:val="en-US"/>
              </w:rPr>
              <w:t>20%</w:t>
            </w:r>
          </w:p>
        </w:tc>
      </w:tr>
      <w:tr>
        <w:tblPrEx>
          <w:shd w:val="clear" w:color="auto" w:fill="cadfff"/>
        </w:tblPrEx>
        <w:trPr>
          <w:trHeight w:val="697"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e8ecf3"/>
            <w:tcMar>
              <w:top w:type="dxa" w:w="80"/>
              <w:left w:type="dxa" w:w="80"/>
              <w:bottom w:type="dxa" w:w="80"/>
              <w:right w:type="dxa" w:w="80"/>
            </w:tcMar>
            <w:vAlign w:val="top"/>
          </w:tcPr>
          <w:p>
            <w:pPr>
              <w:pStyle w:val="Subtitle"/>
              <w:keepNext w:val="0"/>
            </w:pPr>
            <w:r>
              <w:rPr>
                <w:rFonts w:ascii="Times New Roman" w:hAnsi="Times New Roman"/>
                <w:sz w:val="20"/>
                <w:szCs w:val="20"/>
                <w:rtl w:val="0"/>
                <w:lang w:val="en-US"/>
              </w:rPr>
              <w:t>Identification and explanation of strategy 1</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jc w:val="center"/>
            </w:pPr>
            <w:r>
              <w:rPr>
                <w:rFonts w:ascii="Times New Roman" w:hAnsi="Times New Roman"/>
                <w:b w:val="1"/>
                <w:bCs w:val="1"/>
                <w:sz w:val="18"/>
                <w:szCs w:val="18"/>
                <w:rtl w:val="0"/>
                <w:lang w:val="en-US"/>
              </w:rPr>
              <w:t>4,5</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e8ecf3"/>
            <w:tcMar>
              <w:top w:type="dxa" w:w="80"/>
              <w:left w:type="dxa" w:w="80"/>
              <w:bottom w:type="dxa" w:w="80"/>
              <w:right w:type="dxa" w:w="80"/>
            </w:tcMar>
            <w:vAlign w:val="top"/>
          </w:tcPr>
          <w:p>
            <w:pPr>
              <w:pStyle w:val="Subtitle"/>
              <w:keepNext w:val="0"/>
            </w:pPr>
            <w:r>
              <w:rPr>
                <w:rFonts w:ascii="Times New Roman" w:hAnsi="Times New Roman"/>
                <w:b w:val="1"/>
                <w:bCs w:val="1"/>
                <w:sz w:val="18"/>
                <w:szCs w:val="18"/>
                <w:rtl w:val="0"/>
                <w:lang w:val="en-US"/>
              </w:rPr>
              <w:t>10%</w:t>
            </w:r>
          </w:p>
        </w:tc>
      </w:tr>
      <w:tr>
        <w:tblPrEx>
          <w:shd w:val="clear" w:color="auto" w:fill="cadfff"/>
        </w:tblPrEx>
        <w:trPr>
          <w:trHeight w:val="697"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keepNext w:val="0"/>
            </w:pPr>
            <w:r>
              <w:rPr>
                <w:rFonts w:ascii="Times New Roman" w:hAnsi="Times New Roman"/>
                <w:sz w:val="20"/>
                <w:szCs w:val="20"/>
                <w:rtl w:val="0"/>
                <w:lang w:val="en-US"/>
              </w:rPr>
              <w:t>Identification and explanation of strategy 2</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keepNext w:val="0"/>
              <w:jc w:val="center"/>
            </w:pPr>
            <w:r>
              <w:rPr>
                <w:rFonts w:ascii="Times New Roman" w:hAnsi="Times New Roman"/>
                <w:b w:val="1"/>
                <w:bCs w:val="1"/>
                <w:sz w:val="18"/>
                <w:szCs w:val="18"/>
                <w:rtl w:val="0"/>
                <w:lang w:val="en-US"/>
              </w:rPr>
              <w:t>4,5</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pPr>
            <w:r>
              <w:rPr>
                <w:rFonts w:ascii="Times New Roman" w:hAnsi="Times New Roman"/>
                <w:b w:val="1"/>
                <w:bCs w:val="1"/>
                <w:sz w:val="18"/>
                <w:szCs w:val="18"/>
                <w:rtl w:val="0"/>
                <w:lang w:val="en-US"/>
              </w:rPr>
              <w:t>10%</w:t>
            </w:r>
          </w:p>
        </w:tc>
      </w:tr>
      <w:tr>
        <w:tblPrEx>
          <w:shd w:val="clear" w:color="auto" w:fill="cadfff"/>
        </w:tblPrEx>
        <w:trPr>
          <w:trHeight w:val="697"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e8ecf3"/>
            <w:tcMar>
              <w:top w:type="dxa" w:w="80"/>
              <w:left w:type="dxa" w:w="80"/>
              <w:bottom w:type="dxa" w:w="80"/>
              <w:right w:type="dxa" w:w="80"/>
            </w:tcMar>
            <w:vAlign w:val="top"/>
          </w:tcPr>
          <w:p>
            <w:pPr>
              <w:pStyle w:val="Subtitle"/>
              <w:keepNext w:val="0"/>
            </w:pPr>
            <w:r>
              <w:rPr>
                <w:rFonts w:ascii="Times New Roman" w:hAnsi="Times New Roman"/>
                <w:sz w:val="20"/>
                <w:szCs w:val="20"/>
                <w:rtl w:val="0"/>
                <w:lang w:val="en-US"/>
              </w:rPr>
              <w:t>Identification and explanation of strategy 3</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jc w:val="center"/>
            </w:pPr>
            <w:r>
              <w:rPr>
                <w:rFonts w:ascii="Times New Roman" w:hAnsi="Times New Roman"/>
                <w:b w:val="1"/>
                <w:bCs w:val="1"/>
                <w:sz w:val="18"/>
                <w:szCs w:val="18"/>
                <w:rtl w:val="0"/>
                <w:lang w:val="en-US"/>
              </w:rPr>
              <w:t>4,5</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e8ecf3"/>
            <w:tcMar>
              <w:top w:type="dxa" w:w="80"/>
              <w:left w:type="dxa" w:w="80"/>
              <w:bottom w:type="dxa" w:w="80"/>
              <w:right w:type="dxa" w:w="80"/>
            </w:tcMar>
            <w:vAlign w:val="top"/>
          </w:tcPr>
          <w:p>
            <w:pPr>
              <w:pStyle w:val="Subtitle"/>
              <w:keepNext w:val="0"/>
            </w:pPr>
            <w:r>
              <w:rPr>
                <w:rFonts w:ascii="Times New Roman" w:hAnsi="Times New Roman"/>
                <w:b w:val="1"/>
                <w:bCs w:val="1"/>
                <w:sz w:val="18"/>
                <w:szCs w:val="18"/>
                <w:rtl w:val="0"/>
                <w:lang w:val="en-US"/>
              </w:rPr>
              <w:t>10%</w:t>
            </w:r>
          </w:p>
        </w:tc>
      </w:tr>
      <w:tr>
        <w:tblPrEx>
          <w:shd w:val="clear" w:color="auto" w:fill="cadfff"/>
        </w:tblPrEx>
        <w:trPr>
          <w:trHeight w:val="474" w:hRule="atLeast"/>
        </w:trPr>
        <w:tc>
          <w:tcPr>
            <w:tcW w:type="dxa" w:w="2305"/>
            <w:tcBorders>
              <w:top w:val="single" w:color="000000" w:sz="6"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keepNext w:val="0"/>
            </w:pPr>
            <w:r>
              <w:rPr>
                <w:rFonts w:ascii="Times New Roman" w:hAnsi="Times New Roman"/>
                <w:sz w:val="20"/>
                <w:szCs w:val="20"/>
                <w:rtl w:val="0"/>
                <w:lang w:val="en-US"/>
              </w:rPr>
              <w:t>Summary of the essay content</w:t>
            </w:r>
          </w:p>
        </w:tc>
        <w:tc>
          <w:tcPr>
            <w:tcW w:type="dxa" w:w="540"/>
            <w:gridSpan w:val="2"/>
            <w:tcBorders>
              <w:top w:val="single" w:color="000000" w:sz="6" w:space="0" w:shadow="0" w:frame="0"/>
              <w:left w:val="single" w:color="000000" w:sz="4"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keepNext w:val="0"/>
              <w:jc w:val="center"/>
            </w:pPr>
            <w:r>
              <w:rPr>
                <w:rFonts w:ascii="Times New Roman" w:hAnsi="Times New Roman"/>
                <w:b w:val="1"/>
                <w:bCs w:val="1"/>
                <w:sz w:val="18"/>
                <w:szCs w:val="18"/>
                <w:rtl w:val="0"/>
                <w:lang w:val="en-US"/>
              </w:rPr>
              <w:t>1,4,5,</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pPr>
            <w:r>
              <w:rPr>
                <w:rFonts w:ascii="Times New Roman" w:hAnsi="Times New Roman"/>
                <w:b w:val="1"/>
                <w:bCs w:val="1"/>
                <w:sz w:val="18"/>
                <w:szCs w:val="18"/>
                <w:rtl w:val="0"/>
                <w:lang w:val="en-US"/>
              </w:rPr>
              <w:t>5%</w:t>
            </w:r>
          </w:p>
        </w:tc>
      </w:tr>
      <w:tr>
        <w:tblPrEx>
          <w:shd w:val="clear" w:color="auto" w:fill="cadfff"/>
        </w:tblPrEx>
        <w:trPr>
          <w:trHeight w:val="622" w:hRule="atLeast"/>
        </w:trPr>
        <w:tc>
          <w:tcPr>
            <w:tcW w:type="dxa" w:w="10225"/>
            <w:gridSpan w:val="1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Subtitle"/>
              <w:keepNext w:val="0"/>
            </w:pPr>
            <w:r>
              <w:rPr>
                <w:rFonts w:ascii="Times New Roman" w:hAnsi="Times New Roman"/>
                <w:sz w:val="18"/>
                <w:szCs w:val="18"/>
                <w:rtl w:val="0"/>
                <w:lang w:val="en-US"/>
              </w:rPr>
              <w:t xml:space="preserve">It is expected that students will present work that is proof read, correctly referenced and adheres to the </w:t>
            </w:r>
            <w:r>
              <w:rPr>
                <w:rFonts w:ascii="Times New Roman" w:hAnsi="Times New Roman"/>
                <w:b w:val="1"/>
                <w:bCs w:val="1"/>
                <w:sz w:val="18"/>
                <w:szCs w:val="18"/>
                <w:rtl w:val="0"/>
                <w:lang w:val="en-US"/>
              </w:rPr>
              <w:t>Assessment Checklist.</w:t>
            </w:r>
            <w:r>
              <w:rPr>
                <w:rFonts w:ascii="Times New Roman" w:hAnsi="Times New Roman"/>
                <w:sz w:val="18"/>
                <w:szCs w:val="18"/>
                <w:rtl w:val="0"/>
                <w:lang w:val="en-US"/>
              </w:rPr>
              <w:t xml:space="preserve"> Therefore a range of 0 </w:t>
            </w:r>
            <w:r>
              <w:rPr>
                <w:rFonts w:ascii="Times New Roman" w:hAnsi="Times New Roman" w:hint="default"/>
                <w:sz w:val="18"/>
                <w:szCs w:val="18"/>
                <w:rtl w:val="0"/>
                <w:lang w:val="en-US"/>
              </w:rPr>
              <w:t xml:space="preserve">– </w:t>
            </w:r>
            <w:r>
              <w:rPr>
                <w:rFonts w:ascii="Times New Roman" w:hAnsi="Times New Roman"/>
                <w:sz w:val="18"/>
                <w:szCs w:val="18"/>
                <w:rtl w:val="0"/>
                <w:lang w:val="en-US"/>
              </w:rPr>
              <w:t xml:space="preserve">10 marks will be deducted for non-completion of any of the points on the </w:t>
            </w:r>
            <w:r>
              <w:rPr>
                <w:rFonts w:ascii="Times New Roman" w:hAnsi="Times New Roman"/>
                <w:b w:val="1"/>
                <w:bCs w:val="1"/>
                <w:sz w:val="18"/>
                <w:szCs w:val="18"/>
                <w:rtl w:val="0"/>
                <w:lang w:val="en-US"/>
              </w:rPr>
              <w:t>checklist below</w:t>
            </w:r>
            <w:r>
              <w:rPr>
                <w:rFonts w:ascii="Times New Roman" w:hAnsi="Times New Roman"/>
                <w:sz w:val="18"/>
                <w:szCs w:val="18"/>
                <w:rtl w:val="0"/>
                <w:lang w:val="en-US"/>
              </w:rPr>
              <w:t>.</w:t>
            </w:r>
          </w:p>
        </w:tc>
        <w:tc>
          <w:tcPr>
            <w:tcW w:type="dxa" w:w="720"/>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e8ecf3"/>
            <w:tcMar>
              <w:top w:type="dxa" w:w="80"/>
              <w:left w:type="dxa" w:w="80"/>
              <w:bottom w:type="dxa" w:w="80"/>
              <w:right w:type="dxa" w:w="80"/>
            </w:tcMar>
            <w:vAlign w:val="top"/>
          </w:tcPr>
          <w:p/>
        </w:tc>
      </w:tr>
      <w:tr>
        <w:tblPrEx>
          <w:shd w:val="clear" w:color="auto" w:fill="cadfff"/>
        </w:tblPrEx>
        <w:trPr>
          <w:trHeight w:val="1505" w:hRule="atLeast"/>
        </w:trPr>
        <w:tc>
          <w:tcPr>
            <w:tcW w:type="dxa" w:w="10945"/>
            <w:gridSpan w:val="14"/>
            <w:tcBorders>
              <w:top w:val="single" w:color="000000" w:sz="4" w:space="0" w:shadow="0" w:frame="0"/>
              <w:left w:val="single" w:color="000000" w:sz="2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pPr>
            <w:r>
              <w:rPr>
                <w:rFonts w:ascii="Times New Roman" w:hAnsi="Times New Roman"/>
                <w:b w:val="1"/>
                <w:bCs w:val="1"/>
                <w:sz w:val="24"/>
                <w:szCs w:val="24"/>
                <w:rtl w:val="0"/>
                <w:lang w:val="en-US"/>
              </w:rPr>
              <w:t>TUTOR COMMENTS:</w:t>
            </w:r>
          </w:p>
        </w:tc>
      </w:tr>
      <w:tr>
        <w:tblPrEx>
          <w:shd w:val="clear" w:color="auto" w:fill="cadfff"/>
        </w:tblPrEx>
        <w:trPr>
          <w:trHeight w:val="627" w:hRule="atLeast"/>
        </w:trPr>
        <w:tc>
          <w:tcPr>
            <w:tcW w:type="dxa" w:w="2661"/>
            <w:gridSpan w:val="2"/>
            <w:tcBorders>
              <w:top w:val="single" w:color="000000" w:sz="4" w:space="0" w:shadow="0" w:frame="0"/>
              <w:left w:val="single" w:color="000000" w:sz="24" w:space="0" w:shadow="0" w:frame="0"/>
              <w:bottom w:val="single" w:color="000000" w:sz="24" w:space="0" w:shadow="0" w:frame="0"/>
              <w:right w:val="single" w:color="000000" w:sz="4" w:space="0" w:shadow="0" w:frame="0"/>
            </w:tcBorders>
            <w:shd w:val="clear" w:color="auto" w:fill="e8ecf3"/>
            <w:tcMar>
              <w:top w:type="dxa" w:w="80"/>
              <w:left w:type="dxa" w:w="80"/>
              <w:bottom w:type="dxa" w:w="80"/>
              <w:right w:type="dxa" w:w="80"/>
            </w:tcMar>
            <w:vAlign w:val="top"/>
          </w:tcPr>
          <w:p>
            <w:pPr>
              <w:pStyle w:val="Subtitle"/>
              <w:keepNext w:val="0"/>
              <w:rPr>
                <w:rFonts w:ascii="Times New Roman" w:cs="Times New Roman" w:hAnsi="Times New Roman" w:eastAsia="Times New Roman"/>
                <w:b w:val="1"/>
                <w:bCs w:val="1"/>
                <w:sz w:val="18"/>
                <w:szCs w:val="18"/>
              </w:rPr>
            </w:pPr>
            <w:r>
              <w:rPr>
                <w:rFonts w:ascii="Times New Roman" w:hAnsi="Times New Roman"/>
                <w:b w:val="1"/>
                <w:bCs w:val="1"/>
                <w:sz w:val="18"/>
                <w:szCs w:val="18"/>
                <w:rtl w:val="0"/>
                <w:lang w:val="en-US"/>
              </w:rPr>
              <w:t xml:space="preserve"> Submission date:  22/03/19</w:t>
            </w:r>
          </w:p>
          <w:p>
            <w:pPr>
              <w:pStyle w:val="Subtitle"/>
              <w:keepNext w:val="0"/>
              <w:bidi w:val="0"/>
              <w:ind w:left="0" w:right="0" w:firstLine="0"/>
              <w:jc w:val="left"/>
              <w:rPr>
                <w:rtl w:val="0"/>
              </w:rPr>
            </w:pPr>
            <w:r>
              <w:rPr>
                <w:rFonts w:ascii="Times New Roman" w:hAnsi="Times New Roman"/>
                <w:b w:val="1"/>
                <w:bCs w:val="1"/>
                <w:sz w:val="18"/>
                <w:szCs w:val="18"/>
                <w:rtl w:val="0"/>
                <w:lang w:val="en-US"/>
              </w:rPr>
              <w:t>via Turnitin</w:t>
            </w:r>
          </w:p>
        </w:tc>
        <w:tc>
          <w:tcPr>
            <w:tcW w:type="dxa" w:w="2337"/>
            <w:gridSpan w:val="4"/>
            <w:tcBorders>
              <w:top w:val="single" w:color="000000" w:sz="4" w:space="0" w:shadow="0" w:frame="0"/>
              <w:left w:val="single" w:color="000000" w:sz="4" w:space="0" w:shadow="0" w:frame="0"/>
              <w:bottom w:val="single" w:color="000000" w:sz="24" w:space="0" w:shadow="0" w:frame="0"/>
              <w:right w:val="single" w:color="000000" w:sz="4" w:space="0" w:shadow="0" w:frame="0"/>
            </w:tcBorders>
            <w:shd w:val="clear" w:color="auto" w:fill="e8ecf3"/>
            <w:tcMar>
              <w:top w:type="dxa" w:w="80"/>
              <w:left w:type="dxa" w:w="80"/>
              <w:bottom w:type="dxa" w:w="80"/>
              <w:right w:type="dxa" w:w="80"/>
            </w:tcMar>
            <w:vAlign w:val="top"/>
          </w:tcPr>
          <w:p>
            <w:pPr>
              <w:pStyle w:val="Subtitle"/>
              <w:keepNext w:val="0"/>
              <w:rPr>
                <w:rFonts w:ascii="Times New Roman" w:cs="Times New Roman" w:hAnsi="Times New Roman" w:eastAsia="Times New Roman"/>
                <w:b w:val="1"/>
                <w:bCs w:val="1"/>
                <w:sz w:val="18"/>
                <w:szCs w:val="18"/>
              </w:rPr>
            </w:pPr>
            <w:r>
              <w:rPr>
                <w:rFonts w:ascii="Times New Roman" w:hAnsi="Times New Roman"/>
                <w:b w:val="1"/>
                <w:bCs w:val="1"/>
                <w:sz w:val="18"/>
                <w:szCs w:val="18"/>
                <w:rtl w:val="0"/>
                <w:lang w:val="en-US"/>
              </w:rPr>
              <w:t>Return date:</w:t>
            </w:r>
          </w:p>
          <w:p>
            <w:pPr>
              <w:pStyle w:val="Subtitle"/>
              <w:keepNext w:val="0"/>
              <w:bidi w:val="0"/>
              <w:ind w:left="0" w:right="0" w:firstLine="0"/>
              <w:jc w:val="left"/>
              <w:rPr>
                <w:rtl w:val="0"/>
              </w:rPr>
            </w:pPr>
            <w:r>
              <w:rPr>
                <w:rFonts w:ascii="Times New Roman" w:hAnsi="Times New Roman"/>
                <w:b w:val="1"/>
                <w:bCs w:val="1"/>
                <w:sz w:val="18"/>
                <w:szCs w:val="18"/>
                <w:rtl w:val="0"/>
                <w:lang w:val="en-US"/>
              </w:rPr>
              <w:t>(at least within 4 weeks)</w:t>
            </w:r>
          </w:p>
        </w:tc>
        <w:tc>
          <w:tcPr>
            <w:tcW w:type="dxa" w:w="3600"/>
            <w:gridSpan w:val="5"/>
            <w:tcBorders>
              <w:top w:val="single" w:color="000000" w:sz="4" w:space="0" w:shadow="0" w:frame="0"/>
              <w:left w:val="single" w:color="000000" w:sz="4" w:space="0" w:shadow="0" w:frame="0"/>
              <w:bottom w:val="single" w:color="000000" w:sz="24" w:space="0" w:shadow="0" w:frame="0"/>
              <w:right w:val="single" w:color="000000" w:sz="4" w:space="0" w:shadow="0" w:frame="0"/>
            </w:tcBorders>
            <w:shd w:val="clear" w:color="auto" w:fill="e8ecf3"/>
            <w:tcMar>
              <w:top w:type="dxa" w:w="80"/>
              <w:left w:type="dxa" w:w="80"/>
              <w:bottom w:type="dxa" w:w="80"/>
              <w:right w:type="dxa" w:w="80"/>
            </w:tcMar>
            <w:vAlign w:val="top"/>
          </w:tcPr>
          <w:p>
            <w:pPr>
              <w:pStyle w:val="Subtitle"/>
              <w:keepNext w:val="0"/>
            </w:pPr>
            <w:r>
              <w:rPr>
                <w:rFonts w:ascii="Times New Roman" w:hAnsi="Times New Roman"/>
                <w:b w:val="1"/>
                <w:bCs w:val="1"/>
                <w:sz w:val="18"/>
                <w:szCs w:val="18"/>
                <w:rtl w:val="0"/>
                <w:lang w:val="en-US"/>
              </w:rPr>
              <w:t>Tutor:  Alison Connaughton</w:t>
            </w:r>
          </w:p>
        </w:tc>
        <w:tc>
          <w:tcPr>
            <w:tcW w:type="dxa" w:w="2347"/>
            <w:gridSpan w:val="3"/>
            <w:tcBorders>
              <w:top w:val="single" w:color="000000" w:sz="4" w:space="0" w:shadow="0" w:frame="0"/>
              <w:left w:val="single" w:color="000000" w:sz="4" w:space="0" w:shadow="0" w:frame="0"/>
              <w:bottom w:val="single" w:color="000000" w:sz="24" w:space="0" w:shadow="0" w:frame="0"/>
              <w:right w:val="single" w:color="000000" w:sz="24" w:space="0" w:shadow="0" w:frame="0"/>
            </w:tcBorders>
            <w:shd w:val="clear" w:color="auto" w:fill="e8ecf3"/>
            <w:tcMar>
              <w:top w:type="dxa" w:w="80"/>
              <w:left w:type="dxa" w:w="80"/>
              <w:bottom w:type="dxa" w:w="80"/>
              <w:right w:type="dxa" w:w="80"/>
            </w:tcMar>
            <w:vAlign w:val="top"/>
          </w:tcPr>
          <w:p>
            <w:pPr>
              <w:pStyle w:val="Subtitle"/>
              <w:keepNext w:val="0"/>
            </w:pPr>
            <w:r>
              <w:rPr>
                <w:rFonts w:ascii="Times New Roman" w:hAnsi="Times New Roman"/>
                <w:b w:val="1"/>
                <w:bCs w:val="1"/>
                <w:sz w:val="18"/>
                <w:szCs w:val="18"/>
                <w:rtl w:val="0"/>
                <w:lang w:val="en-US"/>
              </w:rPr>
              <w:t xml:space="preserve">Mark: </w:t>
            </w:r>
          </w:p>
        </w:tc>
      </w:tr>
    </w:tbl>
    <w:p>
      <w:pPr>
        <w:pStyle w:val="Subtitle"/>
        <w:keepNext w:val="0"/>
        <w:widowControl w:val="0"/>
        <w:ind w:left="216" w:hanging="216"/>
        <w:rPr>
          <w:rFonts w:ascii="Times New Roman" w:cs="Times New Roman" w:hAnsi="Times New Roman" w:eastAsia="Times New Roman"/>
          <w:b w:val="1"/>
          <w:bCs w:val="1"/>
          <w:sz w:val="16"/>
          <w:szCs w:val="16"/>
          <w:u w:val="single" w:color="000000"/>
          <w:lang w:val="en-US"/>
        </w:rPr>
      </w:pPr>
    </w:p>
    <w:p>
      <w:pPr>
        <w:pStyle w:val="Subtitle"/>
        <w:keepNext w:val="0"/>
        <w:widowControl w:val="0"/>
        <w:ind w:left="108" w:hanging="108"/>
        <w:rPr>
          <w:rFonts w:ascii="Times New Roman" w:cs="Times New Roman" w:hAnsi="Times New Roman" w:eastAsia="Times New Roman"/>
          <w:b w:val="1"/>
          <w:bCs w:val="1"/>
          <w:sz w:val="16"/>
          <w:szCs w:val="16"/>
          <w:u w:val="single" w:color="000000"/>
          <w:lang w:val="en-US"/>
        </w:rPr>
      </w:pPr>
    </w:p>
    <w:p>
      <w:pPr>
        <w:pStyle w:val="Subtitle"/>
        <w:keepNext w:val="0"/>
        <w:widowControl w:val="0"/>
        <w:rPr>
          <w:rFonts w:ascii="Times New Roman" w:cs="Times New Roman" w:hAnsi="Times New Roman" w:eastAsia="Times New Roman"/>
          <w:b w:val="1"/>
          <w:bCs w:val="1"/>
          <w:sz w:val="16"/>
          <w:szCs w:val="16"/>
          <w:u w:val="single" w:color="000000"/>
          <w:lang w:val="en-US"/>
        </w:rPr>
      </w:pPr>
    </w:p>
    <w:p>
      <w:pPr>
        <w:pStyle w:val="Body A"/>
        <w:rPr>
          <w:sz w:val="28"/>
          <w:szCs w:val="28"/>
        </w:rPr>
      </w:pPr>
    </w:p>
    <w:p>
      <w:pPr>
        <w:pStyle w:val="Body A"/>
        <w:rPr>
          <w:sz w:val="28"/>
          <w:szCs w:val="28"/>
        </w:rPr>
      </w:pPr>
    </w:p>
    <w:p>
      <w:pPr>
        <w:pStyle w:val="Body A"/>
        <w:rPr>
          <w:sz w:val="28"/>
          <w:szCs w:val="28"/>
        </w:rPr>
      </w:pPr>
    </w:p>
    <w:p>
      <w:pPr>
        <w:pStyle w:val="Body A"/>
        <w:rPr>
          <w:sz w:val="28"/>
          <w:szCs w:val="28"/>
        </w:rPr>
      </w:pPr>
    </w:p>
    <w:p>
      <w:pPr>
        <w:pStyle w:val="Body A"/>
        <w:rPr>
          <w:sz w:val="28"/>
          <w:szCs w:val="28"/>
        </w:rPr>
      </w:pPr>
    </w:p>
    <w:p>
      <w:pPr>
        <w:pStyle w:val="Body A"/>
        <w:rPr>
          <w:sz w:val="28"/>
          <w:szCs w:val="28"/>
        </w:rPr>
      </w:pPr>
    </w:p>
    <w:p>
      <w:pPr>
        <w:pStyle w:val="Body A"/>
        <w:rPr>
          <w:sz w:val="28"/>
          <w:szCs w:val="28"/>
        </w:rPr>
      </w:pPr>
    </w:p>
    <w:p>
      <w:pPr>
        <w:pStyle w:val="Body A"/>
        <w:rPr>
          <w:sz w:val="28"/>
          <w:szCs w:val="28"/>
        </w:rPr>
      </w:pPr>
    </w:p>
    <w:p>
      <w:pPr>
        <w:pStyle w:val="Body A"/>
        <w:rPr>
          <w:sz w:val="28"/>
          <w:szCs w:val="28"/>
        </w:rPr>
      </w:pPr>
    </w:p>
    <w:p>
      <w:pPr>
        <w:pStyle w:val="Body A"/>
        <w:rPr>
          <w:sz w:val="28"/>
          <w:szCs w:val="28"/>
        </w:rPr>
      </w:pPr>
    </w:p>
    <w:p>
      <w:pPr>
        <w:pStyle w:val="Body A"/>
        <w:rPr>
          <w:sz w:val="28"/>
          <w:szCs w:val="28"/>
        </w:rPr>
      </w:pPr>
    </w:p>
    <w:p>
      <w:pPr>
        <w:pStyle w:val="Body A"/>
        <w:rPr>
          <w:sz w:val="28"/>
          <w:szCs w:val="28"/>
        </w:rPr>
      </w:pPr>
    </w:p>
    <w:p>
      <w:pPr>
        <w:pStyle w:val="Body A"/>
        <w:rPr>
          <w:sz w:val="28"/>
          <w:szCs w:val="28"/>
        </w:rPr>
      </w:pPr>
    </w:p>
    <w:p>
      <w:pPr>
        <w:pStyle w:val="Body A"/>
        <w:rPr>
          <w:sz w:val="28"/>
          <w:szCs w:val="28"/>
        </w:rPr>
      </w:pPr>
    </w:p>
    <w:p>
      <w:pPr>
        <w:pStyle w:val="Body A"/>
        <w:rPr>
          <w:sz w:val="28"/>
          <w:szCs w:val="28"/>
        </w:rPr>
      </w:pPr>
    </w:p>
    <w:p>
      <w:pPr>
        <w:pStyle w:val="Body A"/>
        <w:rPr>
          <w:sz w:val="28"/>
          <w:szCs w:val="28"/>
        </w:rPr>
      </w:pPr>
    </w:p>
    <w:p>
      <w:pPr>
        <w:pStyle w:val="Body A"/>
        <w:rPr>
          <w:sz w:val="28"/>
          <w:szCs w:val="28"/>
        </w:rPr>
      </w:pPr>
    </w:p>
    <w:p>
      <w:pPr>
        <w:pStyle w:val="Body A"/>
        <w:rPr>
          <w:sz w:val="28"/>
          <w:szCs w:val="28"/>
        </w:rPr>
      </w:pPr>
    </w:p>
    <w:p>
      <w:pPr>
        <w:pStyle w:val="Body A"/>
        <w:rPr>
          <w:sz w:val="28"/>
          <w:szCs w:val="28"/>
        </w:rPr>
      </w:pPr>
    </w:p>
    <w:p>
      <w:pPr>
        <w:pStyle w:val="Body A"/>
        <w:rPr>
          <w:sz w:val="28"/>
          <w:szCs w:val="28"/>
        </w:rPr>
      </w:pPr>
    </w:p>
    <w:p>
      <w:pPr>
        <w:pStyle w:val="Body A"/>
        <w:rPr>
          <w:sz w:val="28"/>
          <w:szCs w:val="28"/>
        </w:rPr>
      </w:pPr>
    </w:p>
    <w:p>
      <w:pPr>
        <w:pStyle w:val="Body A"/>
        <w:rPr>
          <w:sz w:val="28"/>
          <w:szCs w:val="28"/>
        </w:rPr>
      </w:pPr>
    </w:p>
    <w:p>
      <w:pPr>
        <w:pStyle w:val="Body A"/>
        <w:rPr>
          <w:sz w:val="28"/>
          <w:szCs w:val="28"/>
        </w:rPr>
      </w:pPr>
    </w:p>
    <w:p>
      <w:pPr>
        <w:pStyle w:val="Body A"/>
        <w:rPr>
          <w:sz w:val="28"/>
          <w:szCs w:val="28"/>
        </w:rPr>
      </w:pPr>
    </w:p>
    <w:p>
      <w:pPr>
        <w:pStyle w:val="Body A"/>
        <w:rPr>
          <w:sz w:val="28"/>
          <w:szCs w:val="28"/>
        </w:rPr>
      </w:pPr>
    </w:p>
    <w:p>
      <w:pPr>
        <w:pStyle w:val="Body A"/>
        <w:rPr>
          <w:sz w:val="28"/>
          <w:szCs w:val="28"/>
        </w:rPr>
      </w:pPr>
    </w:p>
    <w:p>
      <w:pPr>
        <w:pStyle w:val="Body A"/>
        <w:rPr>
          <w:sz w:val="28"/>
          <w:szCs w:val="28"/>
        </w:rPr>
      </w:pPr>
    </w:p>
    <w:p>
      <w:pPr>
        <w:pStyle w:val="Body A"/>
        <w:rPr>
          <w:sz w:val="28"/>
          <w:szCs w:val="28"/>
        </w:rPr>
      </w:pPr>
    </w:p>
    <w:p>
      <w:pPr>
        <w:pStyle w:val="Body A"/>
        <w:rPr>
          <w:sz w:val="28"/>
          <w:szCs w:val="28"/>
        </w:rPr>
      </w:pPr>
    </w:p>
    <w:p>
      <w:pPr>
        <w:pStyle w:val="Body A"/>
        <w:rPr>
          <w:sz w:val="28"/>
          <w:szCs w:val="28"/>
        </w:rPr>
      </w:pPr>
    </w:p>
    <w:p>
      <w:pPr>
        <w:pStyle w:val="Body A"/>
        <w:rPr>
          <w:sz w:val="28"/>
          <w:szCs w:val="28"/>
        </w:rPr>
      </w:pPr>
    </w:p>
    <w:p>
      <w:pPr>
        <w:pStyle w:val="Body A"/>
        <w:rPr>
          <w:sz w:val="28"/>
          <w:szCs w:val="28"/>
        </w:rPr>
      </w:pPr>
    </w:p>
    <w:p>
      <w:pPr>
        <w:pStyle w:val="Body A"/>
        <w:rPr>
          <w:sz w:val="28"/>
          <w:szCs w:val="28"/>
        </w:rPr>
      </w:pPr>
    </w:p>
    <w:p>
      <w:pPr>
        <w:pStyle w:val="Body A"/>
        <w:rPr>
          <w:sz w:val="28"/>
          <w:szCs w:val="28"/>
        </w:rPr>
      </w:pPr>
    </w:p>
    <w:p>
      <w:pPr>
        <w:pStyle w:val="Body A"/>
        <w:rPr>
          <w:sz w:val="28"/>
          <w:szCs w:val="28"/>
        </w:rPr>
      </w:pPr>
    </w:p>
    <w:p>
      <w:pPr>
        <w:pStyle w:val="Body A"/>
        <w:rPr>
          <w:sz w:val="28"/>
          <w:szCs w:val="28"/>
        </w:rPr>
      </w:pP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8"/>
          <w:szCs w:val="28"/>
        </w:rPr>
      </w:pPr>
      <w:r>
        <w:rPr>
          <w:rFonts w:ascii="Times New Roman" w:hAnsi="Times New Roman"/>
          <w:sz w:val="28"/>
          <w:szCs w:val="28"/>
          <w:rtl w:val="0"/>
          <w:lang w:val="en-US"/>
        </w:rPr>
        <w:t>Physical activity guidelines</w:t>
      </w:r>
    </w:p>
    <w:p>
      <w:pPr>
        <w:pStyle w:val="Body A"/>
        <w:spacing w:line="360" w:lineRule="auto"/>
        <w:rPr>
          <w:rFonts w:ascii="Times New Roman" w:cs="Times New Roman" w:hAnsi="Times New Roman" w:eastAsia="Times New Roman"/>
          <w:sz w:val="28"/>
          <w:szCs w:val="28"/>
        </w:rPr>
      </w:pPr>
    </w:p>
    <w:p>
      <w:pPr>
        <w:pStyle w:val="Body A"/>
        <w:spacing w:line="360" w:lineRule="auto"/>
        <w:rPr>
          <w:rFonts w:ascii="Times New Roman" w:cs="Times New Roman" w:hAnsi="Times New Roman" w:eastAsia="Times New Roman"/>
          <w:sz w:val="28"/>
          <w:szCs w:val="28"/>
        </w:rPr>
      </w:pPr>
      <w:r>
        <w:rPr>
          <w:rFonts w:ascii="Times New Roman" w:hAnsi="Times New Roman"/>
          <w:sz w:val="28"/>
          <w:szCs w:val="28"/>
          <w:rtl w:val="0"/>
          <w:lang w:val="en-US"/>
        </w:rPr>
        <w:t>Introduction:</w:t>
      </w: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During this essay there will be a short discussion on the current recommended guidelines for physical activity in young people aged between 5-18 years old. The discussion will be based around the potential motives and barriers that young people witness in physical activity. A few different types of strategies that they could use to encourage more young people to participate in sport more frequently will be explained.</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8"/>
          <w:szCs w:val="28"/>
        </w:rPr>
      </w:pPr>
      <w:r>
        <w:rPr>
          <w:rFonts w:ascii="Times New Roman" w:hAnsi="Times New Roman"/>
          <w:sz w:val="28"/>
          <w:szCs w:val="28"/>
          <w:rtl w:val="0"/>
          <w:lang w:val="en-US"/>
        </w:rPr>
        <w:t>Recommended guidelines:</w:t>
      </w: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The age group that will be discussed throughout the assignment is young people. The age range that will be discussed for young people in this assignment is ranged between 5 - 18. In order to improve health and fitness, the recommended guidelines for young people suggest three types of physical activity each week. The three types of activity include exercises to make bones stronger, types of aerobic exercise and finally, exercises that make their muscles stronger (National Health Service, 2018). In order for young people to stay healthy they are advised to do at least 60 minutes of physical activity every day</w:t>
      </w:r>
      <w:r>
        <w:rPr>
          <w:rFonts w:ascii="Times New Roman" w:hAnsi="Times New Roman" w:hint="default"/>
          <w:sz w:val="24"/>
          <w:szCs w:val="24"/>
          <w:rtl w:val="0"/>
        </w:rPr>
        <w:t> – </w:t>
      </w:r>
      <w:r>
        <w:rPr>
          <w:rFonts w:ascii="Times New Roman" w:hAnsi="Times New Roman"/>
          <w:sz w:val="24"/>
          <w:szCs w:val="24"/>
          <w:rtl w:val="0"/>
          <w:lang w:val="en-US"/>
        </w:rPr>
        <w:t>this should range from moderate activity, such as</w:t>
      </w:r>
      <w:r>
        <w:rPr>
          <w:rFonts w:ascii="Times New Roman" w:hAnsi="Times New Roman" w:hint="default"/>
          <w:sz w:val="24"/>
          <w:szCs w:val="24"/>
          <w:rtl w:val="0"/>
        </w:rPr>
        <w:t> </w:t>
      </w:r>
      <w:r>
        <w:rPr>
          <w:rFonts w:ascii="Times New Roman" w:hAnsi="Times New Roman"/>
          <w:sz w:val="24"/>
          <w:szCs w:val="24"/>
          <w:rtl w:val="0"/>
          <w:lang w:val="en-US"/>
        </w:rPr>
        <w:t>cycling and playground activities,</w:t>
      </w:r>
      <w:r>
        <w:rPr>
          <w:rFonts w:ascii="Times New Roman" w:hAnsi="Times New Roman" w:hint="default"/>
          <w:sz w:val="24"/>
          <w:szCs w:val="24"/>
          <w:rtl w:val="0"/>
        </w:rPr>
        <w:t> </w:t>
      </w:r>
      <w:r>
        <w:rPr>
          <w:rFonts w:ascii="Times New Roman" w:hAnsi="Times New Roman"/>
          <w:sz w:val="24"/>
          <w:szCs w:val="24"/>
          <w:rtl w:val="0"/>
        </w:rPr>
        <w:t>to</w:t>
      </w:r>
      <w:r>
        <w:rPr>
          <w:rFonts w:ascii="Times New Roman" w:hAnsi="Times New Roman" w:hint="default"/>
          <w:sz w:val="24"/>
          <w:szCs w:val="24"/>
          <w:rtl w:val="0"/>
        </w:rPr>
        <w:t> </w:t>
      </w:r>
      <w:r>
        <w:rPr>
          <w:rFonts w:ascii="Times New Roman" w:hAnsi="Times New Roman"/>
          <w:sz w:val="24"/>
          <w:szCs w:val="24"/>
          <w:rtl w:val="0"/>
          <w:lang w:val="en-US"/>
        </w:rPr>
        <w:t>vigorous activity, such as</w:t>
      </w:r>
      <w:r>
        <w:rPr>
          <w:rFonts w:ascii="Times New Roman" w:hAnsi="Times New Roman" w:hint="default"/>
          <w:sz w:val="24"/>
          <w:szCs w:val="24"/>
          <w:rtl w:val="0"/>
        </w:rPr>
        <w:t> </w:t>
      </w:r>
      <w:r>
        <w:rPr>
          <w:rFonts w:ascii="Times New Roman" w:hAnsi="Times New Roman"/>
          <w:sz w:val="24"/>
          <w:szCs w:val="24"/>
          <w:rtl w:val="0"/>
          <w:lang w:val="en-US"/>
        </w:rPr>
        <w:t>running and tennis and on 3 days a week, these activities should</w:t>
      </w:r>
      <w:r>
        <w:rPr>
          <w:rFonts w:ascii="Times New Roman" w:hAnsi="Times New Roman" w:hint="default"/>
          <w:sz w:val="24"/>
          <w:szCs w:val="24"/>
          <w:rtl w:val="0"/>
        </w:rPr>
        <w:t> </w:t>
      </w:r>
      <w:r>
        <w:rPr>
          <w:rFonts w:ascii="Times New Roman" w:hAnsi="Times New Roman"/>
          <w:sz w:val="24"/>
          <w:szCs w:val="24"/>
          <w:rtl w:val="0"/>
          <w:lang w:val="en-US"/>
        </w:rPr>
        <w:t>involve exercises for strong muscles and bones,</w:t>
      </w:r>
      <w:r>
        <w:rPr>
          <w:rFonts w:ascii="Times New Roman" w:hAnsi="Times New Roman" w:hint="default"/>
          <w:sz w:val="24"/>
          <w:szCs w:val="24"/>
          <w:rtl w:val="0"/>
        </w:rPr>
        <w:t> </w:t>
      </w:r>
      <w:r>
        <w:rPr>
          <w:rFonts w:ascii="Times New Roman" w:hAnsi="Times New Roman"/>
          <w:sz w:val="24"/>
          <w:szCs w:val="24"/>
          <w:rtl w:val="0"/>
          <w:lang w:val="en-US"/>
        </w:rPr>
        <w:t xml:space="preserve">such as swinging on playground equipment, hopping and skipping, and sports such as gymnastics or tennis (National Health Service, 2018). </w:t>
      </w:r>
    </w:p>
    <w:p>
      <w:pPr>
        <w:pStyle w:val="Body A"/>
        <w:spacing w:line="360" w:lineRule="auto"/>
        <w:rPr>
          <w:rFonts w:ascii="Times New Roman" w:cs="Times New Roman" w:hAnsi="Times New Roman" w:eastAsia="Times New Roman"/>
          <w:sz w:val="28"/>
          <w:szCs w:val="28"/>
        </w:rPr>
      </w:pPr>
    </w:p>
    <w:p>
      <w:pPr>
        <w:pStyle w:val="Body A"/>
        <w:spacing w:line="360" w:lineRule="auto"/>
        <w:rPr>
          <w:rFonts w:ascii="Times New Roman" w:cs="Times New Roman" w:hAnsi="Times New Roman" w:eastAsia="Times New Roman"/>
          <w:sz w:val="28"/>
          <w:szCs w:val="28"/>
        </w:rPr>
      </w:pPr>
      <w:r>
        <w:rPr>
          <w:rFonts w:ascii="Times New Roman" w:hAnsi="Times New Roman"/>
          <w:sz w:val="28"/>
          <w:szCs w:val="28"/>
          <w:rtl w:val="0"/>
          <w:lang w:val="en-US"/>
        </w:rPr>
        <w:t>Motivation for Exercising:</w:t>
      </w: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Motivation in sport for young people can vary significantly dependent on their personal circumstances and how they feel on a particular day. Many things can motivate a young person to do physical activity, for example they may be going away somewhere or may be trying to stay fit and get bigger. They may be trying to reach a goal in what they are doing, this will then make them motivated to achieve that goal.</w:t>
      </w:r>
      <w:r>
        <w:rPr>
          <w:rFonts w:ascii="Times New Roman" w:hAnsi="Times New Roman"/>
          <w:sz w:val="24"/>
          <w:szCs w:val="24"/>
          <w:rtl w:val="0"/>
        </w:rPr>
        <w:t xml:space="preserve"> </w:t>
      </w:r>
      <w:r>
        <w:rPr>
          <w:rFonts w:ascii="Times New Roman" w:hAnsi="Times New Roman"/>
          <w:sz w:val="24"/>
          <w:szCs w:val="24"/>
          <w:rtl w:val="0"/>
          <w:lang w:val="en-US"/>
        </w:rPr>
        <w:t>Additionally a</w:t>
      </w:r>
      <w:r>
        <w:rPr>
          <w:rFonts w:ascii="Times New Roman" w:hAnsi="Times New Roman"/>
          <w:sz w:val="24"/>
          <w:szCs w:val="24"/>
          <w:shd w:val="clear" w:color="auto" w:fill="ffffff"/>
          <w:rtl w:val="0"/>
          <w:lang w:val="en-US"/>
        </w:rPr>
        <w:t>nother motive is that there are many different types of health benefits that come with physical activity for example</w:t>
      </w:r>
      <w:r>
        <w:rPr>
          <w:rFonts w:ascii="Times New Roman" w:hAnsi="Times New Roman"/>
          <w:sz w:val="24"/>
          <w:szCs w:val="24"/>
          <w:shd w:val="clear" w:color="auto" w:fill="ffffff"/>
          <w:rtl w:val="0"/>
        </w:rPr>
        <w:t xml:space="preserve">, </w:t>
      </w:r>
      <w:r>
        <w:rPr>
          <w:rFonts w:ascii="Times New Roman" w:hAnsi="Times New Roman"/>
          <w:sz w:val="24"/>
          <w:szCs w:val="24"/>
          <w:shd w:val="clear" w:color="auto" w:fill="ffffff"/>
          <w:rtl w:val="0"/>
          <w:lang w:val="en-US"/>
        </w:rPr>
        <w:t xml:space="preserve">the </w:t>
      </w:r>
      <w:r>
        <w:rPr>
          <w:rFonts w:ascii="Times New Roman" w:hAnsi="Times New Roman"/>
          <w:sz w:val="24"/>
          <w:szCs w:val="24"/>
          <w:rtl w:val="0"/>
        </w:rPr>
        <w:t>reduce</w:t>
      </w:r>
      <w:r>
        <w:rPr>
          <w:rFonts w:ascii="Times New Roman" w:hAnsi="Times New Roman"/>
          <w:sz w:val="24"/>
          <w:szCs w:val="24"/>
          <w:rtl w:val="0"/>
          <w:lang w:val="en-US"/>
        </w:rPr>
        <w:t>d risk of hypertension, coronary heart disease, stroke, diabetes, various types of cancer. These are just a few of the health benefits which can be avoided when young people exercise at an early age keeping themselves fit and healthy. Many of these health-related diseases could cause concern in young people but this could also encourage them to keep healthy and fit because they would be aware of these diseases early and understand the dangers. Heart and circulatory diseases cause more than a quarter of all deaths in the UK, that</w:t>
      </w:r>
      <w:r>
        <w:rPr>
          <w:rFonts w:ascii="Times New Roman" w:hAnsi="Times New Roman" w:hint="default"/>
          <w:sz w:val="24"/>
          <w:szCs w:val="24"/>
          <w:rtl w:val="0"/>
        </w:rPr>
        <w:t>’</w:t>
      </w:r>
      <w:r>
        <w:rPr>
          <w:rFonts w:ascii="Times New Roman" w:hAnsi="Times New Roman"/>
          <w:sz w:val="24"/>
          <w:szCs w:val="24"/>
          <w:rtl w:val="0"/>
          <w:lang w:val="en-US"/>
        </w:rPr>
        <w:t xml:space="preserve">s nearly 170,000 deaths each year </w:t>
      </w:r>
      <w:r>
        <w:rPr>
          <w:rFonts w:ascii="Times New Roman" w:hAnsi="Times New Roman" w:hint="default"/>
          <w:sz w:val="24"/>
          <w:szCs w:val="24"/>
          <w:rtl w:val="0"/>
        </w:rPr>
        <w:t xml:space="preserve">– </w:t>
      </w:r>
      <w:r>
        <w:rPr>
          <w:rFonts w:ascii="Times New Roman" w:hAnsi="Times New Roman"/>
          <w:sz w:val="24"/>
          <w:szCs w:val="24"/>
          <w:rtl w:val="0"/>
          <w:lang w:val="en-US"/>
        </w:rPr>
        <w:t>an average of 460 deaths each day or one every three minutes in the UK (Beat heartbreak forever, 2019). This shows that if young people exercise regularly then they are more likely to prevent themselves from getting diseases such as heart and circulatory diseases, therefore the deaths coming from heart disease will be reduced in years to come</w:t>
      </w:r>
      <w:r>
        <w:rPr>
          <w:rFonts w:ascii="Times New Roman" w:hAnsi="Times New Roman"/>
          <w:sz w:val="24"/>
          <w:szCs w:val="24"/>
          <w:rtl w:val="0"/>
        </w:rPr>
        <w:t>.</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8"/>
          <w:szCs w:val="28"/>
        </w:rPr>
      </w:pPr>
    </w:p>
    <w:p>
      <w:pPr>
        <w:pStyle w:val="Body A"/>
        <w:spacing w:line="360" w:lineRule="auto"/>
        <w:rPr>
          <w:rFonts w:ascii="Times New Roman" w:cs="Times New Roman" w:hAnsi="Times New Roman" w:eastAsia="Times New Roman"/>
          <w:sz w:val="28"/>
          <w:szCs w:val="28"/>
        </w:rPr>
      </w:pPr>
      <w:r>
        <w:rPr>
          <w:rFonts w:ascii="Times New Roman" w:hAnsi="Times New Roman"/>
          <w:sz w:val="28"/>
          <w:szCs w:val="28"/>
          <w:rtl w:val="0"/>
          <w:lang w:val="en-US"/>
        </w:rPr>
        <w:t>Barriers to Exercising:</w:t>
      </w: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There are many barriers that young people aged between 5-18 may encounter in sport, One of the biggest barriers is that young people are lazy and technology now prevents them from doing any type of physical activity as technology is now a big part of young peoples</w:t>
      </w:r>
      <w:r>
        <w:rPr>
          <w:rFonts w:ascii="Times New Roman" w:hAnsi="Times New Roman" w:hint="default"/>
          <w:sz w:val="24"/>
          <w:szCs w:val="24"/>
          <w:rtl w:val="0"/>
          <w:lang w:val="en-US"/>
        </w:rPr>
        <w:t xml:space="preserve">’ </w:t>
      </w:r>
      <w:r>
        <w:rPr>
          <w:rFonts w:ascii="Times New Roman" w:hAnsi="Times New Roman"/>
          <w:sz w:val="24"/>
          <w:szCs w:val="24"/>
          <w:rtl w:val="0"/>
          <w:lang w:val="en-US"/>
        </w:rPr>
        <w:t>lives. Young people have a wide range of technological devices such as tablets, phones, games consoles which they</w:t>
      </w:r>
      <w:r>
        <w:rPr>
          <w:rFonts w:ascii="Times New Roman" w:hAnsi="Times New Roman" w:hint="default"/>
          <w:sz w:val="24"/>
          <w:szCs w:val="24"/>
          <w:rtl w:val="0"/>
          <w:lang w:val="en-US"/>
        </w:rPr>
        <w:t>’</w:t>
      </w:r>
      <w:r>
        <w:rPr>
          <w:rFonts w:ascii="Times New Roman" w:hAnsi="Times New Roman"/>
          <w:sz w:val="24"/>
          <w:szCs w:val="24"/>
          <w:rtl w:val="0"/>
          <w:lang w:val="en-US"/>
        </w:rPr>
        <w:t xml:space="preserve">d rather be playing than being outside. By age eight, 96% of children have watched TV, 90% have used a computer, 81% have played console video games, and 60% have played games or used apps on a portable device (Dr. Brent Conrad, 2019). There are many other barriers that young people encounter and a big barrier is disability in sport. Disabled people are twice as likely to be physically inactive (43 per cent) than non-disabled people (21 per cent) (Activity alliance, 2019). These statistics are due to the barriers for disabled people in sport. Young people who suffer from a disability will have additional barriers;  a lack of experience in sport, this may </w:t>
      </w:r>
      <w:r>
        <w:rPr>
          <w:rFonts w:ascii="Times New Roman" w:hAnsi="Times New Roman"/>
          <w:sz w:val="24"/>
          <w:szCs w:val="24"/>
          <w:rtl w:val="0"/>
        </w:rPr>
        <w:t>var</w:t>
      </w:r>
      <w:r>
        <w:rPr>
          <w:rFonts w:ascii="Times New Roman" w:hAnsi="Times New Roman"/>
          <w:sz w:val="24"/>
          <w:szCs w:val="24"/>
          <w:rtl w:val="0"/>
          <w:lang w:val="en-US"/>
        </w:rPr>
        <w:t>y between individuals and whether a disability is from birth or acquired later in life, another barrier may be that they have limited opportunities for participation, training and competition. There may also be a lack of understanding and awareness of how to include people with a disability in sport (sportanddev.org, 2019). These are just some barriers that disabled people may experience. Another barrier that young people may come across is the cost of sports clubs and the cost of memberships that are needed to participate, also the cost of equipment that is needed, for example in the gym, things like kettle bells, dum bells or weights. This equipment is very expensive and it could be difficult for young people to find that amount of money. Alongside this a gym or a club training area may be a long distance from where they live, young people may not be able to get to these places, their parents may not be able to take them due to reasons such as work or if they are busy. young people would have to pay for other forms of transport, or they would not be able to go and take part in that session. Another possible barrier that young people may have is that they can</w:t>
      </w:r>
      <w:r>
        <w:rPr>
          <w:rFonts w:ascii="Times New Roman" w:hAnsi="Times New Roman" w:hint="default"/>
          <w:sz w:val="24"/>
          <w:szCs w:val="24"/>
          <w:rtl w:val="0"/>
          <w:lang w:val="en-US"/>
        </w:rPr>
        <w:t>’</w:t>
      </w:r>
      <w:r>
        <w:rPr>
          <w:rFonts w:ascii="Times New Roman" w:hAnsi="Times New Roman"/>
          <w:sz w:val="24"/>
          <w:szCs w:val="24"/>
          <w:rtl w:val="0"/>
          <w:lang w:val="en-US"/>
        </w:rPr>
        <w:t>t take part in sport due to their education. Education can be a big barrier because a young person may have too much work to do and then will not have enough time to go to their sports clubs or even enough time to go to the gym after school.</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8"/>
          <w:szCs w:val="28"/>
        </w:rPr>
      </w:pPr>
    </w:p>
    <w:p>
      <w:pPr>
        <w:pStyle w:val="Body A"/>
        <w:spacing w:line="360" w:lineRule="auto"/>
        <w:rPr>
          <w:rFonts w:ascii="Times New Roman" w:cs="Times New Roman" w:hAnsi="Times New Roman" w:eastAsia="Times New Roman"/>
          <w:sz w:val="28"/>
          <w:szCs w:val="28"/>
        </w:rPr>
      </w:pPr>
      <w:r>
        <w:rPr>
          <w:rFonts w:ascii="Times New Roman" w:hAnsi="Times New Roman"/>
          <w:sz w:val="28"/>
          <w:szCs w:val="28"/>
          <w:rtl w:val="0"/>
          <w:lang w:val="en-US"/>
        </w:rPr>
        <w:t>Strategies to increase participation:</w:t>
      </w:r>
    </w:p>
    <w:p>
      <w:pPr>
        <w:pStyle w:val="Body B"/>
        <w:spacing w:before="100" w:after="100" w:line="360" w:lineRule="auto"/>
        <w:jc w:val="both"/>
        <w:rPr>
          <w:rFonts w:ascii="Calibri" w:cs="Calibri" w:hAnsi="Calibri" w:eastAsia="Calibri"/>
        </w:rPr>
      </w:pPr>
      <w:r>
        <w:rPr>
          <w:rFonts w:ascii="Calibri" w:cs="Calibri" w:hAnsi="Calibri" w:eastAsia="Calibri"/>
          <w:rtl w:val="0"/>
          <w:lang w:val="en-US"/>
        </w:rPr>
        <w:t>My first strategy that I think could be put in place to help young people be more interested in exercise is for them to have fun and enjoy. They should focus on the fun things at such an early age and not take it very seriously. If the child likes the activity they are doing then it is probable they will do it for longer as they enjoy what they are doing. There are many ways to help them have fun and enjoy themselves. For example playing games in the sessions, some examples of games that could be played within the sessions are head stands, a great activity for your core muscles and to get</w:t>
      </w:r>
      <w:r>
        <w:rPr>
          <w:rFonts w:ascii="Calibri" w:cs="Calibri" w:hAnsi="Calibri" w:eastAsia="Calibri"/>
          <w:rtl w:val="0"/>
          <w:lang w:val="en-US"/>
        </w:rPr>
        <w:t> </w:t>
      </w:r>
      <w:r>
        <w:rPr>
          <w:rFonts w:ascii="Calibri" w:cs="Calibri" w:hAnsi="Calibri" w:eastAsia="Calibri"/>
          <w:rtl w:val="0"/>
          <w:lang w:val="en-US"/>
        </w:rPr>
        <w:t>blood going to the brain. Also other games such as jump rope, obstacle courses, wheelbarrow, crab, and bear-walk races (Mommy Poppins, 2011). These games are great for the core muscles at an early age and the activity is great for them reducing the risk of disease in later years.</w:t>
      </w:r>
    </w:p>
    <w:p>
      <w:pPr>
        <w:pStyle w:val="Body A"/>
        <w:spacing w:line="360" w:lineRule="auto"/>
        <w:rPr>
          <w:rFonts w:ascii="Times New Roman" w:cs="Times New Roman" w:hAnsi="Times New Roman" w:eastAsia="Times New Roman"/>
          <w:sz w:val="24"/>
          <w:szCs w:val="24"/>
          <w:lang w:val="en-US"/>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My second strategy for increasing participation in physical activity is having a strong leader which is someone like a coach or a manager. Having a strong leader may increase participation because if the leader is good and knows what he or she is doing then more people would participate because they are getting what they are paying for, instead of having someone that isn</w:t>
      </w:r>
      <w:r>
        <w:rPr>
          <w:rFonts w:ascii="Times New Roman" w:hAnsi="Times New Roman" w:hint="default"/>
          <w:sz w:val="24"/>
          <w:szCs w:val="24"/>
          <w:rtl w:val="0"/>
          <w:lang w:val="en-US"/>
        </w:rPr>
        <w:t>’</w:t>
      </w:r>
      <w:r>
        <w:rPr>
          <w:rFonts w:ascii="Times New Roman" w:hAnsi="Times New Roman"/>
          <w:sz w:val="24"/>
          <w:szCs w:val="24"/>
          <w:rtl w:val="0"/>
          <w:lang w:val="en-US"/>
        </w:rPr>
        <w:t>t as good where the young people may not improve. A strong leader is someone that has good self confidence in what he or she is doing, young people would participate more if they had a leader that believes in himself and believes that the team can do well. A good team leader is also someone that has good decision making skills. Some decisions will be small and personal. Other decisions will be great and will impact the entire team. What differentiates a good leader from a mediocre leader is the simple ability to choose the best option. Successful leaders aren</w:t>
      </w:r>
      <w:r>
        <w:rPr>
          <w:rFonts w:ascii="Times New Roman" w:hAnsi="Times New Roman" w:hint="default"/>
          <w:sz w:val="24"/>
          <w:szCs w:val="24"/>
          <w:rtl w:val="0"/>
        </w:rPr>
        <w:t>’</w:t>
      </w:r>
      <w:r>
        <w:rPr>
          <w:rFonts w:ascii="Times New Roman" w:hAnsi="Times New Roman"/>
          <w:sz w:val="24"/>
          <w:szCs w:val="24"/>
          <w:rtl w:val="0"/>
          <w:lang w:val="en-US"/>
        </w:rPr>
        <w:t>t afraid of making decisions because they know how to evaluate options and choose the best one (Ertheo, 2015).</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My third strategy for increasing participation in physical activity is to get rid or decrease the cost of joining sports clubs and of memberships. Sports clubs and sports memberships are very expensive nowadays which scare young people away due to them not having enough money to constantly pay for memberships. Not all young people parents have the money to pay for memberships every year or month, meaning that it's a lot harder for young people to be able to join in with the more wealthy young people who</w:t>
      </w:r>
      <w:r>
        <w:rPr>
          <w:rFonts w:ascii="Times New Roman" w:hAnsi="Times New Roman" w:hint="default"/>
          <w:sz w:val="24"/>
          <w:szCs w:val="24"/>
          <w:rtl w:val="0"/>
          <w:lang w:val="en-US"/>
        </w:rPr>
        <w:t>’</w:t>
      </w:r>
      <w:r>
        <w:rPr>
          <w:rFonts w:ascii="Times New Roman" w:hAnsi="Times New Roman"/>
          <w:sz w:val="24"/>
          <w:szCs w:val="24"/>
          <w:rtl w:val="0"/>
          <w:lang w:val="en-US"/>
        </w:rPr>
        <w:t>s parents may be able to afford to pay for them. More young people would participate in physical activity if the cost was very little or even no cost at all. Schools should open up their facilities at evenings and weekends to enable more young people to take part in sport. This is just one of a series of recommendations from an LSE study which found that cost is the biggest barrier to young people</w:t>
      </w:r>
      <w:r>
        <w:rPr>
          <w:rFonts w:ascii="Times New Roman" w:hAnsi="Times New Roman" w:hint="default"/>
          <w:sz w:val="24"/>
          <w:szCs w:val="24"/>
          <w:rtl w:val="0"/>
        </w:rPr>
        <w:t>’</w:t>
      </w:r>
      <w:r>
        <w:rPr>
          <w:rFonts w:ascii="Times New Roman" w:hAnsi="Times New Roman"/>
          <w:sz w:val="24"/>
          <w:szCs w:val="24"/>
          <w:rtl w:val="0"/>
          <w:lang w:val="en-US"/>
        </w:rPr>
        <w:t>s participation in sport because a third live in poverty (LSE, 2016). A lot more young people would be able to participate in physical activity if schools left their sports facilities open after school times, this is because it would be free to young people therefore there would be no barriers to participate.</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Word count: 1,446</w:t>
      </w:r>
    </w:p>
    <w:p>
      <w:pPr>
        <w:pStyle w:val="Body A"/>
        <w:spacing w:line="360" w:lineRule="auto"/>
        <w:rPr>
          <w:rFonts w:ascii="Times New Roman" w:cs="Times New Roman" w:hAnsi="Times New Roman" w:eastAsia="Times New Roman"/>
          <w:sz w:val="28"/>
          <w:szCs w:val="28"/>
        </w:rPr>
      </w:pPr>
    </w:p>
    <w:p>
      <w:pPr>
        <w:pStyle w:val="Body A"/>
        <w:spacing w:line="360" w:lineRule="auto"/>
        <w:rPr>
          <w:rFonts w:ascii="Times New Roman" w:cs="Times New Roman" w:hAnsi="Times New Roman" w:eastAsia="Times New Roman"/>
        </w:rPr>
      </w:pPr>
    </w:p>
    <w:p>
      <w:pPr>
        <w:pStyle w:val="Body A"/>
        <w:spacing w:line="360" w:lineRule="auto"/>
        <w:rPr>
          <w:rFonts w:ascii="Times New Roman" w:cs="Times New Roman" w:hAnsi="Times New Roman" w:eastAsia="Times New Roman"/>
        </w:rPr>
      </w:pPr>
    </w:p>
    <w:p>
      <w:pPr>
        <w:pStyle w:val="Body A"/>
        <w:spacing w:line="360" w:lineRule="auto"/>
        <w:rPr>
          <w:rFonts w:ascii="Times New Roman" w:cs="Times New Roman" w:hAnsi="Times New Roman" w:eastAsia="Times New Roman"/>
        </w:rPr>
      </w:pPr>
    </w:p>
    <w:p>
      <w:pPr>
        <w:pStyle w:val="Body A"/>
        <w:spacing w:line="360" w:lineRule="auto"/>
        <w:rPr>
          <w:rFonts w:ascii="Times New Roman" w:cs="Times New Roman" w:hAnsi="Times New Roman" w:eastAsia="Times New Roman"/>
        </w:rPr>
      </w:pPr>
    </w:p>
    <w:p>
      <w:pPr>
        <w:pStyle w:val="Body A"/>
        <w:spacing w:line="360" w:lineRule="auto"/>
        <w:rPr>
          <w:rFonts w:ascii="Times New Roman" w:cs="Times New Roman" w:hAnsi="Times New Roman" w:eastAsia="Times New Roman"/>
        </w:rPr>
      </w:pPr>
    </w:p>
    <w:p>
      <w:pPr>
        <w:pStyle w:val="Body A"/>
        <w:spacing w:line="360" w:lineRule="auto"/>
        <w:rPr>
          <w:rFonts w:ascii="Times New Roman" w:cs="Times New Roman" w:hAnsi="Times New Roman" w:eastAsia="Times New Roman"/>
        </w:rPr>
      </w:pPr>
    </w:p>
    <w:p>
      <w:pPr>
        <w:pStyle w:val="Body A"/>
        <w:spacing w:line="360" w:lineRule="auto"/>
        <w:rPr>
          <w:rFonts w:ascii="Times New Roman" w:cs="Times New Roman" w:hAnsi="Times New Roman" w:eastAsia="Times New Roman"/>
        </w:rPr>
      </w:pPr>
    </w:p>
    <w:p>
      <w:pPr>
        <w:pStyle w:val="Body A"/>
        <w:spacing w:line="360" w:lineRule="auto"/>
        <w:rPr>
          <w:rFonts w:ascii="Times New Roman" w:cs="Times New Roman" w:hAnsi="Times New Roman" w:eastAsia="Times New Roman"/>
        </w:rPr>
      </w:pPr>
    </w:p>
    <w:p>
      <w:pPr>
        <w:pStyle w:val="Body A"/>
        <w:spacing w:line="360" w:lineRule="auto"/>
        <w:rPr>
          <w:rFonts w:ascii="Times New Roman" w:cs="Times New Roman" w:hAnsi="Times New Roman" w:eastAsia="Times New Roman"/>
        </w:rPr>
      </w:pPr>
    </w:p>
    <w:p>
      <w:pPr>
        <w:pStyle w:val="Body A"/>
        <w:spacing w:line="360" w:lineRule="auto"/>
        <w:rPr>
          <w:rFonts w:ascii="Times New Roman" w:cs="Times New Roman" w:hAnsi="Times New Roman" w:eastAsia="Times New Roman"/>
        </w:rPr>
      </w:pPr>
    </w:p>
    <w:p>
      <w:pPr>
        <w:pStyle w:val="Body A"/>
        <w:spacing w:line="360" w:lineRule="auto"/>
        <w:rPr>
          <w:rFonts w:ascii="Times New Roman" w:cs="Times New Roman" w:hAnsi="Times New Roman" w:eastAsia="Times New Roman"/>
        </w:rPr>
      </w:pPr>
    </w:p>
    <w:p>
      <w:pPr>
        <w:pStyle w:val="Body A"/>
        <w:spacing w:line="360" w:lineRule="auto"/>
        <w:rPr>
          <w:rFonts w:ascii="Times New Roman" w:cs="Times New Roman" w:hAnsi="Times New Roman" w:eastAsia="Times New Roman"/>
        </w:rPr>
      </w:pPr>
    </w:p>
    <w:p>
      <w:pPr>
        <w:pStyle w:val="Body A"/>
        <w:spacing w:line="360" w:lineRule="auto"/>
        <w:rPr>
          <w:rFonts w:ascii="Times New Roman" w:cs="Times New Roman" w:hAnsi="Times New Roman" w:eastAsia="Times New Roman"/>
        </w:rPr>
      </w:pPr>
    </w:p>
    <w:p>
      <w:pPr>
        <w:pStyle w:val="Body A"/>
        <w:spacing w:line="360" w:lineRule="auto"/>
        <w:rPr>
          <w:rFonts w:ascii="Times New Roman" w:cs="Times New Roman" w:hAnsi="Times New Roman" w:eastAsia="Times New Roman"/>
        </w:rPr>
      </w:pPr>
    </w:p>
    <w:p>
      <w:pPr>
        <w:pStyle w:val="Body A"/>
        <w:spacing w:line="360" w:lineRule="auto"/>
        <w:rPr>
          <w:rFonts w:ascii="Times New Roman" w:cs="Times New Roman" w:hAnsi="Times New Roman" w:eastAsia="Times New Roman"/>
        </w:rPr>
      </w:pPr>
    </w:p>
    <w:p>
      <w:pPr>
        <w:pStyle w:val="Body A"/>
        <w:spacing w:line="360" w:lineRule="auto"/>
        <w:rPr>
          <w:rFonts w:ascii="Times New Roman" w:cs="Times New Roman" w:hAnsi="Times New Roman" w:eastAsia="Times New Roman"/>
        </w:rPr>
      </w:pPr>
    </w:p>
    <w:p>
      <w:pPr>
        <w:pStyle w:val="Body A"/>
        <w:spacing w:line="360" w:lineRule="auto"/>
        <w:rPr>
          <w:rFonts w:ascii="Times New Roman" w:cs="Times New Roman" w:hAnsi="Times New Roman" w:eastAsia="Times New Roman"/>
        </w:rPr>
      </w:pPr>
    </w:p>
    <w:p>
      <w:pPr>
        <w:pStyle w:val="Body A"/>
        <w:spacing w:line="360" w:lineRule="auto"/>
        <w:rPr>
          <w:rFonts w:ascii="Times New Roman" w:cs="Times New Roman" w:hAnsi="Times New Roman" w:eastAsia="Times New Roman"/>
        </w:rPr>
      </w:pPr>
    </w:p>
    <w:p>
      <w:pPr>
        <w:pStyle w:val="Body A"/>
        <w:spacing w:line="360" w:lineRule="auto"/>
        <w:rPr>
          <w:rFonts w:ascii="Times New Roman" w:cs="Times New Roman" w:hAnsi="Times New Roman" w:eastAsia="Times New Roman"/>
        </w:rPr>
      </w:pPr>
    </w:p>
    <w:p>
      <w:pPr>
        <w:pStyle w:val="Body A"/>
        <w:spacing w:line="360" w:lineRule="auto"/>
        <w:rPr>
          <w:rFonts w:ascii="Times New Roman" w:cs="Times New Roman" w:hAnsi="Times New Roman" w:eastAsia="Times New Roman"/>
        </w:rPr>
      </w:pPr>
    </w:p>
    <w:p>
      <w:pPr>
        <w:pStyle w:val="Body A"/>
        <w:spacing w:line="360" w:lineRule="auto"/>
        <w:rPr>
          <w:rFonts w:ascii="Times New Roman" w:cs="Times New Roman" w:hAnsi="Times New Roman" w:eastAsia="Times New Roman"/>
        </w:rPr>
      </w:pPr>
    </w:p>
    <w:p>
      <w:pPr>
        <w:pStyle w:val="Body A"/>
        <w:spacing w:line="360" w:lineRule="auto"/>
        <w:rPr>
          <w:rFonts w:ascii="Times New Roman" w:cs="Times New Roman" w:hAnsi="Times New Roman" w:eastAsia="Times New Roman"/>
        </w:rPr>
      </w:pPr>
    </w:p>
    <w:p>
      <w:pPr>
        <w:pStyle w:val="Body A"/>
        <w:spacing w:line="360" w:lineRule="auto"/>
        <w:rPr>
          <w:rFonts w:ascii="Times New Roman" w:cs="Times New Roman" w:hAnsi="Times New Roman" w:eastAsia="Times New Roman"/>
        </w:rPr>
      </w:pPr>
    </w:p>
    <w:p>
      <w:pPr>
        <w:pStyle w:val="Body A"/>
        <w:spacing w:line="360" w:lineRule="auto"/>
        <w:rPr>
          <w:rFonts w:ascii="Times New Roman" w:cs="Times New Roman" w:hAnsi="Times New Roman" w:eastAsia="Times New Roman"/>
        </w:rPr>
      </w:pPr>
    </w:p>
    <w:p>
      <w:pPr>
        <w:pStyle w:val="Body A"/>
        <w:spacing w:line="360" w:lineRule="auto"/>
        <w:rPr>
          <w:rFonts w:ascii="Times New Roman" w:cs="Times New Roman" w:hAnsi="Times New Roman" w:eastAsia="Times New Roman"/>
        </w:rPr>
      </w:pPr>
    </w:p>
    <w:p>
      <w:pPr>
        <w:pStyle w:val="Body A"/>
        <w:spacing w:line="360" w:lineRule="auto"/>
        <w:rPr>
          <w:rFonts w:ascii="Times New Roman" w:cs="Times New Roman" w:hAnsi="Times New Roman" w:eastAsia="Times New Roman"/>
        </w:rPr>
      </w:pPr>
    </w:p>
    <w:p>
      <w:pPr>
        <w:pStyle w:val="Body A"/>
        <w:spacing w:line="360" w:lineRule="auto"/>
        <w:rPr>
          <w:rFonts w:ascii="Times New Roman" w:cs="Times New Roman" w:hAnsi="Times New Roman" w:eastAsia="Times New Roman"/>
          <w:sz w:val="28"/>
          <w:szCs w:val="28"/>
        </w:rPr>
      </w:pPr>
      <w:r>
        <w:rPr>
          <w:rFonts w:ascii="Times New Roman" w:hAnsi="Times New Roman"/>
          <w:sz w:val="28"/>
          <w:szCs w:val="28"/>
          <w:rtl w:val="0"/>
          <w:lang w:val="en-US"/>
        </w:rPr>
        <w:t>References:</w:t>
      </w:r>
    </w:p>
    <w:p>
      <w:pPr>
        <w:pStyle w:val="Body A"/>
        <w:spacing w:line="360" w:lineRule="auto"/>
        <w:rPr>
          <w:rFonts w:ascii="Times New Roman" w:cs="Times New Roman" w:hAnsi="Times New Roman" w:eastAsia="Times New Roman"/>
          <w:sz w:val="24"/>
          <w:szCs w:val="24"/>
        </w:rPr>
      </w:pPr>
    </w:p>
    <w:p>
      <w:pPr>
        <w:pStyle w:val="Body A"/>
        <w:spacing w:line="360" w:lineRule="auto"/>
        <w:rPr>
          <w:rStyle w:val="None"/>
          <w:rFonts w:ascii="Times New Roman" w:cs="Times New Roman" w:hAnsi="Times New Roman" w:eastAsia="Times New Roman"/>
          <w:sz w:val="24"/>
          <w:szCs w:val="24"/>
        </w:rPr>
      </w:pPr>
      <w:r>
        <w:rPr>
          <w:rFonts w:ascii="Times New Roman" w:hAnsi="Times New Roman"/>
          <w:sz w:val="24"/>
          <w:szCs w:val="24"/>
          <w:rtl w:val="0"/>
          <w:lang w:val="en-US"/>
        </w:rPr>
        <w:t>National health service (2018) Physical activity guidelines for children and young people.</w:t>
      </w:r>
      <w:r>
        <w:rPr>
          <w:rFonts w:ascii="Arial Unicode MS" w:cs="Arial Unicode MS" w:hAnsi="Arial Unicode MS" w:eastAsia="Arial Unicode MS"/>
          <w:sz w:val="24"/>
          <w:szCs w:val="24"/>
          <w:lang w:val="en-US"/>
        </w:rPr>
        <w:br w:type="textWrapping"/>
      </w:r>
      <w:r>
        <w:rPr>
          <w:rFonts w:ascii="Times New Roman" w:hAnsi="Times New Roman"/>
          <w:sz w:val="24"/>
          <w:szCs w:val="24"/>
          <w:rtl w:val="0"/>
          <w:lang w:val="en-US"/>
        </w:rPr>
        <w:t xml:space="preserve">Available at: </w:t>
      </w:r>
      <w:r>
        <w:rPr>
          <w:rStyle w:val="Hyperlink.0"/>
        </w:rPr>
        <w:fldChar w:fldCharType="begin" w:fldLock="0"/>
      </w:r>
      <w:r>
        <w:rPr>
          <w:rStyle w:val="Hyperlink.0"/>
        </w:rPr>
        <w:instrText xml:space="preserve"> HYPERLINK "https://www.nhs.uk/live-well/exercise/physical-activity-guidelines-children-and-young-people/"</w:instrText>
      </w:r>
      <w:r>
        <w:rPr>
          <w:rStyle w:val="Hyperlink.0"/>
        </w:rPr>
        <w:fldChar w:fldCharType="separate" w:fldLock="0"/>
      </w:r>
      <w:r>
        <w:rPr>
          <w:rStyle w:val="Hyperlink.0"/>
          <w:rtl w:val="0"/>
          <w:lang w:val="en-US"/>
        </w:rPr>
        <w:t>https://www.nhs.uk/live-well/exercise/physical-activity-guidelines-children-and-young-people/</w:t>
      </w:r>
      <w:r>
        <w:rPr/>
        <w:fldChar w:fldCharType="end" w:fldLock="0"/>
      </w:r>
      <w:r>
        <w:rPr>
          <w:rStyle w:val="None"/>
          <w:rFonts w:ascii="Times New Roman" w:hAnsi="Times New Roman"/>
          <w:sz w:val="24"/>
          <w:szCs w:val="24"/>
          <w:rtl w:val="0"/>
          <w:lang w:val="en-US"/>
        </w:rPr>
        <w:t xml:space="preserve"> </w:t>
      </w:r>
      <w:r>
        <w:rPr>
          <w:rStyle w:val="None"/>
          <w:rFonts w:ascii="Arial Unicode MS" w:cs="Arial Unicode MS" w:hAnsi="Arial Unicode MS" w:eastAsia="Arial Unicode MS"/>
          <w:sz w:val="24"/>
          <w:szCs w:val="24"/>
          <w:lang w:val="en-US"/>
        </w:rPr>
        <w:br w:type="textWrapping"/>
      </w:r>
      <w:r>
        <w:rPr>
          <w:rStyle w:val="None"/>
          <w:rFonts w:ascii="Times New Roman" w:hAnsi="Times New Roman"/>
          <w:sz w:val="24"/>
          <w:szCs w:val="24"/>
          <w:rtl w:val="0"/>
          <w:lang w:val="en-US"/>
        </w:rPr>
        <w:t>(Accessed: 15th July 2019).</w:t>
      </w:r>
    </w:p>
    <w:p>
      <w:pPr>
        <w:pStyle w:val="Body A"/>
        <w:spacing w:line="360" w:lineRule="auto"/>
        <w:rPr>
          <w:rStyle w:val="None"/>
          <w:rFonts w:ascii="Times New Roman" w:cs="Times New Roman" w:hAnsi="Times New Roman" w:eastAsia="Times New Roman"/>
          <w:sz w:val="24"/>
          <w:szCs w:val="24"/>
        </w:rPr>
      </w:pPr>
    </w:p>
    <w:p>
      <w:pPr>
        <w:pStyle w:val="Body A"/>
        <w:spacing w:line="360" w:lineRule="auto"/>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Beats heartbreak forever (2019) Facts and figures.</w:t>
      </w:r>
      <w:r>
        <w:rPr>
          <w:rStyle w:val="None"/>
          <w:rFonts w:ascii="Arial Unicode MS" w:cs="Arial Unicode MS" w:hAnsi="Arial Unicode MS" w:eastAsia="Arial Unicode MS"/>
          <w:sz w:val="24"/>
          <w:szCs w:val="24"/>
        </w:rPr>
        <w:br w:type="textWrapping"/>
      </w:r>
      <w:r>
        <w:rPr>
          <w:rStyle w:val="None"/>
          <w:rFonts w:ascii="Times New Roman" w:hAnsi="Times New Roman"/>
          <w:sz w:val="24"/>
          <w:szCs w:val="24"/>
          <w:rtl w:val="0"/>
          <w:lang w:val="en-US"/>
        </w:rPr>
        <w:t xml:space="preserve">Available at: </w:t>
      </w:r>
      <w:r>
        <w:rPr>
          <w:rStyle w:val="Hyperlink.1"/>
        </w:rPr>
        <w:fldChar w:fldCharType="begin" w:fldLock="0"/>
      </w:r>
      <w:r>
        <w:rPr>
          <w:rStyle w:val="Hyperlink.1"/>
        </w:rPr>
        <w:instrText xml:space="preserve"> HYPERLINK "https://www.bhf.org.uk/for-professionals/press-centre/facts-and-figures"</w:instrText>
      </w:r>
      <w:r>
        <w:rPr>
          <w:rStyle w:val="Hyperlink.1"/>
        </w:rPr>
        <w:fldChar w:fldCharType="separate" w:fldLock="0"/>
      </w:r>
      <w:r>
        <w:rPr>
          <w:rStyle w:val="Hyperlink.1"/>
          <w:rtl w:val="0"/>
          <w:lang w:val="en-US"/>
        </w:rPr>
        <w:t>https://www.bhf.org.uk/for-professionals/press-centre/facts-and-figures</w:t>
      </w:r>
      <w:r>
        <w:rPr/>
        <w:fldChar w:fldCharType="end" w:fldLock="0"/>
      </w:r>
      <w:r>
        <w:rPr>
          <w:rStyle w:val="None"/>
          <w:rFonts w:ascii="Arial Unicode MS" w:cs="Arial Unicode MS" w:hAnsi="Arial Unicode MS" w:eastAsia="Arial Unicode MS"/>
          <w:sz w:val="24"/>
          <w:szCs w:val="24"/>
        </w:rPr>
        <w:br w:type="textWrapping"/>
      </w:r>
      <w:r>
        <w:rPr>
          <w:rStyle w:val="None"/>
          <w:rFonts w:ascii="Times New Roman" w:hAnsi="Times New Roman"/>
          <w:sz w:val="24"/>
          <w:szCs w:val="24"/>
          <w:rtl w:val="0"/>
          <w:lang w:val="en-US"/>
        </w:rPr>
        <w:t>(Accessed: 15th July 2019).</w:t>
      </w:r>
    </w:p>
    <w:p>
      <w:pPr>
        <w:pStyle w:val="Body A"/>
        <w:spacing w:line="360" w:lineRule="auto"/>
        <w:rPr>
          <w:rStyle w:val="None"/>
          <w:rFonts w:ascii="Times New Roman" w:cs="Times New Roman" w:hAnsi="Times New Roman" w:eastAsia="Times New Roman"/>
          <w:sz w:val="24"/>
          <w:szCs w:val="24"/>
        </w:rPr>
      </w:pPr>
    </w:p>
    <w:p>
      <w:pPr>
        <w:pStyle w:val="Body A"/>
        <w:spacing w:line="360" w:lineRule="auto"/>
        <w:rPr>
          <w:rStyle w:val="None"/>
          <w:rFonts w:ascii="Times New Roman" w:cs="Times New Roman" w:hAnsi="Times New Roman" w:eastAsia="Times New Roman"/>
          <w:sz w:val="24"/>
          <w:szCs w:val="24"/>
        </w:rPr>
      </w:pPr>
      <w:r>
        <w:rPr>
          <w:rStyle w:val="None"/>
          <w:rFonts w:ascii="Times New Roman" w:hAnsi="Times New Roman"/>
          <w:sz w:val="24"/>
          <w:szCs w:val="24"/>
          <w:rtl w:val="0"/>
        </w:rPr>
        <w:t>Dr. Brent Conrad</w:t>
      </w:r>
      <w:r>
        <w:rPr>
          <w:rStyle w:val="None"/>
          <w:rFonts w:ascii="Times New Roman" w:hAnsi="Times New Roman"/>
          <w:sz w:val="24"/>
          <w:szCs w:val="24"/>
          <w:rtl w:val="0"/>
          <w:lang w:val="en-US"/>
        </w:rPr>
        <w:t xml:space="preserve"> (2019) Media Statistics - Children</w:t>
      </w:r>
      <w:r>
        <w:rPr>
          <w:rStyle w:val="None"/>
          <w:rFonts w:ascii="Times New Roman" w:hAnsi="Times New Roman" w:hint="default"/>
          <w:sz w:val="24"/>
          <w:szCs w:val="24"/>
          <w:rtl w:val="0"/>
        </w:rPr>
        <w:t>’</w:t>
      </w:r>
      <w:r>
        <w:rPr>
          <w:rStyle w:val="None"/>
          <w:rFonts w:ascii="Times New Roman" w:hAnsi="Times New Roman"/>
          <w:sz w:val="24"/>
          <w:szCs w:val="24"/>
          <w:rtl w:val="0"/>
          <w:lang w:val="en-US"/>
        </w:rPr>
        <w:t>s Use of TV, Internet, and Video Games.</w:t>
      </w:r>
      <w:r>
        <w:rPr>
          <w:rStyle w:val="None"/>
          <w:rFonts w:ascii="Arial Unicode MS" w:cs="Arial Unicode MS" w:hAnsi="Arial Unicode MS" w:eastAsia="Arial Unicode MS"/>
          <w:sz w:val="24"/>
          <w:szCs w:val="24"/>
        </w:rPr>
        <w:br w:type="textWrapping"/>
      </w:r>
      <w:r>
        <w:rPr>
          <w:rStyle w:val="None"/>
          <w:rFonts w:ascii="Times New Roman" w:hAnsi="Times New Roman"/>
          <w:sz w:val="24"/>
          <w:szCs w:val="24"/>
          <w:rtl w:val="0"/>
          <w:lang w:val="en-US"/>
        </w:rPr>
        <w:t xml:space="preserve">Available at: </w:t>
      </w:r>
      <w:r>
        <w:rPr>
          <w:rStyle w:val="Hyperlink.1"/>
        </w:rPr>
        <w:fldChar w:fldCharType="begin" w:fldLock="0"/>
      </w:r>
      <w:r>
        <w:rPr>
          <w:rStyle w:val="Hyperlink.1"/>
        </w:rPr>
        <w:instrText xml:space="preserve"> HYPERLINK "http://www.techaddiction.ca/media-statistics.html"</w:instrText>
      </w:r>
      <w:r>
        <w:rPr>
          <w:rStyle w:val="Hyperlink.1"/>
        </w:rPr>
        <w:fldChar w:fldCharType="separate" w:fldLock="0"/>
      </w:r>
      <w:r>
        <w:rPr>
          <w:rStyle w:val="Hyperlink.1"/>
          <w:rtl w:val="0"/>
          <w:lang w:val="en-US"/>
        </w:rPr>
        <w:t>http://www.techaddiction.ca/media-statistics.html</w:t>
      </w:r>
      <w:r>
        <w:rPr/>
        <w:fldChar w:fldCharType="end" w:fldLock="0"/>
      </w:r>
      <w:r>
        <w:rPr>
          <w:rStyle w:val="None"/>
          <w:rFonts w:ascii="Arial Unicode MS" w:cs="Arial Unicode MS" w:hAnsi="Arial Unicode MS" w:eastAsia="Arial Unicode MS"/>
          <w:sz w:val="24"/>
          <w:szCs w:val="24"/>
        </w:rPr>
        <w:br w:type="textWrapping"/>
      </w:r>
      <w:r>
        <w:rPr>
          <w:rStyle w:val="None"/>
          <w:rFonts w:ascii="Times New Roman" w:hAnsi="Times New Roman"/>
          <w:sz w:val="24"/>
          <w:szCs w:val="24"/>
          <w:rtl w:val="0"/>
          <w:lang w:val="en-US"/>
        </w:rPr>
        <w:t>(Accessed: 16th July 2019).</w:t>
      </w:r>
    </w:p>
    <w:p>
      <w:pPr>
        <w:pStyle w:val="Body A"/>
        <w:spacing w:line="360" w:lineRule="auto"/>
        <w:rPr>
          <w:rStyle w:val="None"/>
          <w:rFonts w:ascii="Times New Roman" w:cs="Times New Roman" w:hAnsi="Times New Roman" w:eastAsia="Times New Roman"/>
          <w:sz w:val="24"/>
          <w:szCs w:val="24"/>
        </w:rPr>
      </w:pPr>
    </w:p>
    <w:p>
      <w:pPr>
        <w:pStyle w:val="Body A"/>
        <w:spacing w:line="360" w:lineRule="auto"/>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Activity alliance (2019) Facts and statistics.</w:t>
      </w:r>
      <w:r>
        <w:rPr>
          <w:rStyle w:val="None"/>
          <w:rFonts w:ascii="Arial Unicode MS" w:cs="Arial Unicode MS" w:hAnsi="Arial Unicode MS" w:eastAsia="Arial Unicode MS"/>
          <w:sz w:val="24"/>
          <w:szCs w:val="24"/>
        </w:rPr>
        <w:br w:type="textWrapping"/>
      </w:r>
      <w:r>
        <w:rPr>
          <w:rStyle w:val="None"/>
          <w:rFonts w:ascii="Times New Roman" w:hAnsi="Times New Roman"/>
          <w:sz w:val="24"/>
          <w:szCs w:val="24"/>
          <w:rtl w:val="0"/>
          <w:lang w:val="en-US"/>
        </w:rPr>
        <w:t xml:space="preserve">Available at: </w:t>
      </w:r>
      <w:r>
        <w:rPr>
          <w:rStyle w:val="Hyperlink.1"/>
        </w:rPr>
        <w:fldChar w:fldCharType="begin" w:fldLock="0"/>
      </w:r>
      <w:r>
        <w:rPr>
          <w:rStyle w:val="Hyperlink.1"/>
        </w:rPr>
        <w:instrText xml:space="preserve"> HYPERLINK "http://www.activityalliance.org.uk/how-we-help/fact-and-statistics"</w:instrText>
      </w:r>
      <w:r>
        <w:rPr>
          <w:rStyle w:val="Hyperlink.1"/>
        </w:rPr>
        <w:fldChar w:fldCharType="separate" w:fldLock="0"/>
      </w:r>
      <w:r>
        <w:rPr>
          <w:rStyle w:val="Hyperlink.1"/>
          <w:rtl w:val="0"/>
          <w:lang w:val="en-US"/>
        </w:rPr>
        <w:t>http://www.activityalliance.org.uk/how-we-help/fact-and-statistics</w:t>
      </w:r>
      <w:r>
        <w:rPr/>
        <w:fldChar w:fldCharType="end" w:fldLock="0"/>
      </w:r>
      <w:r>
        <w:rPr>
          <w:rStyle w:val="None"/>
          <w:rFonts w:ascii="Arial Unicode MS" w:cs="Arial Unicode MS" w:hAnsi="Arial Unicode MS" w:eastAsia="Arial Unicode MS"/>
          <w:sz w:val="24"/>
          <w:szCs w:val="24"/>
        </w:rPr>
        <w:br w:type="textWrapping"/>
      </w:r>
      <w:r>
        <w:rPr>
          <w:rStyle w:val="None"/>
          <w:rFonts w:ascii="Times New Roman" w:hAnsi="Times New Roman"/>
          <w:sz w:val="24"/>
          <w:szCs w:val="24"/>
          <w:rtl w:val="0"/>
          <w:lang w:val="en-US"/>
        </w:rPr>
        <w:t>(Accessed: 16th July 2019).</w:t>
      </w:r>
    </w:p>
    <w:p>
      <w:pPr>
        <w:pStyle w:val="Body A"/>
        <w:spacing w:line="360" w:lineRule="auto"/>
        <w:rPr>
          <w:rStyle w:val="None"/>
          <w:rFonts w:ascii="Times New Roman" w:cs="Times New Roman" w:hAnsi="Times New Roman" w:eastAsia="Times New Roman"/>
          <w:sz w:val="24"/>
          <w:szCs w:val="24"/>
        </w:rPr>
      </w:pPr>
    </w:p>
    <w:p>
      <w:pPr>
        <w:pStyle w:val="Body A"/>
        <w:spacing w:line="360" w:lineRule="auto"/>
        <w:rPr>
          <w:rStyle w:val="None"/>
          <w:rFonts w:ascii="Times New Roman" w:cs="Times New Roman" w:hAnsi="Times New Roman" w:eastAsia="Times New Roman"/>
          <w:sz w:val="24"/>
          <w:szCs w:val="24"/>
        </w:rPr>
      </w:pPr>
      <w:r>
        <w:rPr>
          <w:rStyle w:val="Hyperlink.0"/>
        </w:rPr>
        <w:fldChar w:fldCharType="begin" w:fldLock="0"/>
      </w:r>
      <w:r>
        <w:rPr>
          <w:rStyle w:val="Hyperlink.0"/>
        </w:rPr>
        <w:instrText xml:space="preserve"> HYPERLINK "http://sportanddev.org"</w:instrText>
      </w:r>
      <w:r>
        <w:rPr>
          <w:rStyle w:val="Hyperlink.0"/>
        </w:rPr>
        <w:fldChar w:fldCharType="separate" w:fldLock="0"/>
      </w:r>
      <w:r>
        <w:rPr>
          <w:rStyle w:val="Hyperlink.0"/>
          <w:rtl w:val="0"/>
          <w:lang w:val="en-US"/>
        </w:rPr>
        <w:t>sportanddev.org</w:t>
      </w:r>
      <w:r>
        <w:rPr/>
        <w:fldChar w:fldCharType="end" w:fldLock="0"/>
      </w:r>
      <w:r>
        <w:rPr>
          <w:rStyle w:val="None"/>
          <w:rFonts w:ascii="Times New Roman" w:hAnsi="Times New Roman"/>
          <w:sz w:val="24"/>
          <w:szCs w:val="24"/>
          <w:rtl w:val="0"/>
          <w:lang w:val="en-US"/>
        </w:rPr>
        <w:t xml:space="preserve"> (2019) Barriers to participation.</w:t>
      </w:r>
    </w:p>
    <w:p>
      <w:pPr>
        <w:pStyle w:val="Body A"/>
        <w:spacing w:line="360" w:lineRule="auto"/>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 xml:space="preserve">Available at: </w:t>
      </w:r>
      <w:r>
        <w:rPr>
          <w:rStyle w:val="Hyperlink.0"/>
        </w:rPr>
        <w:fldChar w:fldCharType="begin" w:fldLock="0"/>
      </w:r>
      <w:r>
        <w:rPr>
          <w:rStyle w:val="Hyperlink.0"/>
        </w:rPr>
        <w:instrText xml:space="preserve"> HYPERLINK "https://www.sportanddev.org/en/learn-more/disability/sport-and-adapted-physical-activity-apa/barriers-participation"</w:instrText>
      </w:r>
      <w:r>
        <w:rPr>
          <w:rStyle w:val="Hyperlink.0"/>
        </w:rPr>
        <w:fldChar w:fldCharType="separate" w:fldLock="0"/>
      </w:r>
      <w:r>
        <w:rPr>
          <w:rStyle w:val="Hyperlink.0"/>
          <w:rtl w:val="0"/>
          <w:lang w:val="en-US"/>
        </w:rPr>
        <w:t>https://www.sportanddev.org/en/learn-more/disability/sport-and-adapted-physical-activity-apa/barriers-participation</w:t>
      </w:r>
      <w:r>
        <w:rPr/>
        <w:fldChar w:fldCharType="end" w:fldLock="0"/>
      </w:r>
      <w:r>
        <w:rPr>
          <w:rStyle w:val="None"/>
          <w:rFonts w:ascii="Times New Roman" w:hAnsi="Times New Roman"/>
          <w:sz w:val="24"/>
          <w:szCs w:val="24"/>
          <w:rtl w:val="0"/>
          <w:lang w:val="en-US"/>
        </w:rPr>
        <w:t xml:space="preserve"> </w:t>
      </w:r>
      <w:r>
        <w:rPr>
          <w:rStyle w:val="None"/>
          <w:rFonts w:ascii="Arial Unicode MS" w:cs="Arial Unicode MS" w:hAnsi="Arial Unicode MS" w:eastAsia="Arial Unicode MS"/>
          <w:sz w:val="24"/>
          <w:szCs w:val="24"/>
          <w:lang w:val="en-US"/>
        </w:rPr>
        <w:br w:type="textWrapping"/>
      </w:r>
      <w:r>
        <w:rPr>
          <w:rStyle w:val="None"/>
          <w:rFonts w:ascii="Times New Roman" w:hAnsi="Times New Roman"/>
          <w:sz w:val="24"/>
          <w:szCs w:val="24"/>
          <w:rtl w:val="0"/>
          <w:lang w:val="en-US"/>
        </w:rPr>
        <w:t>(Accessed: 15th July 2019).</w:t>
      </w:r>
    </w:p>
    <w:p>
      <w:pPr>
        <w:pStyle w:val="Body A"/>
        <w:spacing w:line="360" w:lineRule="auto"/>
        <w:rPr>
          <w:rStyle w:val="None"/>
          <w:rFonts w:ascii="Times New Roman" w:cs="Times New Roman" w:hAnsi="Times New Roman" w:eastAsia="Times New Roman"/>
          <w:sz w:val="24"/>
          <w:szCs w:val="24"/>
        </w:rPr>
      </w:pPr>
    </w:p>
    <w:p>
      <w:pPr>
        <w:pStyle w:val="Body A"/>
        <w:spacing w:line="360" w:lineRule="auto"/>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Mommy Poppins (2011) 25 Exercise Games and Indoor Activities to Get Kids Moving.</w:t>
      </w:r>
      <w:r>
        <w:rPr>
          <w:rStyle w:val="None"/>
          <w:rFonts w:ascii="Arial Unicode MS" w:cs="Arial Unicode MS" w:hAnsi="Arial Unicode MS" w:eastAsia="Arial Unicode MS"/>
          <w:sz w:val="24"/>
          <w:szCs w:val="24"/>
        </w:rPr>
        <w:br w:type="textWrapping"/>
      </w:r>
      <w:r>
        <w:rPr>
          <w:rStyle w:val="None"/>
          <w:rFonts w:ascii="Times New Roman" w:hAnsi="Times New Roman"/>
          <w:sz w:val="24"/>
          <w:szCs w:val="24"/>
          <w:rtl w:val="0"/>
          <w:lang w:val="en-US"/>
        </w:rPr>
        <w:t xml:space="preserve">Available at: </w:t>
      </w:r>
      <w:r>
        <w:rPr>
          <w:rStyle w:val="Hyperlink.1"/>
        </w:rPr>
        <w:fldChar w:fldCharType="begin" w:fldLock="0"/>
      </w:r>
      <w:r>
        <w:rPr>
          <w:rStyle w:val="Hyperlink.1"/>
        </w:rPr>
        <w:instrText xml:space="preserve"> HYPERLINK "https://mommypoppins.com/newyorkcitykids/25-exercise-games-indoor-activities-for-kids"</w:instrText>
      </w:r>
      <w:r>
        <w:rPr>
          <w:rStyle w:val="Hyperlink.1"/>
        </w:rPr>
        <w:fldChar w:fldCharType="separate" w:fldLock="0"/>
      </w:r>
      <w:r>
        <w:rPr>
          <w:rStyle w:val="Hyperlink.1"/>
          <w:rtl w:val="0"/>
          <w:lang w:val="en-US"/>
        </w:rPr>
        <w:t>https://mommypoppins.com/newyorkcitykids/25-exercise-games-indoor-activities-for-kids</w:t>
      </w:r>
      <w:r>
        <w:rPr/>
        <w:fldChar w:fldCharType="end" w:fldLock="0"/>
      </w:r>
      <w:r>
        <w:rPr>
          <w:rStyle w:val="None"/>
          <w:rFonts w:ascii="Arial Unicode MS" w:cs="Arial Unicode MS" w:hAnsi="Arial Unicode MS" w:eastAsia="Arial Unicode MS"/>
          <w:sz w:val="24"/>
          <w:szCs w:val="24"/>
        </w:rPr>
        <w:br w:type="textWrapping"/>
      </w:r>
      <w:r>
        <w:rPr>
          <w:rStyle w:val="None"/>
          <w:rFonts w:ascii="Times New Roman" w:hAnsi="Times New Roman"/>
          <w:sz w:val="24"/>
          <w:szCs w:val="24"/>
          <w:rtl w:val="0"/>
          <w:lang w:val="en-US"/>
        </w:rPr>
        <w:t>(Accessed: 16th July 2019).</w:t>
      </w:r>
    </w:p>
    <w:p>
      <w:pPr>
        <w:pStyle w:val="Body A"/>
        <w:spacing w:line="360" w:lineRule="auto"/>
        <w:rPr>
          <w:rStyle w:val="None"/>
          <w:rFonts w:ascii="Times New Roman" w:cs="Times New Roman" w:hAnsi="Times New Roman" w:eastAsia="Times New Roman"/>
          <w:sz w:val="24"/>
          <w:szCs w:val="24"/>
        </w:rPr>
      </w:pPr>
    </w:p>
    <w:p>
      <w:pPr>
        <w:pStyle w:val="Body A"/>
        <w:spacing w:line="360" w:lineRule="auto"/>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Eartho (2015) 5 characteristics of a good team leader | Ertheo education &amp;  sport.</w:t>
      </w:r>
    </w:p>
    <w:p>
      <w:pPr>
        <w:pStyle w:val="Body A"/>
        <w:spacing w:line="360" w:lineRule="auto"/>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 xml:space="preserve">Available at: </w:t>
      </w:r>
      <w:r>
        <w:rPr>
          <w:rStyle w:val="Hyperlink.0"/>
        </w:rPr>
        <w:fldChar w:fldCharType="begin" w:fldLock="0"/>
      </w:r>
      <w:r>
        <w:rPr>
          <w:rStyle w:val="Hyperlink.0"/>
        </w:rPr>
        <w:instrText xml:space="preserve"> HYPERLINK "https://www.ertheo.com/blog/en/characteristics-of-a-good-leader/"</w:instrText>
      </w:r>
      <w:r>
        <w:rPr>
          <w:rStyle w:val="Hyperlink.0"/>
        </w:rPr>
        <w:fldChar w:fldCharType="separate" w:fldLock="0"/>
      </w:r>
      <w:r>
        <w:rPr>
          <w:rStyle w:val="Hyperlink.0"/>
          <w:rtl w:val="0"/>
          <w:lang w:val="en-US"/>
        </w:rPr>
        <w:t>https://www.ertheo.com/blog/en/characteristics-of-a-good-leader/</w:t>
      </w:r>
      <w:r>
        <w:rPr/>
        <w:fldChar w:fldCharType="end" w:fldLock="0"/>
      </w:r>
      <w:r>
        <w:rPr>
          <w:rStyle w:val="None"/>
          <w:rFonts w:ascii="Times New Roman" w:hAnsi="Times New Roman"/>
          <w:sz w:val="24"/>
          <w:szCs w:val="24"/>
          <w:rtl w:val="0"/>
          <w:lang w:val="en-US"/>
        </w:rPr>
        <w:t xml:space="preserve"> </w:t>
      </w:r>
      <w:r>
        <w:rPr>
          <w:rStyle w:val="None"/>
          <w:rFonts w:ascii="Arial Unicode MS" w:cs="Arial Unicode MS" w:hAnsi="Arial Unicode MS" w:eastAsia="Arial Unicode MS"/>
          <w:sz w:val="24"/>
          <w:szCs w:val="24"/>
          <w:lang w:val="en-US"/>
        </w:rPr>
        <w:br w:type="textWrapping"/>
      </w:r>
      <w:r>
        <w:rPr>
          <w:rStyle w:val="None"/>
          <w:rFonts w:ascii="Times New Roman" w:hAnsi="Times New Roman"/>
          <w:sz w:val="24"/>
          <w:szCs w:val="24"/>
          <w:rtl w:val="0"/>
          <w:lang w:val="en-US"/>
        </w:rPr>
        <w:t>(Accessed: 16th July 2019).</w:t>
      </w:r>
    </w:p>
    <w:p>
      <w:pPr>
        <w:pStyle w:val="Body A"/>
        <w:spacing w:line="360" w:lineRule="auto"/>
        <w:rPr>
          <w:rStyle w:val="None"/>
          <w:rFonts w:ascii="Times New Roman" w:cs="Times New Roman" w:hAnsi="Times New Roman" w:eastAsia="Times New Roman"/>
          <w:sz w:val="24"/>
          <w:szCs w:val="24"/>
        </w:rPr>
      </w:pPr>
    </w:p>
    <w:p>
      <w:pPr>
        <w:pStyle w:val="Body A"/>
        <w:spacing w:line="360" w:lineRule="auto"/>
        <w:rPr>
          <w:rStyle w:val="None"/>
          <w:rFonts w:ascii="Times New Roman" w:cs="Times New Roman" w:hAnsi="Times New Roman" w:eastAsia="Times New Roman"/>
          <w:sz w:val="24"/>
          <w:szCs w:val="24"/>
        </w:rPr>
      </w:pPr>
    </w:p>
    <w:p>
      <w:pPr>
        <w:pStyle w:val="Body A"/>
        <w:spacing w:line="360" w:lineRule="auto"/>
        <w:rPr>
          <w:rStyle w:val="None"/>
          <w:rFonts w:ascii="Times New Roman" w:cs="Times New Roman" w:hAnsi="Times New Roman" w:eastAsia="Times New Roman"/>
          <w:sz w:val="24"/>
          <w:szCs w:val="24"/>
        </w:rPr>
      </w:pPr>
    </w:p>
    <w:p>
      <w:pPr>
        <w:pStyle w:val="Body A"/>
        <w:spacing w:line="360" w:lineRule="auto"/>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LSE (2016) Cost is the biggest barrier to young people's participation in sport because a third live in poverty.</w:t>
      </w:r>
    </w:p>
    <w:p>
      <w:pPr>
        <w:pStyle w:val="Body A"/>
        <w:spacing w:line="360" w:lineRule="auto"/>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 xml:space="preserve">Available at: </w:t>
      </w:r>
      <w:r>
        <w:rPr>
          <w:rStyle w:val="Hyperlink.0"/>
        </w:rPr>
        <w:fldChar w:fldCharType="begin" w:fldLock="0"/>
      </w:r>
      <w:r>
        <w:rPr>
          <w:rStyle w:val="Hyperlink.0"/>
        </w:rPr>
        <w:instrText xml:space="preserve"> HYPERLINK "http://www.lse.ac.uk/website-archive/newsAndMedia/news/archives/2015/12/Cost-is-the-biggest-barrier-to-young-peoples-participation-in-sport-because-a-third-live-in-poverty.aspx"</w:instrText>
      </w:r>
      <w:r>
        <w:rPr>
          <w:rStyle w:val="Hyperlink.0"/>
        </w:rPr>
        <w:fldChar w:fldCharType="separate" w:fldLock="0"/>
      </w:r>
      <w:r>
        <w:rPr>
          <w:rStyle w:val="Hyperlink.0"/>
          <w:rtl w:val="0"/>
          <w:lang w:val="en-US"/>
        </w:rPr>
        <w:t>http://www.lse.ac.uk/website-archive/newsAndMedia/news/archives/2015/12/Cost-is-the-biggest-barrier-to-young-peoples-participation-in-sport-because-a-third-live-in-poverty.aspx</w:t>
      </w:r>
      <w:r>
        <w:rPr/>
        <w:fldChar w:fldCharType="end" w:fldLock="0"/>
      </w:r>
      <w:r>
        <w:rPr>
          <w:rStyle w:val="None"/>
          <w:rFonts w:ascii="Arial Unicode MS" w:cs="Arial Unicode MS" w:hAnsi="Arial Unicode MS" w:eastAsia="Arial Unicode MS"/>
          <w:sz w:val="24"/>
          <w:szCs w:val="24"/>
        </w:rPr>
        <w:br w:type="textWrapping"/>
      </w:r>
      <w:r>
        <w:rPr>
          <w:rStyle w:val="None"/>
          <w:rFonts w:ascii="Times New Roman" w:hAnsi="Times New Roman"/>
          <w:sz w:val="24"/>
          <w:szCs w:val="24"/>
          <w:rtl w:val="0"/>
          <w:lang w:val="en-US"/>
        </w:rPr>
        <w:t>(Accessed: 16th July 2019).</w:t>
      </w:r>
    </w:p>
    <w:p>
      <w:pPr>
        <w:pStyle w:val="Body A"/>
        <w:spacing w:line="360" w:lineRule="auto"/>
        <w:rPr>
          <w:rStyle w:val="None"/>
          <w:rFonts w:ascii="Times New Roman" w:cs="Times New Roman" w:hAnsi="Times New Roman" w:eastAsia="Times New Roman"/>
          <w:sz w:val="24"/>
          <w:szCs w:val="24"/>
        </w:rPr>
      </w:pPr>
    </w:p>
    <w:p>
      <w:pPr>
        <w:pStyle w:val="Body A"/>
        <w:spacing w:line="360" w:lineRule="auto"/>
      </w:pPr>
      <w:r>
        <w:rPr>
          <w:rStyle w:val="None"/>
          <w:rFonts w:ascii="Times New Roman" w:hAnsi="Times New Roman"/>
          <w:sz w:val="24"/>
          <w:szCs w:val="24"/>
          <w:rtl w:val="0"/>
          <w:lang w:val="en-US"/>
        </w:rPr>
        <w:t xml:space="preserve"> </w:t>
      </w:r>
    </w:p>
    <w:sectPr>
      <w:headerReference w:type="default" r:id="rId4"/>
      <w:footerReference w:type="default" r:id="rId5"/>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12"/>
        <w:tab w:val="clear" w:pos="9020"/>
      </w:tabs>
    </w:pPr>
    <w:r>
      <w:tab/>
    </w:r>
    <w:r>
      <w:rPr/>
      <w:fldChar w:fldCharType="begin" w:fldLock="0"/>
    </w:r>
    <w:r>
      <w:instrText xml:space="preserve"> PAGE </w:instrText>
    </w:r>
    <w:r>
      <w:rPr/>
      <w:fldChar w:fldCharType="separate" w:fldLock="0"/>
    </w:r>
    <w:r>
      <w:t>4</w:t>
    </w:r>
    <w:r>
      <w:rPr/>
      <w:fldChar w:fldCharType="end" w:fldLock="0"/>
    </w:r>
    <w:r>
      <w:rPr>
        <w:rtl w:val="0"/>
        <w:lang w:val="en-US"/>
      </w:rPr>
      <w:t xml:space="preserve"> of </w:t>
    </w:r>
    <w:r>
      <w:rPr/>
      <w:fldChar w:fldCharType="begin" w:fldLock="0"/>
    </w:r>
    <w:r>
      <w:instrText xml:space="preserve"> NUMPAGES </w:instrText>
    </w:r>
    <w:r>
      <w:rPr/>
      <w:fldChar w:fldCharType="separate" w:fldLock="0"/>
    </w:r>
    <w:r>
      <w:t>8</w:t>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vertAlign w:val="baseline"/>
    </w:rPr>
  </w:style>
  <w:style w:type="paragraph" w:styleId="Subtitle">
    <w:name w:val="Subtitle"/>
    <w:next w:val="Body A"/>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40"/>
      <w:szCs w:val="40"/>
      <w:u w:val="none" w:color="000000"/>
      <w:vertAlign w:val="baseline"/>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Body B">
    <w:name w:val="Body B"/>
    <w:next w:val="Body B"/>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character" w:styleId="None">
    <w:name w:val="None"/>
  </w:style>
  <w:style w:type="character" w:styleId="Hyperlink.0">
    <w:name w:val="Hyperlink.0"/>
    <w:basedOn w:val="None"/>
    <w:next w:val="Hyperlink.0"/>
    <w:rPr>
      <w:rFonts w:ascii="Times New Roman" w:cs="Times New Roman" w:hAnsi="Times New Roman" w:eastAsia="Times New Roman"/>
      <w:sz w:val="24"/>
      <w:szCs w:val="24"/>
      <w:u w:val="single"/>
      <w:lang w:val="en-US"/>
    </w:rPr>
  </w:style>
  <w:style w:type="character" w:styleId="Hyperlink.1">
    <w:name w:val="Hyperlink.1"/>
    <w:basedOn w:val="None"/>
    <w:next w:val="Hyperlink.1"/>
    <w:rPr>
      <w:rFonts w:ascii="Times New Roman" w:cs="Times New Roman" w:hAnsi="Times New Roman" w:eastAsia="Times New Roman"/>
      <w:color w:val="0000ff"/>
      <w:sz w:val="24"/>
      <w:szCs w:val="24"/>
      <w:u w:val="single" w:color="0000ff"/>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