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0E841" w14:textId="77777777" w:rsidR="00963C30" w:rsidRPr="00642010" w:rsidRDefault="00963C30" w:rsidP="008042BC">
      <w:pPr>
        <w:spacing w:after="0" w:line="480" w:lineRule="auto"/>
        <w:jc w:val="center"/>
        <w:rPr>
          <w:rFonts w:ascii="Arial" w:hAnsi="Arial" w:cs="Arial"/>
          <w:sz w:val="24"/>
          <w:szCs w:val="24"/>
        </w:rPr>
      </w:pPr>
    </w:p>
    <w:p w14:paraId="111AFB41" w14:textId="77777777" w:rsidR="0044725D" w:rsidRPr="00642010" w:rsidRDefault="0044725D" w:rsidP="008042BC">
      <w:pPr>
        <w:spacing w:after="0" w:line="480" w:lineRule="auto"/>
        <w:jc w:val="center"/>
        <w:rPr>
          <w:rFonts w:ascii="Arial" w:hAnsi="Arial" w:cs="Arial"/>
          <w:sz w:val="24"/>
          <w:szCs w:val="24"/>
        </w:rPr>
      </w:pPr>
    </w:p>
    <w:p w14:paraId="5325A6FB" w14:textId="77777777" w:rsidR="0044725D" w:rsidRPr="00642010" w:rsidRDefault="0044725D" w:rsidP="008042BC">
      <w:pPr>
        <w:spacing w:after="0" w:line="480" w:lineRule="auto"/>
        <w:jc w:val="center"/>
        <w:rPr>
          <w:rFonts w:ascii="Arial" w:hAnsi="Arial" w:cs="Arial"/>
          <w:sz w:val="24"/>
          <w:szCs w:val="24"/>
        </w:rPr>
      </w:pPr>
    </w:p>
    <w:p w14:paraId="6683D821" w14:textId="77777777" w:rsidR="008042BC" w:rsidRPr="00642010" w:rsidRDefault="008042BC" w:rsidP="008042BC">
      <w:pPr>
        <w:spacing w:after="0" w:line="480" w:lineRule="auto"/>
        <w:jc w:val="center"/>
        <w:rPr>
          <w:rFonts w:ascii="Arial" w:hAnsi="Arial" w:cs="Arial"/>
          <w:sz w:val="24"/>
          <w:szCs w:val="24"/>
        </w:rPr>
      </w:pPr>
    </w:p>
    <w:p w14:paraId="24CA9B79" w14:textId="1C2BC385" w:rsidR="00692858" w:rsidRDefault="00692858" w:rsidP="00C038BB">
      <w:pPr>
        <w:spacing w:after="0" w:line="480" w:lineRule="auto"/>
        <w:jc w:val="center"/>
        <w:rPr>
          <w:rFonts w:ascii="Arial" w:hAnsi="Arial" w:cs="Arial"/>
          <w:sz w:val="24"/>
          <w:szCs w:val="24"/>
        </w:rPr>
      </w:pPr>
      <w:r>
        <w:rPr>
          <w:rFonts w:ascii="Arial" w:hAnsi="Arial" w:cs="Arial"/>
          <w:sz w:val="24"/>
          <w:szCs w:val="24"/>
        </w:rPr>
        <w:t>LCBB5004</w:t>
      </w:r>
    </w:p>
    <w:p w14:paraId="3BB14DB7" w14:textId="77777777" w:rsidR="00692858" w:rsidRDefault="00692858" w:rsidP="00692858">
      <w:pPr>
        <w:spacing w:after="0" w:line="480" w:lineRule="auto"/>
        <w:jc w:val="center"/>
        <w:rPr>
          <w:rFonts w:ascii="Arial" w:hAnsi="Arial" w:cs="Arial"/>
          <w:sz w:val="24"/>
          <w:szCs w:val="24"/>
        </w:rPr>
      </w:pPr>
      <w:r>
        <w:rPr>
          <w:rFonts w:ascii="Arial" w:hAnsi="Arial" w:cs="Arial"/>
          <w:sz w:val="24"/>
          <w:szCs w:val="24"/>
        </w:rPr>
        <w:t>MANAGING PROPLE</w:t>
      </w:r>
    </w:p>
    <w:p w14:paraId="55F88FCB" w14:textId="77777777" w:rsidR="00692858" w:rsidRDefault="00692858" w:rsidP="00C038BB">
      <w:pPr>
        <w:spacing w:after="0" w:line="480" w:lineRule="auto"/>
        <w:jc w:val="center"/>
        <w:rPr>
          <w:rFonts w:ascii="Arial" w:hAnsi="Arial" w:cs="Arial"/>
          <w:sz w:val="24"/>
          <w:szCs w:val="24"/>
        </w:rPr>
      </w:pPr>
    </w:p>
    <w:p w14:paraId="6B0747DF" w14:textId="05CC2721" w:rsidR="008042BC" w:rsidRPr="00642010" w:rsidRDefault="00C038BB" w:rsidP="00C038BB">
      <w:pPr>
        <w:spacing w:after="0" w:line="480" w:lineRule="auto"/>
        <w:jc w:val="center"/>
        <w:rPr>
          <w:rFonts w:ascii="Arial" w:hAnsi="Arial" w:cs="Arial"/>
          <w:sz w:val="24"/>
          <w:szCs w:val="24"/>
        </w:rPr>
      </w:pPr>
      <w:r w:rsidRPr="00642010">
        <w:rPr>
          <w:rFonts w:ascii="Arial" w:hAnsi="Arial" w:cs="Arial"/>
          <w:sz w:val="24"/>
          <w:szCs w:val="24"/>
        </w:rPr>
        <w:t>FLEXIBLE WORKING</w:t>
      </w:r>
    </w:p>
    <w:p w14:paraId="115D26B5" w14:textId="5C75DF60" w:rsidR="00D859DF" w:rsidRDefault="00692858" w:rsidP="00A3238A">
      <w:pPr>
        <w:spacing w:before="100" w:beforeAutospacing="1" w:after="100" w:afterAutospacing="1" w:line="480" w:lineRule="auto"/>
        <w:jc w:val="center"/>
        <w:outlineLvl w:val="2"/>
        <w:rPr>
          <w:rFonts w:ascii="Arial" w:hAnsi="Arial" w:cs="Arial"/>
          <w:sz w:val="24"/>
          <w:szCs w:val="24"/>
        </w:rPr>
      </w:pPr>
      <w:r>
        <w:rPr>
          <w:rFonts w:ascii="Arial" w:hAnsi="Arial" w:cs="Arial"/>
          <w:sz w:val="24"/>
          <w:szCs w:val="24"/>
        </w:rPr>
        <w:t>PAULINA KOSTOVA</w:t>
      </w:r>
    </w:p>
    <w:p w14:paraId="31074F87" w14:textId="4D3A017F" w:rsidR="00692858" w:rsidRPr="00642010" w:rsidRDefault="00692858" w:rsidP="00A3238A">
      <w:pPr>
        <w:spacing w:before="100" w:beforeAutospacing="1" w:after="100" w:afterAutospacing="1" w:line="480" w:lineRule="auto"/>
        <w:jc w:val="center"/>
        <w:outlineLvl w:val="2"/>
        <w:rPr>
          <w:rFonts w:ascii="Arial" w:hAnsi="Arial" w:cs="Arial"/>
          <w:sz w:val="24"/>
          <w:szCs w:val="24"/>
        </w:rPr>
      </w:pPr>
      <w:r>
        <w:rPr>
          <w:rFonts w:ascii="Arial" w:hAnsi="Arial" w:cs="Arial"/>
          <w:sz w:val="24"/>
          <w:szCs w:val="24"/>
        </w:rPr>
        <w:t>Student N 2008000</w:t>
      </w:r>
    </w:p>
    <w:p w14:paraId="3DA2A86C" w14:textId="2E360F40" w:rsidR="00940914" w:rsidRPr="00642010" w:rsidRDefault="00692858" w:rsidP="00A3238A">
      <w:pPr>
        <w:spacing w:before="100" w:beforeAutospacing="1" w:after="100" w:afterAutospacing="1" w:line="480" w:lineRule="auto"/>
        <w:jc w:val="center"/>
        <w:outlineLvl w:val="2"/>
        <w:rPr>
          <w:rFonts w:ascii="Arial" w:hAnsi="Arial" w:cs="Arial"/>
          <w:bCs/>
          <w:sz w:val="24"/>
          <w:szCs w:val="24"/>
        </w:rPr>
      </w:pPr>
      <w:r>
        <w:rPr>
          <w:rFonts w:ascii="Arial" w:hAnsi="Arial" w:cs="Arial"/>
          <w:bCs/>
          <w:sz w:val="24"/>
          <w:szCs w:val="24"/>
        </w:rPr>
        <w:t>BA Business management</w:t>
      </w:r>
    </w:p>
    <w:p w14:paraId="242419B1" w14:textId="0366FE72" w:rsidR="00365BBA" w:rsidRDefault="00692858" w:rsidP="00A3238A">
      <w:pPr>
        <w:spacing w:before="100" w:beforeAutospacing="1" w:after="100" w:afterAutospacing="1" w:line="480" w:lineRule="auto"/>
        <w:jc w:val="center"/>
        <w:outlineLvl w:val="2"/>
        <w:rPr>
          <w:rFonts w:ascii="Arial" w:hAnsi="Arial" w:cs="Arial"/>
          <w:bCs/>
          <w:sz w:val="24"/>
          <w:szCs w:val="24"/>
        </w:rPr>
      </w:pPr>
      <w:r>
        <w:rPr>
          <w:rFonts w:ascii="Arial" w:hAnsi="Arial" w:cs="Arial"/>
          <w:bCs/>
          <w:sz w:val="24"/>
          <w:szCs w:val="24"/>
        </w:rPr>
        <w:t>Submission date 6 May 2022</w:t>
      </w:r>
    </w:p>
    <w:p w14:paraId="213C1C3B" w14:textId="45C1352A" w:rsidR="001E7B8F" w:rsidRPr="00642010" w:rsidRDefault="001E7B8F" w:rsidP="00A3238A">
      <w:pPr>
        <w:spacing w:before="100" w:beforeAutospacing="1" w:after="100" w:afterAutospacing="1" w:line="480" w:lineRule="auto"/>
        <w:jc w:val="center"/>
        <w:outlineLvl w:val="2"/>
        <w:rPr>
          <w:rFonts w:ascii="Arial" w:hAnsi="Arial" w:cs="Arial"/>
          <w:bCs/>
          <w:sz w:val="24"/>
          <w:szCs w:val="24"/>
        </w:rPr>
      </w:pPr>
      <w:r>
        <w:rPr>
          <w:rFonts w:ascii="Arial" w:hAnsi="Arial" w:cs="Arial"/>
          <w:bCs/>
          <w:sz w:val="24"/>
          <w:szCs w:val="24"/>
        </w:rPr>
        <w:t>Word count:2494</w:t>
      </w:r>
    </w:p>
    <w:p w14:paraId="12C5A3B9" w14:textId="77777777" w:rsidR="00365BBA" w:rsidRPr="00642010" w:rsidRDefault="00365BBA" w:rsidP="005963A9">
      <w:pPr>
        <w:spacing w:before="100" w:beforeAutospacing="1" w:after="100" w:afterAutospacing="1" w:line="480" w:lineRule="auto"/>
        <w:jc w:val="center"/>
        <w:outlineLvl w:val="2"/>
        <w:rPr>
          <w:rFonts w:ascii="Arial" w:hAnsi="Arial" w:cs="Arial"/>
          <w:bCs/>
          <w:sz w:val="24"/>
          <w:szCs w:val="24"/>
        </w:rPr>
      </w:pPr>
    </w:p>
    <w:p w14:paraId="4326A5B5" w14:textId="77777777" w:rsidR="006C798A" w:rsidRPr="00642010" w:rsidRDefault="006C798A" w:rsidP="00881D97">
      <w:pPr>
        <w:spacing w:line="480" w:lineRule="auto"/>
        <w:rPr>
          <w:rFonts w:ascii="Arial" w:hAnsi="Arial" w:cs="Arial"/>
          <w:bCs/>
          <w:sz w:val="24"/>
          <w:szCs w:val="24"/>
        </w:rPr>
      </w:pPr>
    </w:p>
    <w:p w14:paraId="3CAFDEC1" w14:textId="77777777" w:rsidR="00C038BB" w:rsidRPr="00642010" w:rsidRDefault="00C038BB" w:rsidP="00807DB8">
      <w:pPr>
        <w:spacing w:before="100" w:beforeAutospacing="1" w:after="100" w:afterAutospacing="1" w:line="480" w:lineRule="auto"/>
        <w:ind w:firstLine="720"/>
        <w:jc w:val="center"/>
        <w:outlineLvl w:val="2"/>
        <w:rPr>
          <w:rFonts w:ascii="Arial" w:hAnsi="Arial" w:cs="Arial"/>
          <w:sz w:val="24"/>
          <w:szCs w:val="24"/>
        </w:rPr>
      </w:pPr>
    </w:p>
    <w:p w14:paraId="42016F53" w14:textId="77777777" w:rsidR="00C038BB" w:rsidRPr="00642010" w:rsidRDefault="00C038BB" w:rsidP="00807DB8">
      <w:pPr>
        <w:spacing w:before="100" w:beforeAutospacing="1" w:after="100" w:afterAutospacing="1" w:line="480" w:lineRule="auto"/>
        <w:ind w:firstLine="720"/>
        <w:jc w:val="center"/>
        <w:outlineLvl w:val="2"/>
        <w:rPr>
          <w:rFonts w:ascii="Arial" w:hAnsi="Arial" w:cs="Arial"/>
          <w:sz w:val="24"/>
          <w:szCs w:val="24"/>
        </w:rPr>
      </w:pPr>
    </w:p>
    <w:p w14:paraId="4C189B7E" w14:textId="77777777" w:rsidR="00C038BB" w:rsidRPr="00642010" w:rsidRDefault="00C038BB" w:rsidP="00807DB8">
      <w:pPr>
        <w:spacing w:before="100" w:beforeAutospacing="1" w:after="100" w:afterAutospacing="1" w:line="480" w:lineRule="auto"/>
        <w:ind w:firstLine="720"/>
        <w:jc w:val="center"/>
        <w:outlineLvl w:val="2"/>
        <w:rPr>
          <w:rFonts w:ascii="Arial" w:hAnsi="Arial" w:cs="Arial"/>
          <w:sz w:val="24"/>
          <w:szCs w:val="24"/>
        </w:rPr>
      </w:pPr>
    </w:p>
    <w:p w14:paraId="67121088" w14:textId="77777777" w:rsidR="00C038BB" w:rsidRPr="00642010" w:rsidRDefault="00C038BB" w:rsidP="00807DB8">
      <w:pPr>
        <w:spacing w:before="100" w:beforeAutospacing="1" w:after="100" w:afterAutospacing="1" w:line="480" w:lineRule="auto"/>
        <w:ind w:firstLine="720"/>
        <w:jc w:val="center"/>
        <w:outlineLvl w:val="2"/>
        <w:rPr>
          <w:rFonts w:ascii="Arial" w:hAnsi="Arial" w:cs="Arial"/>
          <w:sz w:val="24"/>
          <w:szCs w:val="24"/>
        </w:rPr>
      </w:pPr>
    </w:p>
    <w:p w14:paraId="3B11107E" w14:textId="77777777" w:rsidR="00F46EF7" w:rsidRPr="00642010" w:rsidRDefault="00C038BB" w:rsidP="00807DB8">
      <w:pPr>
        <w:spacing w:before="100" w:beforeAutospacing="1" w:after="100" w:afterAutospacing="1" w:line="480" w:lineRule="auto"/>
        <w:ind w:firstLine="720"/>
        <w:jc w:val="center"/>
        <w:outlineLvl w:val="2"/>
        <w:rPr>
          <w:rFonts w:ascii="Arial" w:hAnsi="Arial" w:cs="Arial"/>
          <w:sz w:val="24"/>
          <w:szCs w:val="24"/>
        </w:rPr>
      </w:pPr>
      <w:r w:rsidRPr="00642010">
        <w:rPr>
          <w:rFonts w:ascii="Arial" w:hAnsi="Arial" w:cs="Arial"/>
          <w:sz w:val="24"/>
          <w:szCs w:val="24"/>
        </w:rPr>
        <w:t>Flexible Working</w:t>
      </w:r>
    </w:p>
    <w:p w14:paraId="18B27882" w14:textId="77777777" w:rsidR="00807DB8" w:rsidRPr="00642010" w:rsidRDefault="00C038BB" w:rsidP="00807DB8">
      <w:pPr>
        <w:spacing w:before="100" w:beforeAutospacing="1" w:after="100" w:afterAutospacing="1" w:line="480" w:lineRule="auto"/>
        <w:ind w:firstLine="720"/>
        <w:jc w:val="center"/>
        <w:outlineLvl w:val="2"/>
        <w:rPr>
          <w:rFonts w:ascii="Arial" w:hAnsi="Arial" w:cs="Arial"/>
          <w:b/>
          <w:sz w:val="24"/>
          <w:szCs w:val="24"/>
        </w:rPr>
      </w:pPr>
      <w:r w:rsidRPr="00642010">
        <w:rPr>
          <w:rFonts w:ascii="Arial" w:hAnsi="Arial" w:cs="Arial"/>
          <w:b/>
          <w:sz w:val="24"/>
          <w:szCs w:val="24"/>
        </w:rPr>
        <w:t>Introduction</w:t>
      </w:r>
    </w:p>
    <w:p w14:paraId="11C5D8B0" w14:textId="77777777" w:rsidR="00E23A96" w:rsidRPr="00642010" w:rsidRDefault="00E23A96" w:rsidP="005C2496">
      <w:pPr>
        <w:spacing w:before="100" w:beforeAutospacing="1" w:after="100" w:afterAutospacing="1" w:line="480" w:lineRule="auto"/>
        <w:ind w:left="567" w:right="567" w:firstLine="680"/>
        <w:jc w:val="both"/>
        <w:outlineLvl w:val="2"/>
        <w:rPr>
          <w:rFonts w:ascii="Arial" w:hAnsi="Arial" w:cs="Arial"/>
        </w:rPr>
      </w:pPr>
      <w:r w:rsidRPr="00642010">
        <w:rPr>
          <w:rFonts w:ascii="Arial" w:hAnsi="Arial" w:cs="Arial"/>
        </w:rPr>
        <w:t>Most developed nations have seen a significant growth in workplace flexibility, or employees' choice over where and when they labor. Moreover, there's also a growing need for increased job freedom, particularly among the younger population</w:t>
      </w:r>
      <w:r w:rsidR="006839A6" w:rsidRPr="00642010">
        <w:rPr>
          <w:rFonts w:ascii="Arial" w:hAnsi="Arial" w:cs="Arial"/>
          <w:vertAlign w:val="superscript"/>
        </w:rPr>
        <w:t>1</w:t>
      </w:r>
      <w:r w:rsidRPr="00642010">
        <w:rPr>
          <w:rFonts w:ascii="Arial" w:hAnsi="Arial" w:cs="Arial"/>
        </w:rPr>
        <w:t xml:space="preserve">. According to recent studies, the younger generations want the ability to operate from home and/or have flextime. Flexible working will very certainly become the rule rather than the exceptional in many occupations in the future. The gender disparities in the results of workplace flexibility for the labor division and employees' work–life coordination </w:t>
      </w:r>
      <w:proofErr w:type="gramStart"/>
      <w:r w:rsidRPr="00642010">
        <w:rPr>
          <w:rFonts w:ascii="Arial" w:hAnsi="Arial" w:cs="Arial"/>
        </w:rPr>
        <w:t>are</w:t>
      </w:r>
      <w:proofErr w:type="gramEnd"/>
      <w:r w:rsidRPr="00642010">
        <w:rPr>
          <w:rFonts w:ascii="Arial" w:hAnsi="Arial" w:cs="Arial"/>
        </w:rPr>
        <w:t xml:space="preserve"> the focus of this special issues. Workplace flexibility may be a good potential tool for employees, particularly women, who need to modify their employment</w:t>
      </w:r>
      <w:r w:rsidR="006839A6" w:rsidRPr="00642010">
        <w:rPr>
          <w:rFonts w:ascii="Arial" w:hAnsi="Arial" w:cs="Arial"/>
          <w:vertAlign w:val="superscript"/>
        </w:rPr>
        <w:t>1</w:t>
      </w:r>
      <w:r w:rsidRPr="00642010">
        <w:rPr>
          <w:rFonts w:ascii="Arial" w:hAnsi="Arial" w:cs="Arial"/>
        </w:rPr>
        <w:t xml:space="preserve">. In times of strong parental demands, workplace flexibility enables moms to keep their operating time after delivery and to continue in sentient positions. This capacity may improve women's work–life balance happiness by enabling them to sustain both. Workplace flexibility, on the other hand, </w:t>
      </w:r>
      <w:proofErr w:type="gramStart"/>
      <w:r w:rsidRPr="00642010">
        <w:rPr>
          <w:rFonts w:ascii="Arial" w:hAnsi="Arial" w:cs="Arial"/>
        </w:rPr>
        <w:t>has the ability to</w:t>
      </w:r>
      <w:proofErr w:type="gramEnd"/>
      <w:r w:rsidRPr="00642010">
        <w:rPr>
          <w:rFonts w:ascii="Arial" w:hAnsi="Arial" w:cs="Arial"/>
        </w:rPr>
        <w:t xml:space="preserve"> reinforce gender norms in the workplace and at home. More information feasible for large information from a multitude of nations and circumstances is required</w:t>
      </w:r>
      <w:r w:rsidR="006839A6" w:rsidRPr="00642010">
        <w:rPr>
          <w:rFonts w:ascii="Arial" w:hAnsi="Arial" w:cs="Arial"/>
        </w:rPr>
        <w:t>1</w:t>
      </w:r>
      <w:r w:rsidRPr="00642010">
        <w:rPr>
          <w:rFonts w:ascii="Arial" w:hAnsi="Arial" w:cs="Arial"/>
        </w:rPr>
        <w:t>.</w:t>
      </w:r>
    </w:p>
    <w:p w14:paraId="6E169A06" w14:textId="10D141A2" w:rsidR="00C038BB" w:rsidRPr="00642010" w:rsidRDefault="00C038BB"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Throughout the Covid-19 epidemic, many have lauded the benefits of working from home, but an unintended result has arisen in subsequent months: flexibility in work arrangements </w:t>
      </w:r>
      <w:proofErr w:type="gramStart"/>
      <w:r w:rsidRPr="00642010">
        <w:rPr>
          <w:rFonts w:ascii="Arial" w:hAnsi="Arial" w:cs="Arial"/>
        </w:rPr>
        <w:t>are</w:t>
      </w:r>
      <w:proofErr w:type="gramEnd"/>
      <w:r w:rsidRPr="00642010">
        <w:rPr>
          <w:rFonts w:ascii="Arial" w:hAnsi="Arial" w:cs="Arial"/>
        </w:rPr>
        <w:t xml:space="preserve"> allowing organizations to attract more diversified applicants</w:t>
      </w:r>
      <w:r w:rsidR="006839A6" w:rsidRPr="00642010">
        <w:rPr>
          <w:rFonts w:ascii="Arial" w:hAnsi="Arial" w:cs="Arial"/>
          <w:vertAlign w:val="superscript"/>
        </w:rPr>
        <w:t>2</w:t>
      </w:r>
      <w:r w:rsidRPr="00642010">
        <w:rPr>
          <w:rFonts w:ascii="Arial" w:hAnsi="Arial" w:cs="Arial"/>
        </w:rPr>
        <w:t xml:space="preserve">. </w:t>
      </w:r>
      <w:r w:rsidR="00DE7FDE" w:rsidRPr="00642010">
        <w:rPr>
          <w:rFonts w:ascii="Arial" w:hAnsi="Arial" w:cs="Arial"/>
        </w:rPr>
        <w:t xml:space="preserve">The COVID-19 outbreak brought </w:t>
      </w:r>
      <w:r w:rsidR="00DE7FDE" w:rsidRPr="00642010">
        <w:rPr>
          <w:rFonts w:ascii="Arial" w:hAnsi="Arial" w:cs="Arial"/>
        </w:rPr>
        <w:lastRenderedPageBreak/>
        <w:t xml:space="preserve">attention to flexibility in work possibilities, notably remotely working. When some governments imposed remain at home directive, allowing only crucial businesses to keep their physical locations open, unready businesses were forced to embrace access to flexible options on the move. Although social isolation restrictions were lifted and businesses reopened, </w:t>
      </w:r>
      <w:r w:rsidR="001E7B8F" w:rsidRPr="00642010">
        <w:rPr>
          <w:rFonts w:ascii="Arial" w:hAnsi="Arial" w:cs="Arial"/>
        </w:rPr>
        <w:t>employees’</w:t>
      </w:r>
      <w:r w:rsidR="00ED63A1">
        <w:rPr>
          <w:rFonts w:ascii="Arial" w:hAnsi="Arial" w:cs="Arial"/>
        </w:rPr>
        <w:t xml:space="preserve"> </w:t>
      </w:r>
      <w:r w:rsidR="00DE7FDE" w:rsidRPr="00642010">
        <w:rPr>
          <w:rFonts w:ascii="Arial" w:hAnsi="Arial" w:cs="Arial"/>
        </w:rPr>
        <w:t>expectations for flexible scheduling and working remotely options are now the new status quo. Flexible work schedules are becoming more common because many companies have realized the benefits of freelancing or how working hours other than the typical 9-to-5 may be introduced without affecting efficiency</w:t>
      </w:r>
      <w:r w:rsidR="006839A6" w:rsidRPr="00642010">
        <w:rPr>
          <w:rFonts w:ascii="Arial" w:hAnsi="Arial" w:cs="Arial"/>
          <w:vertAlign w:val="superscript"/>
        </w:rPr>
        <w:t>2</w:t>
      </w:r>
      <w:r w:rsidR="00DE7FDE" w:rsidRPr="00642010">
        <w:rPr>
          <w:rFonts w:ascii="Arial" w:hAnsi="Arial" w:cs="Arial"/>
        </w:rPr>
        <w:t xml:space="preserve">. Even in the absence of a disaster, flexible scheduling may aid effective hiring and retaining efforts, strengthen business diversifying plans, encourage moral </w:t>
      </w:r>
      <w:proofErr w:type="spellStart"/>
      <w:r w:rsidR="00DE7FDE" w:rsidRPr="00642010">
        <w:rPr>
          <w:rFonts w:ascii="Arial" w:hAnsi="Arial" w:cs="Arial"/>
        </w:rPr>
        <w:t>behaviour</w:t>
      </w:r>
      <w:proofErr w:type="spellEnd"/>
      <w:r w:rsidR="00DE7FDE" w:rsidRPr="00642010">
        <w:rPr>
          <w:rFonts w:ascii="Arial" w:hAnsi="Arial" w:cs="Arial"/>
        </w:rPr>
        <w:t xml:space="preserve">, and benefit the organization's endeavors to be conscientious. Employers may be able to save money through improving timeliness and efficiency, as well as increasing employee participation. </w:t>
      </w:r>
      <w:r w:rsidR="001E7B8F" w:rsidRPr="00642010">
        <w:rPr>
          <w:rFonts w:ascii="Arial" w:hAnsi="Arial" w:cs="Arial"/>
        </w:rPr>
        <w:t>However,</w:t>
      </w:r>
      <w:r w:rsidR="005D65C0" w:rsidRPr="00642010">
        <w:rPr>
          <w:rFonts w:ascii="Arial" w:hAnsi="Arial" w:cs="Arial"/>
        </w:rPr>
        <w:t xml:space="preserve"> this paper focuses </w:t>
      </w:r>
      <w:proofErr w:type="gramStart"/>
      <w:r w:rsidR="005D65C0" w:rsidRPr="00642010">
        <w:rPr>
          <w:rFonts w:ascii="Arial" w:hAnsi="Arial" w:cs="Arial"/>
        </w:rPr>
        <w:t>in</w:t>
      </w:r>
      <w:proofErr w:type="gramEnd"/>
      <w:r w:rsidR="005D65C0" w:rsidRPr="00642010">
        <w:rPr>
          <w:rFonts w:ascii="Arial" w:hAnsi="Arial" w:cs="Arial"/>
        </w:rPr>
        <w:t xml:space="preserve"> </w:t>
      </w:r>
      <w:proofErr w:type="spellStart"/>
      <w:r w:rsidR="005D65C0" w:rsidRPr="00642010">
        <w:rPr>
          <w:rFonts w:ascii="Arial" w:hAnsi="Arial" w:cs="Arial"/>
        </w:rPr>
        <w:t>favour</w:t>
      </w:r>
      <w:proofErr w:type="spellEnd"/>
      <w:r w:rsidR="005D65C0" w:rsidRPr="00642010">
        <w:rPr>
          <w:rFonts w:ascii="Arial" w:hAnsi="Arial" w:cs="Arial"/>
        </w:rPr>
        <w:t xml:space="preserve"> of flexible working in relation to diversity and inclusion and </w:t>
      </w:r>
      <w:r w:rsidR="00692858" w:rsidRPr="00642010">
        <w:rPr>
          <w:rFonts w:ascii="Arial" w:hAnsi="Arial" w:cs="Arial"/>
        </w:rPr>
        <w:t>against flexible</w:t>
      </w:r>
      <w:r w:rsidR="005D65C0" w:rsidRPr="00642010">
        <w:rPr>
          <w:rFonts w:ascii="Arial" w:hAnsi="Arial" w:cs="Arial"/>
        </w:rPr>
        <w:t xml:space="preserve"> working in relation to inequality at work</w:t>
      </w:r>
      <w:r w:rsidR="006839A6" w:rsidRPr="00642010">
        <w:rPr>
          <w:rFonts w:ascii="Arial" w:hAnsi="Arial" w:cs="Arial"/>
          <w:vertAlign w:val="superscript"/>
        </w:rPr>
        <w:t>2</w:t>
      </w:r>
      <w:r w:rsidR="005D65C0" w:rsidRPr="00642010">
        <w:rPr>
          <w:rFonts w:ascii="Arial" w:hAnsi="Arial" w:cs="Arial"/>
        </w:rPr>
        <w:t xml:space="preserve">. </w:t>
      </w:r>
    </w:p>
    <w:p w14:paraId="741FB9F5" w14:textId="77777777" w:rsidR="005D65C0" w:rsidRPr="00642010" w:rsidRDefault="005D65C0" w:rsidP="005D65C0">
      <w:pPr>
        <w:spacing w:before="100" w:beforeAutospacing="1" w:after="100" w:afterAutospacing="1" w:line="480" w:lineRule="auto"/>
        <w:ind w:firstLine="720"/>
        <w:jc w:val="center"/>
        <w:outlineLvl w:val="2"/>
        <w:rPr>
          <w:rFonts w:ascii="Arial" w:hAnsi="Arial" w:cs="Arial"/>
        </w:rPr>
      </w:pPr>
    </w:p>
    <w:p w14:paraId="002DEDDC" w14:textId="254EFECB" w:rsidR="005D65C0" w:rsidRPr="00642010" w:rsidRDefault="005D65C0" w:rsidP="005D65C0">
      <w:pPr>
        <w:spacing w:before="100" w:beforeAutospacing="1" w:after="100" w:afterAutospacing="1" w:line="480" w:lineRule="auto"/>
        <w:ind w:firstLine="720"/>
        <w:jc w:val="center"/>
        <w:outlineLvl w:val="2"/>
        <w:rPr>
          <w:rFonts w:ascii="Arial" w:hAnsi="Arial" w:cs="Arial"/>
        </w:rPr>
      </w:pPr>
      <w:r w:rsidRPr="00642010">
        <w:rPr>
          <w:rFonts w:ascii="Arial" w:hAnsi="Arial" w:cs="Arial"/>
        </w:rPr>
        <w:t xml:space="preserve">Flexible Working </w:t>
      </w:r>
      <w:r w:rsidR="001E7B8F" w:rsidRPr="00642010">
        <w:rPr>
          <w:rFonts w:ascii="Arial" w:hAnsi="Arial" w:cs="Arial"/>
        </w:rPr>
        <w:t>in</w:t>
      </w:r>
      <w:r w:rsidRPr="00642010">
        <w:rPr>
          <w:rFonts w:ascii="Arial" w:hAnsi="Arial" w:cs="Arial"/>
        </w:rPr>
        <w:t xml:space="preserve"> Relation </w:t>
      </w:r>
      <w:proofErr w:type="gramStart"/>
      <w:r w:rsidRPr="00642010">
        <w:rPr>
          <w:rFonts w:ascii="Arial" w:hAnsi="Arial" w:cs="Arial"/>
        </w:rPr>
        <w:t>To</w:t>
      </w:r>
      <w:proofErr w:type="gramEnd"/>
      <w:r w:rsidRPr="00642010">
        <w:rPr>
          <w:rFonts w:ascii="Arial" w:hAnsi="Arial" w:cs="Arial"/>
        </w:rPr>
        <w:t xml:space="preserve"> Diversity And Inclusion</w:t>
      </w:r>
    </w:p>
    <w:p w14:paraId="7D0ABC27" w14:textId="00D37724" w:rsidR="007434AC" w:rsidRPr="00642010" w:rsidRDefault="005D65C0"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Individuals with physical limitations or health concerns, whether temporary or chronic, have more career prospects because to flexibility in work location and time. They may now work from home without being marked out, and a variety of internet communication technologies, such as video captioning, text-to-speech applications, and adapted screens and input method, are improving access</w:t>
      </w:r>
      <w:r w:rsidR="006839A6" w:rsidRPr="00642010">
        <w:rPr>
          <w:rFonts w:ascii="Arial" w:hAnsi="Arial" w:cs="Arial"/>
          <w:vertAlign w:val="superscript"/>
        </w:rPr>
        <w:t>1</w:t>
      </w:r>
      <w:r w:rsidRPr="00642010">
        <w:rPr>
          <w:rFonts w:ascii="Arial" w:hAnsi="Arial" w:cs="Arial"/>
        </w:rPr>
        <w:t xml:space="preserve">. </w:t>
      </w:r>
      <w:r w:rsidR="00215CEB" w:rsidRPr="00642010">
        <w:rPr>
          <w:rFonts w:ascii="Arial" w:hAnsi="Arial" w:cs="Arial"/>
        </w:rPr>
        <w:t xml:space="preserve">If workers don't need to come into the office very often, you may hire individuals from all over the world, not only to achieve diversity goals, but also to grow new client bases by having reps who understand languages other than English and operate in </w:t>
      </w:r>
      <w:proofErr w:type="gramStart"/>
      <w:r w:rsidR="00215CEB" w:rsidRPr="00642010">
        <w:rPr>
          <w:rFonts w:ascii="Arial" w:hAnsi="Arial" w:cs="Arial"/>
        </w:rPr>
        <w:t>a number of</w:t>
      </w:r>
      <w:proofErr w:type="gramEnd"/>
      <w:r w:rsidR="00215CEB" w:rsidRPr="00642010">
        <w:rPr>
          <w:rFonts w:ascii="Arial" w:hAnsi="Arial" w:cs="Arial"/>
        </w:rPr>
        <w:t xml:space="preserve"> time zones. </w:t>
      </w:r>
      <w:r w:rsidRPr="00642010">
        <w:rPr>
          <w:rFonts w:ascii="Arial" w:hAnsi="Arial" w:cs="Arial"/>
        </w:rPr>
        <w:t xml:space="preserve">Through flexible working </w:t>
      </w:r>
      <w:r w:rsidR="001E7B8F" w:rsidRPr="00642010">
        <w:rPr>
          <w:rFonts w:ascii="Arial" w:hAnsi="Arial" w:cs="Arial"/>
        </w:rPr>
        <w:t>Companies extend</w:t>
      </w:r>
      <w:r w:rsidRPr="00642010">
        <w:rPr>
          <w:rFonts w:ascii="Arial" w:hAnsi="Arial" w:cs="Arial"/>
        </w:rPr>
        <w:t xml:space="preserve"> their potential talent pool and enhance work experience of their current staff of color by implementing flexible work practices, which </w:t>
      </w:r>
      <w:r w:rsidRPr="00642010">
        <w:rPr>
          <w:rFonts w:ascii="Arial" w:hAnsi="Arial" w:cs="Arial"/>
        </w:rPr>
        <w:lastRenderedPageBreak/>
        <w:t>boosts engagement and cultural environment</w:t>
      </w:r>
      <w:r w:rsidR="006839A6" w:rsidRPr="00642010">
        <w:rPr>
          <w:rFonts w:ascii="Arial" w:hAnsi="Arial" w:cs="Arial"/>
          <w:vertAlign w:val="superscript"/>
        </w:rPr>
        <w:t>1</w:t>
      </w:r>
      <w:r w:rsidRPr="00642010">
        <w:rPr>
          <w:rFonts w:ascii="Arial" w:hAnsi="Arial" w:cs="Arial"/>
        </w:rPr>
        <w:t>. Flexible work arrangements can help to alleviate the mental strain that comes with working in a primarily white environment. "In the workplace, employees of color confront stigmatization and conflict on a constant schedule," says Subramanian. Workers of color are free to be their full selves since they devote lesser time in a physical workplace.</w:t>
      </w:r>
      <w:r w:rsidR="007434AC" w:rsidRPr="00642010">
        <w:rPr>
          <w:rFonts w:ascii="Arial" w:hAnsi="Arial" w:cs="Arial"/>
        </w:rPr>
        <w:t xml:space="preserve">  adopting FWAs offers several advantages, including improved well-being, productivity, and contingency planning, as well as reduced turnover and operational expenses. FWAs are also important in creating diversity and inclusion, as well as achieving gendered equity and female empowerment</w:t>
      </w:r>
      <w:r w:rsidR="006839A6" w:rsidRPr="00642010">
        <w:rPr>
          <w:rFonts w:ascii="Arial" w:hAnsi="Arial" w:cs="Arial"/>
          <w:vertAlign w:val="superscript"/>
        </w:rPr>
        <w:t>1</w:t>
      </w:r>
      <w:r w:rsidR="007434AC" w:rsidRPr="00642010">
        <w:rPr>
          <w:rFonts w:ascii="Arial" w:hAnsi="Arial" w:cs="Arial"/>
        </w:rPr>
        <w:t>. At the same time, the COVID-19 global epidemic has propelled us into the future workforce, with several senior management now acknowledging and believing that bosses can and will produce when utilizing any type of workplace flexibility, such as working remotely, compacted hours, and timetabled breaks for external active learning.</w:t>
      </w:r>
    </w:p>
    <w:p w14:paraId="1FE11CF5" w14:textId="507746E5" w:rsidR="00DE7FDE" w:rsidRPr="00642010" w:rsidRDefault="007434AC"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Flexible work options not only expand your application pool, but they also help employees feel increasingly seen and acknowledged, and thus </w:t>
      </w:r>
      <w:r w:rsidR="001E7B8F" w:rsidRPr="00642010">
        <w:rPr>
          <w:rFonts w:ascii="Arial" w:hAnsi="Arial" w:cs="Arial"/>
        </w:rPr>
        <w:t>involved. It’s</w:t>
      </w:r>
      <w:r w:rsidRPr="00642010">
        <w:rPr>
          <w:rFonts w:ascii="Arial" w:hAnsi="Arial" w:cs="Arial"/>
        </w:rPr>
        <w:t xml:space="preserve"> no surprise that work-life equilibrium has become a hot topic among job seekers, particularly among the young groups, families, individuals pursuing higher education, and even employees who don't want to devote more than an hour commuting. Companies that provide flexible work appreciate their workers' personal life outside of the workplace</w:t>
      </w:r>
      <w:r w:rsidR="00B174B4" w:rsidRPr="00642010">
        <w:rPr>
          <w:rFonts w:ascii="Arial" w:hAnsi="Arial" w:cs="Arial"/>
          <w:vertAlign w:val="superscript"/>
        </w:rPr>
        <w:t>2</w:t>
      </w:r>
      <w:r w:rsidRPr="00642010">
        <w:rPr>
          <w:rFonts w:ascii="Arial" w:hAnsi="Arial" w:cs="Arial"/>
        </w:rPr>
        <w:t xml:space="preserve">. Candidates are drawn to applicants who think in this way.  Over 80% of IWG poll respondents responded that if given a choice between two identical job offers, they would choose the one that offered more flexibility. </w:t>
      </w:r>
      <w:r w:rsidR="00DE7FDE" w:rsidRPr="00642010">
        <w:rPr>
          <w:rFonts w:ascii="Arial" w:hAnsi="Arial" w:cs="Arial"/>
        </w:rPr>
        <w:t xml:space="preserve">In other respects, potential employees have grown to believe their prospective hiring managers to be inclusive and welcoming. Companies who do not give this benefit risk losing their best workers. Flexible schedules should be seen by managers as more than a perk to serve present employees in the future, but also </w:t>
      </w:r>
      <w:proofErr w:type="gramStart"/>
      <w:r w:rsidR="00DE7FDE" w:rsidRPr="00642010">
        <w:rPr>
          <w:rFonts w:ascii="Arial" w:hAnsi="Arial" w:cs="Arial"/>
        </w:rPr>
        <w:t>as a way to</w:t>
      </w:r>
      <w:proofErr w:type="gramEnd"/>
      <w:r w:rsidR="00DE7FDE" w:rsidRPr="00642010">
        <w:rPr>
          <w:rFonts w:ascii="Arial" w:hAnsi="Arial" w:cs="Arial"/>
        </w:rPr>
        <w:t xml:space="preserve"> recruit new applicants with a wider range of skills to their teams</w:t>
      </w:r>
      <w:r w:rsidR="00B174B4" w:rsidRPr="00642010">
        <w:rPr>
          <w:rFonts w:ascii="Arial" w:hAnsi="Arial" w:cs="Arial"/>
          <w:vertAlign w:val="superscript"/>
        </w:rPr>
        <w:t>3</w:t>
      </w:r>
      <w:r w:rsidR="00DE7FDE" w:rsidRPr="00642010">
        <w:rPr>
          <w:rFonts w:ascii="Arial" w:hAnsi="Arial" w:cs="Arial"/>
        </w:rPr>
        <w:t>.</w:t>
      </w:r>
    </w:p>
    <w:p w14:paraId="1A209D60" w14:textId="0C198EE8" w:rsidR="006D5747" w:rsidRPr="00642010" w:rsidRDefault="00DE7FDE"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Employees may surely benefit from FWAs when it comes to balancing their family and work obligations. However, the advantage is minimal and varies depending on the type of FWA, </w:t>
      </w:r>
      <w:r w:rsidRPr="00642010">
        <w:rPr>
          <w:rFonts w:ascii="Arial" w:hAnsi="Arial" w:cs="Arial"/>
        </w:rPr>
        <w:lastRenderedPageBreak/>
        <w:t xml:space="preserve">with chronological versatility outweighing geographical versatility. </w:t>
      </w:r>
      <w:r w:rsidR="007434AC" w:rsidRPr="00642010">
        <w:rPr>
          <w:rFonts w:ascii="Arial" w:hAnsi="Arial" w:cs="Arial"/>
        </w:rPr>
        <w:t>Another good result is increased job satisfaction, albeit this declines with time</w:t>
      </w:r>
      <w:r w:rsidR="00B174B4" w:rsidRPr="00642010">
        <w:rPr>
          <w:rFonts w:ascii="Arial" w:hAnsi="Arial" w:cs="Arial"/>
          <w:vertAlign w:val="superscript"/>
        </w:rPr>
        <w:t>3</w:t>
      </w:r>
      <w:r w:rsidR="007434AC" w:rsidRPr="00642010">
        <w:rPr>
          <w:rFonts w:ascii="Arial" w:hAnsi="Arial" w:cs="Arial"/>
        </w:rPr>
        <w:t>. This rise happens whether or whether workers choose to work from home, implying that it is the impression of a company as helpful or family-friendly that matters. FWAs and employee commitment have a favorable but shaky relationship, with younger workers demonstrating higher level of commitment when workplace flexibility is a possibility. This might be used to recruit younger talent.</w:t>
      </w:r>
      <w:r w:rsidR="006D5747" w:rsidRPr="00642010">
        <w:rPr>
          <w:rFonts w:ascii="Arial" w:hAnsi="Arial" w:cs="Arial"/>
        </w:rPr>
        <w:t xml:space="preserve"> It is not enough to just provide parents more time with their families; beneficial results such as job contentment and decreased work friction are only possible when workers, instead of the employers, have control over work schedules</w:t>
      </w:r>
      <w:r w:rsidR="00B174B4" w:rsidRPr="00642010">
        <w:rPr>
          <w:rFonts w:ascii="Arial" w:hAnsi="Arial" w:cs="Arial"/>
          <w:vertAlign w:val="superscript"/>
        </w:rPr>
        <w:t>3</w:t>
      </w:r>
      <w:r w:rsidR="006D5747" w:rsidRPr="00642010">
        <w:rPr>
          <w:rFonts w:ascii="Arial" w:hAnsi="Arial" w:cs="Arial"/>
        </w:rPr>
        <w:t xml:space="preserve">. </w:t>
      </w:r>
      <w:r w:rsidR="001E7B8F" w:rsidRPr="00642010">
        <w:rPr>
          <w:rFonts w:ascii="Arial" w:hAnsi="Arial" w:cs="Arial"/>
        </w:rPr>
        <w:t>However, FWAs</w:t>
      </w:r>
      <w:r w:rsidR="006D5747" w:rsidRPr="00642010">
        <w:rPr>
          <w:rFonts w:ascii="Arial" w:hAnsi="Arial" w:cs="Arial"/>
        </w:rPr>
        <w:t xml:space="preserve"> may have negative consequences; women who find it easy to carry work home have poorer mental health than women who find it difficult. In other words, these arrangements may produce a separation of work and family life. On the other hand, </w:t>
      </w:r>
      <w:r w:rsidR="001E7B8F" w:rsidRPr="00642010">
        <w:rPr>
          <w:rFonts w:ascii="Arial" w:hAnsi="Arial" w:cs="Arial"/>
        </w:rPr>
        <w:t>working</w:t>
      </w:r>
      <w:r w:rsidR="006D5747" w:rsidRPr="00642010">
        <w:rPr>
          <w:rFonts w:ascii="Arial" w:hAnsi="Arial" w:cs="Arial"/>
        </w:rPr>
        <w:t xml:space="preserve"> remotely, which depends on computer-mediated technologies, may be attributable to a lack of nonverbal indications like warmth and conversational tone.</w:t>
      </w:r>
    </w:p>
    <w:p w14:paraId="70423274" w14:textId="77777777" w:rsidR="006D5747" w:rsidRPr="00642010" w:rsidRDefault="00374C54"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ROLE OF </w:t>
      </w:r>
      <w:r w:rsidR="006D5747" w:rsidRPr="00642010">
        <w:rPr>
          <w:rFonts w:ascii="Arial" w:hAnsi="Arial" w:cs="Arial"/>
        </w:rPr>
        <w:t>HR IN PROMOTING DIVERSITY</w:t>
      </w:r>
      <w:r w:rsidRPr="00642010">
        <w:rPr>
          <w:rFonts w:ascii="Arial" w:hAnsi="Arial" w:cs="Arial"/>
        </w:rPr>
        <w:t xml:space="preserve"> AND INCLUSION</w:t>
      </w:r>
    </w:p>
    <w:p w14:paraId="36969064" w14:textId="77777777" w:rsidR="00DE7FDE" w:rsidRPr="00642010" w:rsidRDefault="00DE7FDE"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The workplace is becoming increasingly global. In this light, firms that embrace diversification gain a competitive advantage. It also helps such companies to spot and </w:t>
      </w:r>
      <w:proofErr w:type="spellStart"/>
      <w:r w:rsidRPr="00642010">
        <w:rPr>
          <w:rFonts w:ascii="Arial" w:hAnsi="Arial" w:cs="Arial"/>
        </w:rPr>
        <w:t>capitalise</w:t>
      </w:r>
      <w:proofErr w:type="spellEnd"/>
      <w:r w:rsidRPr="00642010">
        <w:rPr>
          <w:rFonts w:ascii="Arial" w:hAnsi="Arial" w:cs="Arial"/>
        </w:rPr>
        <w:t xml:space="preserve"> on vast untapped opportunities. HR promotes diversity as a strategy for organizations to spot emerging trends. They </w:t>
      </w:r>
      <w:proofErr w:type="gramStart"/>
      <w:r w:rsidRPr="00642010">
        <w:rPr>
          <w:rFonts w:ascii="Arial" w:hAnsi="Arial" w:cs="Arial"/>
        </w:rPr>
        <w:t>are able to</w:t>
      </w:r>
      <w:proofErr w:type="gramEnd"/>
      <w:r w:rsidRPr="00642010">
        <w:rPr>
          <w:rFonts w:ascii="Arial" w:hAnsi="Arial" w:cs="Arial"/>
        </w:rPr>
        <w:t xml:space="preserve"> do so because their workforce is reflective of their clientele. </w:t>
      </w:r>
      <w:proofErr w:type="gramStart"/>
      <w:r w:rsidRPr="00642010">
        <w:rPr>
          <w:rFonts w:ascii="Arial" w:hAnsi="Arial" w:cs="Arial"/>
        </w:rPr>
        <w:t>As a consequence</w:t>
      </w:r>
      <w:proofErr w:type="gramEnd"/>
      <w:r w:rsidRPr="00642010">
        <w:rPr>
          <w:rFonts w:ascii="Arial" w:hAnsi="Arial" w:cs="Arial"/>
        </w:rPr>
        <w:t>, by creating an inclusive environment, it will be able to focus on the attributes that motivate employees, reduce absenteeism, and increase productivity</w:t>
      </w:r>
      <w:r w:rsidR="00B174B4" w:rsidRPr="00642010">
        <w:rPr>
          <w:rFonts w:ascii="Arial" w:hAnsi="Arial" w:cs="Arial"/>
          <w:vertAlign w:val="superscript"/>
        </w:rPr>
        <w:t>4</w:t>
      </w:r>
      <w:r w:rsidRPr="00642010">
        <w:rPr>
          <w:rFonts w:ascii="Arial" w:hAnsi="Arial" w:cs="Arial"/>
        </w:rPr>
        <w:t xml:space="preserve">. Through management and leadership, </w:t>
      </w:r>
      <w:proofErr w:type="spellStart"/>
      <w:r w:rsidRPr="00642010">
        <w:rPr>
          <w:rFonts w:ascii="Arial" w:hAnsi="Arial" w:cs="Arial"/>
        </w:rPr>
        <w:t>Hr</w:t>
      </w:r>
      <w:proofErr w:type="spellEnd"/>
      <w:r w:rsidRPr="00642010">
        <w:rPr>
          <w:rFonts w:ascii="Arial" w:hAnsi="Arial" w:cs="Arial"/>
        </w:rPr>
        <w:t xml:space="preserve"> managers play a crucial role in developing and promoting a diverse culture. One that is respectful and welcoming, with opportunity for all workers to develop, progress, and contribute to the company. The HR staff also keeps an eye on diversity. In most circumstances, getting a decent sense of how diverse an organization is may be tough. To prevent this, HR departments should keep a watch on diversity</w:t>
      </w:r>
      <w:r w:rsidR="00B174B4" w:rsidRPr="00642010">
        <w:rPr>
          <w:rFonts w:ascii="Arial" w:hAnsi="Arial" w:cs="Arial"/>
          <w:vertAlign w:val="superscript"/>
        </w:rPr>
        <w:t>4</w:t>
      </w:r>
      <w:r w:rsidRPr="00642010">
        <w:rPr>
          <w:rFonts w:ascii="Arial" w:hAnsi="Arial" w:cs="Arial"/>
        </w:rPr>
        <w:t xml:space="preserve">. Audits are an excellent approach to do this. This </w:t>
      </w:r>
      <w:r w:rsidRPr="00642010">
        <w:rPr>
          <w:rFonts w:ascii="Arial" w:hAnsi="Arial" w:cs="Arial"/>
        </w:rPr>
        <w:lastRenderedPageBreak/>
        <w:t>should be done not only for current employees, but also for potential hires. This will allow for more effective tracking of progress.</w:t>
      </w:r>
    </w:p>
    <w:p w14:paraId="492E16BB" w14:textId="3A71A208" w:rsidR="00E23A96" w:rsidRPr="00642010" w:rsidRDefault="00DE7FDE"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Human resources professionals are also in responsibility of broadening the pool of available candidates. HR should focus on recruiting and growing a diverse workforce when it comes to diversity. This may be done in </w:t>
      </w:r>
      <w:proofErr w:type="gramStart"/>
      <w:r w:rsidRPr="00642010">
        <w:rPr>
          <w:rFonts w:ascii="Arial" w:hAnsi="Arial" w:cs="Arial"/>
        </w:rPr>
        <w:t>a number of</w:t>
      </w:r>
      <w:proofErr w:type="gramEnd"/>
      <w:r w:rsidRPr="00642010">
        <w:rPr>
          <w:rFonts w:ascii="Arial" w:hAnsi="Arial" w:cs="Arial"/>
        </w:rPr>
        <w:t xml:space="preserve"> different ways. Internal and external cooperation can help with some of them. Some H</w:t>
      </w:r>
      <w:r w:rsidR="00BF27DB">
        <w:rPr>
          <w:rFonts w:ascii="Arial" w:hAnsi="Arial" w:cs="Arial"/>
        </w:rPr>
        <w:t>R</w:t>
      </w:r>
      <w:r w:rsidRPr="00642010">
        <w:rPr>
          <w:rFonts w:ascii="Arial" w:hAnsi="Arial" w:cs="Arial"/>
        </w:rPr>
        <w:t xml:space="preserve"> managers, for instance, offer education to youth organizations in their communities</w:t>
      </w:r>
      <w:r w:rsidR="00B174B4" w:rsidRPr="00642010">
        <w:rPr>
          <w:rFonts w:ascii="Arial" w:hAnsi="Arial" w:cs="Arial"/>
          <w:vertAlign w:val="superscript"/>
        </w:rPr>
        <w:t>5</w:t>
      </w:r>
      <w:r w:rsidRPr="00642010">
        <w:rPr>
          <w:rFonts w:ascii="Arial" w:hAnsi="Arial" w:cs="Arial"/>
        </w:rPr>
        <w:t>. This assists in the early development of potential and guarantees that a larger number of individuals are open to opportunities. These steps help the company progress in the proper path. Even with positive hiring trends, businesses must continue to prioritize mentoring, supply chain diversification and development, and management to guarantee racial minority development</w:t>
      </w:r>
      <w:r w:rsidR="00B174B4" w:rsidRPr="00642010">
        <w:rPr>
          <w:rFonts w:ascii="Arial" w:hAnsi="Arial" w:cs="Arial"/>
          <w:vertAlign w:val="superscript"/>
        </w:rPr>
        <w:t>5</w:t>
      </w:r>
      <w:r w:rsidRPr="00642010">
        <w:rPr>
          <w:rFonts w:ascii="Arial" w:hAnsi="Arial" w:cs="Arial"/>
        </w:rPr>
        <w:t>.</w:t>
      </w:r>
    </w:p>
    <w:p w14:paraId="082AEBF0" w14:textId="77777777" w:rsidR="00E23A96" w:rsidRPr="00642010" w:rsidRDefault="00FA5A66"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FLEXIBLE WORKING IN RELATION TO INEQUALITY AT WORK</w:t>
      </w:r>
    </w:p>
    <w:p w14:paraId="71AA0E28" w14:textId="77777777" w:rsidR="00FA5A66" w:rsidRPr="00642010" w:rsidRDefault="00FA5A66"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Women began to join the professions in greater numbers all through the twentieth century. Despite their progress, women have traditionally created up a smaller portion of the overall working population than men. Flexibility in jobs might be one strategy to improve women's involvement in paid labor. While it won't solve all of the problems, giving individu</w:t>
      </w:r>
      <w:r w:rsidR="00B174B4" w:rsidRPr="00642010">
        <w:rPr>
          <w:rFonts w:ascii="Arial" w:hAnsi="Arial" w:cs="Arial"/>
        </w:rPr>
        <w:t xml:space="preserve">als greater control over </w:t>
      </w:r>
      <w:proofErr w:type="gramStart"/>
      <w:r w:rsidR="00B174B4" w:rsidRPr="00642010">
        <w:rPr>
          <w:rFonts w:ascii="Arial" w:hAnsi="Arial" w:cs="Arial"/>
        </w:rPr>
        <w:t xml:space="preserve">when,  </w:t>
      </w:r>
      <w:r w:rsidRPr="00642010">
        <w:rPr>
          <w:rFonts w:ascii="Arial" w:hAnsi="Arial" w:cs="Arial"/>
        </w:rPr>
        <w:t>here</w:t>
      </w:r>
      <w:proofErr w:type="gramEnd"/>
      <w:r w:rsidRPr="00642010">
        <w:rPr>
          <w:rFonts w:ascii="Arial" w:hAnsi="Arial" w:cs="Arial"/>
        </w:rPr>
        <w:t>, and how they work might help us get closer to gender equality at work. Women's engagement in the work force increased throughout the latter half of the twentieth century. In 1963, 38.3% of women employed outside the house, but by 2000, that number had risen to 59.9%</w:t>
      </w:r>
      <w:r w:rsidR="00B174B4" w:rsidRPr="00642010">
        <w:rPr>
          <w:rFonts w:ascii="Arial" w:hAnsi="Arial" w:cs="Arial"/>
          <w:vertAlign w:val="superscript"/>
        </w:rPr>
        <w:t>6</w:t>
      </w:r>
      <w:r w:rsidRPr="00642010">
        <w:rPr>
          <w:rFonts w:ascii="Arial" w:hAnsi="Arial" w:cs="Arial"/>
        </w:rPr>
        <w:t>.  By 2019, the figure had dropped to 57.4 percent, although it still represented over half of all women. the corona virus epidemic had a huge impact on the workforce. More than 2.3 million women quit their employment during Feb 2020 and Jan 2021, bringing their workforce involvement to 57 %. While this is higher than in the 1960s, it remains the worst percentage since 1988</w:t>
      </w:r>
      <w:r w:rsidR="00B174B4" w:rsidRPr="00642010">
        <w:rPr>
          <w:rFonts w:ascii="Arial" w:hAnsi="Arial" w:cs="Arial"/>
          <w:vertAlign w:val="superscript"/>
        </w:rPr>
        <w:t>6</w:t>
      </w:r>
      <w:r w:rsidRPr="00642010">
        <w:rPr>
          <w:rFonts w:ascii="Arial" w:hAnsi="Arial" w:cs="Arial"/>
        </w:rPr>
        <w:t xml:space="preserve">. During that time span, just 1.8 million males quit the labor. In comparison to February </w:t>
      </w:r>
      <w:r w:rsidRPr="00642010">
        <w:rPr>
          <w:rFonts w:ascii="Arial" w:hAnsi="Arial" w:cs="Arial"/>
        </w:rPr>
        <w:lastRenderedPageBreak/>
        <w:t xml:space="preserve">2020, there were 1.1 million fewer women in the workforce by the end of 2021. Men, on the other hand, had reclaimed </w:t>
      </w:r>
      <w:proofErr w:type="gramStart"/>
      <w:r w:rsidRPr="00642010">
        <w:rPr>
          <w:rFonts w:ascii="Arial" w:hAnsi="Arial" w:cs="Arial"/>
        </w:rPr>
        <w:t>all of</w:t>
      </w:r>
      <w:proofErr w:type="gramEnd"/>
      <w:r w:rsidRPr="00642010">
        <w:rPr>
          <w:rFonts w:ascii="Arial" w:hAnsi="Arial" w:cs="Arial"/>
        </w:rPr>
        <w:t xml:space="preserve"> the occupations that had been lost during the epidemic.</w:t>
      </w:r>
    </w:p>
    <w:p w14:paraId="23EE08AC" w14:textId="53C033A7" w:rsidR="00FA5A66" w:rsidRPr="00642010" w:rsidRDefault="00FA5A66"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Although there are various factors why individuals quit the employment during the epidemic, a lack of flexibility in employment options was a common factor given by women. Most women felt it hard to strike a balance among taking care of kids, relatives, and other tasks. The flexibility to work remotely enabled people who stayed employed during the epidemic manage job, family, and the pandemic. Workers from all areas of life, women, those with children, those without children, and many others flexibility in work alternatives as more organizations ratchet up their recruiting</w:t>
      </w:r>
      <w:r w:rsidR="00B174B4" w:rsidRPr="00642010">
        <w:rPr>
          <w:rFonts w:ascii="Arial" w:hAnsi="Arial" w:cs="Arial"/>
          <w:vertAlign w:val="superscript"/>
        </w:rPr>
        <w:t>7</w:t>
      </w:r>
      <w:r w:rsidRPr="00642010">
        <w:rPr>
          <w:rFonts w:ascii="Arial" w:hAnsi="Arial" w:cs="Arial"/>
        </w:rPr>
        <w:t xml:space="preserve">. </w:t>
      </w:r>
      <w:proofErr w:type="gramStart"/>
      <w:r w:rsidRPr="00642010">
        <w:rPr>
          <w:rFonts w:ascii="Arial" w:hAnsi="Arial" w:cs="Arial"/>
        </w:rPr>
        <w:t>Despite the fact that</w:t>
      </w:r>
      <w:proofErr w:type="gramEnd"/>
      <w:r w:rsidRPr="00642010">
        <w:rPr>
          <w:rFonts w:ascii="Arial" w:hAnsi="Arial" w:cs="Arial"/>
        </w:rPr>
        <w:t xml:space="preserve"> most women labor after bearing kids (up to 81.9 % relying on their academic background), the proportion of employed women reduces by 18 % during the first few months after the birth. Additionally, having more kids make it less probable for a woman to keep working. Although kids are frequently cited as reasons for individuals leaving the employment, those who do not have babies may find themself in a comparable scenario if they must look after </w:t>
      </w:r>
      <w:r w:rsidR="00BF27DB" w:rsidRPr="00642010">
        <w:rPr>
          <w:rFonts w:ascii="Arial" w:hAnsi="Arial" w:cs="Arial"/>
        </w:rPr>
        <w:t>their loved</w:t>
      </w:r>
      <w:r w:rsidRPr="00642010">
        <w:rPr>
          <w:rFonts w:ascii="Arial" w:hAnsi="Arial" w:cs="Arial"/>
        </w:rPr>
        <w:t xml:space="preserve"> ones or even oneself</w:t>
      </w:r>
      <w:r w:rsidR="00B174B4" w:rsidRPr="00642010">
        <w:rPr>
          <w:rFonts w:ascii="Arial" w:hAnsi="Arial" w:cs="Arial"/>
          <w:vertAlign w:val="superscript"/>
        </w:rPr>
        <w:t>7</w:t>
      </w:r>
      <w:r w:rsidRPr="00642010">
        <w:rPr>
          <w:rFonts w:ascii="Arial" w:hAnsi="Arial" w:cs="Arial"/>
        </w:rPr>
        <w:t xml:space="preserve">. Similarly, a dearth of compensated administrative leave and availability to </w:t>
      </w:r>
      <w:r w:rsidR="00BF27DB" w:rsidRPr="00642010">
        <w:rPr>
          <w:rFonts w:ascii="Arial" w:hAnsi="Arial" w:cs="Arial"/>
        </w:rPr>
        <w:t>childcare</w:t>
      </w:r>
      <w:r w:rsidRPr="00642010">
        <w:rPr>
          <w:rFonts w:ascii="Arial" w:hAnsi="Arial" w:cs="Arial"/>
        </w:rPr>
        <w:t xml:space="preserve"> may make it tough to keep a work while still shouldering these new duties. However, flexibility employment implies that no one needs to pick between job and family obligations</w:t>
      </w:r>
      <w:r w:rsidR="00B174B4" w:rsidRPr="00642010">
        <w:rPr>
          <w:rFonts w:ascii="Arial" w:hAnsi="Arial" w:cs="Arial"/>
          <w:vertAlign w:val="superscript"/>
        </w:rPr>
        <w:t>7</w:t>
      </w:r>
      <w:r w:rsidRPr="00642010">
        <w:rPr>
          <w:rFonts w:ascii="Arial" w:hAnsi="Arial" w:cs="Arial"/>
        </w:rPr>
        <w:t>.</w:t>
      </w:r>
      <w:r w:rsidR="00B174B4" w:rsidRPr="00642010">
        <w:rPr>
          <w:rFonts w:ascii="Arial" w:hAnsi="Arial" w:cs="Arial"/>
        </w:rPr>
        <w:t xml:space="preserve"> </w:t>
      </w:r>
      <w:r w:rsidRPr="00642010">
        <w:rPr>
          <w:rFonts w:ascii="Arial" w:hAnsi="Arial" w:cs="Arial"/>
        </w:rPr>
        <w:t>Flexible employment can assist enhance gender parity in the workplace, but it's also vital to remember that a more male workforce is beneficial to businesses.</w:t>
      </w:r>
    </w:p>
    <w:p w14:paraId="7DCF76F0" w14:textId="1B974ECE" w:rsidR="00FA5A66" w:rsidRDefault="00FA5A66"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According to one research, businesses with a more varied staff were 25% more lucrative than those with a less multicultural working environment</w:t>
      </w:r>
      <w:r w:rsidR="00B174B4" w:rsidRPr="00642010">
        <w:rPr>
          <w:rFonts w:ascii="Arial" w:hAnsi="Arial" w:cs="Arial"/>
          <w:vertAlign w:val="superscript"/>
        </w:rPr>
        <w:t>8</w:t>
      </w:r>
      <w:r w:rsidRPr="00642010">
        <w:rPr>
          <w:rFonts w:ascii="Arial" w:hAnsi="Arial" w:cs="Arial"/>
        </w:rPr>
        <w:t>. Companies with these rules are more inclined to get a diversified staff, that could assist them flourish, since flexibility employment can lessen gender gaps.  Though the causes of gender inequality inside the workforce are complex and cannot be rectified only through work flexibility, having flexibility in work alternatives can help close the gap</w:t>
      </w:r>
      <w:r w:rsidR="00B174B4" w:rsidRPr="00642010">
        <w:rPr>
          <w:rFonts w:ascii="Arial" w:hAnsi="Arial" w:cs="Arial"/>
          <w:vertAlign w:val="superscript"/>
        </w:rPr>
        <w:t>8</w:t>
      </w:r>
      <w:r w:rsidRPr="00642010">
        <w:rPr>
          <w:rFonts w:ascii="Arial" w:hAnsi="Arial" w:cs="Arial"/>
        </w:rPr>
        <w:t>. </w:t>
      </w:r>
    </w:p>
    <w:p w14:paraId="16B70097" w14:textId="77777777" w:rsidR="005C2496" w:rsidRPr="00642010" w:rsidRDefault="005C2496" w:rsidP="005C2496">
      <w:pPr>
        <w:spacing w:before="100" w:beforeAutospacing="1" w:after="100" w:afterAutospacing="1" w:line="480" w:lineRule="auto"/>
        <w:ind w:firstLine="720"/>
        <w:jc w:val="both"/>
        <w:outlineLvl w:val="2"/>
        <w:rPr>
          <w:rFonts w:ascii="Arial" w:hAnsi="Arial" w:cs="Arial"/>
        </w:rPr>
      </w:pPr>
    </w:p>
    <w:p w14:paraId="1B12C7D5" w14:textId="77777777" w:rsidR="00FA5A66" w:rsidRPr="00642010" w:rsidRDefault="00FA5A66" w:rsidP="005C2496">
      <w:pPr>
        <w:spacing w:before="100" w:beforeAutospacing="1" w:after="100" w:afterAutospacing="1" w:line="480" w:lineRule="auto"/>
        <w:ind w:firstLine="720"/>
        <w:jc w:val="both"/>
        <w:outlineLvl w:val="2"/>
        <w:rPr>
          <w:rFonts w:ascii="Arial" w:hAnsi="Arial" w:cs="Arial"/>
          <w:b/>
        </w:rPr>
      </w:pPr>
      <w:r w:rsidRPr="00642010">
        <w:rPr>
          <w:rFonts w:ascii="Arial" w:hAnsi="Arial" w:cs="Arial"/>
          <w:b/>
        </w:rPr>
        <w:t>ROLE OF HUMAN RESOURCES IN ADDRESSING THE CONCERNS OF INEQUALITY THAT MAY ARISE FROM FLEXIBLE WORKING.</w:t>
      </w:r>
    </w:p>
    <w:p w14:paraId="3A88E68F" w14:textId="7CAC8DE9" w:rsidR="00FA5A66" w:rsidRPr="00642010" w:rsidRDefault="00972162"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While </w:t>
      </w:r>
      <w:r w:rsidR="00B174B4" w:rsidRPr="00642010">
        <w:rPr>
          <w:rFonts w:ascii="Arial" w:hAnsi="Arial" w:cs="Arial"/>
        </w:rPr>
        <w:t>flexibility</w:t>
      </w:r>
      <w:r w:rsidRPr="00642010">
        <w:rPr>
          <w:rFonts w:ascii="Arial" w:hAnsi="Arial" w:cs="Arial"/>
        </w:rPr>
        <w:t xml:space="preserve"> in work h</w:t>
      </w:r>
      <w:r w:rsidR="00B174B4" w:rsidRPr="00642010">
        <w:rPr>
          <w:rFonts w:ascii="Arial" w:hAnsi="Arial" w:cs="Arial"/>
        </w:rPr>
        <w:t xml:space="preserve">as proved to be beneficial to by </w:t>
      </w:r>
      <w:r w:rsidRPr="00642010">
        <w:rPr>
          <w:rFonts w:ascii="Arial" w:hAnsi="Arial" w:cs="Arial"/>
        </w:rPr>
        <w:t xml:space="preserve">the employees and </w:t>
      </w:r>
      <w:r w:rsidR="00B174B4" w:rsidRPr="00642010">
        <w:rPr>
          <w:rFonts w:ascii="Arial" w:hAnsi="Arial" w:cs="Arial"/>
        </w:rPr>
        <w:t>organizations</w:t>
      </w:r>
      <w:r w:rsidRPr="00642010">
        <w:rPr>
          <w:rFonts w:ascii="Arial" w:hAnsi="Arial" w:cs="Arial"/>
        </w:rPr>
        <w:t xml:space="preserve">, it does however come with a bunch of problems. </w:t>
      </w:r>
      <w:r w:rsidR="00BF27DB">
        <w:rPr>
          <w:rFonts w:ascii="Arial" w:hAnsi="Arial" w:cs="Arial"/>
        </w:rPr>
        <w:t>F</w:t>
      </w:r>
      <w:r w:rsidRPr="00642010">
        <w:rPr>
          <w:rFonts w:ascii="Arial" w:hAnsi="Arial" w:cs="Arial"/>
        </w:rPr>
        <w:t xml:space="preserve">or instance, </w:t>
      </w:r>
      <w:r w:rsidR="00BF27DB" w:rsidRPr="00642010">
        <w:rPr>
          <w:rFonts w:ascii="Arial" w:hAnsi="Arial" w:cs="Arial"/>
        </w:rPr>
        <w:t>according</w:t>
      </w:r>
      <w:r w:rsidRPr="00642010">
        <w:rPr>
          <w:rFonts w:ascii="Arial" w:hAnsi="Arial" w:cs="Arial"/>
        </w:rPr>
        <w:t xml:space="preserve"> to studies, many women than males, particularly in higher-ranking jobs, are burned out and coping with chronic work - related stress. The epidemic virtually increased the disparity among men and women in terms of burnout</w:t>
      </w:r>
      <w:r w:rsidR="00B174B4" w:rsidRPr="00642010">
        <w:rPr>
          <w:rFonts w:ascii="Arial" w:hAnsi="Arial" w:cs="Arial"/>
          <w:vertAlign w:val="superscript"/>
        </w:rPr>
        <w:t>9</w:t>
      </w:r>
      <w:r w:rsidRPr="00642010">
        <w:rPr>
          <w:rFonts w:ascii="Arial" w:hAnsi="Arial" w:cs="Arial"/>
        </w:rPr>
        <w:t>. Women are more likely to take "amenities" such as part-time employment or internal jobs, which can severely hinder their ambitions and lead to systemic sexism. Prior to the corona virus outbreak, the research predicted that gender balance will take 99.5 years to attain. The Covid-19 epidemic take us behind a century; according to the 2021 study, the sex difference will not recover for another 135.6 years since it disproportionately affected women</w:t>
      </w:r>
      <w:proofErr w:type="gramStart"/>
      <w:r w:rsidR="00B174B4" w:rsidRPr="00642010">
        <w:rPr>
          <w:rFonts w:ascii="Arial" w:hAnsi="Arial" w:cs="Arial"/>
          <w:vertAlign w:val="superscript"/>
        </w:rPr>
        <w:t>9</w:t>
      </w:r>
      <w:r w:rsidRPr="00642010">
        <w:rPr>
          <w:rFonts w:ascii="Arial" w:hAnsi="Arial" w:cs="Arial"/>
        </w:rPr>
        <w:t xml:space="preserve"> .</w:t>
      </w:r>
      <w:proofErr w:type="gramEnd"/>
      <w:r w:rsidRPr="00642010">
        <w:rPr>
          <w:rFonts w:ascii="Arial" w:hAnsi="Arial" w:cs="Arial"/>
        </w:rPr>
        <w:t xml:space="preserve"> These projections, on the other hand, are predicated on the previous status of gender disparity.</w:t>
      </w:r>
    </w:p>
    <w:p w14:paraId="3101CDEC" w14:textId="77777777" w:rsidR="00972162" w:rsidRPr="00642010" w:rsidRDefault="00972162"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This may be changed </w:t>
      </w:r>
      <w:r w:rsidR="000541B0" w:rsidRPr="00642010">
        <w:rPr>
          <w:rFonts w:ascii="Arial" w:hAnsi="Arial" w:cs="Arial"/>
        </w:rPr>
        <w:t xml:space="preserve">by managers mitigating problems related to flexible working. Although some organizations shun flexible deployment alternatives in favor of asking managers and executives to make sensible concessions for workers with </w:t>
      </w:r>
      <w:proofErr w:type="gramStart"/>
      <w:r w:rsidR="000541B0" w:rsidRPr="00642010">
        <w:rPr>
          <w:rFonts w:ascii="Arial" w:hAnsi="Arial" w:cs="Arial"/>
        </w:rPr>
        <w:t>particular issues</w:t>
      </w:r>
      <w:proofErr w:type="gramEnd"/>
      <w:r w:rsidR="000541B0" w:rsidRPr="00642010">
        <w:rPr>
          <w:rFonts w:ascii="Arial" w:hAnsi="Arial" w:cs="Arial"/>
        </w:rPr>
        <w:t>, there are methods to offset the issues associated with empowering people to set their own timetables</w:t>
      </w:r>
      <w:r w:rsidR="00B174B4" w:rsidRPr="00BF27DB">
        <w:rPr>
          <w:rFonts w:ascii="Arial" w:hAnsi="Arial" w:cs="Arial"/>
          <w:vertAlign w:val="superscript"/>
        </w:rPr>
        <w:t>9</w:t>
      </w:r>
      <w:r w:rsidR="000541B0" w:rsidRPr="00642010">
        <w:rPr>
          <w:rFonts w:ascii="Arial" w:hAnsi="Arial" w:cs="Arial"/>
        </w:rPr>
        <w:t xml:space="preserve">. </w:t>
      </w:r>
    </w:p>
    <w:p w14:paraId="2D45A5A3" w14:textId="77777777" w:rsidR="000541B0" w:rsidRPr="00642010" w:rsidRDefault="000541B0"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Human Resources personnel should receive extensive education and be taught how to </w:t>
      </w:r>
      <w:proofErr w:type="gramStart"/>
      <w:r w:rsidRPr="00642010">
        <w:rPr>
          <w:rFonts w:ascii="Arial" w:hAnsi="Arial" w:cs="Arial"/>
        </w:rPr>
        <w:t>thoroughly and fairly examine issues</w:t>
      </w:r>
      <w:proofErr w:type="gramEnd"/>
      <w:r w:rsidRPr="00642010">
        <w:rPr>
          <w:rFonts w:ascii="Arial" w:hAnsi="Arial" w:cs="Arial"/>
        </w:rPr>
        <w:t>, especially if they include top executives. This coaching is necessary since thorough inquiries are critical to establishing confidence within the organization. All workers should be instructed on how to build and maintain a pleasant, courteous workplace culture, and what to do once they witness or overhear anything worrisome</w:t>
      </w:r>
      <w:r w:rsidR="00B174B4" w:rsidRPr="00642010">
        <w:rPr>
          <w:rFonts w:ascii="Arial" w:hAnsi="Arial" w:cs="Arial"/>
          <w:vertAlign w:val="superscript"/>
        </w:rPr>
        <w:t>9</w:t>
      </w:r>
      <w:r w:rsidRPr="00642010">
        <w:rPr>
          <w:rFonts w:ascii="Arial" w:hAnsi="Arial" w:cs="Arial"/>
        </w:rPr>
        <w:t xml:space="preserve">. To counteract subconscious prejudice, HR could consider providing or enforcing diversity training to all workers, </w:t>
      </w:r>
      <w:r w:rsidRPr="00642010">
        <w:rPr>
          <w:rFonts w:ascii="Arial" w:hAnsi="Arial" w:cs="Arial"/>
        </w:rPr>
        <w:lastRenderedPageBreak/>
        <w:t>particularly supervisors and professionals. Workers can begin to recognize whenever they are generating judgments founded on prejudices and preconceptions via education, and these concerns can be removed from workplace choices. Clearly communicate, intelligible, measurable, and visible measures for recruiting, retention, progression, and salary so that these choices are made on merit rather than implicit prejudice</w:t>
      </w:r>
      <w:r w:rsidR="00B174B4" w:rsidRPr="00642010">
        <w:rPr>
          <w:rFonts w:ascii="Arial" w:hAnsi="Arial" w:cs="Arial"/>
          <w:vertAlign w:val="superscript"/>
        </w:rPr>
        <w:t>9</w:t>
      </w:r>
      <w:r w:rsidRPr="00642010">
        <w:rPr>
          <w:rFonts w:ascii="Arial" w:hAnsi="Arial" w:cs="Arial"/>
        </w:rPr>
        <w:t>.</w:t>
      </w:r>
    </w:p>
    <w:p w14:paraId="63F01BF4" w14:textId="77777777" w:rsidR="000541B0" w:rsidRPr="00642010" w:rsidRDefault="000541B0"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On the other hand, whenever a lawsuit is made, HR must investigate performing an equal pay assessment to uncover any possibly illegal pay inequalities and correct them. They should collect important wage information, locate professional jobs, and assess if men and women are compensated fairly for essentially equivalent labor via an assessment</w:t>
      </w:r>
      <w:r w:rsidR="00B174B4" w:rsidRPr="00642010">
        <w:rPr>
          <w:rFonts w:ascii="Arial" w:hAnsi="Arial" w:cs="Arial"/>
          <w:vertAlign w:val="superscript"/>
        </w:rPr>
        <w:t>10</w:t>
      </w:r>
      <w:r w:rsidRPr="00642010">
        <w:rPr>
          <w:rFonts w:ascii="Arial" w:hAnsi="Arial" w:cs="Arial"/>
        </w:rPr>
        <w:t>. If any wage disparities are discovered, they must be investigated to see if these are warranted, but if not then, they must be corrected. They can modify pay activities in the future when an audit is finished. They would also try to figure out why it's an unjustifiable pay gap and take efforts to correct the behaviors and regulations that are base of the compensation gap</w:t>
      </w:r>
      <w:r w:rsidR="00B174B4" w:rsidRPr="00642010">
        <w:rPr>
          <w:rFonts w:ascii="Arial" w:hAnsi="Arial" w:cs="Arial"/>
          <w:vertAlign w:val="superscript"/>
        </w:rPr>
        <w:t>10</w:t>
      </w:r>
      <w:r w:rsidRPr="00642010">
        <w:rPr>
          <w:rFonts w:ascii="Arial" w:hAnsi="Arial" w:cs="Arial"/>
        </w:rPr>
        <w:t>.</w:t>
      </w:r>
    </w:p>
    <w:p w14:paraId="0D6D5342" w14:textId="17080C47" w:rsidR="000541B0" w:rsidRPr="00642010" w:rsidRDefault="000541B0" w:rsidP="005C2496">
      <w:pPr>
        <w:spacing w:before="100" w:beforeAutospacing="1" w:after="100" w:afterAutospacing="1" w:line="480" w:lineRule="auto"/>
        <w:ind w:firstLine="720"/>
        <w:jc w:val="both"/>
        <w:outlineLvl w:val="2"/>
        <w:rPr>
          <w:rFonts w:ascii="Arial" w:hAnsi="Arial" w:cs="Arial"/>
        </w:rPr>
      </w:pPr>
      <w:r w:rsidRPr="00642010">
        <w:rPr>
          <w:rFonts w:ascii="Arial" w:hAnsi="Arial" w:cs="Arial"/>
        </w:rPr>
        <w:t xml:space="preserve">Other ideas </w:t>
      </w:r>
      <w:r w:rsidR="00BF27DB" w:rsidRPr="00642010">
        <w:rPr>
          <w:rFonts w:ascii="Arial" w:hAnsi="Arial" w:cs="Arial"/>
        </w:rPr>
        <w:t>include:</w:t>
      </w:r>
    </w:p>
    <w:p w14:paraId="361FC8DE" w14:textId="77777777" w:rsidR="000541B0" w:rsidRPr="00642010" w:rsidRDefault="000541B0" w:rsidP="005C2496">
      <w:pPr>
        <w:pStyle w:val="ListParagraph"/>
        <w:numPr>
          <w:ilvl w:val="0"/>
          <w:numId w:val="6"/>
        </w:numPr>
        <w:spacing w:before="100" w:beforeAutospacing="1" w:after="100" w:afterAutospacing="1" w:line="480" w:lineRule="auto"/>
        <w:jc w:val="both"/>
        <w:outlineLvl w:val="2"/>
        <w:rPr>
          <w:rFonts w:ascii="Arial" w:hAnsi="Arial" w:cs="Arial"/>
        </w:rPr>
      </w:pPr>
      <w:r w:rsidRPr="00642010">
        <w:rPr>
          <w:rFonts w:ascii="Arial" w:hAnsi="Arial" w:cs="Arial"/>
        </w:rPr>
        <w:t>Assemble a research team of staff, comprising of managers and supervisors, and urge them to research other organizations' flexible deployment practices. The team might be tasked with recommending if flextime is feasible and what form of plan would be most beneficial to the organization</w:t>
      </w:r>
      <w:r w:rsidR="00B174B4" w:rsidRPr="00642010">
        <w:rPr>
          <w:rFonts w:ascii="Arial" w:hAnsi="Arial" w:cs="Arial"/>
          <w:vertAlign w:val="superscript"/>
        </w:rPr>
        <w:t>10</w:t>
      </w:r>
      <w:r w:rsidRPr="00642010">
        <w:rPr>
          <w:rFonts w:ascii="Arial" w:hAnsi="Arial" w:cs="Arial"/>
        </w:rPr>
        <w:t>.</w:t>
      </w:r>
    </w:p>
    <w:p w14:paraId="7C69C7D5" w14:textId="77777777" w:rsidR="000541B0" w:rsidRPr="00642010" w:rsidRDefault="000541B0" w:rsidP="005C2496">
      <w:pPr>
        <w:pStyle w:val="ListParagraph"/>
        <w:numPr>
          <w:ilvl w:val="0"/>
          <w:numId w:val="6"/>
        </w:numPr>
        <w:spacing w:before="100" w:beforeAutospacing="1" w:after="100" w:afterAutospacing="1" w:line="480" w:lineRule="auto"/>
        <w:jc w:val="both"/>
        <w:outlineLvl w:val="2"/>
        <w:rPr>
          <w:rFonts w:ascii="Arial" w:hAnsi="Arial" w:cs="Arial"/>
        </w:rPr>
      </w:pPr>
      <w:r w:rsidRPr="00642010">
        <w:rPr>
          <w:rFonts w:ascii="Arial" w:hAnsi="Arial" w:cs="Arial"/>
        </w:rPr>
        <w:t>Workers should be educated on flex planning and how it is used effectively. Managers ought to be clear about their requirements for scheduled openness and make individuals responsible for keeping to their own commitments</w:t>
      </w:r>
      <w:r w:rsidR="00B174B4" w:rsidRPr="00642010">
        <w:rPr>
          <w:rFonts w:ascii="Arial" w:hAnsi="Arial" w:cs="Arial"/>
          <w:vertAlign w:val="superscript"/>
        </w:rPr>
        <w:t>10</w:t>
      </w:r>
      <w:r w:rsidRPr="00642010">
        <w:rPr>
          <w:rFonts w:ascii="Arial" w:hAnsi="Arial" w:cs="Arial"/>
        </w:rPr>
        <w:t>.</w:t>
      </w:r>
    </w:p>
    <w:p w14:paraId="012438C2" w14:textId="77777777" w:rsidR="000541B0" w:rsidRPr="00642010" w:rsidRDefault="000541B0" w:rsidP="005C2496">
      <w:pPr>
        <w:pStyle w:val="ListParagraph"/>
        <w:numPr>
          <w:ilvl w:val="0"/>
          <w:numId w:val="6"/>
        </w:numPr>
        <w:spacing w:before="100" w:beforeAutospacing="1" w:after="100" w:afterAutospacing="1" w:line="480" w:lineRule="auto"/>
        <w:jc w:val="both"/>
        <w:outlineLvl w:val="2"/>
        <w:rPr>
          <w:rFonts w:ascii="Arial" w:hAnsi="Arial" w:cs="Arial"/>
        </w:rPr>
      </w:pPr>
      <w:r w:rsidRPr="00642010">
        <w:rPr>
          <w:rFonts w:ascii="Arial" w:hAnsi="Arial" w:cs="Arial"/>
        </w:rPr>
        <w:t>Set repercussions for employees who abuse flexibility planning, such as printing them up and forcing them to adhere to a fixed timetable as element of their productivity objective</w:t>
      </w:r>
      <w:r w:rsidR="00B174B4" w:rsidRPr="00642010">
        <w:rPr>
          <w:rFonts w:ascii="Arial" w:hAnsi="Arial" w:cs="Arial"/>
          <w:vertAlign w:val="superscript"/>
        </w:rPr>
        <w:t>10</w:t>
      </w:r>
      <w:r w:rsidRPr="00642010">
        <w:rPr>
          <w:rFonts w:ascii="Arial" w:hAnsi="Arial" w:cs="Arial"/>
        </w:rPr>
        <w:t>.</w:t>
      </w:r>
    </w:p>
    <w:p w14:paraId="3617003F" w14:textId="77777777" w:rsidR="00051C47" w:rsidRPr="00642010" w:rsidRDefault="00051C47" w:rsidP="00F46EF7">
      <w:pPr>
        <w:spacing w:before="100" w:beforeAutospacing="1" w:after="100" w:afterAutospacing="1" w:line="480" w:lineRule="auto"/>
        <w:jc w:val="both"/>
        <w:outlineLvl w:val="2"/>
        <w:rPr>
          <w:rFonts w:ascii="Arial" w:hAnsi="Arial" w:cs="Arial"/>
          <w:sz w:val="24"/>
          <w:szCs w:val="24"/>
        </w:rPr>
      </w:pPr>
    </w:p>
    <w:p w14:paraId="7C51C399" w14:textId="353D154D" w:rsidR="001E7B8F" w:rsidRDefault="001E7B8F" w:rsidP="001E7B8F">
      <w:pPr>
        <w:spacing w:before="100" w:beforeAutospacing="1" w:after="100" w:afterAutospacing="1" w:line="480" w:lineRule="auto"/>
        <w:outlineLvl w:val="2"/>
        <w:rPr>
          <w:rFonts w:ascii="Arial" w:hAnsi="Arial" w:cs="Arial"/>
          <w:bCs/>
          <w:sz w:val="24"/>
          <w:szCs w:val="24"/>
        </w:rPr>
      </w:pPr>
    </w:p>
    <w:p w14:paraId="2B713A9E" w14:textId="4E9D1C41" w:rsidR="00D85812" w:rsidRPr="00642010" w:rsidRDefault="00CE0213" w:rsidP="0090570E">
      <w:pPr>
        <w:spacing w:before="100" w:beforeAutospacing="1" w:after="100" w:afterAutospacing="1" w:line="480" w:lineRule="auto"/>
        <w:jc w:val="center"/>
        <w:outlineLvl w:val="2"/>
        <w:rPr>
          <w:rFonts w:ascii="Arial" w:hAnsi="Arial" w:cs="Arial"/>
          <w:bCs/>
          <w:sz w:val="24"/>
          <w:szCs w:val="24"/>
        </w:rPr>
      </w:pPr>
      <w:r w:rsidRPr="00642010">
        <w:rPr>
          <w:rFonts w:ascii="Arial" w:hAnsi="Arial" w:cs="Arial"/>
          <w:bCs/>
          <w:sz w:val="24"/>
          <w:szCs w:val="24"/>
        </w:rPr>
        <w:t>Reference List</w:t>
      </w:r>
    </w:p>
    <w:p w14:paraId="31E28F0C"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sz w:val="24"/>
          <w:szCs w:val="24"/>
          <w:shd w:val="clear" w:color="auto" w:fill="FFFFFF"/>
        </w:rPr>
      </w:pPr>
      <w:r w:rsidRPr="00642010">
        <w:rPr>
          <w:rFonts w:ascii="Arial" w:hAnsi="Arial" w:cs="Arial"/>
          <w:sz w:val="24"/>
          <w:szCs w:val="24"/>
          <w:shd w:val="clear" w:color="auto" w:fill="FFFFFF"/>
        </w:rPr>
        <w:t>Chung, H. and Van der Lippe, T., 2020. Flexible working, work–life balance, and gender equality: Introduction. </w:t>
      </w:r>
      <w:r w:rsidRPr="00642010">
        <w:rPr>
          <w:rFonts w:ascii="Arial" w:hAnsi="Arial" w:cs="Arial"/>
          <w:i/>
          <w:iCs/>
          <w:sz w:val="24"/>
          <w:szCs w:val="24"/>
          <w:shd w:val="clear" w:color="auto" w:fill="FFFFFF"/>
        </w:rPr>
        <w:t>Social Indicators Research</w:t>
      </w:r>
      <w:r w:rsidRPr="00642010">
        <w:rPr>
          <w:rFonts w:ascii="Arial" w:hAnsi="Arial" w:cs="Arial"/>
          <w:sz w:val="24"/>
          <w:szCs w:val="24"/>
          <w:shd w:val="clear" w:color="auto" w:fill="FFFFFF"/>
        </w:rPr>
        <w:t>, </w:t>
      </w:r>
      <w:r w:rsidRPr="00642010">
        <w:rPr>
          <w:rFonts w:ascii="Arial" w:hAnsi="Arial" w:cs="Arial"/>
          <w:i/>
          <w:iCs/>
          <w:sz w:val="24"/>
          <w:szCs w:val="24"/>
          <w:shd w:val="clear" w:color="auto" w:fill="FFFFFF"/>
        </w:rPr>
        <w:t>151</w:t>
      </w:r>
      <w:r w:rsidRPr="00642010">
        <w:rPr>
          <w:rFonts w:ascii="Arial" w:hAnsi="Arial" w:cs="Arial"/>
          <w:sz w:val="24"/>
          <w:szCs w:val="24"/>
          <w:shd w:val="clear" w:color="auto" w:fill="FFFFFF"/>
        </w:rPr>
        <w:t>(2), pp.365-381.</w:t>
      </w:r>
    </w:p>
    <w:p w14:paraId="5B969C6B"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sz w:val="24"/>
          <w:szCs w:val="24"/>
          <w:shd w:val="clear" w:color="auto" w:fill="FFFFFF"/>
        </w:rPr>
      </w:pPr>
      <w:r w:rsidRPr="00642010">
        <w:rPr>
          <w:rFonts w:ascii="Arial" w:hAnsi="Arial" w:cs="Arial"/>
          <w:sz w:val="24"/>
          <w:szCs w:val="24"/>
          <w:shd w:val="clear" w:color="auto" w:fill="FFFFFF"/>
        </w:rPr>
        <w:t>Kirton, G., 2020. Diversity and inclusion in a changing world of work. In </w:t>
      </w:r>
      <w:r w:rsidRPr="00642010">
        <w:rPr>
          <w:rFonts w:ascii="Arial" w:hAnsi="Arial" w:cs="Arial"/>
          <w:i/>
          <w:iCs/>
          <w:sz w:val="24"/>
          <w:szCs w:val="24"/>
          <w:shd w:val="clear" w:color="auto" w:fill="FFFFFF"/>
        </w:rPr>
        <w:t>The future of work and employment</w:t>
      </w:r>
      <w:r w:rsidRPr="00642010">
        <w:rPr>
          <w:rFonts w:ascii="Arial" w:hAnsi="Arial" w:cs="Arial"/>
          <w:sz w:val="24"/>
          <w:szCs w:val="24"/>
          <w:shd w:val="clear" w:color="auto" w:fill="FFFFFF"/>
        </w:rPr>
        <w:t>. Edward Elgar Publishing.</w:t>
      </w:r>
    </w:p>
    <w:p w14:paraId="3BFBA5A4"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sz w:val="24"/>
          <w:szCs w:val="24"/>
          <w:shd w:val="clear" w:color="auto" w:fill="FFFFFF"/>
        </w:rPr>
      </w:pPr>
      <w:r w:rsidRPr="00642010">
        <w:rPr>
          <w:rFonts w:ascii="Arial" w:hAnsi="Arial" w:cs="Arial"/>
          <w:sz w:val="24"/>
          <w:szCs w:val="24"/>
          <w:shd w:val="clear" w:color="auto" w:fill="FFFFFF"/>
        </w:rPr>
        <w:t>Wheatley, D., 2017. Employee satisfaction and use of flexible working arrangements. </w:t>
      </w:r>
      <w:r w:rsidRPr="00642010">
        <w:rPr>
          <w:rFonts w:ascii="Arial" w:hAnsi="Arial" w:cs="Arial"/>
          <w:i/>
          <w:iCs/>
          <w:sz w:val="24"/>
          <w:szCs w:val="24"/>
          <w:shd w:val="clear" w:color="auto" w:fill="FFFFFF"/>
        </w:rPr>
        <w:t xml:space="preserve">Work, </w:t>
      </w:r>
      <w:proofErr w:type="gramStart"/>
      <w:r w:rsidRPr="00642010">
        <w:rPr>
          <w:rFonts w:ascii="Arial" w:hAnsi="Arial" w:cs="Arial"/>
          <w:i/>
          <w:iCs/>
          <w:sz w:val="24"/>
          <w:szCs w:val="24"/>
          <w:shd w:val="clear" w:color="auto" w:fill="FFFFFF"/>
        </w:rPr>
        <w:t>employment</w:t>
      </w:r>
      <w:proofErr w:type="gramEnd"/>
      <w:r w:rsidRPr="00642010">
        <w:rPr>
          <w:rFonts w:ascii="Arial" w:hAnsi="Arial" w:cs="Arial"/>
          <w:i/>
          <w:iCs/>
          <w:sz w:val="24"/>
          <w:szCs w:val="24"/>
          <w:shd w:val="clear" w:color="auto" w:fill="FFFFFF"/>
        </w:rPr>
        <w:t xml:space="preserve"> and society</w:t>
      </w:r>
      <w:r w:rsidRPr="00642010">
        <w:rPr>
          <w:rFonts w:ascii="Arial" w:hAnsi="Arial" w:cs="Arial"/>
          <w:sz w:val="24"/>
          <w:szCs w:val="24"/>
          <w:shd w:val="clear" w:color="auto" w:fill="FFFFFF"/>
        </w:rPr>
        <w:t>, </w:t>
      </w:r>
      <w:r w:rsidRPr="00642010">
        <w:rPr>
          <w:rFonts w:ascii="Arial" w:hAnsi="Arial" w:cs="Arial"/>
          <w:i/>
          <w:iCs/>
          <w:sz w:val="24"/>
          <w:szCs w:val="24"/>
          <w:shd w:val="clear" w:color="auto" w:fill="FFFFFF"/>
        </w:rPr>
        <w:t>31</w:t>
      </w:r>
      <w:r w:rsidRPr="00642010">
        <w:rPr>
          <w:rFonts w:ascii="Arial" w:hAnsi="Arial" w:cs="Arial"/>
          <w:sz w:val="24"/>
          <w:szCs w:val="24"/>
          <w:shd w:val="clear" w:color="auto" w:fill="FFFFFF"/>
        </w:rPr>
        <w:t>(4), pp.567-585.</w:t>
      </w:r>
    </w:p>
    <w:p w14:paraId="400E4637"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color w:val="222222"/>
          <w:sz w:val="24"/>
          <w:szCs w:val="24"/>
          <w:shd w:val="clear" w:color="auto" w:fill="FFFFFF"/>
        </w:rPr>
      </w:pPr>
      <w:proofErr w:type="spellStart"/>
      <w:r w:rsidRPr="00642010">
        <w:rPr>
          <w:rFonts w:ascii="Arial" w:hAnsi="Arial" w:cs="Arial"/>
          <w:color w:val="222222"/>
          <w:sz w:val="24"/>
          <w:szCs w:val="24"/>
          <w:shd w:val="clear" w:color="auto" w:fill="FFFFFF"/>
        </w:rPr>
        <w:t>McNall</w:t>
      </w:r>
      <w:proofErr w:type="spellEnd"/>
      <w:r w:rsidRPr="00642010">
        <w:rPr>
          <w:rFonts w:ascii="Arial" w:hAnsi="Arial" w:cs="Arial"/>
          <w:color w:val="222222"/>
          <w:sz w:val="24"/>
          <w:szCs w:val="24"/>
          <w:shd w:val="clear" w:color="auto" w:fill="FFFFFF"/>
        </w:rPr>
        <w:t>, L.A., Masuda, A.D. and Nicklin, J.M., 2009. Flexible work arrangements, job satisfaction, and turnover intentions: The mediating role of work-to-family enrichment. </w:t>
      </w:r>
      <w:r w:rsidRPr="00642010">
        <w:rPr>
          <w:rFonts w:ascii="Arial" w:hAnsi="Arial" w:cs="Arial"/>
          <w:i/>
          <w:iCs/>
          <w:color w:val="222222"/>
          <w:sz w:val="24"/>
          <w:szCs w:val="24"/>
          <w:shd w:val="clear" w:color="auto" w:fill="FFFFFF"/>
        </w:rPr>
        <w:t>The Journal of psychology</w:t>
      </w:r>
      <w:r w:rsidRPr="00642010">
        <w:rPr>
          <w:rFonts w:ascii="Arial" w:hAnsi="Arial" w:cs="Arial"/>
          <w:color w:val="222222"/>
          <w:sz w:val="24"/>
          <w:szCs w:val="24"/>
          <w:shd w:val="clear" w:color="auto" w:fill="FFFFFF"/>
        </w:rPr>
        <w:t>, </w:t>
      </w:r>
      <w:r w:rsidRPr="00642010">
        <w:rPr>
          <w:rFonts w:ascii="Arial" w:hAnsi="Arial" w:cs="Arial"/>
          <w:i/>
          <w:iCs/>
          <w:color w:val="222222"/>
          <w:sz w:val="24"/>
          <w:szCs w:val="24"/>
          <w:shd w:val="clear" w:color="auto" w:fill="FFFFFF"/>
        </w:rPr>
        <w:t>144</w:t>
      </w:r>
      <w:r w:rsidRPr="00642010">
        <w:rPr>
          <w:rFonts w:ascii="Arial" w:hAnsi="Arial" w:cs="Arial"/>
          <w:color w:val="222222"/>
          <w:sz w:val="24"/>
          <w:szCs w:val="24"/>
          <w:shd w:val="clear" w:color="auto" w:fill="FFFFFF"/>
        </w:rPr>
        <w:t>(1), pp.61-81.</w:t>
      </w:r>
    </w:p>
    <w:p w14:paraId="7EA88A50"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color w:val="222222"/>
          <w:sz w:val="24"/>
          <w:szCs w:val="24"/>
          <w:shd w:val="clear" w:color="auto" w:fill="FFFFFF"/>
        </w:rPr>
      </w:pPr>
      <w:r w:rsidRPr="00642010">
        <w:rPr>
          <w:rFonts w:ascii="Arial" w:hAnsi="Arial" w:cs="Arial"/>
          <w:color w:val="222222"/>
          <w:sz w:val="24"/>
          <w:szCs w:val="24"/>
          <w:shd w:val="clear" w:color="auto" w:fill="FFFFFF"/>
        </w:rPr>
        <w:t>Kirton, G., 2020. Diversity and inclusion in a changing world of work. In </w:t>
      </w:r>
      <w:r w:rsidRPr="00642010">
        <w:rPr>
          <w:rFonts w:ascii="Arial" w:hAnsi="Arial" w:cs="Arial"/>
          <w:i/>
          <w:iCs/>
          <w:color w:val="222222"/>
          <w:sz w:val="24"/>
          <w:szCs w:val="24"/>
          <w:shd w:val="clear" w:color="auto" w:fill="FFFFFF"/>
        </w:rPr>
        <w:t>The future of work and employment</w:t>
      </w:r>
      <w:r w:rsidRPr="00642010">
        <w:rPr>
          <w:rFonts w:ascii="Arial" w:hAnsi="Arial" w:cs="Arial"/>
          <w:color w:val="222222"/>
          <w:sz w:val="24"/>
          <w:szCs w:val="24"/>
          <w:shd w:val="clear" w:color="auto" w:fill="FFFFFF"/>
        </w:rPr>
        <w:t>. Edward Elgar Publishing.</w:t>
      </w:r>
    </w:p>
    <w:p w14:paraId="22CF1334"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color w:val="222222"/>
          <w:sz w:val="24"/>
          <w:szCs w:val="24"/>
          <w:shd w:val="clear" w:color="auto" w:fill="FFFFFF"/>
        </w:rPr>
      </w:pPr>
      <w:r w:rsidRPr="00642010">
        <w:rPr>
          <w:rFonts w:ascii="Arial" w:hAnsi="Arial" w:cs="Arial"/>
          <w:color w:val="222222"/>
          <w:sz w:val="24"/>
          <w:szCs w:val="24"/>
          <w:shd w:val="clear" w:color="auto" w:fill="FFFFFF"/>
        </w:rPr>
        <w:t>Chung, H. and Van der Lippe, T., 2020. Flexible working, work–life balance, and gender equality: Introduction. </w:t>
      </w:r>
      <w:r w:rsidRPr="00642010">
        <w:rPr>
          <w:rFonts w:ascii="Arial" w:hAnsi="Arial" w:cs="Arial"/>
          <w:i/>
          <w:iCs/>
          <w:color w:val="222222"/>
          <w:sz w:val="24"/>
          <w:szCs w:val="24"/>
          <w:shd w:val="clear" w:color="auto" w:fill="FFFFFF"/>
        </w:rPr>
        <w:t>Social Indicators Research</w:t>
      </w:r>
      <w:r w:rsidRPr="00642010">
        <w:rPr>
          <w:rFonts w:ascii="Arial" w:hAnsi="Arial" w:cs="Arial"/>
          <w:color w:val="222222"/>
          <w:sz w:val="24"/>
          <w:szCs w:val="24"/>
          <w:shd w:val="clear" w:color="auto" w:fill="FFFFFF"/>
        </w:rPr>
        <w:t>, </w:t>
      </w:r>
      <w:r w:rsidRPr="00642010">
        <w:rPr>
          <w:rFonts w:ascii="Arial" w:hAnsi="Arial" w:cs="Arial"/>
          <w:i/>
          <w:iCs/>
          <w:color w:val="222222"/>
          <w:sz w:val="24"/>
          <w:szCs w:val="24"/>
          <w:shd w:val="clear" w:color="auto" w:fill="FFFFFF"/>
        </w:rPr>
        <w:t>151</w:t>
      </w:r>
      <w:r w:rsidRPr="00642010">
        <w:rPr>
          <w:rFonts w:ascii="Arial" w:hAnsi="Arial" w:cs="Arial"/>
          <w:color w:val="222222"/>
          <w:sz w:val="24"/>
          <w:szCs w:val="24"/>
          <w:shd w:val="clear" w:color="auto" w:fill="FFFFFF"/>
        </w:rPr>
        <w:t>(2), pp.365-381.</w:t>
      </w:r>
    </w:p>
    <w:p w14:paraId="7D207A58"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color w:val="222222"/>
          <w:sz w:val="24"/>
          <w:szCs w:val="24"/>
          <w:shd w:val="clear" w:color="auto" w:fill="FFFFFF"/>
        </w:rPr>
      </w:pPr>
      <w:r w:rsidRPr="00642010">
        <w:rPr>
          <w:rFonts w:ascii="Arial" w:hAnsi="Arial" w:cs="Arial"/>
          <w:color w:val="222222"/>
          <w:sz w:val="24"/>
          <w:szCs w:val="24"/>
          <w:shd w:val="clear" w:color="auto" w:fill="FFFFFF"/>
        </w:rPr>
        <w:t>Hegewisch, A., 2009. </w:t>
      </w:r>
      <w:r w:rsidRPr="00642010">
        <w:rPr>
          <w:rFonts w:ascii="Arial" w:hAnsi="Arial" w:cs="Arial"/>
          <w:i/>
          <w:iCs/>
          <w:color w:val="222222"/>
          <w:sz w:val="24"/>
          <w:szCs w:val="24"/>
          <w:shd w:val="clear" w:color="auto" w:fill="FFFFFF"/>
        </w:rPr>
        <w:t>Flexible working policies: a comparative review</w:t>
      </w:r>
      <w:r w:rsidRPr="00642010">
        <w:rPr>
          <w:rFonts w:ascii="Arial" w:hAnsi="Arial" w:cs="Arial"/>
          <w:color w:val="222222"/>
          <w:sz w:val="24"/>
          <w:szCs w:val="24"/>
          <w:shd w:val="clear" w:color="auto" w:fill="FFFFFF"/>
        </w:rPr>
        <w:t>. Manchester: Equality and Human Rights Commission.</w:t>
      </w:r>
    </w:p>
    <w:p w14:paraId="6202749B"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color w:val="222222"/>
          <w:sz w:val="24"/>
          <w:szCs w:val="24"/>
          <w:shd w:val="clear" w:color="auto" w:fill="FFFFFF"/>
        </w:rPr>
      </w:pPr>
      <w:proofErr w:type="spellStart"/>
      <w:r w:rsidRPr="00642010">
        <w:rPr>
          <w:rFonts w:ascii="Arial" w:hAnsi="Arial" w:cs="Arial"/>
          <w:color w:val="222222"/>
          <w:sz w:val="24"/>
          <w:szCs w:val="24"/>
          <w:shd w:val="clear" w:color="auto" w:fill="FFFFFF"/>
        </w:rPr>
        <w:t>Kossek</w:t>
      </w:r>
      <w:proofErr w:type="spellEnd"/>
      <w:r w:rsidRPr="00642010">
        <w:rPr>
          <w:rFonts w:ascii="Arial" w:hAnsi="Arial" w:cs="Arial"/>
          <w:color w:val="222222"/>
          <w:sz w:val="24"/>
          <w:szCs w:val="24"/>
          <w:shd w:val="clear" w:color="auto" w:fill="FFFFFF"/>
        </w:rPr>
        <w:t xml:space="preserve">, E.E. and </w:t>
      </w:r>
      <w:proofErr w:type="spellStart"/>
      <w:r w:rsidRPr="00642010">
        <w:rPr>
          <w:rFonts w:ascii="Arial" w:hAnsi="Arial" w:cs="Arial"/>
          <w:color w:val="222222"/>
          <w:sz w:val="24"/>
          <w:szCs w:val="24"/>
          <w:shd w:val="clear" w:color="auto" w:fill="FFFFFF"/>
        </w:rPr>
        <w:t>Lautsch</w:t>
      </w:r>
      <w:proofErr w:type="spellEnd"/>
      <w:r w:rsidRPr="00642010">
        <w:rPr>
          <w:rFonts w:ascii="Arial" w:hAnsi="Arial" w:cs="Arial"/>
          <w:color w:val="222222"/>
          <w:sz w:val="24"/>
          <w:szCs w:val="24"/>
          <w:shd w:val="clear" w:color="auto" w:fill="FFFFFF"/>
        </w:rPr>
        <w:t xml:space="preserve">, B.A., 2018. Work–life flexibility for whom? Occupational status and work–life inequality in upper, middle, and </w:t>
      </w:r>
      <w:proofErr w:type="gramStart"/>
      <w:r w:rsidRPr="00642010">
        <w:rPr>
          <w:rFonts w:ascii="Arial" w:hAnsi="Arial" w:cs="Arial"/>
          <w:color w:val="222222"/>
          <w:sz w:val="24"/>
          <w:szCs w:val="24"/>
          <w:shd w:val="clear" w:color="auto" w:fill="FFFFFF"/>
        </w:rPr>
        <w:t>lower level</w:t>
      </w:r>
      <w:proofErr w:type="gramEnd"/>
      <w:r w:rsidRPr="00642010">
        <w:rPr>
          <w:rFonts w:ascii="Arial" w:hAnsi="Arial" w:cs="Arial"/>
          <w:color w:val="222222"/>
          <w:sz w:val="24"/>
          <w:szCs w:val="24"/>
          <w:shd w:val="clear" w:color="auto" w:fill="FFFFFF"/>
        </w:rPr>
        <w:t xml:space="preserve"> jobs. </w:t>
      </w:r>
      <w:r w:rsidRPr="00642010">
        <w:rPr>
          <w:rFonts w:ascii="Arial" w:hAnsi="Arial" w:cs="Arial"/>
          <w:i/>
          <w:iCs/>
          <w:color w:val="222222"/>
          <w:sz w:val="24"/>
          <w:szCs w:val="24"/>
          <w:shd w:val="clear" w:color="auto" w:fill="FFFFFF"/>
        </w:rPr>
        <w:t>Academy of Management Annals</w:t>
      </w:r>
      <w:r w:rsidRPr="00642010">
        <w:rPr>
          <w:rFonts w:ascii="Arial" w:hAnsi="Arial" w:cs="Arial"/>
          <w:color w:val="222222"/>
          <w:sz w:val="24"/>
          <w:szCs w:val="24"/>
          <w:shd w:val="clear" w:color="auto" w:fill="FFFFFF"/>
        </w:rPr>
        <w:t>, </w:t>
      </w:r>
      <w:r w:rsidRPr="00642010">
        <w:rPr>
          <w:rFonts w:ascii="Arial" w:hAnsi="Arial" w:cs="Arial"/>
          <w:i/>
          <w:iCs/>
          <w:color w:val="222222"/>
          <w:sz w:val="24"/>
          <w:szCs w:val="24"/>
          <w:shd w:val="clear" w:color="auto" w:fill="FFFFFF"/>
        </w:rPr>
        <w:t>12</w:t>
      </w:r>
      <w:r w:rsidRPr="00642010">
        <w:rPr>
          <w:rFonts w:ascii="Arial" w:hAnsi="Arial" w:cs="Arial"/>
          <w:color w:val="222222"/>
          <w:sz w:val="24"/>
          <w:szCs w:val="24"/>
          <w:shd w:val="clear" w:color="auto" w:fill="FFFFFF"/>
        </w:rPr>
        <w:t>(1), pp.5-36.</w:t>
      </w:r>
    </w:p>
    <w:p w14:paraId="13405B38"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color w:val="222222"/>
          <w:sz w:val="24"/>
          <w:szCs w:val="24"/>
          <w:shd w:val="clear" w:color="auto" w:fill="FFFFFF"/>
        </w:rPr>
      </w:pPr>
      <w:r w:rsidRPr="00642010">
        <w:rPr>
          <w:rFonts w:ascii="Arial" w:hAnsi="Arial" w:cs="Arial"/>
          <w:color w:val="222222"/>
          <w:sz w:val="24"/>
          <w:szCs w:val="24"/>
          <w:shd w:val="clear" w:color="auto" w:fill="FFFFFF"/>
        </w:rPr>
        <w:lastRenderedPageBreak/>
        <w:t xml:space="preserve">Shen, J., Chanda, A., </w:t>
      </w:r>
      <w:proofErr w:type="spellStart"/>
      <w:r w:rsidRPr="00642010">
        <w:rPr>
          <w:rFonts w:ascii="Arial" w:hAnsi="Arial" w:cs="Arial"/>
          <w:color w:val="222222"/>
          <w:sz w:val="24"/>
          <w:szCs w:val="24"/>
          <w:shd w:val="clear" w:color="auto" w:fill="FFFFFF"/>
        </w:rPr>
        <w:t>D'netto</w:t>
      </w:r>
      <w:proofErr w:type="spellEnd"/>
      <w:r w:rsidRPr="00642010">
        <w:rPr>
          <w:rFonts w:ascii="Arial" w:hAnsi="Arial" w:cs="Arial"/>
          <w:color w:val="222222"/>
          <w:sz w:val="24"/>
          <w:szCs w:val="24"/>
          <w:shd w:val="clear" w:color="auto" w:fill="FFFFFF"/>
        </w:rPr>
        <w:t>, B. and Monga, M., 2009. Managing diversity through human resource management: An international perspective and conceptual framework. </w:t>
      </w:r>
      <w:r w:rsidRPr="00642010">
        <w:rPr>
          <w:rFonts w:ascii="Arial" w:hAnsi="Arial" w:cs="Arial"/>
          <w:i/>
          <w:iCs/>
          <w:color w:val="222222"/>
          <w:sz w:val="24"/>
          <w:szCs w:val="24"/>
          <w:shd w:val="clear" w:color="auto" w:fill="FFFFFF"/>
        </w:rPr>
        <w:t>The International Journal of Human Resource Management</w:t>
      </w:r>
      <w:r w:rsidRPr="00642010">
        <w:rPr>
          <w:rFonts w:ascii="Arial" w:hAnsi="Arial" w:cs="Arial"/>
          <w:color w:val="222222"/>
          <w:sz w:val="24"/>
          <w:szCs w:val="24"/>
          <w:shd w:val="clear" w:color="auto" w:fill="FFFFFF"/>
        </w:rPr>
        <w:t>, </w:t>
      </w:r>
      <w:r w:rsidRPr="00642010">
        <w:rPr>
          <w:rFonts w:ascii="Arial" w:hAnsi="Arial" w:cs="Arial"/>
          <w:i/>
          <w:iCs/>
          <w:color w:val="222222"/>
          <w:sz w:val="24"/>
          <w:szCs w:val="24"/>
          <w:shd w:val="clear" w:color="auto" w:fill="FFFFFF"/>
        </w:rPr>
        <w:t>20</w:t>
      </w:r>
      <w:r w:rsidRPr="00642010">
        <w:rPr>
          <w:rFonts w:ascii="Arial" w:hAnsi="Arial" w:cs="Arial"/>
          <w:color w:val="222222"/>
          <w:sz w:val="24"/>
          <w:szCs w:val="24"/>
          <w:shd w:val="clear" w:color="auto" w:fill="FFFFFF"/>
        </w:rPr>
        <w:t>(2), pp.235-251.</w:t>
      </w:r>
    </w:p>
    <w:p w14:paraId="26F81EF4" w14:textId="77777777" w:rsidR="006839A6" w:rsidRPr="00642010" w:rsidRDefault="006839A6" w:rsidP="006839A6">
      <w:pPr>
        <w:pStyle w:val="ListParagraph"/>
        <w:numPr>
          <w:ilvl w:val="0"/>
          <w:numId w:val="7"/>
        </w:numPr>
        <w:spacing w:before="100" w:beforeAutospacing="1" w:after="100" w:afterAutospacing="1" w:line="480" w:lineRule="auto"/>
        <w:ind w:left="360"/>
        <w:rPr>
          <w:rFonts w:ascii="Arial" w:hAnsi="Arial" w:cs="Arial"/>
          <w:bCs/>
          <w:sz w:val="24"/>
          <w:szCs w:val="24"/>
        </w:rPr>
      </w:pPr>
      <w:r w:rsidRPr="00642010">
        <w:rPr>
          <w:rFonts w:ascii="Arial" w:hAnsi="Arial" w:cs="Arial"/>
          <w:color w:val="222222"/>
          <w:sz w:val="24"/>
          <w:szCs w:val="24"/>
          <w:shd w:val="clear" w:color="auto" w:fill="FFFFFF"/>
        </w:rPr>
        <w:t>Guest, D.E., 2017. Human resource management and employee well</w:t>
      </w:r>
      <w:r w:rsidRPr="00642010">
        <w:rPr>
          <w:rFonts w:ascii="Cambria Math" w:hAnsi="Cambria Math" w:cs="Cambria Math"/>
          <w:color w:val="222222"/>
          <w:sz w:val="24"/>
          <w:szCs w:val="24"/>
          <w:shd w:val="clear" w:color="auto" w:fill="FFFFFF"/>
        </w:rPr>
        <w:t>‐</w:t>
      </w:r>
      <w:r w:rsidRPr="00642010">
        <w:rPr>
          <w:rFonts w:ascii="Arial" w:hAnsi="Arial" w:cs="Arial"/>
          <w:color w:val="222222"/>
          <w:sz w:val="24"/>
          <w:szCs w:val="24"/>
          <w:shd w:val="clear" w:color="auto" w:fill="FFFFFF"/>
        </w:rPr>
        <w:t>being: Towards a new analytic framework. </w:t>
      </w:r>
      <w:r w:rsidRPr="00642010">
        <w:rPr>
          <w:rFonts w:ascii="Arial" w:hAnsi="Arial" w:cs="Arial"/>
          <w:i/>
          <w:iCs/>
          <w:color w:val="222222"/>
          <w:sz w:val="24"/>
          <w:szCs w:val="24"/>
          <w:shd w:val="clear" w:color="auto" w:fill="FFFFFF"/>
        </w:rPr>
        <w:t>Human resource management journal</w:t>
      </w:r>
      <w:r w:rsidRPr="00642010">
        <w:rPr>
          <w:rFonts w:ascii="Arial" w:hAnsi="Arial" w:cs="Arial"/>
          <w:color w:val="222222"/>
          <w:sz w:val="24"/>
          <w:szCs w:val="24"/>
          <w:shd w:val="clear" w:color="auto" w:fill="FFFFFF"/>
        </w:rPr>
        <w:t>, </w:t>
      </w:r>
      <w:r w:rsidRPr="00642010">
        <w:rPr>
          <w:rFonts w:ascii="Arial" w:hAnsi="Arial" w:cs="Arial"/>
          <w:i/>
          <w:iCs/>
          <w:color w:val="222222"/>
          <w:sz w:val="24"/>
          <w:szCs w:val="24"/>
          <w:shd w:val="clear" w:color="auto" w:fill="FFFFFF"/>
        </w:rPr>
        <w:t>27</w:t>
      </w:r>
      <w:r w:rsidRPr="00642010">
        <w:rPr>
          <w:rFonts w:ascii="Arial" w:hAnsi="Arial" w:cs="Arial"/>
          <w:color w:val="222222"/>
          <w:sz w:val="24"/>
          <w:szCs w:val="24"/>
          <w:shd w:val="clear" w:color="auto" w:fill="FFFFFF"/>
        </w:rPr>
        <w:t>(1), pp.22-38.</w:t>
      </w:r>
    </w:p>
    <w:sectPr w:rsidR="006839A6" w:rsidRPr="00642010" w:rsidSect="007660E5">
      <w:headerReference w:type="default" r:id="rId8"/>
      <w:headerReference w:type="first" r:id="rId9"/>
      <w:pgSz w:w="12240" w:h="15840"/>
      <w:pgMar w:top="1440" w:right="1440" w:bottom="1440" w:left="1440" w:header="10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5C2D0" w14:textId="77777777" w:rsidR="005A2BEB" w:rsidRDefault="005A2BEB" w:rsidP="00940914">
      <w:pPr>
        <w:spacing w:after="0" w:line="240" w:lineRule="auto"/>
      </w:pPr>
      <w:r>
        <w:separator/>
      </w:r>
    </w:p>
  </w:endnote>
  <w:endnote w:type="continuationSeparator" w:id="0">
    <w:p w14:paraId="495BCFCD" w14:textId="77777777" w:rsidR="005A2BEB" w:rsidRDefault="005A2BEB" w:rsidP="009409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6CDDE" w14:textId="77777777" w:rsidR="005A2BEB" w:rsidRDefault="005A2BEB" w:rsidP="00940914">
      <w:pPr>
        <w:spacing w:after="0" w:line="240" w:lineRule="auto"/>
      </w:pPr>
      <w:r>
        <w:separator/>
      </w:r>
    </w:p>
  </w:footnote>
  <w:footnote w:type="continuationSeparator" w:id="0">
    <w:p w14:paraId="2CC19EEB" w14:textId="77777777" w:rsidR="005A2BEB" w:rsidRDefault="005A2BEB" w:rsidP="009409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C3593" w14:textId="77777777" w:rsidR="00860FCE" w:rsidRPr="00963C30" w:rsidRDefault="00860FCE" w:rsidP="00963C30">
    <w:pPr>
      <w:pStyle w:val="Header"/>
      <w:rPr>
        <w:rFonts w:ascii="Times New Roman" w:hAnsi="Times New Roman" w:cs="Times New Roman"/>
        <w:sz w:val="24"/>
      </w:rPr>
    </w:pPr>
    <w:r>
      <w:rPr>
        <w:rFonts w:ascii="Times New Roman" w:hAnsi="Times New Roman" w:cs="Times New Roman"/>
        <w:sz w:val="24"/>
      </w:rPr>
      <w:tab/>
    </w:r>
    <w:r w:rsidRPr="00963C30">
      <w:rPr>
        <w:rFonts w:ascii="Times New Roman" w:hAnsi="Times New Roman" w:cs="Times New Roman"/>
        <w:sz w:val="24"/>
      </w:rPr>
      <w:tab/>
    </w:r>
    <w:r w:rsidR="006960D8" w:rsidRPr="00963C30">
      <w:rPr>
        <w:rFonts w:ascii="Times New Roman" w:hAnsi="Times New Roman" w:cs="Times New Roman"/>
        <w:sz w:val="24"/>
      </w:rPr>
      <w:fldChar w:fldCharType="begin"/>
    </w:r>
    <w:r w:rsidRPr="00963C30">
      <w:rPr>
        <w:rFonts w:ascii="Times New Roman" w:hAnsi="Times New Roman" w:cs="Times New Roman"/>
        <w:sz w:val="24"/>
      </w:rPr>
      <w:instrText xml:space="preserve"> PAGE   \* MERGEFORMAT </w:instrText>
    </w:r>
    <w:r w:rsidR="006960D8" w:rsidRPr="00963C30">
      <w:rPr>
        <w:rFonts w:ascii="Times New Roman" w:hAnsi="Times New Roman" w:cs="Times New Roman"/>
        <w:sz w:val="24"/>
      </w:rPr>
      <w:fldChar w:fldCharType="separate"/>
    </w:r>
    <w:r w:rsidR="00B174B4">
      <w:rPr>
        <w:rFonts w:ascii="Times New Roman" w:hAnsi="Times New Roman" w:cs="Times New Roman"/>
        <w:noProof/>
        <w:sz w:val="24"/>
      </w:rPr>
      <w:t>10</w:t>
    </w:r>
    <w:r w:rsidR="006960D8" w:rsidRPr="00963C30">
      <w:rPr>
        <w:rFonts w:ascii="Times New Roman" w:hAnsi="Times New Roman" w:cs="Times New Roman"/>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4B877" w14:textId="77777777" w:rsidR="00860FCE" w:rsidRPr="00963C30" w:rsidRDefault="00860FCE" w:rsidP="00963C30">
    <w:pPr>
      <w:pStyle w:val="Header"/>
      <w:rPr>
        <w:rFonts w:ascii="Times New Roman" w:hAnsi="Times New Roman" w:cs="Times New Roman"/>
        <w:sz w:val="24"/>
      </w:rPr>
    </w:pPr>
    <w:r w:rsidRPr="00963C30">
      <w:rPr>
        <w:rFonts w:ascii="Times New Roman" w:hAnsi="Times New Roman" w:cs="Times New Roman"/>
        <w:sz w:val="24"/>
      </w:rPr>
      <w:tab/>
    </w:r>
    <w:r w:rsidRPr="00963C30">
      <w:rPr>
        <w:rFonts w:ascii="Times New Roman" w:hAnsi="Times New Roman" w:cs="Times New Roman"/>
        <w:sz w:val="24"/>
      </w:rPr>
      <w:tab/>
    </w:r>
    <w:r w:rsidR="00C038BB">
      <w:rPr>
        <w:rFonts w:ascii="Times New Roman" w:hAnsi="Times New Roman" w:cs="Times New Roman"/>
        <w:sz w:val="24"/>
      </w:rPr>
      <w:t>Flexible Working</w:t>
    </w:r>
    <w:r w:rsidR="006960D8" w:rsidRPr="00963C30">
      <w:rPr>
        <w:rFonts w:ascii="Times New Roman" w:hAnsi="Times New Roman" w:cs="Times New Roman"/>
        <w:sz w:val="24"/>
      </w:rPr>
      <w:fldChar w:fldCharType="begin"/>
    </w:r>
    <w:r w:rsidRPr="00963C30">
      <w:rPr>
        <w:rFonts w:ascii="Times New Roman" w:hAnsi="Times New Roman" w:cs="Times New Roman"/>
        <w:sz w:val="24"/>
      </w:rPr>
      <w:instrText xml:space="preserve"> PAGE   \* MERGEFORMAT </w:instrText>
    </w:r>
    <w:r w:rsidR="006960D8" w:rsidRPr="00963C30">
      <w:rPr>
        <w:rFonts w:ascii="Times New Roman" w:hAnsi="Times New Roman" w:cs="Times New Roman"/>
        <w:sz w:val="24"/>
      </w:rPr>
      <w:fldChar w:fldCharType="separate"/>
    </w:r>
    <w:r w:rsidR="006839A6">
      <w:rPr>
        <w:rFonts w:ascii="Times New Roman" w:hAnsi="Times New Roman" w:cs="Times New Roman"/>
        <w:noProof/>
        <w:sz w:val="24"/>
      </w:rPr>
      <w:t>1</w:t>
    </w:r>
    <w:r w:rsidR="006960D8" w:rsidRPr="00963C30">
      <w:rPr>
        <w:rFonts w:ascii="Times New Roman" w:hAnsi="Times New Roman" w:cs="Times New Roman"/>
        <w:sz w:val="24"/>
      </w:rPr>
      <w:fldChar w:fldCharType="end"/>
    </w:r>
  </w:p>
  <w:p w14:paraId="2CF59887" w14:textId="77777777" w:rsidR="00860FCE" w:rsidRDefault="00860FCE">
    <w:pPr>
      <w:pStyle w:val="Header"/>
    </w:pPr>
  </w:p>
  <w:p w14:paraId="64E95113" w14:textId="77777777" w:rsidR="00860FCE" w:rsidRDefault="00860FC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225FEE"/>
    <w:multiLevelType w:val="multilevel"/>
    <w:tmpl w:val="DB50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C7DF8"/>
    <w:multiLevelType w:val="hybridMultilevel"/>
    <w:tmpl w:val="B1B84E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69418E0"/>
    <w:multiLevelType w:val="hybridMultilevel"/>
    <w:tmpl w:val="EA10E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C4554F"/>
    <w:multiLevelType w:val="multilevel"/>
    <w:tmpl w:val="D9E8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596500"/>
    <w:multiLevelType w:val="multilevel"/>
    <w:tmpl w:val="F50E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B1273C"/>
    <w:multiLevelType w:val="multilevel"/>
    <w:tmpl w:val="A648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A87149"/>
    <w:multiLevelType w:val="multilevel"/>
    <w:tmpl w:val="8952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732603">
    <w:abstractNumId w:val="6"/>
  </w:num>
  <w:num w:numId="2" w16cid:durableId="103503050">
    <w:abstractNumId w:val="0"/>
  </w:num>
  <w:num w:numId="3" w16cid:durableId="391928661">
    <w:abstractNumId w:val="3"/>
  </w:num>
  <w:num w:numId="4" w16cid:durableId="1853643119">
    <w:abstractNumId w:val="5"/>
  </w:num>
  <w:num w:numId="5" w16cid:durableId="2115514794">
    <w:abstractNumId w:val="4"/>
  </w:num>
  <w:num w:numId="6" w16cid:durableId="1605573965">
    <w:abstractNumId w:val="1"/>
  </w:num>
  <w:num w:numId="7" w16cid:durableId="9826576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wNzMxMDUxNzc0M7cwMDJS0lEKTi0uzszPAykwrAUAQrBaEywAAAA="/>
  </w:docVars>
  <w:rsids>
    <w:rsidRoot w:val="00963C30"/>
    <w:rsid w:val="000003F7"/>
    <w:rsid w:val="00000C61"/>
    <w:rsid w:val="00001AFA"/>
    <w:rsid w:val="00002D11"/>
    <w:rsid w:val="00002D2C"/>
    <w:rsid w:val="00003270"/>
    <w:rsid w:val="0000334C"/>
    <w:rsid w:val="00003D60"/>
    <w:rsid w:val="00004C5A"/>
    <w:rsid w:val="000051B5"/>
    <w:rsid w:val="0000577C"/>
    <w:rsid w:val="000064EC"/>
    <w:rsid w:val="00006AB4"/>
    <w:rsid w:val="00006CFD"/>
    <w:rsid w:val="00010065"/>
    <w:rsid w:val="00010B80"/>
    <w:rsid w:val="00010F07"/>
    <w:rsid w:val="000116FF"/>
    <w:rsid w:val="0001181E"/>
    <w:rsid w:val="000129F0"/>
    <w:rsid w:val="00014A03"/>
    <w:rsid w:val="00014FBF"/>
    <w:rsid w:val="000159AF"/>
    <w:rsid w:val="00016101"/>
    <w:rsid w:val="00016282"/>
    <w:rsid w:val="00016656"/>
    <w:rsid w:val="00017103"/>
    <w:rsid w:val="0001735D"/>
    <w:rsid w:val="0001765B"/>
    <w:rsid w:val="00017D0A"/>
    <w:rsid w:val="00017F0C"/>
    <w:rsid w:val="00020681"/>
    <w:rsid w:val="00020D18"/>
    <w:rsid w:val="000217F2"/>
    <w:rsid w:val="00021861"/>
    <w:rsid w:val="00021C17"/>
    <w:rsid w:val="00021D87"/>
    <w:rsid w:val="00021D93"/>
    <w:rsid w:val="00021EB4"/>
    <w:rsid w:val="000223C6"/>
    <w:rsid w:val="00022E5A"/>
    <w:rsid w:val="000230CC"/>
    <w:rsid w:val="00023132"/>
    <w:rsid w:val="00023811"/>
    <w:rsid w:val="00023D08"/>
    <w:rsid w:val="00023FDC"/>
    <w:rsid w:val="000246C6"/>
    <w:rsid w:val="00024FE6"/>
    <w:rsid w:val="0002542C"/>
    <w:rsid w:val="000267F1"/>
    <w:rsid w:val="00026EA6"/>
    <w:rsid w:val="00026F68"/>
    <w:rsid w:val="000276A6"/>
    <w:rsid w:val="00027DAC"/>
    <w:rsid w:val="00027FCE"/>
    <w:rsid w:val="00030017"/>
    <w:rsid w:val="000304C5"/>
    <w:rsid w:val="000304DF"/>
    <w:rsid w:val="000312E5"/>
    <w:rsid w:val="00031873"/>
    <w:rsid w:val="00032682"/>
    <w:rsid w:val="00032B39"/>
    <w:rsid w:val="000334C8"/>
    <w:rsid w:val="000337D9"/>
    <w:rsid w:val="00033983"/>
    <w:rsid w:val="000343DF"/>
    <w:rsid w:val="00034695"/>
    <w:rsid w:val="00034A61"/>
    <w:rsid w:val="00035C5D"/>
    <w:rsid w:val="00036376"/>
    <w:rsid w:val="00036C7E"/>
    <w:rsid w:val="000372DD"/>
    <w:rsid w:val="00037934"/>
    <w:rsid w:val="00037E03"/>
    <w:rsid w:val="0004021A"/>
    <w:rsid w:val="00040435"/>
    <w:rsid w:val="0004162E"/>
    <w:rsid w:val="00041C16"/>
    <w:rsid w:val="00041C2C"/>
    <w:rsid w:val="00041ED6"/>
    <w:rsid w:val="00042859"/>
    <w:rsid w:val="000429C1"/>
    <w:rsid w:val="00042AA9"/>
    <w:rsid w:val="00042ED3"/>
    <w:rsid w:val="0004352F"/>
    <w:rsid w:val="00044071"/>
    <w:rsid w:val="00044259"/>
    <w:rsid w:val="00044A96"/>
    <w:rsid w:val="00044B3F"/>
    <w:rsid w:val="00044BA0"/>
    <w:rsid w:val="00044C83"/>
    <w:rsid w:val="00044FF6"/>
    <w:rsid w:val="000456D8"/>
    <w:rsid w:val="00045746"/>
    <w:rsid w:val="00045D57"/>
    <w:rsid w:val="00045E78"/>
    <w:rsid w:val="00046989"/>
    <w:rsid w:val="000470EB"/>
    <w:rsid w:val="00051363"/>
    <w:rsid w:val="000516CF"/>
    <w:rsid w:val="00051846"/>
    <w:rsid w:val="00051B2D"/>
    <w:rsid w:val="00051C47"/>
    <w:rsid w:val="0005385E"/>
    <w:rsid w:val="00054065"/>
    <w:rsid w:val="000541B0"/>
    <w:rsid w:val="00054210"/>
    <w:rsid w:val="0005550A"/>
    <w:rsid w:val="00055E3A"/>
    <w:rsid w:val="000562AF"/>
    <w:rsid w:val="00056352"/>
    <w:rsid w:val="000565E0"/>
    <w:rsid w:val="0005660E"/>
    <w:rsid w:val="0005693C"/>
    <w:rsid w:val="000571B8"/>
    <w:rsid w:val="000579D6"/>
    <w:rsid w:val="00057F35"/>
    <w:rsid w:val="000611A0"/>
    <w:rsid w:val="0006122A"/>
    <w:rsid w:val="00061554"/>
    <w:rsid w:val="000619C3"/>
    <w:rsid w:val="00061CBD"/>
    <w:rsid w:val="00062060"/>
    <w:rsid w:val="000623BC"/>
    <w:rsid w:val="00063173"/>
    <w:rsid w:val="0006395E"/>
    <w:rsid w:val="000640AA"/>
    <w:rsid w:val="00064209"/>
    <w:rsid w:val="0006491F"/>
    <w:rsid w:val="000650F5"/>
    <w:rsid w:val="0006529A"/>
    <w:rsid w:val="000653DC"/>
    <w:rsid w:val="00065602"/>
    <w:rsid w:val="000656D4"/>
    <w:rsid w:val="000657E4"/>
    <w:rsid w:val="00065D56"/>
    <w:rsid w:val="00066A46"/>
    <w:rsid w:val="00066A57"/>
    <w:rsid w:val="00066E8B"/>
    <w:rsid w:val="00066FE4"/>
    <w:rsid w:val="00067C2D"/>
    <w:rsid w:val="00067CFE"/>
    <w:rsid w:val="00070425"/>
    <w:rsid w:val="000707C0"/>
    <w:rsid w:val="000716EF"/>
    <w:rsid w:val="00072772"/>
    <w:rsid w:val="00072A47"/>
    <w:rsid w:val="00072B54"/>
    <w:rsid w:val="00072B7E"/>
    <w:rsid w:val="00073312"/>
    <w:rsid w:val="00073545"/>
    <w:rsid w:val="00073D74"/>
    <w:rsid w:val="00073EB5"/>
    <w:rsid w:val="000741E0"/>
    <w:rsid w:val="00074605"/>
    <w:rsid w:val="000746FB"/>
    <w:rsid w:val="00074A32"/>
    <w:rsid w:val="00075BE6"/>
    <w:rsid w:val="00076272"/>
    <w:rsid w:val="00076882"/>
    <w:rsid w:val="0007712A"/>
    <w:rsid w:val="00077B6A"/>
    <w:rsid w:val="0008068E"/>
    <w:rsid w:val="000809A0"/>
    <w:rsid w:val="00080BA8"/>
    <w:rsid w:val="00080BF9"/>
    <w:rsid w:val="0008124E"/>
    <w:rsid w:val="000816EC"/>
    <w:rsid w:val="0008177A"/>
    <w:rsid w:val="000826DB"/>
    <w:rsid w:val="000827FF"/>
    <w:rsid w:val="00083421"/>
    <w:rsid w:val="00083C11"/>
    <w:rsid w:val="00083E09"/>
    <w:rsid w:val="00084655"/>
    <w:rsid w:val="00085BE4"/>
    <w:rsid w:val="00085DB0"/>
    <w:rsid w:val="00086227"/>
    <w:rsid w:val="00086351"/>
    <w:rsid w:val="0008697E"/>
    <w:rsid w:val="00086B4A"/>
    <w:rsid w:val="00086D28"/>
    <w:rsid w:val="00087071"/>
    <w:rsid w:val="0008795A"/>
    <w:rsid w:val="0009015F"/>
    <w:rsid w:val="0009027F"/>
    <w:rsid w:val="0009042F"/>
    <w:rsid w:val="00090DE8"/>
    <w:rsid w:val="000915AE"/>
    <w:rsid w:val="00091B46"/>
    <w:rsid w:val="00091C1A"/>
    <w:rsid w:val="00092D2E"/>
    <w:rsid w:val="00093252"/>
    <w:rsid w:val="0009330F"/>
    <w:rsid w:val="00094234"/>
    <w:rsid w:val="000946E4"/>
    <w:rsid w:val="00094F8F"/>
    <w:rsid w:val="000950AC"/>
    <w:rsid w:val="000953FE"/>
    <w:rsid w:val="00095BA7"/>
    <w:rsid w:val="00095BBF"/>
    <w:rsid w:val="00095E13"/>
    <w:rsid w:val="0009772C"/>
    <w:rsid w:val="00097FBF"/>
    <w:rsid w:val="000A0068"/>
    <w:rsid w:val="000A0D3F"/>
    <w:rsid w:val="000A12DF"/>
    <w:rsid w:val="000A1376"/>
    <w:rsid w:val="000A13E7"/>
    <w:rsid w:val="000A165E"/>
    <w:rsid w:val="000A1A5D"/>
    <w:rsid w:val="000A2086"/>
    <w:rsid w:val="000A2CB5"/>
    <w:rsid w:val="000A32B6"/>
    <w:rsid w:val="000A3714"/>
    <w:rsid w:val="000A3B5D"/>
    <w:rsid w:val="000A3DCE"/>
    <w:rsid w:val="000A3ED3"/>
    <w:rsid w:val="000A4432"/>
    <w:rsid w:val="000A4724"/>
    <w:rsid w:val="000A4B37"/>
    <w:rsid w:val="000A58E7"/>
    <w:rsid w:val="000A76C2"/>
    <w:rsid w:val="000B03DD"/>
    <w:rsid w:val="000B0A77"/>
    <w:rsid w:val="000B1FDB"/>
    <w:rsid w:val="000B20DD"/>
    <w:rsid w:val="000B22F5"/>
    <w:rsid w:val="000B2473"/>
    <w:rsid w:val="000B247A"/>
    <w:rsid w:val="000B29F5"/>
    <w:rsid w:val="000B2B98"/>
    <w:rsid w:val="000B2D3F"/>
    <w:rsid w:val="000B316A"/>
    <w:rsid w:val="000B3404"/>
    <w:rsid w:val="000B3413"/>
    <w:rsid w:val="000B3F80"/>
    <w:rsid w:val="000B4302"/>
    <w:rsid w:val="000B434F"/>
    <w:rsid w:val="000B4847"/>
    <w:rsid w:val="000B492D"/>
    <w:rsid w:val="000B4F81"/>
    <w:rsid w:val="000B520C"/>
    <w:rsid w:val="000B654E"/>
    <w:rsid w:val="000B65A6"/>
    <w:rsid w:val="000B6682"/>
    <w:rsid w:val="000B75AD"/>
    <w:rsid w:val="000B7884"/>
    <w:rsid w:val="000C0CB3"/>
    <w:rsid w:val="000C1665"/>
    <w:rsid w:val="000C18D6"/>
    <w:rsid w:val="000C1F54"/>
    <w:rsid w:val="000C220F"/>
    <w:rsid w:val="000C2225"/>
    <w:rsid w:val="000C2276"/>
    <w:rsid w:val="000C28E9"/>
    <w:rsid w:val="000C2A3F"/>
    <w:rsid w:val="000C3391"/>
    <w:rsid w:val="000C3A5E"/>
    <w:rsid w:val="000C3AFD"/>
    <w:rsid w:val="000C4286"/>
    <w:rsid w:val="000C43D7"/>
    <w:rsid w:val="000C471A"/>
    <w:rsid w:val="000C4899"/>
    <w:rsid w:val="000C4B90"/>
    <w:rsid w:val="000C537D"/>
    <w:rsid w:val="000C5C9C"/>
    <w:rsid w:val="000C6D5F"/>
    <w:rsid w:val="000C6ED4"/>
    <w:rsid w:val="000C6FF3"/>
    <w:rsid w:val="000C7F1F"/>
    <w:rsid w:val="000D061F"/>
    <w:rsid w:val="000D097C"/>
    <w:rsid w:val="000D0ABA"/>
    <w:rsid w:val="000D0AF8"/>
    <w:rsid w:val="000D0BE3"/>
    <w:rsid w:val="000D17E8"/>
    <w:rsid w:val="000D199D"/>
    <w:rsid w:val="000D1DB9"/>
    <w:rsid w:val="000D3252"/>
    <w:rsid w:val="000D3745"/>
    <w:rsid w:val="000D4EC7"/>
    <w:rsid w:val="000D4FB3"/>
    <w:rsid w:val="000D5A51"/>
    <w:rsid w:val="000D62D9"/>
    <w:rsid w:val="000D6E68"/>
    <w:rsid w:val="000D76E0"/>
    <w:rsid w:val="000D796B"/>
    <w:rsid w:val="000E077E"/>
    <w:rsid w:val="000E0F02"/>
    <w:rsid w:val="000E12F3"/>
    <w:rsid w:val="000E16B1"/>
    <w:rsid w:val="000E175F"/>
    <w:rsid w:val="000E3032"/>
    <w:rsid w:val="000E3122"/>
    <w:rsid w:val="000E33A3"/>
    <w:rsid w:val="000E371B"/>
    <w:rsid w:val="000E3AC7"/>
    <w:rsid w:val="000E430E"/>
    <w:rsid w:val="000E4B3C"/>
    <w:rsid w:val="000E5E0D"/>
    <w:rsid w:val="000E6179"/>
    <w:rsid w:val="000E621C"/>
    <w:rsid w:val="000E63E3"/>
    <w:rsid w:val="000E66C9"/>
    <w:rsid w:val="000E6E3F"/>
    <w:rsid w:val="000E6F44"/>
    <w:rsid w:val="000E71FC"/>
    <w:rsid w:val="000E7876"/>
    <w:rsid w:val="000E7917"/>
    <w:rsid w:val="000F0245"/>
    <w:rsid w:val="000F05B6"/>
    <w:rsid w:val="000F1030"/>
    <w:rsid w:val="000F13F8"/>
    <w:rsid w:val="000F1781"/>
    <w:rsid w:val="000F1E2B"/>
    <w:rsid w:val="000F3173"/>
    <w:rsid w:val="000F3428"/>
    <w:rsid w:val="000F3657"/>
    <w:rsid w:val="000F370D"/>
    <w:rsid w:val="000F383C"/>
    <w:rsid w:val="000F46BA"/>
    <w:rsid w:val="000F512E"/>
    <w:rsid w:val="000F5BE5"/>
    <w:rsid w:val="000F5E96"/>
    <w:rsid w:val="000F67EB"/>
    <w:rsid w:val="000F6C86"/>
    <w:rsid w:val="000F72B7"/>
    <w:rsid w:val="000F7E02"/>
    <w:rsid w:val="0010031D"/>
    <w:rsid w:val="00100373"/>
    <w:rsid w:val="001009F2"/>
    <w:rsid w:val="00100CEF"/>
    <w:rsid w:val="00101103"/>
    <w:rsid w:val="00101427"/>
    <w:rsid w:val="00101820"/>
    <w:rsid w:val="0010230D"/>
    <w:rsid w:val="00102A98"/>
    <w:rsid w:val="00102FBE"/>
    <w:rsid w:val="00103817"/>
    <w:rsid w:val="00104398"/>
    <w:rsid w:val="0010499C"/>
    <w:rsid w:val="001051B2"/>
    <w:rsid w:val="00105395"/>
    <w:rsid w:val="00105DD6"/>
    <w:rsid w:val="00105FE5"/>
    <w:rsid w:val="001065DA"/>
    <w:rsid w:val="00106E08"/>
    <w:rsid w:val="00106FA9"/>
    <w:rsid w:val="00107D35"/>
    <w:rsid w:val="001100C5"/>
    <w:rsid w:val="0011133F"/>
    <w:rsid w:val="00111E97"/>
    <w:rsid w:val="00111ED7"/>
    <w:rsid w:val="0011221E"/>
    <w:rsid w:val="00112281"/>
    <w:rsid w:val="001127D8"/>
    <w:rsid w:val="00112C07"/>
    <w:rsid w:val="00113283"/>
    <w:rsid w:val="00113747"/>
    <w:rsid w:val="0011378B"/>
    <w:rsid w:val="0011387F"/>
    <w:rsid w:val="0011397F"/>
    <w:rsid w:val="00113D85"/>
    <w:rsid w:val="00113E96"/>
    <w:rsid w:val="00114856"/>
    <w:rsid w:val="0011527B"/>
    <w:rsid w:val="0011559B"/>
    <w:rsid w:val="001157A2"/>
    <w:rsid w:val="001157B7"/>
    <w:rsid w:val="00115993"/>
    <w:rsid w:val="00115A70"/>
    <w:rsid w:val="001163AE"/>
    <w:rsid w:val="001167D4"/>
    <w:rsid w:val="0011740E"/>
    <w:rsid w:val="00117450"/>
    <w:rsid w:val="00117512"/>
    <w:rsid w:val="0011797D"/>
    <w:rsid w:val="00120566"/>
    <w:rsid w:val="00120BD1"/>
    <w:rsid w:val="00120C1F"/>
    <w:rsid w:val="00120D28"/>
    <w:rsid w:val="00121F82"/>
    <w:rsid w:val="00122225"/>
    <w:rsid w:val="001234F8"/>
    <w:rsid w:val="00123841"/>
    <w:rsid w:val="00123F14"/>
    <w:rsid w:val="00123F25"/>
    <w:rsid w:val="00124228"/>
    <w:rsid w:val="00124322"/>
    <w:rsid w:val="0012568A"/>
    <w:rsid w:val="001259BD"/>
    <w:rsid w:val="00125A46"/>
    <w:rsid w:val="0012648A"/>
    <w:rsid w:val="0012655C"/>
    <w:rsid w:val="00126597"/>
    <w:rsid w:val="0012690F"/>
    <w:rsid w:val="00126FA9"/>
    <w:rsid w:val="0012766C"/>
    <w:rsid w:val="00130B30"/>
    <w:rsid w:val="00130B3E"/>
    <w:rsid w:val="00130FE4"/>
    <w:rsid w:val="0013104E"/>
    <w:rsid w:val="00131858"/>
    <w:rsid w:val="00131AA1"/>
    <w:rsid w:val="001324FC"/>
    <w:rsid w:val="00132892"/>
    <w:rsid w:val="00133237"/>
    <w:rsid w:val="00133482"/>
    <w:rsid w:val="00133729"/>
    <w:rsid w:val="0013405C"/>
    <w:rsid w:val="0013471A"/>
    <w:rsid w:val="00134E59"/>
    <w:rsid w:val="00134EC2"/>
    <w:rsid w:val="00135326"/>
    <w:rsid w:val="0013595F"/>
    <w:rsid w:val="00135EEB"/>
    <w:rsid w:val="00136208"/>
    <w:rsid w:val="00136739"/>
    <w:rsid w:val="00136A48"/>
    <w:rsid w:val="00136BE1"/>
    <w:rsid w:val="00136C2A"/>
    <w:rsid w:val="00136E46"/>
    <w:rsid w:val="001373CB"/>
    <w:rsid w:val="0014005F"/>
    <w:rsid w:val="0014090B"/>
    <w:rsid w:val="00140A5D"/>
    <w:rsid w:val="00140B7C"/>
    <w:rsid w:val="00140D08"/>
    <w:rsid w:val="001415EB"/>
    <w:rsid w:val="001422C3"/>
    <w:rsid w:val="001423FB"/>
    <w:rsid w:val="001426E5"/>
    <w:rsid w:val="00142C56"/>
    <w:rsid w:val="001439AF"/>
    <w:rsid w:val="00143CC5"/>
    <w:rsid w:val="00143E7D"/>
    <w:rsid w:val="001440E1"/>
    <w:rsid w:val="00144481"/>
    <w:rsid w:val="0014458F"/>
    <w:rsid w:val="00144F9D"/>
    <w:rsid w:val="0014548E"/>
    <w:rsid w:val="001455F1"/>
    <w:rsid w:val="001456E4"/>
    <w:rsid w:val="001458FA"/>
    <w:rsid w:val="00145A20"/>
    <w:rsid w:val="00145DE7"/>
    <w:rsid w:val="001461AC"/>
    <w:rsid w:val="001463F1"/>
    <w:rsid w:val="00146E97"/>
    <w:rsid w:val="001477BC"/>
    <w:rsid w:val="001479C2"/>
    <w:rsid w:val="00147A84"/>
    <w:rsid w:val="00147B0C"/>
    <w:rsid w:val="00147FE2"/>
    <w:rsid w:val="00150930"/>
    <w:rsid w:val="00150A33"/>
    <w:rsid w:val="00150CCF"/>
    <w:rsid w:val="001511EA"/>
    <w:rsid w:val="00151254"/>
    <w:rsid w:val="00151473"/>
    <w:rsid w:val="001520A5"/>
    <w:rsid w:val="0015211F"/>
    <w:rsid w:val="00152297"/>
    <w:rsid w:val="001529DF"/>
    <w:rsid w:val="00152C95"/>
    <w:rsid w:val="00152DDA"/>
    <w:rsid w:val="00152ECE"/>
    <w:rsid w:val="001535DC"/>
    <w:rsid w:val="0015376B"/>
    <w:rsid w:val="001537F9"/>
    <w:rsid w:val="00153865"/>
    <w:rsid w:val="00153F4C"/>
    <w:rsid w:val="00154BC2"/>
    <w:rsid w:val="00154FAD"/>
    <w:rsid w:val="0015515A"/>
    <w:rsid w:val="00155A85"/>
    <w:rsid w:val="00155FCA"/>
    <w:rsid w:val="0015600F"/>
    <w:rsid w:val="001569EC"/>
    <w:rsid w:val="00156A59"/>
    <w:rsid w:val="00157DB5"/>
    <w:rsid w:val="001601F5"/>
    <w:rsid w:val="0016045C"/>
    <w:rsid w:val="001604E9"/>
    <w:rsid w:val="00160885"/>
    <w:rsid w:val="00160E89"/>
    <w:rsid w:val="0016115E"/>
    <w:rsid w:val="001615ED"/>
    <w:rsid w:val="00161B11"/>
    <w:rsid w:val="00161E4E"/>
    <w:rsid w:val="001620D7"/>
    <w:rsid w:val="00162104"/>
    <w:rsid w:val="00162CA6"/>
    <w:rsid w:val="00163347"/>
    <w:rsid w:val="0016353D"/>
    <w:rsid w:val="00163BD3"/>
    <w:rsid w:val="00163FD6"/>
    <w:rsid w:val="0016444C"/>
    <w:rsid w:val="0016458E"/>
    <w:rsid w:val="00164E65"/>
    <w:rsid w:val="00165681"/>
    <w:rsid w:val="00165AD1"/>
    <w:rsid w:val="00165D1C"/>
    <w:rsid w:val="00165D1E"/>
    <w:rsid w:val="00165F8C"/>
    <w:rsid w:val="001664F7"/>
    <w:rsid w:val="00166633"/>
    <w:rsid w:val="00166BB7"/>
    <w:rsid w:val="00167791"/>
    <w:rsid w:val="00167C7B"/>
    <w:rsid w:val="00167C8D"/>
    <w:rsid w:val="0017046A"/>
    <w:rsid w:val="00170561"/>
    <w:rsid w:val="001706D1"/>
    <w:rsid w:val="001707AE"/>
    <w:rsid w:val="00171AA9"/>
    <w:rsid w:val="00171BF9"/>
    <w:rsid w:val="00171C27"/>
    <w:rsid w:val="00171F8F"/>
    <w:rsid w:val="001721B2"/>
    <w:rsid w:val="0017324C"/>
    <w:rsid w:val="001736E4"/>
    <w:rsid w:val="00173723"/>
    <w:rsid w:val="00173ABB"/>
    <w:rsid w:val="00174D99"/>
    <w:rsid w:val="00175495"/>
    <w:rsid w:val="00175701"/>
    <w:rsid w:val="00175F03"/>
    <w:rsid w:val="00176329"/>
    <w:rsid w:val="001770CD"/>
    <w:rsid w:val="00177253"/>
    <w:rsid w:val="001776DF"/>
    <w:rsid w:val="001778A4"/>
    <w:rsid w:val="0018035D"/>
    <w:rsid w:val="00180DAE"/>
    <w:rsid w:val="00181EB6"/>
    <w:rsid w:val="001832F9"/>
    <w:rsid w:val="00183AD5"/>
    <w:rsid w:val="00183DEA"/>
    <w:rsid w:val="00183E40"/>
    <w:rsid w:val="00184239"/>
    <w:rsid w:val="00184758"/>
    <w:rsid w:val="0018487C"/>
    <w:rsid w:val="00185A4A"/>
    <w:rsid w:val="00186281"/>
    <w:rsid w:val="00186759"/>
    <w:rsid w:val="0018682E"/>
    <w:rsid w:val="00186EF8"/>
    <w:rsid w:val="0019072B"/>
    <w:rsid w:val="001910F0"/>
    <w:rsid w:val="001918EA"/>
    <w:rsid w:val="001922C6"/>
    <w:rsid w:val="00192347"/>
    <w:rsid w:val="001925EA"/>
    <w:rsid w:val="0019270B"/>
    <w:rsid w:val="00192E6A"/>
    <w:rsid w:val="0019315B"/>
    <w:rsid w:val="001931B3"/>
    <w:rsid w:val="001932E0"/>
    <w:rsid w:val="00193413"/>
    <w:rsid w:val="00193A5D"/>
    <w:rsid w:val="00194704"/>
    <w:rsid w:val="001947C5"/>
    <w:rsid w:val="00195154"/>
    <w:rsid w:val="00195FF6"/>
    <w:rsid w:val="001969EA"/>
    <w:rsid w:val="00196BE2"/>
    <w:rsid w:val="0019730E"/>
    <w:rsid w:val="0019751C"/>
    <w:rsid w:val="001A02E5"/>
    <w:rsid w:val="001A0308"/>
    <w:rsid w:val="001A0430"/>
    <w:rsid w:val="001A20A5"/>
    <w:rsid w:val="001A224A"/>
    <w:rsid w:val="001A23B4"/>
    <w:rsid w:val="001A2538"/>
    <w:rsid w:val="001A2C4A"/>
    <w:rsid w:val="001A4812"/>
    <w:rsid w:val="001A501A"/>
    <w:rsid w:val="001A5062"/>
    <w:rsid w:val="001A523B"/>
    <w:rsid w:val="001A5598"/>
    <w:rsid w:val="001A5B98"/>
    <w:rsid w:val="001A6C59"/>
    <w:rsid w:val="001A6ED9"/>
    <w:rsid w:val="001A75B3"/>
    <w:rsid w:val="001A7875"/>
    <w:rsid w:val="001A7B6E"/>
    <w:rsid w:val="001A7E09"/>
    <w:rsid w:val="001B015D"/>
    <w:rsid w:val="001B01CF"/>
    <w:rsid w:val="001B09B1"/>
    <w:rsid w:val="001B0DF7"/>
    <w:rsid w:val="001B1B9E"/>
    <w:rsid w:val="001B1C8E"/>
    <w:rsid w:val="001B1FD6"/>
    <w:rsid w:val="001B219E"/>
    <w:rsid w:val="001B2468"/>
    <w:rsid w:val="001B32F7"/>
    <w:rsid w:val="001B3F67"/>
    <w:rsid w:val="001B46DF"/>
    <w:rsid w:val="001B4EF2"/>
    <w:rsid w:val="001B6381"/>
    <w:rsid w:val="001B638B"/>
    <w:rsid w:val="001B644E"/>
    <w:rsid w:val="001C0909"/>
    <w:rsid w:val="001C0BCF"/>
    <w:rsid w:val="001C1533"/>
    <w:rsid w:val="001C160A"/>
    <w:rsid w:val="001C1C26"/>
    <w:rsid w:val="001C1F14"/>
    <w:rsid w:val="001C26E8"/>
    <w:rsid w:val="001C2949"/>
    <w:rsid w:val="001C2A9A"/>
    <w:rsid w:val="001C2A9B"/>
    <w:rsid w:val="001C2ECD"/>
    <w:rsid w:val="001C32EF"/>
    <w:rsid w:val="001C387C"/>
    <w:rsid w:val="001C3AA5"/>
    <w:rsid w:val="001C3F77"/>
    <w:rsid w:val="001C4B77"/>
    <w:rsid w:val="001C4E6D"/>
    <w:rsid w:val="001C5055"/>
    <w:rsid w:val="001C5E7A"/>
    <w:rsid w:val="001C5F8E"/>
    <w:rsid w:val="001C7FC7"/>
    <w:rsid w:val="001D0118"/>
    <w:rsid w:val="001D03DD"/>
    <w:rsid w:val="001D1CF2"/>
    <w:rsid w:val="001D2004"/>
    <w:rsid w:val="001D23B9"/>
    <w:rsid w:val="001D2672"/>
    <w:rsid w:val="001D2F20"/>
    <w:rsid w:val="001D3453"/>
    <w:rsid w:val="001D3774"/>
    <w:rsid w:val="001D3F13"/>
    <w:rsid w:val="001D3FB6"/>
    <w:rsid w:val="001D4507"/>
    <w:rsid w:val="001D450C"/>
    <w:rsid w:val="001D499F"/>
    <w:rsid w:val="001D4C62"/>
    <w:rsid w:val="001D5178"/>
    <w:rsid w:val="001D5336"/>
    <w:rsid w:val="001D590D"/>
    <w:rsid w:val="001D5C58"/>
    <w:rsid w:val="001D5E6C"/>
    <w:rsid w:val="001D60CF"/>
    <w:rsid w:val="001D60D7"/>
    <w:rsid w:val="001D625E"/>
    <w:rsid w:val="001D6CF4"/>
    <w:rsid w:val="001D710D"/>
    <w:rsid w:val="001D7C1A"/>
    <w:rsid w:val="001D7FDB"/>
    <w:rsid w:val="001E08E3"/>
    <w:rsid w:val="001E0CA0"/>
    <w:rsid w:val="001E1508"/>
    <w:rsid w:val="001E1757"/>
    <w:rsid w:val="001E21AA"/>
    <w:rsid w:val="001E235F"/>
    <w:rsid w:val="001E2722"/>
    <w:rsid w:val="001E27DA"/>
    <w:rsid w:val="001E36DF"/>
    <w:rsid w:val="001E397B"/>
    <w:rsid w:val="001E3ABB"/>
    <w:rsid w:val="001E41C2"/>
    <w:rsid w:val="001E4705"/>
    <w:rsid w:val="001E49F9"/>
    <w:rsid w:val="001E4C4A"/>
    <w:rsid w:val="001E4D84"/>
    <w:rsid w:val="001E50E8"/>
    <w:rsid w:val="001E51AB"/>
    <w:rsid w:val="001E56B5"/>
    <w:rsid w:val="001E6490"/>
    <w:rsid w:val="001E6628"/>
    <w:rsid w:val="001E6745"/>
    <w:rsid w:val="001E6784"/>
    <w:rsid w:val="001E6986"/>
    <w:rsid w:val="001E6AFC"/>
    <w:rsid w:val="001E6D8C"/>
    <w:rsid w:val="001E6E67"/>
    <w:rsid w:val="001E72C9"/>
    <w:rsid w:val="001E74FB"/>
    <w:rsid w:val="001E75D7"/>
    <w:rsid w:val="001E7B8F"/>
    <w:rsid w:val="001F007E"/>
    <w:rsid w:val="001F0FE4"/>
    <w:rsid w:val="001F17DC"/>
    <w:rsid w:val="001F2043"/>
    <w:rsid w:val="001F267C"/>
    <w:rsid w:val="001F388B"/>
    <w:rsid w:val="001F3B6C"/>
    <w:rsid w:val="001F40AE"/>
    <w:rsid w:val="001F4402"/>
    <w:rsid w:val="001F4984"/>
    <w:rsid w:val="001F4D7B"/>
    <w:rsid w:val="001F50AB"/>
    <w:rsid w:val="001F51B7"/>
    <w:rsid w:val="001F56B9"/>
    <w:rsid w:val="001F59C3"/>
    <w:rsid w:val="001F5D77"/>
    <w:rsid w:val="001F5F43"/>
    <w:rsid w:val="001F61F8"/>
    <w:rsid w:val="001F6C35"/>
    <w:rsid w:val="001F7AE7"/>
    <w:rsid w:val="001F7BD4"/>
    <w:rsid w:val="002000C8"/>
    <w:rsid w:val="00200471"/>
    <w:rsid w:val="002006D5"/>
    <w:rsid w:val="00200A3B"/>
    <w:rsid w:val="00200AF6"/>
    <w:rsid w:val="00200D31"/>
    <w:rsid w:val="00200FF9"/>
    <w:rsid w:val="00201643"/>
    <w:rsid w:val="002017FD"/>
    <w:rsid w:val="00201ADD"/>
    <w:rsid w:val="002020DB"/>
    <w:rsid w:val="00202497"/>
    <w:rsid w:val="002029F5"/>
    <w:rsid w:val="0020338F"/>
    <w:rsid w:val="0020339B"/>
    <w:rsid w:val="002033E3"/>
    <w:rsid w:val="0020383F"/>
    <w:rsid w:val="00203DC5"/>
    <w:rsid w:val="002040BF"/>
    <w:rsid w:val="00204356"/>
    <w:rsid w:val="002047B5"/>
    <w:rsid w:val="00205088"/>
    <w:rsid w:val="002050BA"/>
    <w:rsid w:val="002052DC"/>
    <w:rsid w:val="00205535"/>
    <w:rsid w:val="00205DF6"/>
    <w:rsid w:val="00205E70"/>
    <w:rsid w:val="0020794F"/>
    <w:rsid w:val="00207EC3"/>
    <w:rsid w:val="00207FF9"/>
    <w:rsid w:val="002103C8"/>
    <w:rsid w:val="00210C3A"/>
    <w:rsid w:val="002113AE"/>
    <w:rsid w:val="002114B1"/>
    <w:rsid w:val="00211746"/>
    <w:rsid w:val="002119F7"/>
    <w:rsid w:val="00211EF6"/>
    <w:rsid w:val="00211FD9"/>
    <w:rsid w:val="0021215E"/>
    <w:rsid w:val="00212523"/>
    <w:rsid w:val="002125CB"/>
    <w:rsid w:val="0021260C"/>
    <w:rsid w:val="00212652"/>
    <w:rsid w:val="00212F2D"/>
    <w:rsid w:val="0021308D"/>
    <w:rsid w:val="0021309D"/>
    <w:rsid w:val="00213684"/>
    <w:rsid w:val="002144A6"/>
    <w:rsid w:val="00214B28"/>
    <w:rsid w:val="00214D5D"/>
    <w:rsid w:val="00215273"/>
    <w:rsid w:val="00215326"/>
    <w:rsid w:val="00215505"/>
    <w:rsid w:val="0021553F"/>
    <w:rsid w:val="00215CEB"/>
    <w:rsid w:val="00216031"/>
    <w:rsid w:val="002165B1"/>
    <w:rsid w:val="002165D6"/>
    <w:rsid w:val="00216866"/>
    <w:rsid w:val="00216C82"/>
    <w:rsid w:val="00216F4E"/>
    <w:rsid w:val="00217134"/>
    <w:rsid w:val="002177BB"/>
    <w:rsid w:val="00220204"/>
    <w:rsid w:val="002202E9"/>
    <w:rsid w:val="00220553"/>
    <w:rsid w:val="0022069E"/>
    <w:rsid w:val="00220716"/>
    <w:rsid w:val="00220BC2"/>
    <w:rsid w:val="002211FF"/>
    <w:rsid w:val="002214D1"/>
    <w:rsid w:val="002215AD"/>
    <w:rsid w:val="00222504"/>
    <w:rsid w:val="00223029"/>
    <w:rsid w:val="00223C23"/>
    <w:rsid w:val="00223D0A"/>
    <w:rsid w:val="00223F2C"/>
    <w:rsid w:val="002250ED"/>
    <w:rsid w:val="0022524D"/>
    <w:rsid w:val="00225580"/>
    <w:rsid w:val="00225695"/>
    <w:rsid w:val="002257A0"/>
    <w:rsid w:val="002257B0"/>
    <w:rsid w:val="00226F8E"/>
    <w:rsid w:val="002273D8"/>
    <w:rsid w:val="002275C9"/>
    <w:rsid w:val="002278E2"/>
    <w:rsid w:val="00230342"/>
    <w:rsid w:val="00231424"/>
    <w:rsid w:val="00231688"/>
    <w:rsid w:val="002318AA"/>
    <w:rsid w:val="00232EC9"/>
    <w:rsid w:val="00233007"/>
    <w:rsid w:val="002342E7"/>
    <w:rsid w:val="00234731"/>
    <w:rsid w:val="002348EE"/>
    <w:rsid w:val="002349AE"/>
    <w:rsid w:val="00234F06"/>
    <w:rsid w:val="00235031"/>
    <w:rsid w:val="002357D6"/>
    <w:rsid w:val="00235C95"/>
    <w:rsid w:val="002374DA"/>
    <w:rsid w:val="002377E0"/>
    <w:rsid w:val="0023783D"/>
    <w:rsid w:val="002378FA"/>
    <w:rsid w:val="002379B8"/>
    <w:rsid w:val="00240583"/>
    <w:rsid w:val="002406F2"/>
    <w:rsid w:val="002421D3"/>
    <w:rsid w:val="00243792"/>
    <w:rsid w:val="00243D3C"/>
    <w:rsid w:val="00243D4E"/>
    <w:rsid w:val="00243E76"/>
    <w:rsid w:val="00243F31"/>
    <w:rsid w:val="002442CD"/>
    <w:rsid w:val="002444DF"/>
    <w:rsid w:val="00245280"/>
    <w:rsid w:val="002457DE"/>
    <w:rsid w:val="00245984"/>
    <w:rsid w:val="00245C21"/>
    <w:rsid w:val="002460F6"/>
    <w:rsid w:val="002462B3"/>
    <w:rsid w:val="002475A4"/>
    <w:rsid w:val="002504E1"/>
    <w:rsid w:val="002507C5"/>
    <w:rsid w:val="002509ED"/>
    <w:rsid w:val="00251862"/>
    <w:rsid w:val="00251BA1"/>
    <w:rsid w:val="00251D6B"/>
    <w:rsid w:val="00251D9D"/>
    <w:rsid w:val="0025230E"/>
    <w:rsid w:val="0025261E"/>
    <w:rsid w:val="00252EC7"/>
    <w:rsid w:val="00253087"/>
    <w:rsid w:val="0025345C"/>
    <w:rsid w:val="00253A2C"/>
    <w:rsid w:val="00253DC1"/>
    <w:rsid w:val="0025411F"/>
    <w:rsid w:val="00254268"/>
    <w:rsid w:val="002546AC"/>
    <w:rsid w:val="002549F8"/>
    <w:rsid w:val="00254BAA"/>
    <w:rsid w:val="002562F6"/>
    <w:rsid w:val="00256620"/>
    <w:rsid w:val="00256621"/>
    <w:rsid w:val="00256684"/>
    <w:rsid w:val="00256CAC"/>
    <w:rsid w:val="00256D35"/>
    <w:rsid w:val="00256E6B"/>
    <w:rsid w:val="002572ED"/>
    <w:rsid w:val="002573B7"/>
    <w:rsid w:val="0025750D"/>
    <w:rsid w:val="002578BC"/>
    <w:rsid w:val="002600AF"/>
    <w:rsid w:val="0026076B"/>
    <w:rsid w:val="00260E7D"/>
    <w:rsid w:val="00261093"/>
    <w:rsid w:val="00262C3A"/>
    <w:rsid w:val="00262F43"/>
    <w:rsid w:val="00262F77"/>
    <w:rsid w:val="00263331"/>
    <w:rsid w:val="002633D4"/>
    <w:rsid w:val="00264487"/>
    <w:rsid w:val="00264AC5"/>
    <w:rsid w:val="00264B93"/>
    <w:rsid w:val="00265AF1"/>
    <w:rsid w:val="00266163"/>
    <w:rsid w:val="00266391"/>
    <w:rsid w:val="002667EC"/>
    <w:rsid w:val="00267752"/>
    <w:rsid w:val="0026775D"/>
    <w:rsid w:val="00267BAD"/>
    <w:rsid w:val="00267E09"/>
    <w:rsid w:val="00270873"/>
    <w:rsid w:val="00271B0A"/>
    <w:rsid w:val="00271FCD"/>
    <w:rsid w:val="00272107"/>
    <w:rsid w:val="002722A4"/>
    <w:rsid w:val="00272F9D"/>
    <w:rsid w:val="00273608"/>
    <w:rsid w:val="00273C44"/>
    <w:rsid w:val="00273D86"/>
    <w:rsid w:val="00274ADA"/>
    <w:rsid w:val="00274D46"/>
    <w:rsid w:val="002756F6"/>
    <w:rsid w:val="00275F9B"/>
    <w:rsid w:val="002765E1"/>
    <w:rsid w:val="00276C85"/>
    <w:rsid w:val="00277C52"/>
    <w:rsid w:val="0028112B"/>
    <w:rsid w:val="00281AE7"/>
    <w:rsid w:val="002820B2"/>
    <w:rsid w:val="0028246F"/>
    <w:rsid w:val="002825D1"/>
    <w:rsid w:val="00283678"/>
    <w:rsid w:val="00283BA3"/>
    <w:rsid w:val="00284183"/>
    <w:rsid w:val="002843AE"/>
    <w:rsid w:val="002845C5"/>
    <w:rsid w:val="00284A36"/>
    <w:rsid w:val="00284AC0"/>
    <w:rsid w:val="00284B1E"/>
    <w:rsid w:val="002857F3"/>
    <w:rsid w:val="00285C8B"/>
    <w:rsid w:val="00286357"/>
    <w:rsid w:val="002875CA"/>
    <w:rsid w:val="00287A54"/>
    <w:rsid w:val="00290026"/>
    <w:rsid w:val="00290B49"/>
    <w:rsid w:val="002919F8"/>
    <w:rsid w:val="00291F9D"/>
    <w:rsid w:val="00292802"/>
    <w:rsid w:val="00293A51"/>
    <w:rsid w:val="00293DF4"/>
    <w:rsid w:val="00294454"/>
    <w:rsid w:val="0029455F"/>
    <w:rsid w:val="0029481B"/>
    <w:rsid w:val="002954CD"/>
    <w:rsid w:val="00296145"/>
    <w:rsid w:val="0029644E"/>
    <w:rsid w:val="00296808"/>
    <w:rsid w:val="00297A6A"/>
    <w:rsid w:val="00297DDD"/>
    <w:rsid w:val="00297E5F"/>
    <w:rsid w:val="002A079D"/>
    <w:rsid w:val="002A0AE5"/>
    <w:rsid w:val="002A0B28"/>
    <w:rsid w:val="002A10BB"/>
    <w:rsid w:val="002A13D2"/>
    <w:rsid w:val="002A1510"/>
    <w:rsid w:val="002A249E"/>
    <w:rsid w:val="002A25D0"/>
    <w:rsid w:val="002A28A6"/>
    <w:rsid w:val="002A3AD9"/>
    <w:rsid w:val="002A4551"/>
    <w:rsid w:val="002A4A6A"/>
    <w:rsid w:val="002A4BE9"/>
    <w:rsid w:val="002A4E10"/>
    <w:rsid w:val="002A6019"/>
    <w:rsid w:val="002A640E"/>
    <w:rsid w:val="002A65A5"/>
    <w:rsid w:val="002A74E9"/>
    <w:rsid w:val="002A7EFF"/>
    <w:rsid w:val="002A7FA9"/>
    <w:rsid w:val="002B15AB"/>
    <w:rsid w:val="002B1C29"/>
    <w:rsid w:val="002B22E6"/>
    <w:rsid w:val="002B2301"/>
    <w:rsid w:val="002B27AF"/>
    <w:rsid w:val="002B2E56"/>
    <w:rsid w:val="002B332C"/>
    <w:rsid w:val="002B3727"/>
    <w:rsid w:val="002B3D3E"/>
    <w:rsid w:val="002B4010"/>
    <w:rsid w:val="002B434F"/>
    <w:rsid w:val="002B4615"/>
    <w:rsid w:val="002B461B"/>
    <w:rsid w:val="002B4C24"/>
    <w:rsid w:val="002B50A9"/>
    <w:rsid w:val="002B526D"/>
    <w:rsid w:val="002B56F2"/>
    <w:rsid w:val="002B5EAB"/>
    <w:rsid w:val="002B61DF"/>
    <w:rsid w:val="002B75EB"/>
    <w:rsid w:val="002B76B1"/>
    <w:rsid w:val="002B7D46"/>
    <w:rsid w:val="002B7FF2"/>
    <w:rsid w:val="002C00C0"/>
    <w:rsid w:val="002C02FF"/>
    <w:rsid w:val="002C0706"/>
    <w:rsid w:val="002C0BB8"/>
    <w:rsid w:val="002C1033"/>
    <w:rsid w:val="002C147A"/>
    <w:rsid w:val="002C226B"/>
    <w:rsid w:val="002C2A48"/>
    <w:rsid w:val="002C3BE2"/>
    <w:rsid w:val="002C3D7C"/>
    <w:rsid w:val="002C3EF3"/>
    <w:rsid w:val="002C4BFF"/>
    <w:rsid w:val="002C5160"/>
    <w:rsid w:val="002C5837"/>
    <w:rsid w:val="002C6A96"/>
    <w:rsid w:val="002C71AB"/>
    <w:rsid w:val="002C7504"/>
    <w:rsid w:val="002C77D3"/>
    <w:rsid w:val="002D0D4D"/>
    <w:rsid w:val="002D1498"/>
    <w:rsid w:val="002D18E7"/>
    <w:rsid w:val="002D20D8"/>
    <w:rsid w:val="002D29C7"/>
    <w:rsid w:val="002D31D2"/>
    <w:rsid w:val="002D3E6C"/>
    <w:rsid w:val="002D3F18"/>
    <w:rsid w:val="002D3FAE"/>
    <w:rsid w:val="002D4113"/>
    <w:rsid w:val="002D442C"/>
    <w:rsid w:val="002D4615"/>
    <w:rsid w:val="002D572D"/>
    <w:rsid w:val="002D582D"/>
    <w:rsid w:val="002D66B0"/>
    <w:rsid w:val="002D6F42"/>
    <w:rsid w:val="002D7EC8"/>
    <w:rsid w:val="002E079C"/>
    <w:rsid w:val="002E12B0"/>
    <w:rsid w:val="002E2CB2"/>
    <w:rsid w:val="002E2ECC"/>
    <w:rsid w:val="002E3799"/>
    <w:rsid w:val="002E3C15"/>
    <w:rsid w:val="002E4339"/>
    <w:rsid w:val="002E5408"/>
    <w:rsid w:val="002E54F3"/>
    <w:rsid w:val="002E5705"/>
    <w:rsid w:val="002E6153"/>
    <w:rsid w:val="002E62CC"/>
    <w:rsid w:val="002E67CD"/>
    <w:rsid w:val="002E6BB2"/>
    <w:rsid w:val="002E6EF4"/>
    <w:rsid w:val="002E7448"/>
    <w:rsid w:val="002E750B"/>
    <w:rsid w:val="002F06A1"/>
    <w:rsid w:val="002F095A"/>
    <w:rsid w:val="002F0A68"/>
    <w:rsid w:val="002F0E4B"/>
    <w:rsid w:val="002F0F17"/>
    <w:rsid w:val="002F104F"/>
    <w:rsid w:val="002F11B1"/>
    <w:rsid w:val="002F1335"/>
    <w:rsid w:val="002F25EE"/>
    <w:rsid w:val="002F2754"/>
    <w:rsid w:val="002F2B39"/>
    <w:rsid w:val="002F33E6"/>
    <w:rsid w:val="002F382E"/>
    <w:rsid w:val="002F3857"/>
    <w:rsid w:val="002F41A3"/>
    <w:rsid w:val="002F44B7"/>
    <w:rsid w:val="002F4974"/>
    <w:rsid w:val="002F63F3"/>
    <w:rsid w:val="002F6871"/>
    <w:rsid w:val="002F6AE8"/>
    <w:rsid w:val="002F70D4"/>
    <w:rsid w:val="002F77F4"/>
    <w:rsid w:val="002F7BDB"/>
    <w:rsid w:val="00300319"/>
    <w:rsid w:val="00300352"/>
    <w:rsid w:val="0030128F"/>
    <w:rsid w:val="00301B44"/>
    <w:rsid w:val="00301E19"/>
    <w:rsid w:val="00301EDD"/>
    <w:rsid w:val="003021A4"/>
    <w:rsid w:val="003029B6"/>
    <w:rsid w:val="00302ED3"/>
    <w:rsid w:val="00303599"/>
    <w:rsid w:val="003035E5"/>
    <w:rsid w:val="003041A5"/>
    <w:rsid w:val="003049F6"/>
    <w:rsid w:val="003061C8"/>
    <w:rsid w:val="0030621C"/>
    <w:rsid w:val="003068A0"/>
    <w:rsid w:val="00306DB0"/>
    <w:rsid w:val="00307138"/>
    <w:rsid w:val="0030794C"/>
    <w:rsid w:val="003079FA"/>
    <w:rsid w:val="003106F8"/>
    <w:rsid w:val="00310A7C"/>
    <w:rsid w:val="00310B44"/>
    <w:rsid w:val="00310B63"/>
    <w:rsid w:val="00310CD4"/>
    <w:rsid w:val="00310F55"/>
    <w:rsid w:val="003112FD"/>
    <w:rsid w:val="0031138B"/>
    <w:rsid w:val="0031143A"/>
    <w:rsid w:val="00312059"/>
    <w:rsid w:val="003128E8"/>
    <w:rsid w:val="00312D67"/>
    <w:rsid w:val="00313D9A"/>
    <w:rsid w:val="003140BC"/>
    <w:rsid w:val="0031439F"/>
    <w:rsid w:val="00314CFD"/>
    <w:rsid w:val="00314DE5"/>
    <w:rsid w:val="00315203"/>
    <w:rsid w:val="0031589D"/>
    <w:rsid w:val="00315B6F"/>
    <w:rsid w:val="00315C35"/>
    <w:rsid w:val="003160D4"/>
    <w:rsid w:val="00316395"/>
    <w:rsid w:val="00316752"/>
    <w:rsid w:val="003168B8"/>
    <w:rsid w:val="003171E2"/>
    <w:rsid w:val="003175CB"/>
    <w:rsid w:val="00317EC5"/>
    <w:rsid w:val="00317F1F"/>
    <w:rsid w:val="003204AC"/>
    <w:rsid w:val="00320645"/>
    <w:rsid w:val="00320C55"/>
    <w:rsid w:val="00320F16"/>
    <w:rsid w:val="0032246C"/>
    <w:rsid w:val="00322A14"/>
    <w:rsid w:val="00322F4F"/>
    <w:rsid w:val="003230CE"/>
    <w:rsid w:val="0032334D"/>
    <w:rsid w:val="00323650"/>
    <w:rsid w:val="00323782"/>
    <w:rsid w:val="00323C74"/>
    <w:rsid w:val="00323CF3"/>
    <w:rsid w:val="00323D4A"/>
    <w:rsid w:val="00323F4C"/>
    <w:rsid w:val="0032522F"/>
    <w:rsid w:val="00325EDF"/>
    <w:rsid w:val="00325FCB"/>
    <w:rsid w:val="00326353"/>
    <w:rsid w:val="003263F1"/>
    <w:rsid w:val="0032664B"/>
    <w:rsid w:val="00326CA5"/>
    <w:rsid w:val="00326D60"/>
    <w:rsid w:val="00326DD4"/>
    <w:rsid w:val="00326E93"/>
    <w:rsid w:val="00327305"/>
    <w:rsid w:val="00327576"/>
    <w:rsid w:val="003277CD"/>
    <w:rsid w:val="003279D8"/>
    <w:rsid w:val="00327CF0"/>
    <w:rsid w:val="00327D3C"/>
    <w:rsid w:val="00327EC4"/>
    <w:rsid w:val="00327F6F"/>
    <w:rsid w:val="00330886"/>
    <w:rsid w:val="00330FFD"/>
    <w:rsid w:val="003313D8"/>
    <w:rsid w:val="0033170E"/>
    <w:rsid w:val="00332373"/>
    <w:rsid w:val="00332420"/>
    <w:rsid w:val="00332A22"/>
    <w:rsid w:val="003333E7"/>
    <w:rsid w:val="00333749"/>
    <w:rsid w:val="00333DFF"/>
    <w:rsid w:val="00333F3F"/>
    <w:rsid w:val="00334314"/>
    <w:rsid w:val="00334C20"/>
    <w:rsid w:val="00335476"/>
    <w:rsid w:val="00335CCD"/>
    <w:rsid w:val="00336715"/>
    <w:rsid w:val="00336DBB"/>
    <w:rsid w:val="00336DD7"/>
    <w:rsid w:val="0033706F"/>
    <w:rsid w:val="003375C8"/>
    <w:rsid w:val="003376FA"/>
    <w:rsid w:val="0033788C"/>
    <w:rsid w:val="00337D77"/>
    <w:rsid w:val="00340FC1"/>
    <w:rsid w:val="00341158"/>
    <w:rsid w:val="0034196D"/>
    <w:rsid w:val="003436D6"/>
    <w:rsid w:val="003439FE"/>
    <w:rsid w:val="00343BB2"/>
    <w:rsid w:val="00343BEB"/>
    <w:rsid w:val="00343D6A"/>
    <w:rsid w:val="00343D70"/>
    <w:rsid w:val="0034407C"/>
    <w:rsid w:val="00344AC2"/>
    <w:rsid w:val="00345812"/>
    <w:rsid w:val="00345AE3"/>
    <w:rsid w:val="00345FA1"/>
    <w:rsid w:val="003460CC"/>
    <w:rsid w:val="00346202"/>
    <w:rsid w:val="003467AB"/>
    <w:rsid w:val="00346AF4"/>
    <w:rsid w:val="00346B96"/>
    <w:rsid w:val="00346E11"/>
    <w:rsid w:val="0034748F"/>
    <w:rsid w:val="003502DF"/>
    <w:rsid w:val="003519A9"/>
    <w:rsid w:val="00351F98"/>
    <w:rsid w:val="00352043"/>
    <w:rsid w:val="0035205F"/>
    <w:rsid w:val="00352B70"/>
    <w:rsid w:val="00353652"/>
    <w:rsid w:val="00353890"/>
    <w:rsid w:val="00353E53"/>
    <w:rsid w:val="00354199"/>
    <w:rsid w:val="00354AF8"/>
    <w:rsid w:val="003552D5"/>
    <w:rsid w:val="00355300"/>
    <w:rsid w:val="003554C1"/>
    <w:rsid w:val="0035594F"/>
    <w:rsid w:val="00355950"/>
    <w:rsid w:val="00355FC1"/>
    <w:rsid w:val="0035623F"/>
    <w:rsid w:val="003566CA"/>
    <w:rsid w:val="00356C5B"/>
    <w:rsid w:val="00356E32"/>
    <w:rsid w:val="00356F3A"/>
    <w:rsid w:val="003575D1"/>
    <w:rsid w:val="0035796C"/>
    <w:rsid w:val="003601B3"/>
    <w:rsid w:val="003603C6"/>
    <w:rsid w:val="0036112D"/>
    <w:rsid w:val="0036180E"/>
    <w:rsid w:val="00361C92"/>
    <w:rsid w:val="0036211B"/>
    <w:rsid w:val="00362465"/>
    <w:rsid w:val="003625C2"/>
    <w:rsid w:val="00362778"/>
    <w:rsid w:val="00362E6D"/>
    <w:rsid w:val="00363155"/>
    <w:rsid w:val="0036320F"/>
    <w:rsid w:val="00363255"/>
    <w:rsid w:val="00363315"/>
    <w:rsid w:val="0036372F"/>
    <w:rsid w:val="00363802"/>
    <w:rsid w:val="003642F7"/>
    <w:rsid w:val="003644D7"/>
    <w:rsid w:val="0036500D"/>
    <w:rsid w:val="003657F7"/>
    <w:rsid w:val="0036596D"/>
    <w:rsid w:val="00365BBA"/>
    <w:rsid w:val="00365E24"/>
    <w:rsid w:val="00366CF3"/>
    <w:rsid w:val="0036701B"/>
    <w:rsid w:val="003670B4"/>
    <w:rsid w:val="003676B1"/>
    <w:rsid w:val="003700FB"/>
    <w:rsid w:val="0037018F"/>
    <w:rsid w:val="0037055C"/>
    <w:rsid w:val="00370C81"/>
    <w:rsid w:val="00370FD7"/>
    <w:rsid w:val="003711EF"/>
    <w:rsid w:val="00371582"/>
    <w:rsid w:val="0037174D"/>
    <w:rsid w:val="003717CE"/>
    <w:rsid w:val="003722CA"/>
    <w:rsid w:val="003728C3"/>
    <w:rsid w:val="00372EA0"/>
    <w:rsid w:val="00372EF0"/>
    <w:rsid w:val="00373981"/>
    <w:rsid w:val="00373D4F"/>
    <w:rsid w:val="003745DB"/>
    <w:rsid w:val="00374C54"/>
    <w:rsid w:val="003755E0"/>
    <w:rsid w:val="003755E4"/>
    <w:rsid w:val="00375D49"/>
    <w:rsid w:val="00375DAA"/>
    <w:rsid w:val="00376344"/>
    <w:rsid w:val="00377262"/>
    <w:rsid w:val="003773CD"/>
    <w:rsid w:val="00377684"/>
    <w:rsid w:val="00377BEB"/>
    <w:rsid w:val="0038002A"/>
    <w:rsid w:val="00380BE2"/>
    <w:rsid w:val="00382038"/>
    <w:rsid w:val="00382243"/>
    <w:rsid w:val="00382B24"/>
    <w:rsid w:val="00383143"/>
    <w:rsid w:val="00383856"/>
    <w:rsid w:val="00383AE2"/>
    <w:rsid w:val="0038468F"/>
    <w:rsid w:val="00384FC6"/>
    <w:rsid w:val="00385036"/>
    <w:rsid w:val="003859DA"/>
    <w:rsid w:val="00386098"/>
    <w:rsid w:val="0038633A"/>
    <w:rsid w:val="003863E6"/>
    <w:rsid w:val="00386850"/>
    <w:rsid w:val="00386937"/>
    <w:rsid w:val="0038774C"/>
    <w:rsid w:val="00387F0D"/>
    <w:rsid w:val="0039038F"/>
    <w:rsid w:val="00390536"/>
    <w:rsid w:val="00391148"/>
    <w:rsid w:val="0039129A"/>
    <w:rsid w:val="00391525"/>
    <w:rsid w:val="003918BA"/>
    <w:rsid w:val="00391C9A"/>
    <w:rsid w:val="00392517"/>
    <w:rsid w:val="00392ECE"/>
    <w:rsid w:val="00393E92"/>
    <w:rsid w:val="00394A5C"/>
    <w:rsid w:val="00395264"/>
    <w:rsid w:val="003956E0"/>
    <w:rsid w:val="0039584D"/>
    <w:rsid w:val="00396524"/>
    <w:rsid w:val="0039658E"/>
    <w:rsid w:val="0039674A"/>
    <w:rsid w:val="00396D1F"/>
    <w:rsid w:val="00397C0E"/>
    <w:rsid w:val="00397C89"/>
    <w:rsid w:val="00397C8A"/>
    <w:rsid w:val="003A0066"/>
    <w:rsid w:val="003A142E"/>
    <w:rsid w:val="003A1A23"/>
    <w:rsid w:val="003A1E37"/>
    <w:rsid w:val="003A1FF8"/>
    <w:rsid w:val="003A2068"/>
    <w:rsid w:val="003A23BA"/>
    <w:rsid w:val="003A28AF"/>
    <w:rsid w:val="003A2C4D"/>
    <w:rsid w:val="003A2CAF"/>
    <w:rsid w:val="003A2E18"/>
    <w:rsid w:val="003A30FE"/>
    <w:rsid w:val="003A3125"/>
    <w:rsid w:val="003A45C6"/>
    <w:rsid w:val="003A46D3"/>
    <w:rsid w:val="003A4EFC"/>
    <w:rsid w:val="003A54E9"/>
    <w:rsid w:val="003A59A9"/>
    <w:rsid w:val="003A60B1"/>
    <w:rsid w:val="003A60C5"/>
    <w:rsid w:val="003A6105"/>
    <w:rsid w:val="003A64A4"/>
    <w:rsid w:val="003A6612"/>
    <w:rsid w:val="003A6873"/>
    <w:rsid w:val="003A6982"/>
    <w:rsid w:val="003A7796"/>
    <w:rsid w:val="003A7AA5"/>
    <w:rsid w:val="003B18E4"/>
    <w:rsid w:val="003B1E82"/>
    <w:rsid w:val="003B1F2B"/>
    <w:rsid w:val="003B2261"/>
    <w:rsid w:val="003B3016"/>
    <w:rsid w:val="003B44A4"/>
    <w:rsid w:val="003B4BFF"/>
    <w:rsid w:val="003B4D93"/>
    <w:rsid w:val="003B5099"/>
    <w:rsid w:val="003B509C"/>
    <w:rsid w:val="003B52F7"/>
    <w:rsid w:val="003B615C"/>
    <w:rsid w:val="003B6387"/>
    <w:rsid w:val="003B6501"/>
    <w:rsid w:val="003B6507"/>
    <w:rsid w:val="003B6B1C"/>
    <w:rsid w:val="003B6DF5"/>
    <w:rsid w:val="003B7D24"/>
    <w:rsid w:val="003C1634"/>
    <w:rsid w:val="003C1669"/>
    <w:rsid w:val="003C21F4"/>
    <w:rsid w:val="003C2989"/>
    <w:rsid w:val="003C3321"/>
    <w:rsid w:val="003C372B"/>
    <w:rsid w:val="003C3C3A"/>
    <w:rsid w:val="003C42C3"/>
    <w:rsid w:val="003C4306"/>
    <w:rsid w:val="003C4CB3"/>
    <w:rsid w:val="003C509F"/>
    <w:rsid w:val="003C533C"/>
    <w:rsid w:val="003C7AEA"/>
    <w:rsid w:val="003C7CCF"/>
    <w:rsid w:val="003C7EFC"/>
    <w:rsid w:val="003D001F"/>
    <w:rsid w:val="003D06E5"/>
    <w:rsid w:val="003D0C8F"/>
    <w:rsid w:val="003D2988"/>
    <w:rsid w:val="003D2996"/>
    <w:rsid w:val="003D2C66"/>
    <w:rsid w:val="003D40BC"/>
    <w:rsid w:val="003D48E9"/>
    <w:rsid w:val="003D48FE"/>
    <w:rsid w:val="003D4F3C"/>
    <w:rsid w:val="003D5831"/>
    <w:rsid w:val="003D5CB5"/>
    <w:rsid w:val="003D5D48"/>
    <w:rsid w:val="003D622E"/>
    <w:rsid w:val="003D632A"/>
    <w:rsid w:val="003D63FA"/>
    <w:rsid w:val="003D7149"/>
    <w:rsid w:val="003D759C"/>
    <w:rsid w:val="003D7A2B"/>
    <w:rsid w:val="003D7A9C"/>
    <w:rsid w:val="003D7A9D"/>
    <w:rsid w:val="003E0243"/>
    <w:rsid w:val="003E0792"/>
    <w:rsid w:val="003E1586"/>
    <w:rsid w:val="003E1D7A"/>
    <w:rsid w:val="003E2024"/>
    <w:rsid w:val="003E22DF"/>
    <w:rsid w:val="003E239F"/>
    <w:rsid w:val="003E23C2"/>
    <w:rsid w:val="003E279B"/>
    <w:rsid w:val="003E299B"/>
    <w:rsid w:val="003E3102"/>
    <w:rsid w:val="003E33D9"/>
    <w:rsid w:val="003E37A7"/>
    <w:rsid w:val="003E3826"/>
    <w:rsid w:val="003E44E7"/>
    <w:rsid w:val="003E45CB"/>
    <w:rsid w:val="003E4628"/>
    <w:rsid w:val="003E5797"/>
    <w:rsid w:val="003E59F6"/>
    <w:rsid w:val="003E5B42"/>
    <w:rsid w:val="003E5C1B"/>
    <w:rsid w:val="003E5CD3"/>
    <w:rsid w:val="003E61DC"/>
    <w:rsid w:val="003E659D"/>
    <w:rsid w:val="003E6607"/>
    <w:rsid w:val="003E7556"/>
    <w:rsid w:val="003E7952"/>
    <w:rsid w:val="003E79BD"/>
    <w:rsid w:val="003F0452"/>
    <w:rsid w:val="003F06F9"/>
    <w:rsid w:val="003F16C5"/>
    <w:rsid w:val="003F2573"/>
    <w:rsid w:val="003F29A3"/>
    <w:rsid w:val="003F2E10"/>
    <w:rsid w:val="003F312E"/>
    <w:rsid w:val="003F36C6"/>
    <w:rsid w:val="003F3AD2"/>
    <w:rsid w:val="003F3EDB"/>
    <w:rsid w:val="003F40B1"/>
    <w:rsid w:val="003F4A35"/>
    <w:rsid w:val="003F4C95"/>
    <w:rsid w:val="003F55DF"/>
    <w:rsid w:val="003F56AD"/>
    <w:rsid w:val="003F5C00"/>
    <w:rsid w:val="003F6775"/>
    <w:rsid w:val="003F7198"/>
    <w:rsid w:val="003F7368"/>
    <w:rsid w:val="003F784C"/>
    <w:rsid w:val="003F7E8D"/>
    <w:rsid w:val="0040012D"/>
    <w:rsid w:val="0040017F"/>
    <w:rsid w:val="00400A11"/>
    <w:rsid w:val="004013F9"/>
    <w:rsid w:val="004019EE"/>
    <w:rsid w:val="00401C6A"/>
    <w:rsid w:val="00401D09"/>
    <w:rsid w:val="004022A5"/>
    <w:rsid w:val="00402A80"/>
    <w:rsid w:val="00403177"/>
    <w:rsid w:val="00403506"/>
    <w:rsid w:val="00403705"/>
    <w:rsid w:val="00404031"/>
    <w:rsid w:val="0040413E"/>
    <w:rsid w:val="0040423F"/>
    <w:rsid w:val="004043CE"/>
    <w:rsid w:val="00404730"/>
    <w:rsid w:val="00404862"/>
    <w:rsid w:val="00404BED"/>
    <w:rsid w:val="004052CB"/>
    <w:rsid w:val="0040563E"/>
    <w:rsid w:val="0040584A"/>
    <w:rsid w:val="004058D5"/>
    <w:rsid w:val="00405E4A"/>
    <w:rsid w:val="00406169"/>
    <w:rsid w:val="00406A14"/>
    <w:rsid w:val="00406FBE"/>
    <w:rsid w:val="00407C84"/>
    <w:rsid w:val="00410C32"/>
    <w:rsid w:val="00412CDA"/>
    <w:rsid w:val="00413054"/>
    <w:rsid w:val="0041349E"/>
    <w:rsid w:val="004141F2"/>
    <w:rsid w:val="00414EE5"/>
    <w:rsid w:val="004152B5"/>
    <w:rsid w:val="00415D25"/>
    <w:rsid w:val="00415D64"/>
    <w:rsid w:val="0041644C"/>
    <w:rsid w:val="00416528"/>
    <w:rsid w:val="00416881"/>
    <w:rsid w:val="00416941"/>
    <w:rsid w:val="00417267"/>
    <w:rsid w:val="00417554"/>
    <w:rsid w:val="004176AA"/>
    <w:rsid w:val="0042023E"/>
    <w:rsid w:val="0042024B"/>
    <w:rsid w:val="00420474"/>
    <w:rsid w:val="00420488"/>
    <w:rsid w:val="004210ED"/>
    <w:rsid w:val="0042126A"/>
    <w:rsid w:val="00421430"/>
    <w:rsid w:val="0042172C"/>
    <w:rsid w:val="004218D0"/>
    <w:rsid w:val="004219BE"/>
    <w:rsid w:val="004222B1"/>
    <w:rsid w:val="004223AE"/>
    <w:rsid w:val="00423316"/>
    <w:rsid w:val="0042359F"/>
    <w:rsid w:val="00423877"/>
    <w:rsid w:val="00423A88"/>
    <w:rsid w:val="00423C1E"/>
    <w:rsid w:val="00424105"/>
    <w:rsid w:val="00424364"/>
    <w:rsid w:val="00424D23"/>
    <w:rsid w:val="004256C6"/>
    <w:rsid w:val="004260F8"/>
    <w:rsid w:val="0042644C"/>
    <w:rsid w:val="004272D9"/>
    <w:rsid w:val="00427E59"/>
    <w:rsid w:val="004300F4"/>
    <w:rsid w:val="0043026D"/>
    <w:rsid w:val="004310DA"/>
    <w:rsid w:val="0043209B"/>
    <w:rsid w:val="00432330"/>
    <w:rsid w:val="00432832"/>
    <w:rsid w:val="0043304F"/>
    <w:rsid w:val="0043326A"/>
    <w:rsid w:val="004346B4"/>
    <w:rsid w:val="0043491E"/>
    <w:rsid w:val="0043510B"/>
    <w:rsid w:val="0043564C"/>
    <w:rsid w:val="00435F2A"/>
    <w:rsid w:val="00435F4C"/>
    <w:rsid w:val="004365DD"/>
    <w:rsid w:val="00436AE0"/>
    <w:rsid w:val="00436D74"/>
    <w:rsid w:val="0043722C"/>
    <w:rsid w:val="0043756A"/>
    <w:rsid w:val="00437AA4"/>
    <w:rsid w:val="00437E6C"/>
    <w:rsid w:val="00437EB7"/>
    <w:rsid w:val="00441201"/>
    <w:rsid w:val="00441550"/>
    <w:rsid w:val="00441E0B"/>
    <w:rsid w:val="00442DAA"/>
    <w:rsid w:val="00443194"/>
    <w:rsid w:val="00443251"/>
    <w:rsid w:val="004438D8"/>
    <w:rsid w:val="00443D22"/>
    <w:rsid w:val="004443B6"/>
    <w:rsid w:val="004444D4"/>
    <w:rsid w:val="0044579F"/>
    <w:rsid w:val="0044608B"/>
    <w:rsid w:val="0044725D"/>
    <w:rsid w:val="00447BF5"/>
    <w:rsid w:val="00447C9D"/>
    <w:rsid w:val="004501C3"/>
    <w:rsid w:val="004508CF"/>
    <w:rsid w:val="00450A79"/>
    <w:rsid w:val="00451C47"/>
    <w:rsid w:val="00451CD9"/>
    <w:rsid w:val="00452E71"/>
    <w:rsid w:val="00452F02"/>
    <w:rsid w:val="00453438"/>
    <w:rsid w:val="00453555"/>
    <w:rsid w:val="004541BA"/>
    <w:rsid w:val="00454271"/>
    <w:rsid w:val="00454551"/>
    <w:rsid w:val="00454689"/>
    <w:rsid w:val="004549ED"/>
    <w:rsid w:val="00454B6A"/>
    <w:rsid w:val="00454B92"/>
    <w:rsid w:val="004564CC"/>
    <w:rsid w:val="00456FC8"/>
    <w:rsid w:val="004579C0"/>
    <w:rsid w:val="00460338"/>
    <w:rsid w:val="004604CD"/>
    <w:rsid w:val="004606DE"/>
    <w:rsid w:val="004615B5"/>
    <w:rsid w:val="00461B2E"/>
    <w:rsid w:val="0046248E"/>
    <w:rsid w:val="00462588"/>
    <w:rsid w:val="004625EC"/>
    <w:rsid w:val="00462906"/>
    <w:rsid w:val="00462AEE"/>
    <w:rsid w:val="00462E32"/>
    <w:rsid w:val="0046343B"/>
    <w:rsid w:val="00463643"/>
    <w:rsid w:val="004637CC"/>
    <w:rsid w:val="00463A2A"/>
    <w:rsid w:val="00463C43"/>
    <w:rsid w:val="00464D8F"/>
    <w:rsid w:val="00465776"/>
    <w:rsid w:val="0046602C"/>
    <w:rsid w:val="004666C3"/>
    <w:rsid w:val="00466DCC"/>
    <w:rsid w:val="004674D8"/>
    <w:rsid w:val="004678AF"/>
    <w:rsid w:val="00467B30"/>
    <w:rsid w:val="00470C14"/>
    <w:rsid w:val="00470C36"/>
    <w:rsid w:val="004712A2"/>
    <w:rsid w:val="00471FE5"/>
    <w:rsid w:val="0047275E"/>
    <w:rsid w:val="0047297F"/>
    <w:rsid w:val="0047327D"/>
    <w:rsid w:val="00473331"/>
    <w:rsid w:val="00473937"/>
    <w:rsid w:val="00473E35"/>
    <w:rsid w:val="004745A8"/>
    <w:rsid w:val="00474BD6"/>
    <w:rsid w:val="00475A04"/>
    <w:rsid w:val="004760D4"/>
    <w:rsid w:val="004767DC"/>
    <w:rsid w:val="004768D2"/>
    <w:rsid w:val="00476AD8"/>
    <w:rsid w:val="004779DA"/>
    <w:rsid w:val="00477A24"/>
    <w:rsid w:val="00477D1A"/>
    <w:rsid w:val="00477DD0"/>
    <w:rsid w:val="00477F6F"/>
    <w:rsid w:val="00477FD5"/>
    <w:rsid w:val="00480380"/>
    <w:rsid w:val="0048045F"/>
    <w:rsid w:val="004811E5"/>
    <w:rsid w:val="00481DC6"/>
    <w:rsid w:val="00481EC0"/>
    <w:rsid w:val="00482280"/>
    <w:rsid w:val="00482331"/>
    <w:rsid w:val="004823C5"/>
    <w:rsid w:val="00483612"/>
    <w:rsid w:val="00483958"/>
    <w:rsid w:val="00484094"/>
    <w:rsid w:val="0048420C"/>
    <w:rsid w:val="004842D2"/>
    <w:rsid w:val="0048457F"/>
    <w:rsid w:val="004848D4"/>
    <w:rsid w:val="00484C56"/>
    <w:rsid w:val="004858F0"/>
    <w:rsid w:val="00486C69"/>
    <w:rsid w:val="0048713B"/>
    <w:rsid w:val="004877A5"/>
    <w:rsid w:val="00490A2E"/>
    <w:rsid w:val="00490D7A"/>
    <w:rsid w:val="00490FD7"/>
    <w:rsid w:val="00491283"/>
    <w:rsid w:val="004912FD"/>
    <w:rsid w:val="004913FA"/>
    <w:rsid w:val="004914A7"/>
    <w:rsid w:val="00491B64"/>
    <w:rsid w:val="00491F95"/>
    <w:rsid w:val="00492454"/>
    <w:rsid w:val="00492A2D"/>
    <w:rsid w:val="00492B34"/>
    <w:rsid w:val="00492D11"/>
    <w:rsid w:val="00492E97"/>
    <w:rsid w:val="004938BC"/>
    <w:rsid w:val="00494C29"/>
    <w:rsid w:val="00495249"/>
    <w:rsid w:val="004964DE"/>
    <w:rsid w:val="00496533"/>
    <w:rsid w:val="004969FF"/>
    <w:rsid w:val="00497210"/>
    <w:rsid w:val="0049754A"/>
    <w:rsid w:val="0049796C"/>
    <w:rsid w:val="00497A73"/>
    <w:rsid w:val="004A0228"/>
    <w:rsid w:val="004A11D0"/>
    <w:rsid w:val="004A128D"/>
    <w:rsid w:val="004A149F"/>
    <w:rsid w:val="004A1558"/>
    <w:rsid w:val="004A175E"/>
    <w:rsid w:val="004A1B3F"/>
    <w:rsid w:val="004A2060"/>
    <w:rsid w:val="004A2453"/>
    <w:rsid w:val="004A3501"/>
    <w:rsid w:val="004A358B"/>
    <w:rsid w:val="004A3762"/>
    <w:rsid w:val="004A3ECC"/>
    <w:rsid w:val="004A4987"/>
    <w:rsid w:val="004A4CE6"/>
    <w:rsid w:val="004A4D55"/>
    <w:rsid w:val="004A5719"/>
    <w:rsid w:val="004A58DA"/>
    <w:rsid w:val="004A5E73"/>
    <w:rsid w:val="004A6667"/>
    <w:rsid w:val="004A76E1"/>
    <w:rsid w:val="004A7D62"/>
    <w:rsid w:val="004A7E78"/>
    <w:rsid w:val="004B082D"/>
    <w:rsid w:val="004B13E2"/>
    <w:rsid w:val="004B1467"/>
    <w:rsid w:val="004B1BE2"/>
    <w:rsid w:val="004B1FFD"/>
    <w:rsid w:val="004B21D4"/>
    <w:rsid w:val="004B37CF"/>
    <w:rsid w:val="004B3943"/>
    <w:rsid w:val="004B3DE4"/>
    <w:rsid w:val="004B42F6"/>
    <w:rsid w:val="004B4AD5"/>
    <w:rsid w:val="004B5A50"/>
    <w:rsid w:val="004B5AAA"/>
    <w:rsid w:val="004B5FC3"/>
    <w:rsid w:val="004B5FD1"/>
    <w:rsid w:val="004B6BDD"/>
    <w:rsid w:val="004B758C"/>
    <w:rsid w:val="004B7B59"/>
    <w:rsid w:val="004C0566"/>
    <w:rsid w:val="004C083E"/>
    <w:rsid w:val="004C1061"/>
    <w:rsid w:val="004C2271"/>
    <w:rsid w:val="004C2D20"/>
    <w:rsid w:val="004C2DA9"/>
    <w:rsid w:val="004C2F07"/>
    <w:rsid w:val="004C343A"/>
    <w:rsid w:val="004C34CA"/>
    <w:rsid w:val="004C3617"/>
    <w:rsid w:val="004C3BD6"/>
    <w:rsid w:val="004C3C08"/>
    <w:rsid w:val="004C4687"/>
    <w:rsid w:val="004C52C8"/>
    <w:rsid w:val="004C5791"/>
    <w:rsid w:val="004C57FD"/>
    <w:rsid w:val="004C71EF"/>
    <w:rsid w:val="004C78BB"/>
    <w:rsid w:val="004D0148"/>
    <w:rsid w:val="004D01EE"/>
    <w:rsid w:val="004D0849"/>
    <w:rsid w:val="004D0894"/>
    <w:rsid w:val="004D0F9B"/>
    <w:rsid w:val="004D17AE"/>
    <w:rsid w:val="004D1A16"/>
    <w:rsid w:val="004D1A80"/>
    <w:rsid w:val="004D1EB6"/>
    <w:rsid w:val="004D2035"/>
    <w:rsid w:val="004D21BB"/>
    <w:rsid w:val="004D2CC0"/>
    <w:rsid w:val="004D3D9A"/>
    <w:rsid w:val="004D3DE3"/>
    <w:rsid w:val="004D4266"/>
    <w:rsid w:val="004D4425"/>
    <w:rsid w:val="004D5708"/>
    <w:rsid w:val="004D704A"/>
    <w:rsid w:val="004D708E"/>
    <w:rsid w:val="004D7628"/>
    <w:rsid w:val="004D7B79"/>
    <w:rsid w:val="004E0AE5"/>
    <w:rsid w:val="004E0BAF"/>
    <w:rsid w:val="004E0D23"/>
    <w:rsid w:val="004E1302"/>
    <w:rsid w:val="004E147E"/>
    <w:rsid w:val="004E1A2A"/>
    <w:rsid w:val="004E28A4"/>
    <w:rsid w:val="004E2A9A"/>
    <w:rsid w:val="004E3122"/>
    <w:rsid w:val="004E321C"/>
    <w:rsid w:val="004E3A2C"/>
    <w:rsid w:val="004E3E98"/>
    <w:rsid w:val="004E41FB"/>
    <w:rsid w:val="004E4683"/>
    <w:rsid w:val="004E4843"/>
    <w:rsid w:val="004E5162"/>
    <w:rsid w:val="004E51CD"/>
    <w:rsid w:val="004E53C9"/>
    <w:rsid w:val="004E5774"/>
    <w:rsid w:val="004E6983"/>
    <w:rsid w:val="004E69D2"/>
    <w:rsid w:val="004E6A20"/>
    <w:rsid w:val="004E6A4A"/>
    <w:rsid w:val="004E6B7F"/>
    <w:rsid w:val="004E6CBD"/>
    <w:rsid w:val="004E6EBF"/>
    <w:rsid w:val="004E75C6"/>
    <w:rsid w:val="004E7D7C"/>
    <w:rsid w:val="004E7E6C"/>
    <w:rsid w:val="004F0125"/>
    <w:rsid w:val="004F0C35"/>
    <w:rsid w:val="004F0FFB"/>
    <w:rsid w:val="004F19A9"/>
    <w:rsid w:val="004F19E8"/>
    <w:rsid w:val="004F1A51"/>
    <w:rsid w:val="004F1D58"/>
    <w:rsid w:val="004F29D1"/>
    <w:rsid w:val="004F34F2"/>
    <w:rsid w:val="004F3C0C"/>
    <w:rsid w:val="004F3D27"/>
    <w:rsid w:val="004F45A3"/>
    <w:rsid w:val="004F4BA3"/>
    <w:rsid w:val="004F4DE2"/>
    <w:rsid w:val="004F4EBB"/>
    <w:rsid w:val="004F61C7"/>
    <w:rsid w:val="004F626F"/>
    <w:rsid w:val="004F6E90"/>
    <w:rsid w:val="004F71F8"/>
    <w:rsid w:val="004F7BB7"/>
    <w:rsid w:val="004F7E97"/>
    <w:rsid w:val="00500AB8"/>
    <w:rsid w:val="00500C85"/>
    <w:rsid w:val="00501297"/>
    <w:rsid w:val="00502FEA"/>
    <w:rsid w:val="00503492"/>
    <w:rsid w:val="005034C4"/>
    <w:rsid w:val="005035DD"/>
    <w:rsid w:val="00503832"/>
    <w:rsid w:val="00503837"/>
    <w:rsid w:val="00503AC6"/>
    <w:rsid w:val="00504119"/>
    <w:rsid w:val="0050413C"/>
    <w:rsid w:val="005044EF"/>
    <w:rsid w:val="005055E4"/>
    <w:rsid w:val="00505EB6"/>
    <w:rsid w:val="005067A2"/>
    <w:rsid w:val="00506802"/>
    <w:rsid w:val="00507557"/>
    <w:rsid w:val="005076CD"/>
    <w:rsid w:val="00507A5E"/>
    <w:rsid w:val="00507E25"/>
    <w:rsid w:val="00510027"/>
    <w:rsid w:val="005106F9"/>
    <w:rsid w:val="0051097E"/>
    <w:rsid w:val="00511267"/>
    <w:rsid w:val="00511E3B"/>
    <w:rsid w:val="005120B3"/>
    <w:rsid w:val="005122D9"/>
    <w:rsid w:val="005136EB"/>
    <w:rsid w:val="00513A83"/>
    <w:rsid w:val="005140F3"/>
    <w:rsid w:val="00514826"/>
    <w:rsid w:val="00514959"/>
    <w:rsid w:val="00514A9C"/>
    <w:rsid w:val="00514C61"/>
    <w:rsid w:val="0051513E"/>
    <w:rsid w:val="005155E4"/>
    <w:rsid w:val="00515FCF"/>
    <w:rsid w:val="0051602C"/>
    <w:rsid w:val="00516159"/>
    <w:rsid w:val="00516C37"/>
    <w:rsid w:val="00517300"/>
    <w:rsid w:val="00517574"/>
    <w:rsid w:val="0051760E"/>
    <w:rsid w:val="00517AE6"/>
    <w:rsid w:val="00517D2C"/>
    <w:rsid w:val="005205D0"/>
    <w:rsid w:val="00520A52"/>
    <w:rsid w:val="00520EEE"/>
    <w:rsid w:val="00520FE1"/>
    <w:rsid w:val="00521514"/>
    <w:rsid w:val="0052380D"/>
    <w:rsid w:val="00524749"/>
    <w:rsid w:val="0052487C"/>
    <w:rsid w:val="00525DCA"/>
    <w:rsid w:val="00526DB9"/>
    <w:rsid w:val="00527677"/>
    <w:rsid w:val="00527C5D"/>
    <w:rsid w:val="00527DD9"/>
    <w:rsid w:val="0053079A"/>
    <w:rsid w:val="00530B0F"/>
    <w:rsid w:val="00530C68"/>
    <w:rsid w:val="00530FD0"/>
    <w:rsid w:val="00531447"/>
    <w:rsid w:val="005317E8"/>
    <w:rsid w:val="00531980"/>
    <w:rsid w:val="00531AC1"/>
    <w:rsid w:val="00531C89"/>
    <w:rsid w:val="005328FA"/>
    <w:rsid w:val="00533E37"/>
    <w:rsid w:val="00534053"/>
    <w:rsid w:val="00534140"/>
    <w:rsid w:val="00534791"/>
    <w:rsid w:val="005347EF"/>
    <w:rsid w:val="00534EC8"/>
    <w:rsid w:val="005351D0"/>
    <w:rsid w:val="00535475"/>
    <w:rsid w:val="00535E68"/>
    <w:rsid w:val="005361BB"/>
    <w:rsid w:val="00536A66"/>
    <w:rsid w:val="005378C6"/>
    <w:rsid w:val="00537B9E"/>
    <w:rsid w:val="005403F9"/>
    <w:rsid w:val="0054043F"/>
    <w:rsid w:val="00542679"/>
    <w:rsid w:val="0054290B"/>
    <w:rsid w:val="00542C1B"/>
    <w:rsid w:val="00542F1E"/>
    <w:rsid w:val="005431C6"/>
    <w:rsid w:val="00543359"/>
    <w:rsid w:val="00543915"/>
    <w:rsid w:val="00544533"/>
    <w:rsid w:val="00545963"/>
    <w:rsid w:val="00546245"/>
    <w:rsid w:val="00546B45"/>
    <w:rsid w:val="00546F15"/>
    <w:rsid w:val="00547FF8"/>
    <w:rsid w:val="005500AE"/>
    <w:rsid w:val="0055014A"/>
    <w:rsid w:val="00550537"/>
    <w:rsid w:val="0055090B"/>
    <w:rsid w:val="00550D7B"/>
    <w:rsid w:val="005518DF"/>
    <w:rsid w:val="00551FD1"/>
    <w:rsid w:val="005521D4"/>
    <w:rsid w:val="005523F1"/>
    <w:rsid w:val="00553007"/>
    <w:rsid w:val="00553355"/>
    <w:rsid w:val="005534BB"/>
    <w:rsid w:val="00553B2E"/>
    <w:rsid w:val="005557B6"/>
    <w:rsid w:val="00555A2F"/>
    <w:rsid w:val="00556EE6"/>
    <w:rsid w:val="00557B2A"/>
    <w:rsid w:val="00557B55"/>
    <w:rsid w:val="00560533"/>
    <w:rsid w:val="005610EE"/>
    <w:rsid w:val="00561757"/>
    <w:rsid w:val="005618DE"/>
    <w:rsid w:val="0056222D"/>
    <w:rsid w:val="00563A49"/>
    <w:rsid w:val="00563AEC"/>
    <w:rsid w:val="005645C7"/>
    <w:rsid w:val="00565090"/>
    <w:rsid w:val="00567153"/>
    <w:rsid w:val="0056782F"/>
    <w:rsid w:val="00570307"/>
    <w:rsid w:val="005706D0"/>
    <w:rsid w:val="00571302"/>
    <w:rsid w:val="005722BA"/>
    <w:rsid w:val="005723CE"/>
    <w:rsid w:val="0057258C"/>
    <w:rsid w:val="005728D7"/>
    <w:rsid w:val="0057292B"/>
    <w:rsid w:val="00572DD6"/>
    <w:rsid w:val="00573192"/>
    <w:rsid w:val="0057391F"/>
    <w:rsid w:val="00573A93"/>
    <w:rsid w:val="00574353"/>
    <w:rsid w:val="00575148"/>
    <w:rsid w:val="00575764"/>
    <w:rsid w:val="005758D8"/>
    <w:rsid w:val="005758F6"/>
    <w:rsid w:val="00576392"/>
    <w:rsid w:val="00576488"/>
    <w:rsid w:val="005769E4"/>
    <w:rsid w:val="00577246"/>
    <w:rsid w:val="005772A0"/>
    <w:rsid w:val="005774F2"/>
    <w:rsid w:val="005775B3"/>
    <w:rsid w:val="00577921"/>
    <w:rsid w:val="00577C7B"/>
    <w:rsid w:val="00580B86"/>
    <w:rsid w:val="0058111D"/>
    <w:rsid w:val="005813ED"/>
    <w:rsid w:val="00581494"/>
    <w:rsid w:val="00581662"/>
    <w:rsid w:val="00581BAB"/>
    <w:rsid w:val="00581C1A"/>
    <w:rsid w:val="00583455"/>
    <w:rsid w:val="00583A39"/>
    <w:rsid w:val="00583ED9"/>
    <w:rsid w:val="0058408B"/>
    <w:rsid w:val="0058426E"/>
    <w:rsid w:val="00584DF3"/>
    <w:rsid w:val="00586213"/>
    <w:rsid w:val="00586CE3"/>
    <w:rsid w:val="005872A6"/>
    <w:rsid w:val="005879D9"/>
    <w:rsid w:val="00587CD3"/>
    <w:rsid w:val="005900C4"/>
    <w:rsid w:val="0059019A"/>
    <w:rsid w:val="005905DA"/>
    <w:rsid w:val="00590A1A"/>
    <w:rsid w:val="00591993"/>
    <w:rsid w:val="00591C8F"/>
    <w:rsid w:val="00591DB8"/>
    <w:rsid w:val="00592FF0"/>
    <w:rsid w:val="005932BC"/>
    <w:rsid w:val="00593307"/>
    <w:rsid w:val="0059504A"/>
    <w:rsid w:val="00595126"/>
    <w:rsid w:val="00595478"/>
    <w:rsid w:val="00595A9D"/>
    <w:rsid w:val="00595DB6"/>
    <w:rsid w:val="00595E79"/>
    <w:rsid w:val="005963A9"/>
    <w:rsid w:val="005965D1"/>
    <w:rsid w:val="005966BF"/>
    <w:rsid w:val="00596CD7"/>
    <w:rsid w:val="00596F52"/>
    <w:rsid w:val="00596FAB"/>
    <w:rsid w:val="00597380"/>
    <w:rsid w:val="0059748C"/>
    <w:rsid w:val="00597854"/>
    <w:rsid w:val="00597C66"/>
    <w:rsid w:val="00597D70"/>
    <w:rsid w:val="005A0F06"/>
    <w:rsid w:val="005A15C3"/>
    <w:rsid w:val="005A2196"/>
    <w:rsid w:val="005A21F4"/>
    <w:rsid w:val="005A2355"/>
    <w:rsid w:val="005A27B6"/>
    <w:rsid w:val="005A2BEB"/>
    <w:rsid w:val="005A2E33"/>
    <w:rsid w:val="005A3708"/>
    <w:rsid w:val="005A392B"/>
    <w:rsid w:val="005A409A"/>
    <w:rsid w:val="005A44CA"/>
    <w:rsid w:val="005A479C"/>
    <w:rsid w:val="005A498B"/>
    <w:rsid w:val="005A4A98"/>
    <w:rsid w:val="005A55A9"/>
    <w:rsid w:val="005A56D6"/>
    <w:rsid w:val="005A5BE2"/>
    <w:rsid w:val="005A6C38"/>
    <w:rsid w:val="005A6CFF"/>
    <w:rsid w:val="005A732B"/>
    <w:rsid w:val="005A75FA"/>
    <w:rsid w:val="005A766B"/>
    <w:rsid w:val="005A7F8D"/>
    <w:rsid w:val="005B0045"/>
    <w:rsid w:val="005B0467"/>
    <w:rsid w:val="005B0B37"/>
    <w:rsid w:val="005B0CB3"/>
    <w:rsid w:val="005B0CBA"/>
    <w:rsid w:val="005B121B"/>
    <w:rsid w:val="005B137C"/>
    <w:rsid w:val="005B1D02"/>
    <w:rsid w:val="005B22C2"/>
    <w:rsid w:val="005B233B"/>
    <w:rsid w:val="005B27C2"/>
    <w:rsid w:val="005B2A6B"/>
    <w:rsid w:val="005B3115"/>
    <w:rsid w:val="005B36C5"/>
    <w:rsid w:val="005B3719"/>
    <w:rsid w:val="005B3872"/>
    <w:rsid w:val="005B3F96"/>
    <w:rsid w:val="005B4114"/>
    <w:rsid w:val="005B440B"/>
    <w:rsid w:val="005B49BF"/>
    <w:rsid w:val="005B5736"/>
    <w:rsid w:val="005B5A99"/>
    <w:rsid w:val="005B5F6E"/>
    <w:rsid w:val="005B6711"/>
    <w:rsid w:val="005B6D5C"/>
    <w:rsid w:val="005B6DB9"/>
    <w:rsid w:val="005C0472"/>
    <w:rsid w:val="005C0F3A"/>
    <w:rsid w:val="005C1FE7"/>
    <w:rsid w:val="005C2496"/>
    <w:rsid w:val="005C3CC7"/>
    <w:rsid w:val="005C4450"/>
    <w:rsid w:val="005C468A"/>
    <w:rsid w:val="005C475A"/>
    <w:rsid w:val="005C47A8"/>
    <w:rsid w:val="005C507C"/>
    <w:rsid w:val="005C5FA8"/>
    <w:rsid w:val="005C69CF"/>
    <w:rsid w:val="005C7365"/>
    <w:rsid w:val="005C795F"/>
    <w:rsid w:val="005C7B09"/>
    <w:rsid w:val="005C7DF4"/>
    <w:rsid w:val="005D082C"/>
    <w:rsid w:val="005D0A64"/>
    <w:rsid w:val="005D0F3A"/>
    <w:rsid w:val="005D1080"/>
    <w:rsid w:val="005D1442"/>
    <w:rsid w:val="005D14C2"/>
    <w:rsid w:val="005D24FE"/>
    <w:rsid w:val="005D265D"/>
    <w:rsid w:val="005D33C5"/>
    <w:rsid w:val="005D35C4"/>
    <w:rsid w:val="005D3663"/>
    <w:rsid w:val="005D3843"/>
    <w:rsid w:val="005D3E5F"/>
    <w:rsid w:val="005D4175"/>
    <w:rsid w:val="005D4CC7"/>
    <w:rsid w:val="005D567F"/>
    <w:rsid w:val="005D5EAB"/>
    <w:rsid w:val="005D62F8"/>
    <w:rsid w:val="005D65C0"/>
    <w:rsid w:val="005D68CD"/>
    <w:rsid w:val="005D72E3"/>
    <w:rsid w:val="005D7D7D"/>
    <w:rsid w:val="005E00B9"/>
    <w:rsid w:val="005E03AF"/>
    <w:rsid w:val="005E03F9"/>
    <w:rsid w:val="005E1346"/>
    <w:rsid w:val="005E1B45"/>
    <w:rsid w:val="005E1D24"/>
    <w:rsid w:val="005E1DAE"/>
    <w:rsid w:val="005E2081"/>
    <w:rsid w:val="005E2103"/>
    <w:rsid w:val="005E27D8"/>
    <w:rsid w:val="005E2BD7"/>
    <w:rsid w:val="005E2CBC"/>
    <w:rsid w:val="005E326A"/>
    <w:rsid w:val="005E3868"/>
    <w:rsid w:val="005E38E7"/>
    <w:rsid w:val="005E4ADD"/>
    <w:rsid w:val="005E4C97"/>
    <w:rsid w:val="005E5332"/>
    <w:rsid w:val="005E6153"/>
    <w:rsid w:val="005E625E"/>
    <w:rsid w:val="005E6506"/>
    <w:rsid w:val="005E67CE"/>
    <w:rsid w:val="005E6AC2"/>
    <w:rsid w:val="005E6CB4"/>
    <w:rsid w:val="005E6EAD"/>
    <w:rsid w:val="005E784A"/>
    <w:rsid w:val="005F0CB4"/>
    <w:rsid w:val="005F0D80"/>
    <w:rsid w:val="005F1055"/>
    <w:rsid w:val="005F13EA"/>
    <w:rsid w:val="005F145F"/>
    <w:rsid w:val="005F1718"/>
    <w:rsid w:val="005F1A39"/>
    <w:rsid w:val="005F1B44"/>
    <w:rsid w:val="005F2684"/>
    <w:rsid w:val="005F2AA7"/>
    <w:rsid w:val="005F2C04"/>
    <w:rsid w:val="005F3540"/>
    <w:rsid w:val="005F37AF"/>
    <w:rsid w:val="005F38C6"/>
    <w:rsid w:val="005F3AC9"/>
    <w:rsid w:val="005F44BA"/>
    <w:rsid w:val="005F476C"/>
    <w:rsid w:val="005F4A0C"/>
    <w:rsid w:val="005F4C8E"/>
    <w:rsid w:val="005F5522"/>
    <w:rsid w:val="005F574C"/>
    <w:rsid w:val="005F599D"/>
    <w:rsid w:val="005F5E53"/>
    <w:rsid w:val="005F604E"/>
    <w:rsid w:val="005F6119"/>
    <w:rsid w:val="005F6213"/>
    <w:rsid w:val="005F637A"/>
    <w:rsid w:val="005F6610"/>
    <w:rsid w:val="005F6BF4"/>
    <w:rsid w:val="005F6D1A"/>
    <w:rsid w:val="005F6FB9"/>
    <w:rsid w:val="005F73E2"/>
    <w:rsid w:val="005F76DA"/>
    <w:rsid w:val="005F76E3"/>
    <w:rsid w:val="00600101"/>
    <w:rsid w:val="00600994"/>
    <w:rsid w:val="00600CA8"/>
    <w:rsid w:val="0060194B"/>
    <w:rsid w:val="0060197F"/>
    <w:rsid w:val="00601F34"/>
    <w:rsid w:val="006022E9"/>
    <w:rsid w:val="00602D4F"/>
    <w:rsid w:val="00603924"/>
    <w:rsid w:val="006053CD"/>
    <w:rsid w:val="006055B3"/>
    <w:rsid w:val="00605973"/>
    <w:rsid w:val="006074A0"/>
    <w:rsid w:val="0060790F"/>
    <w:rsid w:val="00607A69"/>
    <w:rsid w:val="0061066F"/>
    <w:rsid w:val="006108B8"/>
    <w:rsid w:val="00610A2B"/>
    <w:rsid w:val="00610A5B"/>
    <w:rsid w:val="00611249"/>
    <w:rsid w:val="00611765"/>
    <w:rsid w:val="00612568"/>
    <w:rsid w:val="006127C6"/>
    <w:rsid w:val="0061288E"/>
    <w:rsid w:val="00612EDF"/>
    <w:rsid w:val="0061327C"/>
    <w:rsid w:val="00613BE2"/>
    <w:rsid w:val="00613F16"/>
    <w:rsid w:val="00614695"/>
    <w:rsid w:val="006148E1"/>
    <w:rsid w:val="00614E65"/>
    <w:rsid w:val="00615E06"/>
    <w:rsid w:val="00616E68"/>
    <w:rsid w:val="006172BC"/>
    <w:rsid w:val="0061754B"/>
    <w:rsid w:val="00617675"/>
    <w:rsid w:val="006176EB"/>
    <w:rsid w:val="00617B86"/>
    <w:rsid w:val="0062172C"/>
    <w:rsid w:val="0062193D"/>
    <w:rsid w:val="00621D36"/>
    <w:rsid w:val="00621F99"/>
    <w:rsid w:val="006223EB"/>
    <w:rsid w:val="006228D4"/>
    <w:rsid w:val="00622D28"/>
    <w:rsid w:val="00622ECF"/>
    <w:rsid w:val="00623F59"/>
    <w:rsid w:val="006242D5"/>
    <w:rsid w:val="00624AF9"/>
    <w:rsid w:val="006250A3"/>
    <w:rsid w:val="006252FC"/>
    <w:rsid w:val="0062586F"/>
    <w:rsid w:val="00625DAD"/>
    <w:rsid w:val="00626C2D"/>
    <w:rsid w:val="00627D1D"/>
    <w:rsid w:val="00627F47"/>
    <w:rsid w:val="00630653"/>
    <w:rsid w:val="00630FD1"/>
    <w:rsid w:val="006310A6"/>
    <w:rsid w:val="006312E5"/>
    <w:rsid w:val="00631845"/>
    <w:rsid w:val="006319CD"/>
    <w:rsid w:val="00631F61"/>
    <w:rsid w:val="00632021"/>
    <w:rsid w:val="00632540"/>
    <w:rsid w:val="0063255C"/>
    <w:rsid w:val="006326DF"/>
    <w:rsid w:val="006333D6"/>
    <w:rsid w:val="0063389D"/>
    <w:rsid w:val="0063409E"/>
    <w:rsid w:val="00636D9E"/>
    <w:rsid w:val="00637072"/>
    <w:rsid w:val="006378A5"/>
    <w:rsid w:val="00637A1B"/>
    <w:rsid w:val="00637B6B"/>
    <w:rsid w:val="00641530"/>
    <w:rsid w:val="00641925"/>
    <w:rsid w:val="00641C07"/>
    <w:rsid w:val="00642010"/>
    <w:rsid w:val="00642773"/>
    <w:rsid w:val="00642FAE"/>
    <w:rsid w:val="00643562"/>
    <w:rsid w:val="00643654"/>
    <w:rsid w:val="0064392E"/>
    <w:rsid w:val="00644036"/>
    <w:rsid w:val="00644645"/>
    <w:rsid w:val="0064505D"/>
    <w:rsid w:val="006454EF"/>
    <w:rsid w:val="0064699D"/>
    <w:rsid w:val="00647084"/>
    <w:rsid w:val="00647B3F"/>
    <w:rsid w:val="006507FB"/>
    <w:rsid w:val="00651097"/>
    <w:rsid w:val="00652987"/>
    <w:rsid w:val="00652B99"/>
    <w:rsid w:val="00653489"/>
    <w:rsid w:val="00653DD8"/>
    <w:rsid w:val="00654129"/>
    <w:rsid w:val="006543CD"/>
    <w:rsid w:val="0065459A"/>
    <w:rsid w:val="006548DC"/>
    <w:rsid w:val="00654F19"/>
    <w:rsid w:val="006551CF"/>
    <w:rsid w:val="006554DC"/>
    <w:rsid w:val="00655BC4"/>
    <w:rsid w:val="00655C94"/>
    <w:rsid w:val="00656013"/>
    <w:rsid w:val="00656813"/>
    <w:rsid w:val="00656998"/>
    <w:rsid w:val="006570FF"/>
    <w:rsid w:val="0065736F"/>
    <w:rsid w:val="006573C0"/>
    <w:rsid w:val="00657B83"/>
    <w:rsid w:val="00657C56"/>
    <w:rsid w:val="00660138"/>
    <w:rsid w:val="006601B3"/>
    <w:rsid w:val="0066083E"/>
    <w:rsid w:val="00660D43"/>
    <w:rsid w:val="00662293"/>
    <w:rsid w:val="00662BFE"/>
    <w:rsid w:val="00663C87"/>
    <w:rsid w:val="00663DF1"/>
    <w:rsid w:val="00663FD7"/>
    <w:rsid w:val="00664251"/>
    <w:rsid w:val="00665AFD"/>
    <w:rsid w:val="00665EDA"/>
    <w:rsid w:val="00665FB5"/>
    <w:rsid w:val="0066676D"/>
    <w:rsid w:val="00666B9F"/>
    <w:rsid w:val="006670AF"/>
    <w:rsid w:val="00667579"/>
    <w:rsid w:val="0067037A"/>
    <w:rsid w:val="00670641"/>
    <w:rsid w:val="00670B2C"/>
    <w:rsid w:val="0067100D"/>
    <w:rsid w:val="00671070"/>
    <w:rsid w:val="00671E70"/>
    <w:rsid w:val="00671F72"/>
    <w:rsid w:val="0067205F"/>
    <w:rsid w:val="0067260F"/>
    <w:rsid w:val="006727A2"/>
    <w:rsid w:val="00672DE0"/>
    <w:rsid w:val="00672E70"/>
    <w:rsid w:val="0067314A"/>
    <w:rsid w:val="00673191"/>
    <w:rsid w:val="00673274"/>
    <w:rsid w:val="00673412"/>
    <w:rsid w:val="006734A2"/>
    <w:rsid w:val="006747D1"/>
    <w:rsid w:val="00675198"/>
    <w:rsid w:val="006753CC"/>
    <w:rsid w:val="00675FD1"/>
    <w:rsid w:val="00676B49"/>
    <w:rsid w:val="00677C50"/>
    <w:rsid w:val="00677FD3"/>
    <w:rsid w:val="0068083D"/>
    <w:rsid w:val="0068106E"/>
    <w:rsid w:val="0068133C"/>
    <w:rsid w:val="0068167F"/>
    <w:rsid w:val="006827CE"/>
    <w:rsid w:val="00682C3E"/>
    <w:rsid w:val="006833C8"/>
    <w:rsid w:val="0068347D"/>
    <w:rsid w:val="006839A6"/>
    <w:rsid w:val="00683C8D"/>
    <w:rsid w:val="00683DF8"/>
    <w:rsid w:val="0068412A"/>
    <w:rsid w:val="0068424F"/>
    <w:rsid w:val="006845E1"/>
    <w:rsid w:val="006847CD"/>
    <w:rsid w:val="00684927"/>
    <w:rsid w:val="00684B67"/>
    <w:rsid w:val="0068530D"/>
    <w:rsid w:val="0068656A"/>
    <w:rsid w:val="00686825"/>
    <w:rsid w:val="006868F1"/>
    <w:rsid w:val="00687870"/>
    <w:rsid w:val="00687DA4"/>
    <w:rsid w:val="006905B7"/>
    <w:rsid w:val="00690815"/>
    <w:rsid w:val="006908E8"/>
    <w:rsid w:val="00690F60"/>
    <w:rsid w:val="0069116E"/>
    <w:rsid w:val="00691308"/>
    <w:rsid w:val="006914B7"/>
    <w:rsid w:val="006917CD"/>
    <w:rsid w:val="0069259A"/>
    <w:rsid w:val="006925F1"/>
    <w:rsid w:val="00692858"/>
    <w:rsid w:val="006928E7"/>
    <w:rsid w:val="00693650"/>
    <w:rsid w:val="0069379E"/>
    <w:rsid w:val="00693A3F"/>
    <w:rsid w:val="006945C8"/>
    <w:rsid w:val="006949BF"/>
    <w:rsid w:val="00694B3F"/>
    <w:rsid w:val="006960D8"/>
    <w:rsid w:val="00696AD8"/>
    <w:rsid w:val="00696B4F"/>
    <w:rsid w:val="00696FBB"/>
    <w:rsid w:val="006978D9"/>
    <w:rsid w:val="00697C55"/>
    <w:rsid w:val="00697F37"/>
    <w:rsid w:val="006A0178"/>
    <w:rsid w:val="006A0190"/>
    <w:rsid w:val="006A01FF"/>
    <w:rsid w:val="006A0EC6"/>
    <w:rsid w:val="006A0F16"/>
    <w:rsid w:val="006A1053"/>
    <w:rsid w:val="006A22A5"/>
    <w:rsid w:val="006A2BD7"/>
    <w:rsid w:val="006A34DE"/>
    <w:rsid w:val="006A36E6"/>
    <w:rsid w:val="006A3DDF"/>
    <w:rsid w:val="006A3EC6"/>
    <w:rsid w:val="006A49A8"/>
    <w:rsid w:val="006A4A5C"/>
    <w:rsid w:val="006A4CBF"/>
    <w:rsid w:val="006A523E"/>
    <w:rsid w:val="006A5A84"/>
    <w:rsid w:val="006A5B37"/>
    <w:rsid w:val="006A5DA2"/>
    <w:rsid w:val="006A5F22"/>
    <w:rsid w:val="006A5FB9"/>
    <w:rsid w:val="006A64F3"/>
    <w:rsid w:val="006A6A33"/>
    <w:rsid w:val="006A6AD9"/>
    <w:rsid w:val="006A6D42"/>
    <w:rsid w:val="006A6EE6"/>
    <w:rsid w:val="006A7172"/>
    <w:rsid w:val="006A7539"/>
    <w:rsid w:val="006A7BEF"/>
    <w:rsid w:val="006A7F0E"/>
    <w:rsid w:val="006B038D"/>
    <w:rsid w:val="006B09D6"/>
    <w:rsid w:val="006B0B51"/>
    <w:rsid w:val="006B0CEC"/>
    <w:rsid w:val="006B0D7E"/>
    <w:rsid w:val="006B1680"/>
    <w:rsid w:val="006B18A9"/>
    <w:rsid w:val="006B262C"/>
    <w:rsid w:val="006B31B3"/>
    <w:rsid w:val="006B3983"/>
    <w:rsid w:val="006B3BE0"/>
    <w:rsid w:val="006B3D83"/>
    <w:rsid w:val="006B3E09"/>
    <w:rsid w:val="006B4613"/>
    <w:rsid w:val="006B4B0F"/>
    <w:rsid w:val="006B4D34"/>
    <w:rsid w:val="006B59C0"/>
    <w:rsid w:val="006B59FE"/>
    <w:rsid w:val="006B6ABB"/>
    <w:rsid w:val="006B6DF4"/>
    <w:rsid w:val="006B6E14"/>
    <w:rsid w:val="006C0058"/>
    <w:rsid w:val="006C029C"/>
    <w:rsid w:val="006C0F70"/>
    <w:rsid w:val="006C1632"/>
    <w:rsid w:val="006C1718"/>
    <w:rsid w:val="006C2202"/>
    <w:rsid w:val="006C23E3"/>
    <w:rsid w:val="006C3327"/>
    <w:rsid w:val="006C352B"/>
    <w:rsid w:val="006C3643"/>
    <w:rsid w:val="006C394A"/>
    <w:rsid w:val="006C3E90"/>
    <w:rsid w:val="006C4994"/>
    <w:rsid w:val="006C5379"/>
    <w:rsid w:val="006C5507"/>
    <w:rsid w:val="006C5803"/>
    <w:rsid w:val="006C5943"/>
    <w:rsid w:val="006C5EDB"/>
    <w:rsid w:val="006C63FC"/>
    <w:rsid w:val="006C6FFB"/>
    <w:rsid w:val="006C727A"/>
    <w:rsid w:val="006C7439"/>
    <w:rsid w:val="006C744E"/>
    <w:rsid w:val="006C798A"/>
    <w:rsid w:val="006D02F6"/>
    <w:rsid w:val="006D0987"/>
    <w:rsid w:val="006D1553"/>
    <w:rsid w:val="006D17DE"/>
    <w:rsid w:val="006D1AC7"/>
    <w:rsid w:val="006D2BAF"/>
    <w:rsid w:val="006D3339"/>
    <w:rsid w:val="006D3498"/>
    <w:rsid w:val="006D35DA"/>
    <w:rsid w:val="006D3F28"/>
    <w:rsid w:val="006D4E45"/>
    <w:rsid w:val="006D503D"/>
    <w:rsid w:val="006D553A"/>
    <w:rsid w:val="006D5747"/>
    <w:rsid w:val="006D5BD3"/>
    <w:rsid w:val="006D6006"/>
    <w:rsid w:val="006D62FB"/>
    <w:rsid w:val="006D69B2"/>
    <w:rsid w:val="006D6CF1"/>
    <w:rsid w:val="006D752A"/>
    <w:rsid w:val="006D79DD"/>
    <w:rsid w:val="006E0455"/>
    <w:rsid w:val="006E0739"/>
    <w:rsid w:val="006E0C35"/>
    <w:rsid w:val="006E0D2A"/>
    <w:rsid w:val="006E1618"/>
    <w:rsid w:val="006E1BB6"/>
    <w:rsid w:val="006E2381"/>
    <w:rsid w:val="006E2470"/>
    <w:rsid w:val="006E26AA"/>
    <w:rsid w:val="006E2ABF"/>
    <w:rsid w:val="006E2C75"/>
    <w:rsid w:val="006E2F2F"/>
    <w:rsid w:val="006E32ED"/>
    <w:rsid w:val="006E33C5"/>
    <w:rsid w:val="006E40D8"/>
    <w:rsid w:val="006E411D"/>
    <w:rsid w:val="006E6648"/>
    <w:rsid w:val="006E6CA0"/>
    <w:rsid w:val="006E733F"/>
    <w:rsid w:val="006E7B0F"/>
    <w:rsid w:val="006E7D45"/>
    <w:rsid w:val="006F003D"/>
    <w:rsid w:val="006F0A32"/>
    <w:rsid w:val="006F0D8B"/>
    <w:rsid w:val="006F1DA5"/>
    <w:rsid w:val="006F30A2"/>
    <w:rsid w:val="006F3201"/>
    <w:rsid w:val="006F3473"/>
    <w:rsid w:val="006F37F5"/>
    <w:rsid w:val="006F38CA"/>
    <w:rsid w:val="006F4084"/>
    <w:rsid w:val="006F417E"/>
    <w:rsid w:val="006F43A5"/>
    <w:rsid w:val="006F4B31"/>
    <w:rsid w:val="006F4DAB"/>
    <w:rsid w:val="006F4F6C"/>
    <w:rsid w:val="006F57F2"/>
    <w:rsid w:val="006F5828"/>
    <w:rsid w:val="006F592D"/>
    <w:rsid w:val="006F5BA2"/>
    <w:rsid w:val="006F6587"/>
    <w:rsid w:val="006F695B"/>
    <w:rsid w:val="006F6FCA"/>
    <w:rsid w:val="006F70DD"/>
    <w:rsid w:val="006F733F"/>
    <w:rsid w:val="006F74C3"/>
    <w:rsid w:val="00700815"/>
    <w:rsid w:val="00700C4F"/>
    <w:rsid w:val="00700CDA"/>
    <w:rsid w:val="00700DE5"/>
    <w:rsid w:val="00701A89"/>
    <w:rsid w:val="00701BB7"/>
    <w:rsid w:val="00701CF4"/>
    <w:rsid w:val="00702343"/>
    <w:rsid w:val="00702433"/>
    <w:rsid w:val="00703A13"/>
    <w:rsid w:val="007047C9"/>
    <w:rsid w:val="007047E9"/>
    <w:rsid w:val="007049EF"/>
    <w:rsid w:val="007049F5"/>
    <w:rsid w:val="00705BCB"/>
    <w:rsid w:val="00705BF4"/>
    <w:rsid w:val="00705C8C"/>
    <w:rsid w:val="007067C1"/>
    <w:rsid w:val="007067E6"/>
    <w:rsid w:val="0070722C"/>
    <w:rsid w:val="0070768B"/>
    <w:rsid w:val="00707C54"/>
    <w:rsid w:val="0071049F"/>
    <w:rsid w:val="00710A1D"/>
    <w:rsid w:val="00710BE0"/>
    <w:rsid w:val="00710F8A"/>
    <w:rsid w:val="00711858"/>
    <w:rsid w:val="00713A24"/>
    <w:rsid w:val="00713AEC"/>
    <w:rsid w:val="0071412C"/>
    <w:rsid w:val="00714F4F"/>
    <w:rsid w:val="00715321"/>
    <w:rsid w:val="0071535E"/>
    <w:rsid w:val="007157EF"/>
    <w:rsid w:val="00715A08"/>
    <w:rsid w:val="00716134"/>
    <w:rsid w:val="00716285"/>
    <w:rsid w:val="00716785"/>
    <w:rsid w:val="007172BA"/>
    <w:rsid w:val="00717B3F"/>
    <w:rsid w:val="00720801"/>
    <w:rsid w:val="007208EA"/>
    <w:rsid w:val="00721F23"/>
    <w:rsid w:val="00722951"/>
    <w:rsid w:val="00722963"/>
    <w:rsid w:val="00722FAB"/>
    <w:rsid w:val="00722FDE"/>
    <w:rsid w:val="00723388"/>
    <w:rsid w:val="007234C0"/>
    <w:rsid w:val="007238C0"/>
    <w:rsid w:val="00723C2C"/>
    <w:rsid w:val="00725256"/>
    <w:rsid w:val="00725439"/>
    <w:rsid w:val="00725CBC"/>
    <w:rsid w:val="007260E6"/>
    <w:rsid w:val="00726318"/>
    <w:rsid w:val="00726388"/>
    <w:rsid w:val="00726A54"/>
    <w:rsid w:val="00726B89"/>
    <w:rsid w:val="00727293"/>
    <w:rsid w:val="0072769A"/>
    <w:rsid w:val="007278A1"/>
    <w:rsid w:val="00730920"/>
    <w:rsid w:val="00731B7A"/>
    <w:rsid w:val="00731BC4"/>
    <w:rsid w:val="00731E2F"/>
    <w:rsid w:val="00731EA9"/>
    <w:rsid w:val="0073261D"/>
    <w:rsid w:val="00733221"/>
    <w:rsid w:val="00733689"/>
    <w:rsid w:val="00733AFE"/>
    <w:rsid w:val="00733CAB"/>
    <w:rsid w:val="00733CBE"/>
    <w:rsid w:val="00734159"/>
    <w:rsid w:val="0073440B"/>
    <w:rsid w:val="00734595"/>
    <w:rsid w:val="00734C03"/>
    <w:rsid w:val="00734C66"/>
    <w:rsid w:val="00734E66"/>
    <w:rsid w:val="00735F80"/>
    <w:rsid w:val="0073679E"/>
    <w:rsid w:val="007367A4"/>
    <w:rsid w:val="00736B14"/>
    <w:rsid w:val="0074007E"/>
    <w:rsid w:val="0074008A"/>
    <w:rsid w:val="00740E56"/>
    <w:rsid w:val="00741186"/>
    <w:rsid w:val="00741217"/>
    <w:rsid w:val="00742020"/>
    <w:rsid w:val="00742206"/>
    <w:rsid w:val="00742505"/>
    <w:rsid w:val="00742745"/>
    <w:rsid w:val="007434AC"/>
    <w:rsid w:val="007442EE"/>
    <w:rsid w:val="0074452F"/>
    <w:rsid w:val="00744A8B"/>
    <w:rsid w:val="00745C84"/>
    <w:rsid w:val="0074605D"/>
    <w:rsid w:val="00746872"/>
    <w:rsid w:val="0074726E"/>
    <w:rsid w:val="007475F6"/>
    <w:rsid w:val="00747828"/>
    <w:rsid w:val="00750449"/>
    <w:rsid w:val="00750822"/>
    <w:rsid w:val="00750971"/>
    <w:rsid w:val="00750AA6"/>
    <w:rsid w:val="00750CA8"/>
    <w:rsid w:val="00751394"/>
    <w:rsid w:val="00751CB1"/>
    <w:rsid w:val="00751FBB"/>
    <w:rsid w:val="00752028"/>
    <w:rsid w:val="0075229B"/>
    <w:rsid w:val="00752B55"/>
    <w:rsid w:val="007536D5"/>
    <w:rsid w:val="0075460C"/>
    <w:rsid w:val="00754D27"/>
    <w:rsid w:val="00754E5E"/>
    <w:rsid w:val="007558C5"/>
    <w:rsid w:val="00755E2A"/>
    <w:rsid w:val="00756FB1"/>
    <w:rsid w:val="00757415"/>
    <w:rsid w:val="00760D93"/>
    <w:rsid w:val="0076107E"/>
    <w:rsid w:val="007615A5"/>
    <w:rsid w:val="00761CE9"/>
    <w:rsid w:val="00761D96"/>
    <w:rsid w:val="00762203"/>
    <w:rsid w:val="0076281F"/>
    <w:rsid w:val="00762A0C"/>
    <w:rsid w:val="00763170"/>
    <w:rsid w:val="00763679"/>
    <w:rsid w:val="007637AA"/>
    <w:rsid w:val="00763CCD"/>
    <w:rsid w:val="00764038"/>
    <w:rsid w:val="0076459E"/>
    <w:rsid w:val="00764961"/>
    <w:rsid w:val="00764CE9"/>
    <w:rsid w:val="00764F14"/>
    <w:rsid w:val="00765ABD"/>
    <w:rsid w:val="00765F48"/>
    <w:rsid w:val="00765F78"/>
    <w:rsid w:val="0076604F"/>
    <w:rsid w:val="00766063"/>
    <w:rsid w:val="007660E5"/>
    <w:rsid w:val="007664F0"/>
    <w:rsid w:val="00767393"/>
    <w:rsid w:val="007701F2"/>
    <w:rsid w:val="0077065A"/>
    <w:rsid w:val="0077162B"/>
    <w:rsid w:val="00771652"/>
    <w:rsid w:val="00771811"/>
    <w:rsid w:val="00771CC3"/>
    <w:rsid w:val="007728B0"/>
    <w:rsid w:val="007730D5"/>
    <w:rsid w:val="007731E1"/>
    <w:rsid w:val="007733CC"/>
    <w:rsid w:val="0077347F"/>
    <w:rsid w:val="00773A8A"/>
    <w:rsid w:val="00773B7E"/>
    <w:rsid w:val="00774615"/>
    <w:rsid w:val="00774796"/>
    <w:rsid w:val="0077485F"/>
    <w:rsid w:val="00774E1A"/>
    <w:rsid w:val="00774E2B"/>
    <w:rsid w:val="0077575F"/>
    <w:rsid w:val="00775DD8"/>
    <w:rsid w:val="00775F3A"/>
    <w:rsid w:val="007761F8"/>
    <w:rsid w:val="00776D60"/>
    <w:rsid w:val="00777B68"/>
    <w:rsid w:val="00777BDA"/>
    <w:rsid w:val="00777D57"/>
    <w:rsid w:val="00777D87"/>
    <w:rsid w:val="007800A3"/>
    <w:rsid w:val="00780166"/>
    <w:rsid w:val="0078083A"/>
    <w:rsid w:val="007817F2"/>
    <w:rsid w:val="00782121"/>
    <w:rsid w:val="00783055"/>
    <w:rsid w:val="00783089"/>
    <w:rsid w:val="0078333A"/>
    <w:rsid w:val="00783513"/>
    <w:rsid w:val="007843BB"/>
    <w:rsid w:val="00785320"/>
    <w:rsid w:val="007853EF"/>
    <w:rsid w:val="007859FC"/>
    <w:rsid w:val="007865E6"/>
    <w:rsid w:val="007868A3"/>
    <w:rsid w:val="007868C6"/>
    <w:rsid w:val="007869F8"/>
    <w:rsid w:val="00786A5B"/>
    <w:rsid w:val="00787EFA"/>
    <w:rsid w:val="00790668"/>
    <w:rsid w:val="00790672"/>
    <w:rsid w:val="007906E5"/>
    <w:rsid w:val="00790B1D"/>
    <w:rsid w:val="00790F71"/>
    <w:rsid w:val="0079217E"/>
    <w:rsid w:val="007923E8"/>
    <w:rsid w:val="00792536"/>
    <w:rsid w:val="0079261B"/>
    <w:rsid w:val="00793CAB"/>
    <w:rsid w:val="007942B0"/>
    <w:rsid w:val="007944A3"/>
    <w:rsid w:val="007947E1"/>
    <w:rsid w:val="00794BC1"/>
    <w:rsid w:val="007955B4"/>
    <w:rsid w:val="007956E8"/>
    <w:rsid w:val="00795768"/>
    <w:rsid w:val="007958C8"/>
    <w:rsid w:val="00795BF9"/>
    <w:rsid w:val="00795F26"/>
    <w:rsid w:val="007967AF"/>
    <w:rsid w:val="00796AED"/>
    <w:rsid w:val="007979C9"/>
    <w:rsid w:val="007A027E"/>
    <w:rsid w:val="007A0E1C"/>
    <w:rsid w:val="007A143D"/>
    <w:rsid w:val="007A21CB"/>
    <w:rsid w:val="007A3432"/>
    <w:rsid w:val="007A3605"/>
    <w:rsid w:val="007A3DFE"/>
    <w:rsid w:val="007A3F56"/>
    <w:rsid w:val="007A44E7"/>
    <w:rsid w:val="007A472E"/>
    <w:rsid w:val="007A5513"/>
    <w:rsid w:val="007A6725"/>
    <w:rsid w:val="007A6927"/>
    <w:rsid w:val="007A6B05"/>
    <w:rsid w:val="007A6F4A"/>
    <w:rsid w:val="007A704D"/>
    <w:rsid w:val="007A736B"/>
    <w:rsid w:val="007A741C"/>
    <w:rsid w:val="007A755C"/>
    <w:rsid w:val="007A7E8E"/>
    <w:rsid w:val="007B07B8"/>
    <w:rsid w:val="007B1523"/>
    <w:rsid w:val="007B1A5C"/>
    <w:rsid w:val="007B1D24"/>
    <w:rsid w:val="007B2BFD"/>
    <w:rsid w:val="007B2E19"/>
    <w:rsid w:val="007B2EC3"/>
    <w:rsid w:val="007B3173"/>
    <w:rsid w:val="007B3C32"/>
    <w:rsid w:val="007B3D4B"/>
    <w:rsid w:val="007B465E"/>
    <w:rsid w:val="007B48C5"/>
    <w:rsid w:val="007B48CF"/>
    <w:rsid w:val="007B4913"/>
    <w:rsid w:val="007B5303"/>
    <w:rsid w:val="007B6C90"/>
    <w:rsid w:val="007B6E2D"/>
    <w:rsid w:val="007B713F"/>
    <w:rsid w:val="007B7610"/>
    <w:rsid w:val="007B77A1"/>
    <w:rsid w:val="007B7C2A"/>
    <w:rsid w:val="007B7C98"/>
    <w:rsid w:val="007C03AC"/>
    <w:rsid w:val="007C0480"/>
    <w:rsid w:val="007C0677"/>
    <w:rsid w:val="007C06AB"/>
    <w:rsid w:val="007C08BA"/>
    <w:rsid w:val="007C1019"/>
    <w:rsid w:val="007C14B7"/>
    <w:rsid w:val="007C14F1"/>
    <w:rsid w:val="007C1C71"/>
    <w:rsid w:val="007C1EED"/>
    <w:rsid w:val="007C1F3C"/>
    <w:rsid w:val="007C265D"/>
    <w:rsid w:val="007C27F6"/>
    <w:rsid w:val="007C287A"/>
    <w:rsid w:val="007C3045"/>
    <w:rsid w:val="007C3A8C"/>
    <w:rsid w:val="007C3B54"/>
    <w:rsid w:val="007C4059"/>
    <w:rsid w:val="007C47C8"/>
    <w:rsid w:val="007C489C"/>
    <w:rsid w:val="007C4E41"/>
    <w:rsid w:val="007C5528"/>
    <w:rsid w:val="007C5963"/>
    <w:rsid w:val="007C5D08"/>
    <w:rsid w:val="007C60DC"/>
    <w:rsid w:val="007C6A09"/>
    <w:rsid w:val="007C755F"/>
    <w:rsid w:val="007C7985"/>
    <w:rsid w:val="007C7CB5"/>
    <w:rsid w:val="007D0AFC"/>
    <w:rsid w:val="007D1094"/>
    <w:rsid w:val="007D1C87"/>
    <w:rsid w:val="007D1D4C"/>
    <w:rsid w:val="007D3537"/>
    <w:rsid w:val="007D44D3"/>
    <w:rsid w:val="007D483E"/>
    <w:rsid w:val="007D49E7"/>
    <w:rsid w:val="007D4C16"/>
    <w:rsid w:val="007D4D86"/>
    <w:rsid w:val="007D568B"/>
    <w:rsid w:val="007D5783"/>
    <w:rsid w:val="007D6225"/>
    <w:rsid w:val="007D66AF"/>
    <w:rsid w:val="007D7127"/>
    <w:rsid w:val="007D73FE"/>
    <w:rsid w:val="007D7686"/>
    <w:rsid w:val="007D7758"/>
    <w:rsid w:val="007D78FA"/>
    <w:rsid w:val="007D7A28"/>
    <w:rsid w:val="007D7C64"/>
    <w:rsid w:val="007D7F4B"/>
    <w:rsid w:val="007E04D8"/>
    <w:rsid w:val="007E06F8"/>
    <w:rsid w:val="007E0983"/>
    <w:rsid w:val="007E09F5"/>
    <w:rsid w:val="007E0ABD"/>
    <w:rsid w:val="007E0CC3"/>
    <w:rsid w:val="007E1C75"/>
    <w:rsid w:val="007E2019"/>
    <w:rsid w:val="007E227D"/>
    <w:rsid w:val="007E27A8"/>
    <w:rsid w:val="007E2CA8"/>
    <w:rsid w:val="007E2F55"/>
    <w:rsid w:val="007E7175"/>
    <w:rsid w:val="007F007C"/>
    <w:rsid w:val="007F07C8"/>
    <w:rsid w:val="007F1372"/>
    <w:rsid w:val="007F1CCD"/>
    <w:rsid w:val="007F1D8D"/>
    <w:rsid w:val="007F29E0"/>
    <w:rsid w:val="007F3BC8"/>
    <w:rsid w:val="007F4017"/>
    <w:rsid w:val="007F4986"/>
    <w:rsid w:val="007F4A88"/>
    <w:rsid w:val="007F4D79"/>
    <w:rsid w:val="007F4E05"/>
    <w:rsid w:val="007F5B23"/>
    <w:rsid w:val="007F5E52"/>
    <w:rsid w:val="007F5E91"/>
    <w:rsid w:val="007F7C3A"/>
    <w:rsid w:val="007F7E3C"/>
    <w:rsid w:val="00800903"/>
    <w:rsid w:val="00800B0F"/>
    <w:rsid w:val="00800DC5"/>
    <w:rsid w:val="008010A7"/>
    <w:rsid w:val="00802321"/>
    <w:rsid w:val="00802669"/>
    <w:rsid w:val="0080272F"/>
    <w:rsid w:val="008033AC"/>
    <w:rsid w:val="0080349F"/>
    <w:rsid w:val="0080385E"/>
    <w:rsid w:val="008038F5"/>
    <w:rsid w:val="00803BDE"/>
    <w:rsid w:val="008042BC"/>
    <w:rsid w:val="008048DE"/>
    <w:rsid w:val="008054F9"/>
    <w:rsid w:val="008055B1"/>
    <w:rsid w:val="00805BA0"/>
    <w:rsid w:val="00805F04"/>
    <w:rsid w:val="00806457"/>
    <w:rsid w:val="00806936"/>
    <w:rsid w:val="00806B2A"/>
    <w:rsid w:val="00807038"/>
    <w:rsid w:val="00807509"/>
    <w:rsid w:val="00807DB8"/>
    <w:rsid w:val="00807EBF"/>
    <w:rsid w:val="00810E50"/>
    <w:rsid w:val="00811EC6"/>
    <w:rsid w:val="008121E7"/>
    <w:rsid w:val="008130B8"/>
    <w:rsid w:val="008131A2"/>
    <w:rsid w:val="00813E04"/>
    <w:rsid w:val="00813FEA"/>
    <w:rsid w:val="00814728"/>
    <w:rsid w:val="00814852"/>
    <w:rsid w:val="00814A93"/>
    <w:rsid w:val="00814D85"/>
    <w:rsid w:val="00814EAA"/>
    <w:rsid w:val="008154FD"/>
    <w:rsid w:val="008156D8"/>
    <w:rsid w:val="00816286"/>
    <w:rsid w:val="00816324"/>
    <w:rsid w:val="008165EF"/>
    <w:rsid w:val="008168A5"/>
    <w:rsid w:val="0081792A"/>
    <w:rsid w:val="00820875"/>
    <w:rsid w:val="00820B70"/>
    <w:rsid w:val="00821835"/>
    <w:rsid w:val="00821A76"/>
    <w:rsid w:val="00821B6B"/>
    <w:rsid w:val="00821C70"/>
    <w:rsid w:val="00822B58"/>
    <w:rsid w:val="00822E59"/>
    <w:rsid w:val="00822F92"/>
    <w:rsid w:val="0082315D"/>
    <w:rsid w:val="008234CA"/>
    <w:rsid w:val="00823A1F"/>
    <w:rsid w:val="00823E22"/>
    <w:rsid w:val="00823FB3"/>
    <w:rsid w:val="008254D3"/>
    <w:rsid w:val="008258F7"/>
    <w:rsid w:val="00825962"/>
    <w:rsid w:val="00826094"/>
    <w:rsid w:val="00826256"/>
    <w:rsid w:val="0082677C"/>
    <w:rsid w:val="00826EF5"/>
    <w:rsid w:val="00826F76"/>
    <w:rsid w:val="00827D50"/>
    <w:rsid w:val="00827D95"/>
    <w:rsid w:val="00827DAC"/>
    <w:rsid w:val="00827EDB"/>
    <w:rsid w:val="008309DC"/>
    <w:rsid w:val="008312B8"/>
    <w:rsid w:val="00831665"/>
    <w:rsid w:val="00831D2F"/>
    <w:rsid w:val="0083210C"/>
    <w:rsid w:val="00832537"/>
    <w:rsid w:val="00833092"/>
    <w:rsid w:val="008335C1"/>
    <w:rsid w:val="0083361F"/>
    <w:rsid w:val="008336C1"/>
    <w:rsid w:val="00833CFE"/>
    <w:rsid w:val="00833EBF"/>
    <w:rsid w:val="00834351"/>
    <w:rsid w:val="008346D9"/>
    <w:rsid w:val="00834C13"/>
    <w:rsid w:val="00834FF9"/>
    <w:rsid w:val="00835587"/>
    <w:rsid w:val="00835596"/>
    <w:rsid w:val="00835BA1"/>
    <w:rsid w:val="008368A0"/>
    <w:rsid w:val="00836961"/>
    <w:rsid w:val="00836D35"/>
    <w:rsid w:val="00836E81"/>
    <w:rsid w:val="00837696"/>
    <w:rsid w:val="00837B4C"/>
    <w:rsid w:val="00840F76"/>
    <w:rsid w:val="00841250"/>
    <w:rsid w:val="008412AB"/>
    <w:rsid w:val="008421A3"/>
    <w:rsid w:val="00842ADD"/>
    <w:rsid w:val="00842F2B"/>
    <w:rsid w:val="0084327D"/>
    <w:rsid w:val="008439E2"/>
    <w:rsid w:val="0084451C"/>
    <w:rsid w:val="00844A75"/>
    <w:rsid w:val="00844E88"/>
    <w:rsid w:val="00845565"/>
    <w:rsid w:val="0084577F"/>
    <w:rsid w:val="00845808"/>
    <w:rsid w:val="00845C8B"/>
    <w:rsid w:val="00845F41"/>
    <w:rsid w:val="00845F5E"/>
    <w:rsid w:val="008465A1"/>
    <w:rsid w:val="00846791"/>
    <w:rsid w:val="00846D6E"/>
    <w:rsid w:val="00846D7C"/>
    <w:rsid w:val="00847909"/>
    <w:rsid w:val="008504CD"/>
    <w:rsid w:val="008504F6"/>
    <w:rsid w:val="0085063F"/>
    <w:rsid w:val="00850ECF"/>
    <w:rsid w:val="0085112F"/>
    <w:rsid w:val="0085139E"/>
    <w:rsid w:val="00851512"/>
    <w:rsid w:val="00851750"/>
    <w:rsid w:val="00851A3A"/>
    <w:rsid w:val="00851A47"/>
    <w:rsid w:val="00851A78"/>
    <w:rsid w:val="008521DF"/>
    <w:rsid w:val="008524AA"/>
    <w:rsid w:val="00852896"/>
    <w:rsid w:val="00853136"/>
    <w:rsid w:val="0085362D"/>
    <w:rsid w:val="00853C3B"/>
    <w:rsid w:val="00853FE4"/>
    <w:rsid w:val="00854026"/>
    <w:rsid w:val="008540CC"/>
    <w:rsid w:val="00854310"/>
    <w:rsid w:val="008546DE"/>
    <w:rsid w:val="0085478C"/>
    <w:rsid w:val="008548F3"/>
    <w:rsid w:val="008555AB"/>
    <w:rsid w:val="0085602D"/>
    <w:rsid w:val="00856DD8"/>
    <w:rsid w:val="00856F74"/>
    <w:rsid w:val="00857401"/>
    <w:rsid w:val="00857575"/>
    <w:rsid w:val="00857BE0"/>
    <w:rsid w:val="00857ECA"/>
    <w:rsid w:val="00860078"/>
    <w:rsid w:val="0086038E"/>
    <w:rsid w:val="0086064E"/>
    <w:rsid w:val="00860FCE"/>
    <w:rsid w:val="008613FD"/>
    <w:rsid w:val="00861FAA"/>
    <w:rsid w:val="00862182"/>
    <w:rsid w:val="0086236A"/>
    <w:rsid w:val="00863306"/>
    <w:rsid w:val="00863A13"/>
    <w:rsid w:val="00863EED"/>
    <w:rsid w:val="008644C8"/>
    <w:rsid w:val="00864C39"/>
    <w:rsid w:val="00865241"/>
    <w:rsid w:val="008660B4"/>
    <w:rsid w:val="0086641F"/>
    <w:rsid w:val="008665F4"/>
    <w:rsid w:val="00866BC2"/>
    <w:rsid w:val="008678E6"/>
    <w:rsid w:val="0086799F"/>
    <w:rsid w:val="008702B8"/>
    <w:rsid w:val="00870A2B"/>
    <w:rsid w:val="00870CF5"/>
    <w:rsid w:val="00871438"/>
    <w:rsid w:val="00872146"/>
    <w:rsid w:val="0087344F"/>
    <w:rsid w:val="00873520"/>
    <w:rsid w:val="00873672"/>
    <w:rsid w:val="00873707"/>
    <w:rsid w:val="008754E6"/>
    <w:rsid w:val="0087583A"/>
    <w:rsid w:val="0087595D"/>
    <w:rsid w:val="00875A6E"/>
    <w:rsid w:val="00875DA9"/>
    <w:rsid w:val="00876394"/>
    <w:rsid w:val="00876A8C"/>
    <w:rsid w:val="00876BBD"/>
    <w:rsid w:val="00876C98"/>
    <w:rsid w:val="00877067"/>
    <w:rsid w:val="00877114"/>
    <w:rsid w:val="0087763C"/>
    <w:rsid w:val="00877E6B"/>
    <w:rsid w:val="00877EB9"/>
    <w:rsid w:val="008803E6"/>
    <w:rsid w:val="0088060A"/>
    <w:rsid w:val="00880F4A"/>
    <w:rsid w:val="00880F63"/>
    <w:rsid w:val="00880FCC"/>
    <w:rsid w:val="00881D97"/>
    <w:rsid w:val="00881F5A"/>
    <w:rsid w:val="0088206E"/>
    <w:rsid w:val="0088216F"/>
    <w:rsid w:val="00882ECE"/>
    <w:rsid w:val="008833FC"/>
    <w:rsid w:val="00883B75"/>
    <w:rsid w:val="00884B66"/>
    <w:rsid w:val="00885702"/>
    <w:rsid w:val="00885745"/>
    <w:rsid w:val="00885CC2"/>
    <w:rsid w:val="00885E42"/>
    <w:rsid w:val="00886C04"/>
    <w:rsid w:val="00887014"/>
    <w:rsid w:val="00887C7D"/>
    <w:rsid w:val="00887F42"/>
    <w:rsid w:val="00890426"/>
    <w:rsid w:val="008907B1"/>
    <w:rsid w:val="008908CD"/>
    <w:rsid w:val="0089155C"/>
    <w:rsid w:val="00891CDB"/>
    <w:rsid w:val="00891EF1"/>
    <w:rsid w:val="00892256"/>
    <w:rsid w:val="0089244B"/>
    <w:rsid w:val="008929E7"/>
    <w:rsid w:val="00892F75"/>
    <w:rsid w:val="008940C6"/>
    <w:rsid w:val="008941FC"/>
    <w:rsid w:val="00894C3C"/>
    <w:rsid w:val="00894C72"/>
    <w:rsid w:val="00894F6D"/>
    <w:rsid w:val="0089525A"/>
    <w:rsid w:val="0089538A"/>
    <w:rsid w:val="008958F9"/>
    <w:rsid w:val="00895DC7"/>
    <w:rsid w:val="008960C8"/>
    <w:rsid w:val="00896274"/>
    <w:rsid w:val="00896A75"/>
    <w:rsid w:val="00896AEB"/>
    <w:rsid w:val="0089713D"/>
    <w:rsid w:val="008971D2"/>
    <w:rsid w:val="00897337"/>
    <w:rsid w:val="008A019B"/>
    <w:rsid w:val="008A0BCA"/>
    <w:rsid w:val="008A0CF7"/>
    <w:rsid w:val="008A0FE1"/>
    <w:rsid w:val="008A13A9"/>
    <w:rsid w:val="008A1467"/>
    <w:rsid w:val="008A159E"/>
    <w:rsid w:val="008A2107"/>
    <w:rsid w:val="008A27B9"/>
    <w:rsid w:val="008A323D"/>
    <w:rsid w:val="008A3786"/>
    <w:rsid w:val="008A3F95"/>
    <w:rsid w:val="008A51B3"/>
    <w:rsid w:val="008A5495"/>
    <w:rsid w:val="008A5B7A"/>
    <w:rsid w:val="008A647D"/>
    <w:rsid w:val="008A765E"/>
    <w:rsid w:val="008A77FC"/>
    <w:rsid w:val="008A786A"/>
    <w:rsid w:val="008A7C63"/>
    <w:rsid w:val="008B0150"/>
    <w:rsid w:val="008B01A4"/>
    <w:rsid w:val="008B0365"/>
    <w:rsid w:val="008B0446"/>
    <w:rsid w:val="008B0539"/>
    <w:rsid w:val="008B0BF9"/>
    <w:rsid w:val="008B0C3D"/>
    <w:rsid w:val="008B14C6"/>
    <w:rsid w:val="008B1A66"/>
    <w:rsid w:val="008B21AD"/>
    <w:rsid w:val="008B26BE"/>
    <w:rsid w:val="008B2B66"/>
    <w:rsid w:val="008B2B7F"/>
    <w:rsid w:val="008B3218"/>
    <w:rsid w:val="008B3849"/>
    <w:rsid w:val="008B3A0C"/>
    <w:rsid w:val="008B44E1"/>
    <w:rsid w:val="008B5585"/>
    <w:rsid w:val="008B59FC"/>
    <w:rsid w:val="008B5B0A"/>
    <w:rsid w:val="008B5F9A"/>
    <w:rsid w:val="008B6689"/>
    <w:rsid w:val="008B6C49"/>
    <w:rsid w:val="008B716A"/>
    <w:rsid w:val="008B77F6"/>
    <w:rsid w:val="008B7843"/>
    <w:rsid w:val="008B7EBA"/>
    <w:rsid w:val="008C0810"/>
    <w:rsid w:val="008C0C6E"/>
    <w:rsid w:val="008C0DD3"/>
    <w:rsid w:val="008C1338"/>
    <w:rsid w:val="008C1352"/>
    <w:rsid w:val="008C1FED"/>
    <w:rsid w:val="008C201F"/>
    <w:rsid w:val="008C2171"/>
    <w:rsid w:val="008C315F"/>
    <w:rsid w:val="008C429E"/>
    <w:rsid w:val="008C43A1"/>
    <w:rsid w:val="008C4C23"/>
    <w:rsid w:val="008C5BA7"/>
    <w:rsid w:val="008C707B"/>
    <w:rsid w:val="008C7394"/>
    <w:rsid w:val="008C75BC"/>
    <w:rsid w:val="008C776D"/>
    <w:rsid w:val="008C784F"/>
    <w:rsid w:val="008C7D8B"/>
    <w:rsid w:val="008C7E6B"/>
    <w:rsid w:val="008D0B14"/>
    <w:rsid w:val="008D0C49"/>
    <w:rsid w:val="008D11CC"/>
    <w:rsid w:val="008D1207"/>
    <w:rsid w:val="008D1512"/>
    <w:rsid w:val="008D1A00"/>
    <w:rsid w:val="008D1A8E"/>
    <w:rsid w:val="008D2221"/>
    <w:rsid w:val="008D2769"/>
    <w:rsid w:val="008D31CF"/>
    <w:rsid w:val="008D320A"/>
    <w:rsid w:val="008D358F"/>
    <w:rsid w:val="008D40FA"/>
    <w:rsid w:val="008D4256"/>
    <w:rsid w:val="008D4AD8"/>
    <w:rsid w:val="008D4B24"/>
    <w:rsid w:val="008D5012"/>
    <w:rsid w:val="008D5022"/>
    <w:rsid w:val="008D5C6B"/>
    <w:rsid w:val="008D6DD8"/>
    <w:rsid w:val="008D769F"/>
    <w:rsid w:val="008E0D7F"/>
    <w:rsid w:val="008E1418"/>
    <w:rsid w:val="008E17F5"/>
    <w:rsid w:val="008E1A9F"/>
    <w:rsid w:val="008E2295"/>
    <w:rsid w:val="008E230D"/>
    <w:rsid w:val="008E25A0"/>
    <w:rsid w:val="008E422F"/>
    <w:rsid w:val="008E460C"/>
    <w:rsid w:val="008E4CC7"/>
    <w:rsid w:val="008E4FA5"/>
    <w:rsid w:val="008E525D"/>
    <w:rsid w:val="008E5B0D"/>
    <w:rsid w:val="008E5C93"/>
    <w:rsid w:val="008E62EA"/>
    <w:rsid w:val="008E66BD"/>
    <w:rsid w:val="008E69E5"/>
    <w:rsid w:val="008E6A81"/>
    <w:rsid w:val="008E70C5"/>
    <w:rsid w:val="008E7147"/>
    <w:rsid w:val="008E78A3"/>
    <w:rsid w:val="008E7D93"/>
    <w:rsid w:val="008F006A"/>
    <w:rsid w:val="008F022B"/>
    <w:rsid w:val="008F0B71"/>
    <w:rsid w:val="008F1A85"/>
    <w:rsid w:val="008F1FF3"/>
    <w:rsid w:val="008F2046"/>
    <w:rsid w:val="008F26CE"/>
    <w:rsid w:val="008F26FC"/>
    <w:rsid w:val="008F2A8C"/>
    <w:rsid w:val="008F2E42"/>
    <w:rsid w:val="008F3A11"/>
    <w:rsid w:val="008F3A93"/>
    <w:rsid w:val="008F403B"/>
    <w:rsid w:val="008F4662"/>
    <w:rsid w:val="008F511C"/>
    <w:rsid w:val="008F52B2"/>
    <w:rsid w:val="008F5B88"/>
    <w:rsid w:val="008F5FA2"/>
    <w:rsid w:val="008F638E"/>
    <w:rsid w:val="008F67FA"/>
    <w:rsid w:val="008F7328"/>
    <w:rsid w:val="008F7E6E"/>
    <w:rsid w:val="00900214"/>
    <w:rsid w:val="00901872"/>
    <w:rsid w:val="0090243C"/>
    <w:rsid w:val="0090244A"/>
    <w:rsid w:val="0090265E"/>
    <w:rsid w:val="00902AEC"/>
    <w:rsid w:val="00903CAA"/>
    <w:rsid w:val="00903CDC"/>
    <w:rsid w:val="00903CE4"/>
    <w:rsid w:val="00904404"/>
    <w:rsid w:val="00904809"/>
    <w:rsid w:val="00904CEB"/>
    <w:rsid w:val="00905440"/>
    <w:rsid w:val="0090570E"/>
    <w:rsid w:val="009059A9"/>
    <w:rsid w:val="00905C94"/>
    <w:rsid w:val="00905F06"/>
    <w:rsid w:val="0090631B"/>
    <w:rsid w:val="009068B5"/>
    <w:rsid w:val="00906C75"/>
    <w:rsid w:val="009073B3"/>
    <w:rsid w:val="00907C98"/>
    <w:rsid w:val="00910558"/>
    <w:rsid w:val="00911081"/>
    <w:rsid w:val="0091136D"/>
    <w:rsid w:val="00911533"/>
    <w:rsid w:val="00911591"/>
    <w:rsid w:val="009119DE"/>
    <w:rsid w:val="00911C6C"/>
    <w:rsid w:val="0091276E"/>
    <w:rsid w:val="00912885"/>
    <w:rsid w:val="0091289E"/>
    <w:rsid w:val="009129A9"/>
    <w:rsid w:val="00912EB2"/>
    <w:rsid w:val="009130AD"/>
    <w:rsid w:val="00913632"/>
    <w:rsid w:val="00913E30"/>
    <w:rsid w:val="00913F9B"/>
    <w:rsid w:val="00914166"/>
    <w:rsid w:val="00914383"/>
    <w:rsid w:val="009149D0"/>
    <w:rsid w:val="0091524B"/>
    <w:rsid w:val="00915CC2"/>
    <w:rsid w:val="00915D47"/>
    <w:rsid w:val="00916335"/>
    <w:rsid w:val="00916424"/>
    <w:rsid w:val="00916CA9"/>
    <w:rsid w:val="00916E25"/>
    <w:rsid w:val="00916F7A"/>
    <w:rsid w:val="00917B05"/>
    <w:rsid w:val="00920651"/>
    <w:rsid w:val="009207FD"/>
    <w:rsid w:val="00921210"/>
    <w:rsid w:val="009213D6"/>
    <w:rsid w:val="009219EB"/>
    <w:rsid w:val="009229D6"/>
    <w:rsid w:val="00923645"/>
    <w:rsid w:val="009238BE"/>
    <w:rsid w:val="00923B45"/>
    <w:rsid w:val="009243CC"/>
    <w:rsid w:val="009243FF"/>
    <w:rsid w:val="0092441F"/>
    <w:rsid w:val="009247F3"/>
    <w:rsid w:val="00924FC7"/>
    <w:rsid w:val="00925D71"/>
    <w:rsid w:val="009261A6"/>
    <w:rsid w:val="00926975"/>
    <w:rsid w:val="00927443"/>
    <w:rsid w:val="00927787"/>
    <w:rsid w:val="00930047"/>
    <w:rsid w:val="009306C7"/>
    <w:rsid w:val="00930812"/>
    <w:rsid w:val="00930A51"/>
    <w:rsid w:val="0093163A"/>
    <w:rsid w:val="009317F8"/>
    <w:rsid w:val="009321CF"/>
    <w:rsid w:val="00933086"/>
    <w:rsid w:val="00933A89"/>
    <w:rsid w:val="009348D1"/>
    <w:rsid w:val="00934D98"/>
    <w:rsid w:val="0093553F"/>
    <w:rsid w:val="009367AE"/>
    <w:rsid w:val="009368EF"/>
    <w:rsid w:val="0093690F"/>
    <w:rsid w:val="00936ECA"/>
    <w:rsid w:val="00937E88"/>
    <w:rsid w:val="00937EDB"/>
    <w:rsid w:val="00937F03"/>
    <w:rsid w:val="00940489"/>
    <w:rsid w:val="009404C1"/>
    <w:rsid w:val="009404CB"/>
    <w:rsid w:val="00940914"/>
    <w:rsid w:val="0094096C"/>
    <w:rsid w:val="00941057"/>
    <w:rsid w:val="00942462"/>
    <w:rsid w:val="00942644"/>
    <w:rsid w:val="009429AF"/>
    <w:rsid w:val="00942A93"/>
    <w:rsid w:val="00943343"/>
    <w:rsid w:val="0094485A"/>
    <w:rsid w:val="00944D99"/>
    <w:rsid w:val="009450F4"/>
    <w:rsid w:val="00945546"/>
    <w:rsid w:val="00945560"/>
    <w:rsid w:val="00947008"/>
    <w:rsid w:val="009477B2"/>
    <w:rsid w:val="0094793E"/>
    <w:rsid w:val="00950C63"/>
    <w:rsid w:val="009526FD"/>
    <w:rsid w:val="00952A38"/>
    <w:rsid w:val="00952BD2"/>
    <w:rsid w:val="00952C67"/>
    <w:rsid w:val="00952F25"/>
    <w:rsid w:val="0095308B"/>
    <w:rsid w:val="009533D0"/>
    <w:rsid w:val="00953430"/>
    <w:rsid w:val="00953438"/>
    <w:rsid w:val="00953560"/>
    <w:rsid w:val="00953B1F"/>
    <w:rsid w:val="0095500E"/>
    <w:rsid w:val="00955234"/>
    <w:rsid w:val="00955967"/>
    <w:rsid w:val="00955C78"/>
    <w:rsid w:val="00956393"/>
    <w:rsid w:val="00956481"/>
    <w:rsid w:val="009566CE"/>
    <w:rsid w:val="00956D13"/>
    <w:rsid w:val="00956FEE"/>
    <w:rsid w:val="009570F7"/>
    <w:rsid w:val="009576F8"/>
    <w:rsid w:val="00957D92"/>
    <w:rsid w:val="00960143"/>
    <w:rsid w:val="00960797"/>
    <w:rsid w:val="00960B75"/>
    <w:rsid w:val="00960DA2"/>
    <w:rsid w:val="00960DCE"/>
    <w:rsid w:val="00961598"/>
    <w:rsid w:val="00962001"/>
    <w:rsid w:val="00962C9D"/>
    <w:rsid w:val="00962DD9"/>
    <w:rsid w:val="009632D6"/>
    <w:rsid w:val="0096344F"/>
    <w:rsid w:val="00963C30"/>
    <w:rsid w:val="00964E89"/>
    <w:rsid w:val="009656ED"/>
    <w:rsid w:val="00966502"/>
    <w:rsid w:val="00966B44"/>
    <w:rsid w:val="00966E00"/>
    <w:rsid w:val="00967A23"/>
    <w:rsid w:val="009703BD"/>
    <w:rsid w:val="009707B6"/>
    <w:rsid w:val="00970C42"/>
    <w:rsid w:val="00971012"/>
    <w:rsid w:val="0097108B"/>
    <w:rsid w:val="00972162"/>
    <w:rsid w:val="009725E9"/>
    <w:rsid w:val="00972877"/>
    <w:rsid w:val="00972EBB"/>
    <w:rsid w:val="009739A2"/>
    <w:rsid w:val="00974490"/>
    <w:rsid w:val="009749D4"/>
    <w:rsid w:val="00974A66"/>
    <w:rsid w:val="00974AF1"/>
    <w:rsid w:val="00974D77"/>
    <w:rsid w:val="00975D80"/>
    <w:rsid w:val="009760FA"/>
    <w:rsid w:val="00976800"/>
    <w:rsid w:val="0097692D"/>
    <w:rsid w:val="009777BF"/>
    <w:rsid w:val="00977FEE"/>
    <w:rsid w:val="009809CA"/>
    <w:rsid w:val="00980BB9"/>
    <w:rsid w:val="00980E9F"/>
    <w:rsid w:val="0098154A"/>
    <w:rsid w:val="009817B0"/>
    <w:rsid w:val="009819E6"/>
    <w:rsid w:val="009828B9"/>
    <w:rsid w:val="00982B57"/>
    <w:rsid w:val="00982E31"/>
    <w:rsid w:val="009836D7"/>
    <w:rsid w:val="009836F1"/>
    <w:rsid w:val="00983E8E"/>
    <w:rsid w:val="0098407D"/>
    <w:rsid w:val="0098453B"/>
    <w:rsid w:val="009845F6"/>
    <w:rsid w:val="00984788"/>
    <w:rsid w:val="00985B6C"/>
    <w:rsid w:val="009866B7"/>
    <w:rsid w:val="00986F8F"/>
    <w:rsid w:val="00986FD5"/>
    <w:rsid w:val="00987022"/>
    <w:rsid w:val="00987244"/>
    <w:rsid w:val="009875C8"/>
    <w:rsid w:val="00987DB0"/>
    <w:rsid w:val="00990923"/>
    <w:rsid w:val="009912CF"/>
    <w:rsid w:val="00991528"/>
    <w:rsid w:val="00991630"/>
    <w:rsid w:val="00991765"/>
    <w:rsid w:val="009919CB"/>
    <w:rsid w:val="00991C61"/>
    <w:rsid w:val="009937F7"/>
    <w:rsid w:val="009945CF"/>
    <w:rsid w:val="009945FD"/>
    <w:rsid w:val="009948E7"/>
    <w:rsid w:val="00994E97"/>
    <w:rsid w:val="00995740"/>
    <w:rsid w:val="00995F78"/>
    <w:rsid w:val="009966E7"/>
    <w:rsid w:val="00996B89"/>
    <w:rsid w:val="00996DF2"/>
    <w:rsid w:val="00997221"/>
    <w:rsid w:val="00997E09"/>
    <w:rsid w:val="009A00A7"/>
    <w:rsid w:val="009A0E9A"/>
    <w:rsid w:val="009A1A81"/>
    <w:rsid w:val="009A1E1B"/>
    <w:rsid w:val="009A217F"/>
    <w:rsid w:val="009A249C"/>
    <w:rsid w:val="009A2C46"/>
    <w:rsid w:val="009A2FD9"/>
    <w:rsid w:val="009A34F8"/>
    <w:rsid w:val="009A3B9F"/>
    <w:rsid w:val="009A45B0"/>
    <w:rsid w:val="009A4618"/>
    <w:rsid w:val="009A4C9A"/>
    <w:rsid w:val="009A533C"/>
    <w:rsid w:val="009A5F22"/>
    <w:rsid w:val="009A6403"/>
    <w:rsid w:val="009A6B97"/>
    <w:rsid w:val="009A73E7"/>
    <w:rsid w:val="009A7BD9"/>
    <w:rsid w:val="009B0539"/>
    <w:rsid w:val="009B0803"/>
    <w:rsid w:val="009B0958"/>
    <w:rsid w:val="009B169D"/>
    <w:rsid w:val="009B1A8F"/>
    <w:rsid w:val="009B1BB0"/>
    <w:rsid w:val="009B2239"/>
    <w:rsid w:val="009B3570"/>
    <w:rsid w:val="009B3E65"/>
    <w:rsid w:val="009B4303"/>
    <w:rsid w:val="009B431E"/>
    <w:rsid w:val="009B480C"/>
    <w:rsid w:val="009B4D89"/>
    <w:rsid w:val="009B565E"/>
    <w:rsid w:val="009B5721"/>
    <w:rsid w:val="009B5A9C"/>
    <w:rsid w:val="009B6503"/>
    <w:rsid w:val="009B6A40"/>
    <w:rsid w:val="009B7D5B"/>
    <w:rsid w:val="009B7F9C"/>
    <w:rsid w:val="009C08F9"/>
    <w:rsid w:val="009C0F0E"/>
    <w:rsid w:val="009C103E"/>
    <w:rsid w:val="009C1371"/>
    <w:rsid w:val="009C14D1"/>
    <w:rsid w:val="009C1C75"/>
    <w:rsid w:val="009C2293"/>
    <w:rsid w:val="009C22C1"/>
    <w:rsid w:val="009C2957"/>
    <w:rsid w:val="009C2A55"/>
    <w:rsid w:val="009C2F78"/>
    <w:rsid w:val="009C342F"/>
    <w:rsid w:val="009C34B9"/>
    <w:rsid w:val="009C3507"/>
    <w:rsid w:val="009C4521"/>
    <w:rsid w:val="009C454E"/>
    <w:rsid w:val="009C4606"/>
    <w:rsid w:val="009C4687"/>
    <w:rsid w:val="009C5EC2"/>
    <w:rsid w:val="009C652D"/>
    <w:rsid w:val="009C69F1"/>
    <w:rsid w:val="009C6B53"/>
    <w:rsid w:val="009C6E7B"/>
    <w:rsid w:val="009C7410"/>
    <w:rsid w:val="009C74CA"/>
    <w:rsid w:val="009C7947"/>
    <w:rsid w:val="009C7A9A"/>
    <w:rsid w:val="009C7B9C"/>
    <w:rsid w:val="009D03C2"/>
    <w:rsid w:val="009D05C6"/>
    <w:rsid w:val="009D0B5E"/>
    <w:rsid w:val="009D0BBA"/>
    <w:rsid w:val="009D0DBC"/>
    <w:rsid w:val="009D245C"/>
    <w:rsid w:val="009D2850"/>
    <w:rsid w:val="009D2E3E"/>
    <w:rsid w:val="009D3160"/>
    <w:rsid w:val="009D3211"/>
    <w:rsid w:val="009D3B4C"/>
    <w:rsid w:val="009D3CC3"/>
    <w:rsid w:val="009D40A9"/>
    <w:rsid w:val="009D4B7B"/>
    <w:rsid w:val="009D50C5"/>
    <w:rsid w:val="009D5309"/>
    <w:rsid w:val="009D53BF"/>
    <w:rsid w:val="009D5410"/>
    <w:rsid w:val="009D5989"/>
    <w:rsid w:val="009D6A71"/>
    <w:rsid w:val="009D6AAD"/>
    <w:rsid w:val="009D6BFE"/>
    <w:rsid w:val="009D719B"/>
    <w:rsid w:val="009D76C6"/>
    <w:rsid w:val="009E0206"/>
    <w:rsid w:val="009E026F"/>
    <w:rsid w:val="009E0586"/>
    <w:rsid w:val="009E05D9"/>
    <w:rsid w:val="009E1978"/>
    <w:rsid w:val="009E19EB"/>
    <w:rsid w:val="009E1E0C"/>
    <w:rsid w:val="009E1E8E"/>
    <w:rsid w:val="009E2848"/>
    <w:rsid w:val="009E2A75"/>
    <w:rsid w:val="009E2FD3"/>
    <w:rsid w:val="009E37BE"/>
    <w:rsid w:val="009E3CBA"/>
    <w:rsid w:val="009E3E2F"/>
    <w:rsid w:val="009E43D8"/>
    <w:rsid w:val="009E43E6"/>
    <w:rsid w:val="009E466B"/>
    <w:rsid w:val="009E471B"/>
    <w:rsid w:val="009E502F"/>
    <w:rsid w:val="009E5068"/>
    <w:rsid w:val="009E54C4"/>
    <w:rsid w:val="009E6963"/>
    <w:rsid w:val="009E6976"/>
    <w:rsid w:val="009E7358"/>
    <w:rsid w:val="009E739A"/>
    <w:rsid w:val="009E7EBF"/>
    <w:rsid w:val="009F0587"/>
    <w:rsid w:val="009F05C2"/>
    <w:rsid w:val="009F07F4"/>
    <w:rsid w:val="009F2695"/>
    <w:rsid w:val="009F2ED8"/>
    <w:rsid w:val="009F3E97"/>
    <w:rsid w:val="009F45C4"/>
    <w:rsid w:val="009F484D"/>
    <w:rsid w:val="009F5425"/>
    <w:rsid w:val="009F5601"/>
    <w:rsid w:val="009F5719"/>
    <w:rsid w:val="009F597F"/>
    <w:rsid w:val="009F5A35"/>
    <w:rsid w:val="009F5DDF"/>
    <w:rsid w:val="009F69BB"/>
    <w:rsid w:val="009F6B41"/>
    <w:rsid w:val="009F74B7"/>
    <w:rsid w:val="009F75D8"/>
    <w:rsid w:val="009F7E13"/>
    <w:rsid w:val="009F7FA6"/>
    <w:rsid w:val="00A00B4B"/>
    <w:rsid w:val="00A0129D"/>
    <w:rsid w:val="00A01875"/>
    <w:rsid w:val="00A02182"/>
    <w:rsid w:val="00A024B7"/>
    <w:rsid w:val="00A024DB"/>
    <w:rsid w:val="00A02E8E"/>
    <w:rsid w:val="00A03202"/>
    <w:rsid w:val="00A04754"/>
    <w:rsid w:val="00A0522A"/>
    <w:rsid w:val="00A058BB"/>
    <w:rsid w:val="00A05BC2"/>
    <w:rsid w:val="00A06F86"/>
    <w:rsid w:val="00A10A5B"/>
    <w:rsid w:val="00A11C30"/>
    <w:rsid w:val="00A11E83"/>
    <w:rsid w:val="00A125B4"/>
    <w:rsid w:val="00A12C15"/>
    <w:rsid w:val="00A12EB8"/>
    <w:rsid w:val="00A13146"/>
    <w:rsid w:val="00A13296"/>
    <w:rsid w:val="00A13AB7"/>
    <w:rsid w:val="00A13B8A"/>
    <w:rsid w:val="00A13E50"/>
    <w:rsid w:val="00A14F25"/>
    <w:rsid w:val="00A15D5F"/>
    <w:rsid w:val="00A16B9F"/>
    <w:rsid w:val="00A17025"/>
    <w:rsid w:val="00A17FB1"/>
    <w:rsid w:val="00A205A5"/>
    <w:rsid w:val="00A20FE7"/>
    <w:rsid w:val="00A22947"/>
    <w:rsid w:val="00A22D08"/>
    <w:rsid w:val="00A22FE6"/>
    <w:rsid w:val="00A235B4"/>
    <w:rsid w:val="00A2382E"/>
    <w:rsid w:val="00A23C1B"/>
    <w:rsid w:val="00A24623"/>
    <w:rsid w:val="00A24695"/>
    <w:rsid w:val="00A24D60"/>
    <w:rsid w:val="00A254E7"/>
    <w:rsid w:val="00A25DA9"/>
    <w:rsid w:val="00A25ECA"/>
    <w:rsid w:val="00A25F2A"/>
    <w:rsid w:val="00A26E2F"/>
    <w:rsid w:val="00A26F4C"/>
    <w:rsid w:val="00A26FB5"/>
    <w:rsid w:val="00A271F5"/>
    <w:rsid w:val="00A274B0"/>
    <w:rsid w:val="00A3036D"/>
    <w:rsid w:val="00A30CEE"/>
    <w:rsid w:val="00A311A9"/>
    <w:rsid w:val="00A3198D"/>
    <w:rsid w:val="00A31A8E"/>
    <w:rsid w:val="00A31CC2"/>
    <w:rsid w:val="00A3238A"/>
    <w:rsid w:val="00A323E9"/>
    <w:rsid w:val="00A32566"/>
    <w:rsid w:val="00A3352F"/>
    <w:rsid w:val="00A33E36"/>
    <w:rsid w:val="00A3416D"/>
    <w:rsid w:val="00A3437B"/>
    <w:rsid w:val="00A34453"/>
    <w:rsid w:val="00A355AA"/>
    <w:rsid w:val="00A36138"/>
    <w:rsid w:val="00A3628C"/>
    <w:rsid w:val="00A37403"/>
    <w:rsid w:val="00A37413"/>
    <w:rsid w:val="00A37843"/>
    <w:rsid w:val="00A37963"/>
    <w:rsid w:val="00A37BFD"/>
    <w:rsid w:val="00A402AC"/>
    <w:rsid w:val="00A40572"/>
    <w:rsid w:val="00A40982"/>
    <w:rsid w:val="00A40B80"/>
    <w:rsid w:val="00A40E8A"/>
    <w:rsid w:val="00A41801"/>
    <w:rsid w:val="00A41A4A"/>
    <w:rsid w:val="00A41BE0"/>
    <w:rsid w:val="00A41F06"/>
    <w:rsid w:val="00A42325"/>
    <w:rsid w:val="00A42933"/>
    <w:rsid w:val="00A42A00"/>
    <w:rsid w:val="00A431C8"/>
    <w:rsid w:val="00A43758"/>
    <w:rsid w:val="00A4465D"/>
    <w:rsid w:val="00A44934"/>
    <w:rsid w:val="00A44EC9"/>
    <w:rsid w:val="00A45614"/>
    <w:rsid w:val="00A45E42"/>
    <w:rsid w:val="00A46AAD"/>
    <w:rsid w:val="00A46D4B"/>
    <w:rsid w:val="00A470F2"/>
    <w:rsid w:val="00A471B8"/>
    <w:rsid w:val="00A47AA8"/>
    <w:rsid w:val="00A50708"/>
    <w:rsid w:val="00A50AE9"/>
    <w:rsid w:val="00A516AB"/>
    <w:rsid w:val="00A5186C"/>
    <w:rsid w:val="00A51B26"/>
    <w:rsid w:val="00A51C20"/>
    <w:rsid w:val="00A5229B"/>
    <w:rsid w:val="00A52520"/>
    <w:rsid w:val="00A527A4"/>
    <w:rsid w:val="00A530E9"/>
    <w:rsid w:val="00A5346B"/>
    <w:rsid w:val="00A534A1"/>
    <w:rsid w:val="00A53897"/>
    <w:rsid w:val="00A53D1F"/>
    <w:rsid w:val="00A53FC3"/>
    <w:rsid w:val="00A54931"/>
    <w:rsid w:val="00A553CC"/>
    <w:rsid w:val="00A557F5"/>
    <w:rsid w:val="00A5634E"/>
    <w:rsid w:val="00A564E3"/>
    <w:rsid w:val="00A56BDB"/>
    <w:rsid w:val="00A57443"/>
    <w:rsid w:val="00A57AE9"/>
    <w:rsid w:val="00A57AF7"/>
    <w:rsid w:val="00A605E2"/>
    <w:rsid w:val="00A60721"/>
    <w:rsid w:val="00A60D8D"/>
    <w:rsid w:val="00A612FF"/>
    <w:rsid w:val="00A61C88"/>
    <w:rsid w:val="00A62D22"/>
    <w:rsid w:val="00A63477"/>
    <w:rsid w:val="00A641BD"/>
    <w:rsid w:val="00A64E7C"/>
    <w:rsid w:val="00A65D28"/>
    <w:rsid w:val="00A6643E"/>
    <w:rsid w:val="00A664EB"/>
    <w:rsid w:val="00A66960"/>
    <w:rsid w:val="00A6696B"/>
    <w:rsid w:val="00A66B7A"/>
    <w:rsid w:val="00A66F2F"/>
    <w:rsid w:val="00A70DFC"/>
    <w:rsid w:val="00A714F9"/>
    <w:rsid w:val="00A718C2"/>
    <w:rsid w:val="00A719CB"/>
    <w:rsid w:val="00A71A89"/>
    <w:rsid w:val="00A7215B"/>
    <w:rsid w:val="00A727B2"/>
    <w:rsid w:val="00A729FC"/>
    <w:rsid w:val="00A733AF"/>
    <w:rsid w:val="00A73567"/>
    <w:rsid w:val="00A73697"/>
    <w:rsid w:val="00A751F7"/>
    <w:rsid w:val="00A75326"/>
    <w:rsid w:val="00A76445"/>
    <w:rsid w:val="00A7676E"/>
    <w:rsid w:val="00A767F0"/>
    <w:rsid w:val="00A76CD8"/>
    <w:rsid w:val="00A76FC7"/>
    <w:rsid w:val="00A774CF"/>
    <w:rsid w:val="00A77BFF"/>
    <w:rsid w:val="00A77CAF"/>
    <w:rsid w:val="00A80260"/>
    <w:rsid w:val="00A8056F"/>
    <w:rsid w:val="00A80890"/>
    <w:rsid w:val="00A8115D"/>
    <w:rsid w:val="00A814A7"/>
    <w:rsid w:val="00A815D0"/>
    <w:rsid w:val="00A8180A"/>
    <w:rsid w:val="00A81B61"/>
    <w:rsid w:val="00A831FD"/>
    <w:rsid w:val="00A83837"/>
    <w:rsid w:val="00A83D97"/>
    <w:rsid w:val="00A84579"/>
    <w:rsid w:val="00A8462F"/>
    <w:rsid w:val="00A84742"/>
    <w:rsid w:val="00A84841"/>
    <w:rsid w:val="00A84A87"/>
    <w:rsid w:val="00A85D9D"/>
    <w:rsid w:val="00A85F78"/>
    <w:rsid w:val="00A86A98"/>
    <w:rsid w:val="00A86F30"/>
    <w:rsid w:val="00A87639"/>
    <w:rsid w:val="00A87A05"/>
    <w:rsid w:val="00A90455"/>
    <w:rsid w:val="00A90619"/>
    <w:rsid w:val="00A907AA"/>
    <w:rsid w:val="00A9083C"/>
    <w:rsid w:val="00A909E8"/>
    <w:rsid w:val="00A911F2"/>
    <w:rsid w:val="00A91391"/>
    <w:rsid w:val="00A91EBA"/>
    <w:rsid w:val="00A922A3"/>
    <w:rsid w:val="00A922DA"/>
    <w:rsid w:val="00A931B7"/>
    <w:rsid w:val="00A94159"/>
    <w:rsid w:val="00A941FA"/>
    <w:rsid w:val="00A94693"/>
    <w:rsid w:val="00A948BC"/>
    <w:rsid w:val="00A94F97"/>
    <w:rsid w:val="00A9506E"/>
    <w:rsid w:val="00A953B5"/>
    <w:rsid w:val="00A957D0"/>
    <w:rsid w:val="00A95861"/>
    <w:rsid w:val="00A95F23"/>
    <w:rsid w:val="00A9674C"/>
    <w:rsid w:val="00A967B0"/>
    <w:rsid w:val="00A96877"/>
    <w:rsid w:val="00A96DE7"/>
    <w:rsid w:val="00A973AF"/>
    <w:rsid w:val="00A97C1E"/>
    <w:rsid w:val="00A97D71"/>
    <w:rsid w:val="00A97DA6"/>
    <w:rsid w:val="00AA025E"/>
    <w:rsid w:val="00AA088C"/>
    <w:rsid w:val="00AA0F56"/>
    <w:rsid w:val="00AA1140"/>
    <w:rsid w:val="00AA11F7"/>
    <w:rsid w:val="00AA1A68"/>
    <w:rsid w:val="00AA1C77"/>
    <w:rsid w:val="00AA1C84"/>
    <w:rsid w:val="00AA1CD4"/>
    <w:rsid w:val="00AA21F9"/>
    <w:rsid w:val="00AA242F"/>
    <w:rsid w:val="00AA3185"/>
    <w:rsid w:val="00AA3551"/>
    <w:rsid w:val="00AA394D"/>
    <w:rsid w:val="00AA404E"/>
    <w:rsid w:val="00AA4C77"/>
    <w:rsid w:val="00AA4FEF"/>
    <w:rsid w:val="00AA689C"/>
    <w:rsid w:val="00AA68F1"/>
    <w:rsid w:val="00AA6EE8"/>
    <w:rsid w:val="00AA6F93"/>
    <w:rsid w:val="00AA791B"/>
    <w:rsid w:val="00AA7AC1"/>
    <w:rsid w:val="00AA7D0C"/>
    <w:rsid w:val="00AB0732"/>
    <w:rsid w:val="00AB0E04"/>
    <w:rsid w:val="00AB0F01"/>
    <w:rsid w:val="00AB0FFC"/>
    <w:rsid w:val="00AB140A"/>
    <w:rsid w:val="00AB1BF0"/>
    <w:rsid w:val="00AB2941"/>
    <w:rsid w:val="00AB3025"/>
    <w:rsid w:val="00AB359D"/>
    <w:rsid w:val="00AB3C2D"/>
    <w:rsid w:val="00AB3CAA"/>
    <w:rsid w:val="00AB4433"/>
    <w:rsid w:val="00AB488C"/>
    <w:rsid w:val="00AB579F"/>
    <w:rsid w:val="00AB6809"/>
    <w:rsid w:val="00AB69F4"/>
    <w:rsid w:val="00AB6AE4"/>
    <w:rsid w:val="00AC000F"/>
    <w:rsid w:val="00AC034B"/>
    <w:rsid w:val="00AC057F"/>
    <w:rsid w:val="00AC1977"/>
    <w:rsid w:val="00AC1C57"/>
    <w:rsid w:val="00AC1F91"/>
    <w:rsid w:val="00AC2462"/>
    <w:rsid w:val="00AC2523"/>
    <w:rsid w:val="00AC26A7"/>
    <w:rsid w:val="00AC26F8"/>
    <w:rsid w:val="00AC273C"/>
    <w:rsid w:val="00AC3A7E"/>
    <w:rsid w:val="00AC4016"/>
    <w:rsid w:val="00AC49B2"/>
    <w:rsid w:val="00AC4BF0"/>
    <w:rsid w:val="00AC5025"/>
    <w:rsid w:val="00AC5B60"/>
    <w:rsid w:val="00AC60DE"/>
    <w:rsid w:val="00AC6FFC"/>
    <w:rsid w:val="00AC74F6"/>
    <w:rsid w:val="00AC75CD"/>
    <w:rsid w:val="00AD0BA6"/>
    <w:rsid w:val="00AD1261"/>
    <w:rsid w:val="00AD1310"/>
    <w:rsid w:val="00AD1BE8"/>
    <w:rsid w:val="00AD2097"/>
    <w:rsid w:val="00AD2549"/>
    <w:rsid w:val="00AD2BD9"/>
    <w:rsid w:val="00AD364E"/>
    <w:rsid w:val="00AD3ECB"/>
    <w:rsid w:val="00AD4625"/>
    <w:rsid w:val="00AD5848"/>
    <w:rsid w:val="00AD592E"/>
    <w:rsid w:val="00AD5AE0"/>
    <w:rsid w:val="00AD5E91"/>
    <w:rsid w:val="00AD5E9E"/>
    <w:rsid w:val="00AD74E5"/>
    <w:rsid w:val="00AD7885"/>
    <w:rsid w:val="00AE0085"/>
    <w:rsid w:val="00AE0635"/>
    <w:rsid w:val="00AE1903"/>
    <w:rsid w:val="00AE288D"/>
    <w:rsid w:val="00AE2B40"/>
    <w:rsid w:val="00AE2F1F"/>
    <w:rsid w:val="00AE3BD7"/>
    <w:rsid w:val="00AE470B"/>
    <w:rsid w:val="00AE48F1"/>
    <w:rsid w:val="00AE4A38"/>
    <w:rsid w:val="00AE4B5A"/>
    <w:rsid w:val="00AE5917"/>
    <w:rsid w:val="00AE6198"/>
    <w:rsid w:val="00AE6F25"/>
    <w:rsid w:val="00AE72DC"/>
    <w:rsid w:val="00AE7FEC"/>
    <w:rsid w:val="00AF0353"/>
    <w:rsid w:val="00AF03E5"/>
    <w:rsid w:val="00AF0DAC"/>
    <w:rsid w:val="00AF25D6"/>
    <w:rsid w:val="00AF2951"/>
    <w:rsid w:val="00AF2A4D"/>
    <w:rsid w:val="00AF37BE"/>
    <w:rsid w:val="00AF3AB6"/>
    <w:rsid w:val="00AF3DAA"/>
    <w:rsid w:val="00AF3EC4"/>
    <w:rsid w:val="00AF4D08"/>
    <w:rsid w:val="00AF657B"/>
    <w:rsid w:val="00AF680D"/>
    <w:rsid w:val="00AF6883"/>
    <w:rsid w:val="00AF76DB"/>
    <w:rsid w:val="00AF7C2A"/>
    <w:rsid w:val="00B00DC0"/>
    <w:rsid w:val="00B00F90"/>
    <w:rsid w:val="00B010DC"/>
    <w:rsid w:val="00B0130B"/>
    <w:rsid w:val="00B01575"/>
    <w:rsid w:val="00B0193A"/>
    <w:rsid w:val="00B01F63"/>
    <w:rsid w:val="00B02601"/>
    <w:rsid w:val="00B04423"/>
    <w:rsid w:val="00B04756"/>
    <w:rsid w:val="00B0496B"/>
    <w:rsid w:val="00B0518A"/>
    <w:rsid w:val="00B055AE"/>
    <w:rsid w:val="00B05D46"/>
    <w:rsid w:val="00B06632"/>
    <w:rsid w:val="00B06749"/>
    <w:rsid w:val="00B068C2"/>
    <w:rsid w:val="00B107A8"/>
    <w:rsid w:val="00B12057"/>
    <w:rsid w:val="00B1283C"/>
    <w:rsid w:val="00B12A96"/>
    <w:rsid w:val="00B12BB1"/>
    <w:rsid w:val="00B12E31"/>
    <w:rsid w:val="00B13884"/>
    <w:rsid w:val="00B13A39"/>
    <w:rsid w:val="00B13C05"/>
    <w:rsid w:val="00B14667"/>
    <w:rsid w:val="00B15E26"/>
    <w:rsid w:val="00B165F4"/>
    <w:rsid w:val="00B1681D"/>
    <w:rsid w:val="00B16D8C"/>
    <w:rsid w:val="00B17069"/>
    <w:rsid w:val="00B174B4"/>
    <w:rsid w:val="00B17D93"/>
    <w:rsid w:val="00B20302"/>
    <w:rsid w:val="00B20912"/>
    <w:rsid w:val="00B20F99"/>
    <w:rsid w:val="00B212E4"/>
    <w:rsid w:val="00B21686"/>
    <w:rsid w:val="00B21AF0"/>
    <w:rsid w:val="00B22EC0"/>
    <w:rsid w:val="00B22F4D"/>
    <w:rsid w:val="00B22FD4"/>
    <w:rsid w:val="00B23064"/>
    <w:rsid w:val="00B23B16"/>
    <w:rsid w:val="00B23EDD"/>
    <w:rsid w:val="00B23F0A"/>
    <w:rsid w:val="00B240A4"/>
    <w:rsid w:val="00B246B7"/>
    <w:rsid w:val="00B24BFA"/>
    <w:rsid w:val="00B24CE3"/>
    <w:rsid w:val="00B25079"/>
    <w:rsid w:val="00B25082"/>
    <w:rsid w:val="00B2531A"/>
    <w:rsid w:val="00B256F1"/>
    <w:rsid w:val="00B257EB"/>
    <w:rsid w:val="00B25BA2"/>
    <w:rsid w:val="00B25E1C"/>
    <w:rsid w:val="00B25E30"/>
    <w:rsid w:val="00B26187"/>
    <w:rsid w:val="00B276D1"/>
    <w:rsid w:val="00B277DA"/>
    <w:rsid w:val="00B27817"/>
    <w:rsid w:val="00B27AF8"/>
    <w:rsid w:val="00B3043E"/>
    <w:rsid w:val="00B3083C"/>
    <w:rsid w:val="00B30C1E"/>
    <w:rsid w:val="00B30DE4"/>
    <w:rsid w:val="00B310DF"/>
    <w:rsid w:val="00B316F7"/>
    <w:rsid w:val="00B31A6B"/>
    <w:rsid w:val="00B323EA"/>
    <w:rsid w:val="00B32606"/>
    <w:rsid w:val="00B32BA1"/>
    <w:rsid w:val="00B32E0A"/>
    <w:rsid w:val="00B33A8E"/>
    <w:rsid w:val="00B344C3"/>
    <w:rsid w:val="00B344CD"/>
    <w:rsid w:val="00B34525"/>
    <w:rsid w:val="00B346DD"/>
    <w:rsid w:val="00B34909"/>
    <w:rsid w:val="00B34E30"/>
    <w:rsid w:val="00B3506A"/>
    <w:rsid w:val="00B35347"/>
    <w:rsid w:val="00B356C9"/>
    <w:rsid w:val="00B358F0"/>
    <w:rsid w:val="00B35AF0"/>
    <w:rsid w:val="00B36310"/>
    <w:rsid w:val="00B363A5"/>
    <w:rsid w:val="00B36622"/>
    <w:rsid w:val="00B36F4D"/>
    <w:rsid w:val="00B3743A"/>
    <w:rsid w:val="00B37E21"/>
    <w:rsid w:val="00B404D9"/>
    <w:rsid w:val="00B40663"/>
    <w:rsid w:val="00B411EB"/>
    <w:rsid w:val="00B420F3"/>
    <w:rsid w:val="00B427FD"/>
    <w:rsid w:val="00B42B83"/>
    <w:rsid w:val="00B42DCC"/>
    <w:rsid w:val="00B4457A"/>
    <w:rsid w:val="00B45920"/>
    <w:rsid w:val="00B45B9A"/>
    <w:rsid w:val="00B460C7"/>
    <w:rsid w:val="00B46365"/>
    <w:rsid w:val="00B4645C"/>
    <w:rsid w:val="00B46C02"/>
    <w:rsid w:val="00B46C26"/>
    <w:rsid w:val="00B46D2C"/>
    <w:rsid w:val="00B46E0F"/>
    <w:rsid w:val="00B47437"/>
    <w:rsid w:val="00B5024C"/>
    <w:rsid w:val="00B50899"/>
    <w:rsid w:val="00B50D2B"/>
    <w:rsid w:val="00B50D7F"/>
    <w:rsid w:val="00B5129E"/>
    <w:rsid w:val="00B515F9"/>
    <w:rsid w:val="00B51746"/>
    <w:rsid w:val="00B519AB"/>
    <w:rsid w:val="00B51A45"/>
    <w:rsid w:val="00B51FC8"/>
    <w:rsid w:val="00B52121"/>
    <w:rsid w:val="00B5212A"/>
    <w:rsid w:val="00B521AA"/>
    <w:rsid w:val="00B526F9"/>
    <w:rsid w:val="00B52E20"/>
    <w:rsid w:val="00B53588"/>
    <w:rsid w:val="00B53A38"/>
    <w:rsid w:val="00B53BCA"/>
    <w:rsid w:val="00B53D7B"/>
    <w:rsid w:val="00B5444D"/>
    <w:rsid w:val="00B54576"/>
    <w:rsid w:val="00B566E8"/>
    <w:rsid w:val="00B570A9"/>
    <w:rsid w:val="00B575E4"/>
    <w:rsid w:val="00B57E94"/>
    <w:rsid w:val="00B615AC"/>
    <w:rsid w:val="00B6230D"/>
    <w:rsid w:val="00B62A74"/>
    <w:rsid w:val="00B64344"/>
    <w:rsid w:val="00B64B8B"/>
    <w:rsid w:val="00B64B9B"/>
    <w:rsid w:val="00B64E8F"/>
    <w:rsid w:val="00B65453"/>
    <w:rsid w:val="00B65A39"/>
    <w:rsid w:val="00B65FBF"/>
    <w:rsid w:val="00B662AB"/>
    <w:rsid w:val="00B667DD"/>
    <w:rsid w:val="00B66C3F"/>
    <w:rsid w:val="00B66C9A"/>
    <w:rsid w:val="00B66E4B"/>
    <w:rsid w:val="00B67663"/>
    <w:rsid w:val="00B677F4"/>
    <w:rsid w:val="00B67D94"/>
    <w:rsid w:val="00B67E7A"/>
    <w:rsid w:val="00B70254"/>
    <w:rsid w:val="00B71217"/>
    <w:rsid w:val="00B71CA7"/>
    <w:rsid w:val="00B71EE6"/>
    <w:rsid w:val="00B72709"/>
    <w:rsid w:val="00B73120"/>
    <w:rsid w:val="00B73D49"/>
    <w:rsid w:val="00B749C4"/>
    <w:rsid w:val="00B74A1A"/>
    <w:rsid w:val="00B74AC6"/>
    <w:rsid w:val="00B75397"/>
    <w:rsid w:val="00B75E36"/>
    <w:rsid w:val="00B75FE7"/>
    <w:rsid w:val="00B76586"/>
    <w:rsid w:val="00B7691F"/>
    <w:rsid w:val="00B76BA2"/>
    <w:rsid w:val="00B76BE1"/>
    <w:rsid w:val="00B76F9D"/>
    <w:rsid w:val="00B776DC"/>
    <w:rsid w:val="00B77BBE"/>
    <w:rsid w:val="00B802FB"/>
    <w:rsid w:val="00B8154F"/>
    <w:rsid w:val="00B81B7D"/>
    <w:rsid w:val="00B81DD2"/>
    <w:rsid w:val="00B82CA2"/>
    <w:rsid w:val="00B82DA8"/>
    <w:rsid w:val="00B83902"/>
    <w:rsid w:val="00B83956"/>
    <w:rsid w:val="00B83BB5"/>
    <w:rsid w:val="00B83C11"/>
    <w:rsid w:val="00B83E3A"/>
    <w:rsid w:val="00B84165"/>
    <w:rsid w:val="00B85626"/>
    <w:rsid w:val="00B862EE"/>
    <w:rsid w:val="00B8631D"/>
    <w:rsid w:val="00B86654"/>
    <w:rsid w:val="00B86B47"/>
    <w:rsid w:val="00B86C5D"/>
    <w:rsid w:val="00B87340"/>
    <w:rsid w:val="00B90031"/>
    <w:rsid w:val="00B90057"/>
    <w:rsid w:val="00B9020E"/>
    <w:rsid w:val="00B91D62"/>
    <w:rsid w:val="00B920C6"/>
    <w:rsid w:val="00B9227B"/>
    <w:rsid w:val="00B92FEA"/>
    <w:rsid w:val="00B93434"/>
    <w:rsid w:val="00B93851"/>
    <w:rsid w:val="00B938CE"/>
    <w:rsid w:val="00B93EFD"/>
    <w:rsid w:val="00B94F93"/>
    <w:rsid w:val="00B95BAE"/>
    <w:rsid w:val="00B95E8C"/>
    <w:rsid w:val="00B95EDF"/>
    <w:rsid w:val="00B95F28"/>
    <w:rsid w:val="00B96084"/>
    <w:rsid w:val="00B97393"/>
    <w:rsid w:val="00B97ACA"/>
    <w:rsid w:val="00B97C08"/>
    <w:rsid w:val="00B97D38"/>
    <w:rsid w:val="00BA0171"/>
    <w:rsid w:val="00BA0A49"/>
    <w:rsid w:val="00BA14E7"/>
    <w:rsid w:val="00BA15F8"/>
    <w:rsid w:val="00BA29F7"/>
    <w:rsid w:val="00BA32CF"/>
    <w:rsid w:val="00BA3B1F"/>
    <w:rsid w:val="00BA4676"/>
    <w:rsid w:val="00BA47D5"/>
    <w:rsid w:val="00BA4B9D"/>
    <w:rsid w:val="00BA53D8"/>
    <w:rsid w:val="00BA5503"/>
    <w:rsid w:val="00BA55E0"/>
    <w:rsid w:val="00BA575B"/>
    <w:rsid w:val="00BA5F65"/>
    <w:rsid w:val="00BA67CE"/>
    <w:rsid w:val="00BA6A74"/>
    <w:rsid w:val="00BA7D3D"/>
    <w:rsid w:val="00BA7D45"/>
    <w:rsid w:val="00BB02D0"/>
    <w:rsid w:val="00BB04F2"/>
    <w:rsid w:val="00BB064D"/>
    <w:rsid w:val="00BB0BF6"/>
    <w:rsid w:val="00BB118D"/>
    <w:rsid w:val="00BB119B"/>
    <w:rsid w:val="00BB2473"/>
    <w:rsid w:val="00BB2644"/>
    <w:rsid w:val="00BB2A80"/>
    <w:rsid w:val="00BB334B"/>
    <w:rsid w:val="00BB335A"/>
    <w:rsid w:val="00BB4565"/>
    <w:rsid w:val="00BB58E1"/>
    <w:rsid w:val="00BB634D"/>
    <w:rsid w:val="00BB7303"/>
    <w:rsid w:val="00BB7B4F"/>
    <w:rsid w:val="00BB7FD7"/>
    <w:rsid w:val="00BC0CF2"/>
    <w:rsid w:val="00BC0D25"/>
    <w:rsid w:val="00BC0E48"/>
    <w:rsid w:val="00BC1BC9"/>
    <w:rsid w:val="00BC2CD3"/>
    <w:rsid w:val="00BC2EB1"/>
    <w:rsid w:val="00BC2EE8"/>
    <w:rsid w:val="00BC3B16"/>
    <w:rsid w:val="00BC40E9"/>
    <w:rsid w:val="00BC45C9"/>
    <w:rsid w:val="00BC464F"/>
    <w:rsid w:val="00BC49BF"/>
    <w:rsid w:val="00BC5986"/>
    <w:rsid w:val="00BC5F12"/>
    <w:rsid w:val="00BC603B"/>
    <w:rsid w:val="00BC66D5"/>
    <w:rsid w:val="00BC6B51"/>
    <w:rsid w:val="00BC70ED"/>
    <w:rsid w:val="00BC7517"/>
    <w:rsid w:val="00BD062F"/>
    <w:rsid w:val="00BD0A06"/>
    <w:rsid w:val="00BD13DD"/>
    <w:rsid w:val="00BD1482"/>
    <w:rsid w:val="00BD1BB9"/>
    <w:rsid w:val="00BD1C75"/>
    <w:rsid w:val="00BD203E"/>
    <w:rsid w:val="00BD2C76"/>
    <w:rsid w:val="00BD328A"/>
    <w:rsid w:val="00BD40C4"/>
    <w:rsid w:val="00BD4120"/>
    <w:rsid w:val="00BD4247"/>
    <w:rsid w:val="00BD4BFA"/>
    <w:rsid w:val="00BD5200"/>
    <w:rsid w:val="00BD5762"/>
    <w:rsid w:val="00BD5B73"/>
    <w:rsid w:val="00BD5BBB"/>
    <w:rsid w:val="00BD5F21"/>
    <w:rsid w:val="00BD61DF"/>
    <w:rsid w:val="00BD63EE"/>
    <w:rsid w:val="00BD7253"/>
    <w:rsid w:val="00BD7B07"/>
    <w:rsid w:val="00BD7EA8"/>
    <w:rsid w:val="00BE0D28"/>
    <w:rsid w:val="00BE0D76"/>
    <w:rsid w:val="00BE1500"/>
    <w:rsid w:val="00BE17A2"/>
    <w:rsid w:val="00BE1882"/>
    <w:rsid w:val="00BE1C05"/>
    <w:rsid w:val="00BE291A"/>
    <w:rsid w:val="00BE2BCD"/>
    <w:rsid w:val="00BE390B"/>
    <w:rsid w:val="00BE3F69"/>
    <w:rsid w:val="00BE419D"/>
    <w:rsid w:val="00BE4A57"/>
    <w:rsid w:val="00BE4C76"/>
    <w:rsid w:val="00BE4EEB"/>
    <w:rsid w:val="00BE56E6"/>
    <w:rsid w:val="00BE588C"/>
    <w:rsid w:val="00BE65C6"/>
    <w:rsid w:val="00BE66E4"/>
    <w:rsid w:val="00BE6990"/>
    <w:rsid w:val="00BE699D"/>
    <w:rsid w:val="00BE6D38"/>
    <w:rsid w:val="00BE700B"/>
    <w:rsid w:val="00BE7D91"/>
    <w:rsid w:val="00BE7DD7"/>
    <w:rsid w:val="00BF0352"/>
    <w:rsid w:val="00BF0D5C"/>
    <w:rsid w:val="00BF13E6"/>
    <w:rsid w:val="00BF14D3"/>
    <w:rsid w:val="00BF2331"/>
    <w:rsid w:val="00BF27DB"/>
    <w:rsid w:val="00BF31C1"/>
    <w:rsid w:val="00BF3993"/>
    <w:rsid w:val="00BF3C36"/>
    <w:rsid w:val="00BF3EF8"/>
    <w:rsid w:val="00BF43D9"/>
    <w:rsid w:val="00BF4778"/>
    <w:rsid w:val="00BF486E"/>
    <w:rsid w:val="00BF4A7B"/>
    <w:rsid w:val="00BF4D10"/>
    <w:rsid w:val="00BF4DAC"/>
    <w:rsid w:val="00BF5102"/>
    <w:rsid w:val="00BF52B8"/>
    <w:rsid w:val="00BF57D6"/>
    <w:rsid w:val="00BF6278"/>
    <w:rsid w:val="00BF662A"/>
    <w:rsid w:val="00BF6F5B"/>
    <w:rsid w:val="00BF7EC3"/>
    <w:rsid w:val="00C006BC"/>
    <w:rsid w:val="00C011C6"/>
    <w:rsid w:val="00C013F1"/>
    <w:rsid w:val="00C017F1"/>
    <w:rsid w:val="00C01D4D"/>
    <w:rsid w:val="00C02362"/>
    <w:rsid w:val="00C028CE"/>
    <w:rsid w:val="00C02BA3"/>
    <w:rsid w:val="00C03244"/>
    <w:rsid w:val="00C038BB"/>
    <w:rsid w:val="00C04F9A"/>
    <w:rsid w:val="00C052D3"/>
    <w:rsid w:val="00C055E3"/>
    <w:rsid w:val="00C0576E"/>
    <w:rsid w:val="00C05DA6"/>
    <w:rsid w:val="00C0685A"/>
    <w:rsid w:val="00C06A22"/>
    <w:rsid w:val="00C06D0F"/>
    <w:rsid w:val="00C07B48"/>
    <w:rsid w:val="00C105F4"/>
    <w:rsid w:val="00C10E33"/>
    <w:rsid w:val="00C10E54"/>
    <w:rsid w:val="00C113DB"/>
    <w:rsid w:val="00C11459"/>
    <w:rsid w:val="00C118C6"/>
    <w:rsid w:val="00C11995"/>
    <w:rsid w:val="00C126E9"/>
    <w:rsid w:val="00C12F8F"/>
    <w:rsid w:val="00C13148"/>
    <w:rsid w:val="00C136FF"/>
    <w:rsid w:val="00C1467A"/>
    <w:rsid w:val="00C14F53"/>
    <w:rsid w:val="00C15707"/>
    <w:rsid w:val="00C15B5F"/>
    <w:rsid w:val="00C161A7"/>
    <w:rsid w:val="00C163C0"/>
    <w:rsid w:val="00C16708"/>
    <w:rsid w:val="00C17234"/>
    <w:rsid w:val="00C17642"/>
    <w:rsid w:val="00C17F42"/>
    <w:rsid w:val="00C20592"/>
    <w:rsid w:val="00C2073C"/>
    <w:rsid w:val="00C20A58"/>
    <w:rsid w:val="00C20D60"/>
    <w:rsid w:val="00C20D6E"/>
    <w:rsid w:val="00C21858"/>
    <w:rsid w:val="00C21945"/>
    <w:rsid w:val="00C21EE6"/>
    <w:rsid w:val="00C2250B"/>
    <w:rsid w:val="00C2276F"/>
    <w:rsid w:val="00C227A3"/>
    <w:rsid w:val="00C22EF1"/>
    <w:rsid w:val="00C2386F"/>
    <w:rsid w:val="00C239E2"/>
    <w:rsid w:val="00C24257"/>
    <w:rsid w:val="00C24275"/>
    <w:rsid w:val="00C25863"/>
    <w:rsid w:val="00C266CF"/>
    <w:rsid w:val="00C27020"/>
    <w:rsid w:val="00C27A8C"/>
    <w:rsid w:val="00C317DC"/>
    <w:rsid w:val="00C31816"/>
    <w:rsid w:val="00C31C30"/>
    <w:rsid w:val="00C31CFC"/>
    <w:rsid w:val="00C32CAD"/>
    <w:rsid w:val="00C331F8"/>
    <w:rsid w:val="00C332FB"/>
    <w:rsid w:val="00C33A66"/>
    <w:rsid w:val="00C33F8D"/>
    <w:rsid w:val="00C340AC"/>
    <w:rsid w:val="00C34150"/>
    <w:rsid w:val="00C343A7"/>
    <w:rsid w:val="00C3580A"/>
    <w:rsid w:val="00C35A3A"/>
    <w:rsid w:val="00C35AB2"/>
    <w:rsid w:val="00C35B49"/>
    <w:rsid w:val="00C35E34"/>
    <w:rsid w:val="00C3633E"/>
    <w:rsid w:val="00C36713"/>
    <w:rsid w:val="00C3672A"/>
    <w:rsid w:val="00C3728A"/>
    <w:rsid w:val="00C373FD"/>
    <w:rsid w:val="00C37C3F"/>
    <w:rsid w:val="00C421C8"/>
    <w:rsid w:val="00C4268F"/>
    <w:rsid w:val="00C426CB"/>
    <w:rsid w:val="00C43AAC"/>
    <w:rsid w:val="00C43B75"/>
    <w:rsid w:val="00C43BA4"/>
    <w:rsid w:val="00C44074"/>
    <w:rsid w:val="00C440B9"/>
    <w:rsid w:val="00C450B2"/>
    <w:rsid w:val="00C45E87"/>
    <w:rsid w:val="00C46E90"/>
    <w:rsid w:val="00C4755C"/>
    <w:rsid w:val="00C475A1"/>
    <w:rsid w:val="00C47BF9"/>
    <w:rsid w:val="00C50768"/>
    <w:rsid w:val="00C50B0A"/>
    <w:rsid w:val="00C50CF9"/>
    <w:rsid w:val="00C51293"/>
    <w:rsid w:val="00C5146E"/>
    <w:rsid w:val="00C51673"/>
    <w:rsid w:val="00C52019"/>
    <w:rsid w:val="00C520FC"/>
    <w:rsid w:val="00C52421"/>
    <w:rsid w:val="00C5245F"/>
    <w:rsid w:val="00C53333"/>
    <w:rsid w:val="00C54003"/>
    <w:rsid w:val="00C54426"/>
    <w:rsid w:val="00C5464A"/>
    <w:rsid w:val="00C547D2"/>
    <w:rsid w:val="00C549FC"/>
    <w:rsid w:val="00C54DB9"/>
    <w:rsid w:val="00C55390"/>
    <w:rsid w:val="00C56178"/>
    <w:rsid w:val="00C56BC5"/>
    <w:rsid w:val="00C57290"/>
    <w:rsid w:val="00C57B65"/>
    <w:rsid w:val="00C606C6"/>
    <w:rsid w:val="00C6137D"/>
    <w:rsid w:val="00C61DB3"/>
    <w:rsid w:val="00C61E3C"/>
    <w:rsid w:val="00C622B2"/>
    <w:rsid w:val="00C62AB4"/>
    <w:rsid w:val="00C63068"/>
    <w:rsid w:val="00C630EF"/>
    <w:rsid w:val="00C6396A"/>
    <w:rsid w:val="00C63D39"/>
    <w:rsid w:val="00C648EA"/>
    <w:rsid w:val="00C64FE8"/>
    <w:rsid w:val="00C6568A"/>
    <w:rsid w:val="00C65C76"/>
    <w:rsid w:val="00C65C77"/>
    <w:rsid w:val="00C664A7"/>
    <w:rsid w:val="00C66796"/>
    <w:rsid w:val="00C66F01"/>
    <w:rsid w:val="00C67176"/>
    <w:rsid w:val="00C67B3F"/>
    <w:rsid w:val="00C67E5B"/>
    <w:rsid w:val="00C67F91"/>
    <w:rsid w:val="00C70F31"/>
    <w:rsid w:val="00C71597"/>
    <w:rsid w:val="00C715A7"/>
    <w:rsid w:val="00C72269"/>
    <w:rsid w:val="00C722B0"/>
    <w:rsid w:val="00C7383D"/>
    <w:rsid w:val="00C73B3F"/>
    <w:rsid w:val="00C74417"/>
    <w:rsid w:val="00C747EF"/>
    <w:rsid w:val="00C74808"/>
    <w:rsid w:val="00C75112"/>
    <w:rsid w:val="00C75531"/>
    <w:rsid w:val="00C7599A"/>
    <w:rsid w:val="00C76241"/>
    <w:rsid w:val="00C767EC"/>
    <w:rsid w:val="00C76C31"/>
    <w:rsid w:val="00C77573"/>
    <w:rsid w:val="00C77BE9"/>
    <w:rsid w:val="00C77E33"/>
    <w:rsid w:val="00C80004"/>
    <w:rsid w:val="00C806AA"/>
    <w:rsid w:val="00C80E2A"/>
    <w:rsid w:val="00C8127E"/>
    <w:rsid w:val="00C812ED"/>
    <w:rsid w:val="00C81D62"/>
    <w:rsid w:val="00C81EAD"/>
    <w:rsid w:val="00C82110"/>
    <w:rsid w:val="00C82195"/>
    <w:rsid w:val="00C82B0B"/>
    <w:rsid w:val="00C830AD"/>
    <w:rsid w:val="00C8397E"/>
    <w:rsid w:val="00C83A78"/>
    <w:rsid w:val="00C84630"/>
    <w:rsid w:val="00C84D4D"/>
    <w:rsid w:val="00C854CB"/>
    <w:rsid w:val="00C861F8"/>
    <w:rsid w:val="00C8647A"/>
    <w:rsid w:val="00C873CB"/>
    <w:rsid w:val="00C90179"/>
    <w:rsid w:val="00C905D9"/>
    <w:rsid w:val="00C910DF"/>
    <w:rsid w:val="00C91A6E"/>
    <w:rsid w:val="00C91E37"/>
    <w:rsid w:val="00C91F80"/>
    <w:rsid w:val="00C92155"/>
    <w:rsid w:val="00C9259D"/>
    <w:rsid w:val="00C926A5"/>
    <w:rsid w:val="00C92F60"/>
    <w:rsid w:val="00C931A1"/>
    <w:rsid w:val="00C93EBE"/>
    <w:rsid w:val="00C9545B"/>
    <w:rsid w:val="00C955CE"/>
    <w:rsid w:val="00C95FB0"/>
    <w:rsid w:val="00C964F5"/>
    <w:rsid w:val="00C9669A"/>
    <w:rsid w:val="00C96F00"/>
    <w:rsid w:val="00C972BC"/>
    <w:rsid w:val="00CA097F"/>
    <w:rsid w:val="00CA0CBA"/>
    <w:rsid w:val="00CA0E8C"/>
    <w:rsid w:val="00CA2263"/>
    <w:rsid w:val="00CA272F"/>
    <w:rsid w:val="00CA2C75"/>
    <w:rsid w:val="00CA3D49"/>
    <w:rsid w:val="00CA3E3B"/>
    <w:rsid w:val="00CA45ED"/>
    <w:rsid w:val="00CA4F61"/>
    <w:rsid w:val="00CA528C"/>
    <w:rsid w:val="00CA5340"/>
    <w:rsid w:val="00CA54C2"/>
    <w:rsid w:val="00CA56B9"/>
    <w:rsid w:val="00CA57B0"/>
    <w:rsid w:val="00CA5A00"/>
    <w:rsid w:val="00CA5BF3"/>
    <w:rsid w:val="00CA6DF6"/>
    <w:rsid w:val="00CA70FB"/>
    <w:rsid w:val="00CA747C"/>
    <w:rsid w:val="00CA77B9"/>
    <w:rsid w:val="00CA77F2"/>
    <w:rsid w:val="00CA7E81"/>
    <w:rsid w:val="00CB1A1F"/>
    <w:rsid w:val="00CB1BC4"/>
    <w:rsid w:val="00CB421C"/>
    <w:rsid w:val="00CB465A"/>
    <w:rsid w:val="00CB48D1"/>
    <w:rsid w:val="00CB49B6"/>
    <w:rsid w:val="00CB4ADE"/>
    <w:rsid w:val="00CB54C2"/>
    <w:rsid w:val="00CB559D"/>
    <w:rsid w:val="00CB6551"/>
    <w:rsid w:val="00CB7113"/>
    <w:rsid w:val="00CB7D93"/>
    <w:rsid w:val="00CB7EAA"/>
    <w:rsid w:val="00CB7ECD"/>
    <w:rsid w:val="00CC0395"/>
    <w:rsid w:val="00CC055E"/>
    <w:rsid w:val="00CC0E6A"/>
    <w:rsid w:val="00CC12E2"/>
    <w:rsid w:val="00CC2240"/>
    <w:rsid w:val="00CC2877"/>
    <w:rsid w:val="00CC40DF"/>
    <w:rsid w:val="00CC484D"/>
    <w:rsid w:val="00CC4D21"/>
    <w:rsid w:val="00CC5AAD"/>
    <w:rsid w:val="00CC603F"/>
    <w:rsid w:val="00CC668A"/>
    <w:rsid w:val="00CC691B"/>
    <w:rsid w:val="00CC6989"/>
    <w:rsid w:val="00CC7283"/>
    <w:rsid w:val="00CC72BD"/>
    <w:rsid w:val="00CD062F"/>
    <w:rsid w:val="00CD0C64"/>
    <w:rsid w:val="00CD13B9"/>
    <w:rsid w:val="00CD1417"/>
    <w:rsid w:val="00CD16B0"/>
    <w:rsid w:val="00CD1E18"/>
    <w:rsid w:val="00CD23EB"/>
    <w:rsid w:val="00CD2645"/>
    <w:rsid w:val="00CD2936"/>
    <w:rsid w:val="00CD33AF"/>
    <w:rsid w:val="00CD374B"/>
    <w:rsid w:val="00CD3948"/>
    <w:rsid w:val="00CD3A7D"/>
    <w:rsid w:val="00CD43F4"/>
    <w:rsid w:val="00CD49C6"/>
    <w:rsid w:val="00CD4B9B"/>
    <w:rsid w:val="00CD4DA3"/>
    <w:rsid w:val="00CD538D"/>
    <w:rsid w:val="00CD539D"/>
    <w:rsid w:val="00CD57EB"/>
    <w:rsid w:val="00CD5D4C"/>
    <w:rsid w:val="00CD5F5A"/>
    <w:rsid w:val="00CD64C8"/>
    <w:rsid w:val="00CD6AC6"/>
    <w:rsid w:val="00CD741E"/>
    <w:rsid w:val="00CD7519"/>
    <w:rsid w:val="00CD792C"/>
    <w:rsid w:val="00CD7958"/>
    <w:rsid w:val="00CE0213"/>
    <w:rsid w:val="00CE1393"/>
    <w:rsid w:val="00CE14FB"/>
    <w:rsid w:val="00CE154E"/>
    <w:rsid w:val="00CE197E"/>
    <w:rsid w:val="00CE1AF4"/>
    <w:rsid w:val="00CE1F27"/>
    <w:rsid w:val="00CE29DB"/>
    <w:rsid w:val="00CE333C"/>
    <w:rsid w:val="00CE3576"/>
    <w:rsid w:val="00CE44B3"/>
    <w:rsid w:val="00CE48F0"/>
    <w:rsid w:val="00CE4D1C"/>
    <w:rsid w:val="00CE4EB6"/>
    <w:rsid w:val="00CE6416"/>
    <w:rsid w:val="00CE6D40"/>
    <w:rsid w:val="00CE6D69"/>
    <w:rsid w:val="00CE6DAD"/>
    <w:rsid w:val="00CE7C49"/>
    <w:rsid w:val="00CE7E4B"/>
    <w:rsid w:val="00CF0060"/>
    <w:rsid w:val="00CF0388"/>
    <w:rsid w:val="00CF05DD"/>
    <w:rsid w:val="00CF0742"/>
    <w:rsid w:val="00CF0D6D"/>
    <w:rsid w:val="00CF10A8"/>
    <w:rsid w:val="00CF19BC"/>
    <w:rsid w:val="00CF2328"/>
    <w:rsid w:val="00CF28BF"/>
    <w:rsid w:val="00CF29D1"/>
    <w:rsid w:val="00CF3206"/>
    <w:rsid w:val="00CF34DD"/>
    <w:rsid w:val="00CF35BD"/>
    <w:rsid w:val="00CF422F"/>
    <w:rsid w:val="00CF4571"/>
    <w:rsid w:val="00CF4757"/>
    <w:rsid w:val="00CF4E8E"/>
    <w:rsid w:val="00CF5ED6"/>
    <w:rsid w:val="00CF74BA"/>
    <w:rsid w:val="00CF77B3"/>
    <w:rsid w:val="00CF7C88"/>
    <w:rsid w:val="00CF7F21"/>
    <w:rsid w:val="00D00427"/>
    <w:rsid w:val="00D004FC"/>
    <w:rsid w:val="00D00979"/>
    <w:rsid w:val="00D00CF2"/>
    <w:rsid w:val="00D00F0C"/>
    <w:rsid w:val="00D01905"/>
    <w:rsid w:val="00D01B50"/>
    <w:rsid w:val="00D020B5"/>
    <w:rsid w:val="00D027F0"/>
    <w:rsid w:val="00D02AA9"/>
    <w:rsid w:val="00D0346A"/>
    <w:rsid w:val="00D03C06"/>
    <w:rsid w:val="00D04783"/>
    <w:rsid w:val="00D04E07"/>
    <w:rsid w:val="00D053E3"/>
    <w:rsid w:val="00D05640"/>
    <w:rsid w:val="00D05772"/>
    <w:rsid w:val="00D0580C"/>
    <w:rsid w:val="00D05AD3"/>
    <w:rsid w:val="00D05DD4"/>
    <w:rsid w:val="00D0675F"/>
    <w:rsid w:val="00D068E9"/>
    <w:rsid w:val="00D07486"/>
    <w:rsid w:val="00D0760B"/>
    <w:rsid w:val="00D10089"/>
    <w:rsid w:val="00D10A9A"/>
    <w:rsid w:val="00D10F06"/>
    <w:rsid w:val="00D1147F"/>
    <w:rsid w:val="00D11B98"/>
    <w:rsid w:val="00D11D5A"/>
    <w:rsid w:val="00D1208B"/>
    <w:rsid w:val="00D12DE1"/>
    <w:rsid w:val="00D14E1B"/>
    <w:rsid w:val="00D15BE2"/>
    <w:rsid w:val="00D16F42"/>
    <w:rsid w:val="00D1745D"/>
    <w:rsid w:val="00D1764D"/>
    <w:rsid w:val="00D2044E"/>
    <w:rsid w:val="00D204E7"/>
    <w:rsid w:val="00D20A41"/>
    <w:rsid w:val="00D20FB0"/>
    <w:rsid w:val="00D21175"/>
    <w:rsid w:val="00D21204"/>
    <w:rsid w:val="00D21A17"/>
    <w:rsid w:val="00D21B27"/>
    <w:rsid w:val="00D21D65"/>
    <w:rsid w:val="00D23327"/>
    <w:rsid w:val="00D23424"/>
    <w:rsid w:val="00D23C85"/>
    <w:rsid w:val="00D243F6"/>
    <w:rsid w:val="00D244F7"/>
    <w:rsid w:val="00D24EE4"/>
    <w:rsid w:val="00D24F12"/>
    <w:rsid w:val="00D258FC"/>
    <w:rsid w:val="00D26380"/>
    <w:rsid w:val="00D2691B"/>
    <w:rsid w:val="00D26BCB"/>
    <w:rsid w:val="00D26BD9"/>
    <w:rsid w:val="00D26C2D"/>
    <w:rsid w:val="00D270A6"/>
    <w:rsid w:val="00D2751A"/>
    <w:rsid w:val="00D30785"/>
    <w:rsid w:val="00D30D39"/>
    <w:rsid w:val="00D30D4D"/>
    <w:rsid w:val="00D315BC"/>
    <w:rsid w:val="00D31CF8"/>
    <w:rsid w:val="00D31F7C"/>
    <w:rsid w:val="00D32400"/>
    <w:rsid w:val="00D32586"/>
    <w:rsid w:val="00D32DC3"/>
    <w:rsid w:val="00D337AE"/>
    <w:rsid w:val="00D3387C"/>
    <w:rsid w:val="00D339C9"/>
    <w:rsid w:val="00D33B16"/>
    <w:rsid w:val="00D345AE"/>
    <w:rsid w:val="00D34FC5"/>
    <w:rsid w:val="00D3587B"/>
    <w:rsid w:val="00D3615C"/>
    <w:rsid w:val="00D36381"/>
    <w:rsid w:val="00D36763"/>
    <w:rsid w:val="00D3702F"/>
    <w:rsid w:val="00D37274"/>
    <w:rsid w:val="00D40880"/>
    <w:rsid w:val="00D410F6"/>
    <w:rsid w:val="00D41500"/>
    <w:rsid w:val="00D41B33"/>
    <w:rsid w:val="00D41B7A"/>
    <w:rsid w:val="00D42817"/>
    <w:rsid w:val="00D42D53"/>
    <w:rsid w:val="00D438F4"/>
    <w:rsid w:val="00D43F5E"/>
    <w:rsid w:val="00D441B4"/>
    <w:rsid w:val="00D44261"/>
    <w:rsid w:val="00D4546C"/>
    <w:rsid w:val="00D45E03"/>
    <w:rsid w:val="00D45EE0"/>
    <w:rsid w:val="00D46215"/>
    <w:rsid w:val="00D4639C"/>
    <w:rsid w:val="00D4767B"/>
    <w:rsid w:val="00D47DB8"/>
    <w:rsid w:val="00D47EB8"/>
    <w:rsid w:val="00D50552"/>
    <w:rsid w:val="00D515C0"/>
    <w:rsid w:val="00D51BEE"/>
    <w:rsid w:val="00D51E65"/>
    <w:rsid w:val="00D523B0"/>
    <w:rsid w:val="00D525CD"/>
    <w:rsid w:val="00D52D86"/>
    <w:rsid w:val="00D52E4E"/>
    <w:rsid w:val="00D5314A"/>
    <w:rsid w:val="00D5325A"/>
    <w:rsid w:val="00D53480"/>
    <w:rsid w:val="00D53850"/>
    <w:rsid w:val="00D53BCC"/>
    <w:rsid w:val="00D549FA"/>
    <w:rsid w:val="00D54EA3"/>
    <w:rsid w:val="00D55821"/>
    <w:rsid w:val="00D55952"/>
    <w:rsid w:val="00D55BF7"/>
    <w:rsid w:val="00D56207"/>
    <w:rsid w:val="00D56747"/>
    <w:rsid w:val="00D568E3"/>
    <w:rsid w:val="00D569F1"/>
    <w:rsid w:val="00D572BA"/>
    <w:rsid w:val="00D577B5"/>
    <w:rsid w:val="00D60697"/>
    <w:rsid w:val="00D60B06"/>
    <w:rsid w:val="00D6163A"/>
    <w:rsid w:val="00D61F53"/>
    <w:rsid w:val="00D620E8"/>
    <w:rsid w:val="00D623CC"/>
    <w:rsid w:val="00D62B31"/>
    <w:rsid w:val="00D62EDC"/>
    <w:rsid w:val="00D64766"/>
    <w:rsid w:val="00D64B71"/>
    <w:rsid w:val="00D64CB6"/>
    <w:rsid w:val="00D657D3"/>
    <w:rsid w:val="00D66C35"/>
    <w:rsid w:val="00D6710D"/>
    <w:rsid w:val="00D672EF"/>
    <w:rsid w:val="00D67406"/>
    <w:rsid w:val="00D67963"/>
    <w:rsid w:val="00D700BB"/>
    <w:rsid w:val="00D705E6"/>
    <w:rsid w:val="00D70C00"/>
    <w:rsid w:val="00D70EB4"/>
    <w:rsid w:val="00D70FC3"/>
    <w:rsid w:val="00D715FF"/>
    <w:rsid w:val="00D71D1B"/>
    <w:rsid w:val="00D72477"/>
    <w:rsid w:val="00D7263A"/>
    <w:rsid w:val="00D72D20"/>
    <w:rsid w:val="00D732C2"/>
    <w:rsid w:val="00D7343C"/>
    <w:rsid w:val="00D73758"/>
    <w:rsid w:val="00D73EB3"/>
    <w:rsid w:val="00D741C8"/>
    <w:rsid w:val="00D7441F"/>
    <w:rsid w:val="00D74874"/>
    <w:rsid w:val="00D74A4A"/>
    <w:rsid w:val="00D74BFF"/>
    <w:rsid w:val="00D74C4C"/>
    <w:rsid w:val="00D756C3"/>
    <w:rsid w:val="00D75828"/>
    <w:rsid w:val="00D75AC9"/>
    <w:rsid w:val="00D75DFD"/>
    <w:rsid w:val="00D7624B"/>
    <w:rsid w:val="00D7634B"/>
    <w:rsid w:val="00D76939"/>
    <w:rsid w:val="00D76D8B"/>
    <w:rsid w:val="00D771B2"/>
    <w:rsid w:val="00D77659"/>
    <w:rsid w:val="00D7782A"/>
    <w:rsid w:val="00D8064F"/>
    <w:rsid w:val="00D80697"/>
    <w:rsid w:val="00D811ED"/>
    <w:rsid w:val="00D81D94"/>
    <w:rsid w:val="00D8222E"/>
    <w:rsid w:val="00D823A7"/>
    <w:rsid w:val="00D823C6"/>
    <w:rsid w:val="00D82754"/>
    <w:rsid w:val="00D82A1A"/>
    <w:rsid w:val="00D82F03"/>
    <w:rsid w:val="00D82F0C"/>
    <w:rsid w:val="00D835AE"/>
    <w:rsid w:val="00D846F7"/>
    <w:rsid w:val="00D84BB1"/>
    <w:rsid w:val="00D84D96"/>
    <w:rsid w:val="00D85812"/>
    <w:rsid w:val="00D859DF"/>
    <w:rsid w:val="00D85C6D"/>
    <w:rsid w:val="00D85D4C"/>
    <w:rsid w:val="00D85DCD"/>
    <w:rsid w:val="00D86305"/>
    <w:rsid w:val="00D86788"/>
    <w:rsid w:val="00D8698D"/>
    <w:rsid w:val="00D8728A"/>
    <w:rsid w:val="00D87A80"/>
    <w:rsid w:val="00D90A2B"/>
    <w:rsid w:val="00D91295"/>
    <w:rsid w:val="00D91310"/>
    <w:rsid w:val="00D9161E"/>
    <w:rsid w:val="00D91F45"/>
    <w:rsid w:val="00D92B15"/>
    <w:rsid w:val="00D92B94"/>
    <w:rsid w:val="00D92E2E"/>
    <w:rsid w:val="00D92EFE"/>
    <w:rsid w:val="00D92F8E"/>
    <w:rsid w:val="00D939F0"/>
    <w:rsid w:val="00D939FF"/>
    <w:rsid w:val="00D93EAA"/>
    <w:rsid w:val="00D941BF"/>
    <w:rsid w:val="00D94522"/>
    <w:rsid w:val="00D94771"/>
    <w:rsid w:val="00D94774"/>
    <w:rsid w:val="00D94B2A"/>
    <w:rsid w:val="00D94C90"/>
    <w:rsid w:val="00D94EB9"/>
    <w:rsid w:val="00D955EB"/>
    <w:rsid w:val="00D96226"/>
    <w:rsid w:val="00D96A52"/>
    <w:rsid w:val="00D96FFC"/>
    <w:rsid w:val="00D9718E"/>
    <w:rsid w:val="00D971EA"/>
    <w:rsid w:val="00D97209"/>
    <w:rsid w:val="00D974ED"/>
    <w:rsid w:val="00DA06F5"/>
    <w:rsid w:val="00DA0FE2"/>
    <w:rsid w:val="00DA11F6"/>
    <w:rsid w:val="00DA1CAB"/>
    <w:rsid w:val="00DA1DD7"/>
    <w:rsid w:val="00DA20FB"/>
    <w:rsid w:val="00DA2243"/>
    <w:rsid w:val="00DA2445"/>
    <w:rsid w:val="00DA2BDE"/>
    <w:rsid w:val="00DA2D3B"/>
    <w:rsid w:val="00DA384A"/>
    <w:rsid w:val="00DA484C"/>
    <w:rsid w:val="00DA4918"/>
    <w:rsid w:val="00DA5C21"/>
    <w:rsid w:val="00DA5E6C"/>
    <w:rsid w:val="00DA5EBA"/>
    <w:rsid w:val="00DA647D"/>
    <w:rsid w:val="00DA6BF6"/>
    <w:rsid w:val="00DA6D31"/>
    <w:rsid w:val="00DA6EF0"/>
    <w:rsid w:val="00DA73CA"/>
    <w:rsid w:val="00DA76AE"/>
    <w:rsid w:val="00DA7A35"/>
    <w:rsid w:val="00DB099B"/>
    <w:rsid w:val="00DB15E8"/>
    <w:rsid w:val="00DB167C"/>
    <w:rsid w:val="00DB1AA7"/>
    <w:rsid w:val="00DB1C21"/>
    <w:rsid w:val="00DB1C6D"/>
    <w:rsid w:val="00DB21EB"/>
    <w:rsid w:val="00DB26CB"/>
    <w:rsid w:val="00DB2765"/>
    <w:rsid w:val="00DB2A60"/>
    <w:rsid w:val="00DB33BA"/>
    <w:rsid w:val="00DB3C9F"/>
    <w:rsid w:val="00DB3E1C"/>
    <w:rsid w:val="00DB41FD"/>
    <w:rsid w:val="00DB428B"/>
    <w:rsid w:val="00DB457B"/>
    <w:rsid w:val="00DB4FA5"/>
    <w:rsid w:val="00DB5137"/>
    <w:rsid w:val="00DB595C"/>
    <w:rsid w:val="00DB5D93"/>
    <w:rsid w:val="00DB6938"/>
    <w:rsid w:val="00DB6AD8"/>
    <w:rsid w:val="00DB6BAF"/>
    <w:rsid w:val="00DB6FDF"/>
    <w:rsid w:val="00DB7334"/>
    <w:rsid w:val="00DB780F"/>
    <w:rsid w:val="00DC054A"/>
    <w:rsid w:val="00DC0FE4"/>
    <w:rsid w:val="00DC2451"/>
    <w:rsid w:val="00DC2F19"/>
    <w:rsid w:val="00DC33B7"/>
    <w:rsid w:val="00DC34D1"/>
    <w:rsid w:val="00DC4159"/>
    <w:rsid w:val="00DC50B5"/>
    <w:rsid w:val="00DC5582"/>
    <w:rsid w:val="00DC68AF"/>
    <w:rsid w:val="00DC7B58"/>
    <w:rsid w:val="00DD001E"/>
    <w:rsid w:val="00DD0369"/>
    <w:rsid w:val="00DD0D1B"/>
    <w:rsid w:val="00DD1CC1"/>
    <w:rsid w:val="00DD1FFF"/>
    <w:rsid w:val="00DD2617"/>
    <w:rsid w:val="00DD2D90"/>
    <w:rsid w:val="00DD3469"/>
    <w:rsid w:val="00DD3EB9"/>
    <w:rsid w:val="00DD48A7"/>
    <w:rsid w:val="00DD5386"/>
    <w:rsid w:val="00DD569C"/>
    <w:rsid w:val="00DD5D2C"/>
    <w:rsid w:val="00DD62AA"/>
    <w:rsid w:val="00DD67B5"/>
    <w:rsid w:val="00DD68D2"/>
    <w:rsid w:val="00DD70F5"/>
    <w:rsid w:val="00DD7EE0"/>
    <w:rsid w:val="00DE0D16"/>
    <w:rsid w:val="00DE0D93"/>
    <w:rsid w:val="00DE0F1B"/>
    <w:rsid w:val="00DE1046"/>
    <w:rsid w:val="00DE16D3"/>
    <w:rsid w:val="00DE17B6"/>
    <w:rsid w:val="00DE1FB6"/>
    <w:rsid w:val="00DE20BC"/>
    <w:rsid w:val="00DE36DE"/>
    <w:rsid w:val="00DE3E13"/>
    <w:rsid w:val="00DE47E6"/>
    <w:rsid w:val="00DE4AF6"/>
    <w:rsid w:val="00DE50A9"/>
    <w:rsid w:val="00DE60C4"/>
    <w:rsid w:val="00DE61AE"/>
    <w:rsid w:val="00DE6EA6"/>
    <w:rsid w:val="00DE73D1"/>
    <w:rsid w:val="00DE773A"/>
    <w:rsid w:val="00DE7FDE"/>
    <w:rsid w:val="00DF0B04"/>
    <w:rsid w:val="00DF124C"/>
    <w:rsid w:val="00DF2AC3"/>
    <w:rsid w:val="00DF2AE8"/>
    <w:rsid w:val="00DF30B9"/>
    <w:rsid w:val="00DF4074"/>
    <w:rsid w:val="00DF43E4"/>
    <w:rsid w:val="00DF44E4"/>
    <w:rsid w:val="00DF4640"/>
    <w:rsid w:val="00DF5A11"/>
    <w:rsid w:val="00DF5A2A"/>
    <w:rsid w:val="00DF5C23"/>
    <w:rsid w:val="00DF62A8"/>
    <w:rsid w:val="00DF7241"/>
    <w:rsid w:val="00DF7427"/>
    <w:rsid w:val="00DF7A30"/>
    <w:rsid w:val="00E00157"/>
    <w:rsid w:val="00E00D39"/>
    <w:rsid w:val="00E01219"/>
    <w:rsid w:val="00E02445"/>
    <w:rsid w:val="00E02522"/>
    <w:rsid w:val="00E0271B"/>
    <w:rsid w:val="00E0307D"/>
    <w:rsid w:val="00E032E3"/>
    <w:rsid w:val="00E03452"/>
    <w:rsid w:val="00E03CC2"/>
    <w:rsid w:val="00E03DA6"/>
    <w:rsid w:val="00E04B1E"/>
    <w:rsid w:val="00E04B68"/>
    <w:rsid w:val="00E04CC9"/>
    <w:rsid w:val="00E04FE4"/>
    <w:rsid w:val="00E05044"/>
    <w:rsid w:val="00E054CC"/>
    <w:rsid w:val="00E06A4C"/>
    <w:rsid w:val="00E06FB3"/>
    <w:rsid w:val="00E0716B"/>
    <w:rsid w:val="00E07925"/>
    <w:rsid w:val="00E07C98"/>
    <w:rsid w:val="00E07EFE"/>
    <w:rsid w:val="00E104EC"/>
    <w:rsid w:val="00E10663"/>
    <w:rsid w:val="00E110D1"/>
    <w:rsid w:val="00E1118F"/>
    <w:rsid w:val="00E11403"/>
    <w:rsid w:val="00E1145C"/>
    <w:rsid w:val="00E1166A"/>
    <w:rsid w:val="00E11832"/>
    <w:rsid w:val="00E12615"/>
    <w:rsid w:val="00E12F7C"/>
    <w:rsid w:val="00E12F81"/>
    <w:rsid w:val="00E13860"/>
    <w:rsid w:val="00E13968"/>
    <w:rsid w:val="00E13A39"/>
    <w:rsid w:val="00E13F26"/>
    <w:rsid w:val="00E13F9E"/>
    <w:rsid w:val="00E14424"/>
    <w:rsid w:val="00E1456B"/>
    <w:rsid w:val="00E14869"/>
    <w:rsid w:val="00E15873"/>
    <w:rsid w:val="00E161AF"/>
    <w:rsid w:val="00E1656B"/>
    <w:rsid w:val="00E1675A"/>
    <w:rsid w:val="00E174D3"/>
    <w:rsid w:val="00E17AB4"/>
    <w:rsid w:val="00E2041D"/>
    <w:rsid w:val="00E204A9"/>
    <w:rsid w:val="00E20AEE"/>
    <w:rsid w:val="00E2385A"/>
    <w:rsid w:val="00E23A96"/>
    <w:rsid w:val="00E23FCE"/>
    <w:rsid w:val="00E23FF2"/>
    <w:rsid w:val="00E240DC"/>
    <w:rsid w:val="00E241CB"/>
    <w:rsid w:val="00E24630"/>
    <w:rsid w:val="00E24EA2"/>
    <w:rsid w:val="00E24F91"/>
    <w:rsid w:val="00E25CCB"/>
    <w:rsid w:val="00E25EF9"/>
    <w:rsid w:val="00E26DB6"/>
    <w:rsid w:val="00E277FB"/>
    <w:rsid w:val="00E27C65"/>
    <w:rsid w:val="00E27D77"/>
    <w:rsid w:val="00E27DA2"/>
    <w:rsid w:val="00E27F03"/>
    <w:rsid w:val="00E313F9"/>
    <w:rsid w:val="00E31923"/>
    <w:rsid w:val="00E31D5C"/>
    <w:rsid w:val="00E33025"/>
    <w:rsid w:val="00E33057"/>
    <w:rsid w:val="00E347F1"/>
    <w:rsid w:val="00E35CA6"/>
    <w:rsid w:val="00E35E14"/>
    <w:rsid w:val="00E36950"/>
    <w:rsid w:val="00E369E0"/>
    <w:rsid w:val="00E36B0C"/>
    <w:rsid w:val="00E36C04"/>
    <w:rsid w:val="00E36E12"/>
    <w:rsid w:val="00E372AB"/>
    <w:rsid w:val="00E37A26"/>
    <w:rsid w:val="00E407AA"/>
    <w:rsid w:val="00E4082B"/>
    <w:rsid w:val="00E40D5B"/>
    <w:rsid w:val="00E40E3D"/>
    <w:rsid w:val="00E415C0"/>
    <w:rsid w:val="00E4210E"/>
    <w:rsid w:val="00E4263B"/>
    <w:rsid w:val="00E42939"/>
    <w:rsid w:val="00E4298E"/>
    <w:rsid w:val="00E42B31"/>
    <w:rsid w:val="00E43979"/>
    <w:rsid w:val="00E43ECF"/>
    <w:rsid w:val="00E44066"/>
    <w:rsid w:val="00E4509B"/>
    <w:rsid w:val="00E4543B"/>
    <w:rsid w:val="00E4554C"/>
    <w:rsid w:val="00E459AC"/>
    <w:rsid w:val="00E45D11"/>
    <w:rsid w:val="00E45EA0"/>
    <w:rsid w:val="00E46102"/>
    <w:rsid w:val="00E4644E"/>
    <w:rsid w:val="00E46BA8"/>
    <w:rsid w:val="00E46E0C"/>
    <w:rsid w:val="00E46EDC"/>
    <w:rsid w:val="00E47B61"/>
    <w:rsid w:val="00E47E90"/>
    <w:rsid w:val="00E47F78"/>
    <w:rsid w:val="00E50193"/>
    <w:rsid w:val="00E506F9"/>
    <w:rsid w:val="00E5083F"/>
    <w:rsid w:val="00E50F00"/>
    <w:rsid w:val="00E515D0"/>
    <w:rsid w:val="00E5248E"/>
    <w:rsid w:val="00E52F01"/>
    <w:rsid w:val="00E53426"/>
    <w:rsid w:val="00E538B5"/>
    <w:rsid w:val="00E55061"/>
    <w:rsid w:val="00E5527A"/>
    <w:rsid w:val="00E563A9"/>
    <w:rsid w:val="00E56A70"/>
    <w:rsid w:val="00E56CBC"/>
    <w:rsid w:val="00E57111"/>
    <w:rsid w:val="00E57964"/>
    <w:rsid w:val="00E57A75"/>
    <w:rsid w:val="00E609A1"/>
    <w:rsid w:val="00E609ED"/>
    <w:rsid w:val="00E610B6"/>
    <w:rsid w:val="00E610EC"/>
    <w:rsid w:val="00E611D0"/>
    <w:rsid w:val="00E615E2"/>
    <w:rsid w:val="00E61626"/>
    <w:rsid w:val="00E6241D"/>
    <w:rsid w:val="00E626C1"/>
    <w:rsid w:val="00E62794"/>
    <w:rsid w:val="00E6318A"/>
    <w:rsid w:val="00E63865"/>
    <w:rsid w:val="00E639DF"/>
    <w:rsid w:val="00E63ACF"/>
    <w:rsid w:val="00E63D65"/>
    <w:rsid w:val="00E63F62"/>
    <w:rsid w:val="00E64676"/>
    <w:rsid w:val="00E64B3E"/>
    <w:rsid w:val="00E64CE2"/>
    <w:rsid w:val="00E64DC1"/>
    <w:rsid w:val="00E652E4"/>
    <w:rsid w:val="00E6648C"/>
    <w:rsid w:val="00E66538"/>
    <w:rsid w:val="00E6698A"/>
    <w:rsid w:val="00E66C9E"/>
    <w:rsid w:val="00E70266"/>
    <w:rsid w:val="00E70936"/>
    <w:rsid w:val="00E70F86"/>
    <w:rsid w:val="00E71650"/>
    <w:rsid w:val="00E71D4A"/>
    <w:rsid w:val="00E72342"/>
    <w:rsid w:val="00E72AAC"/>
    <w:rsid w:val="00E72C22"/>
    <w:rsid w:val="00E73172"/>
    <w:rsid w:val="00E7373F"/>
    <w:rsid w:val="00E73B74"/>
    <w:rsid w:val="00E73B76"/>
    <w:rsid w:val="00E74839"/>
    <w:rsid w:val="00E74B07"/>
    <w:rsid w:val="00E74DB7"/>
    <w:rsid w:val="00E758B4"/>
    <w:rsid w:val="00E75D77"/>
    <w:rsid w:val="00E7641F"/>
    <w:rsid w:val="00E76993"/>
    <w:rsid w:val="00E76CEB"/>
    <w:rsid w:val="00E77D26"/>
    <w:rsid w:val="00E80295"/>
    <w:rsid w:val="00E80A48"/>
    <w:rsid w:val="00E811DD"/>
    <w:rsid w:val="00E8171E"/>
    <w:rsid w:val="00E819CD"/>
    <w:rsid w:val="00E81B35"/>
    <w:rsid w:val="00E82187"/>
    <w:rsid w:val="00E82958"/>
    <w:rsid w:val="00E82C4D"/>
    <w:rsid w:val="00E82DE1"/>
    <w:rsid w:val="00E83721"/>
    <w:rsid w:val="00E839BB"/>
    <w:rsid w:val="00E83C0B"/>
    <w:rsid w:val="00E84578"/>
    <w:rsid w:val="00E8660E"/>
    <w:rsid w:val="00E8689D"/>
    <w:rsid w:val="00E86AED"/>
    <w:rsid w:val="00E87219"/>
    <w:rsid w:val="00E8728C"/>
    <w:rsid w:val="00E8729A"/>
    <w:rsid w:val="00E90003"/>
    <w:rsid w:val="00E9010C"/>
    <w:rsid w:val="00E904D2"/>
    <w:rsid w:val="00E9058E"/>
    <w:rsid w:val="00E90709"/>
    <w:rsid w:val="00E926F1"/>
    <w:rsid w:val="00E9369E"/>
    <w:rsid w:val="00E93A68"/>
    <w:rsid w:val="00E93B15"/>
    <w:rsid w:val="00E93D76"/>
    <w:rsid w:val="00E941BF"/>
    <w:rsid w:val="00E942AF"/>
    <w:rsid w:val="00E943D5"/>
    <w:rsid w:val="00E94E10"/>
    <w:rsid w:val="00E94F6C"/>
    <w:rsid w:val="00E95F34"/>
    <w:rsid w:val="00E96110"/>
    <w:rsid w:val="00E96344"/>
    <w:rsid w:val="00E9724A"/>
    <w:rsid w:val="00E97830"/>
    <w:rsid w:val="00EA0538"/>
    <w:rsid w:val="00EA060C"/>
    <w:rsid w:val="00EA0C8B"/>
    <w:rsid w:val="00EA0F01"/>
    <w:rsid w:val="00EA120E"/>
    <w:rsid w:val="00EA1337"/>
    <w:rsid w:val="00EA16F3"/>
    <w:rsid w:val="00EA212F"/>
    <w:rsid w:val="00EA2666"/>
    <w:rsid w:val="00EA27DC"/>
    <w:rsid w:val="00EA2B50"/>
    <w:rsid w:val="00EA35C7"/>
    <w:rsid w:val="00EA3D8F"/>
    <w:rsid w:val="00EA46A3"/>
    <w:rsid w:val="00EA473C"/>
    <w:rsid w:val="00EA4884"/>
    <w:rsid w:val="00EA4B2D"/>
    <w:rsid w:val="00EA544A"/>
    <w:rsid w:val="00EA5E8F"/>
    <w:rsid w:val="00EA6DF6"/>
    <w:rsid w:val="00EA7010"/>
    <w:rsid w:val="00EA7B24"/>
    <w:rsid w:val="00EB0231"/>
    <w:rsid w:val="00EB08B4"/>
    <w:rsid w:val="00EB1D3E"/>
    <w:rsid w:val="00EB26B0"/>
    <w:rsid w:val="00EB2759"/>
    <w:rsid w:val="00EB2BDA"/>
    <w:rsid w:val="00EB2C58"/>
    <w:rsid w:val="00EB2CF4"/>
    <w:rsid w:val="00EB30B9"/>
    <w:rsid w:val="00EB30FA"/>
    <w:rsid w:val="00EB362A"/>
    <w:rsid w:val="00EB37B6"/>
    <w:rsid w:val="00EB3DB0"/>
    <w:rsid w:val="00EB44F1"/>
    <w:rsid w:val="00EB4B22"/>
    <w:rsid w:val="00EB5170"/>
    <w:rsid w:val="00EB5536"/>
    <w:rsid w:val="00EB560F"/>
    <w:rsid w:val="00EB57BC"/>
    <w:rsid w:val="00EB7704"/>
    <w:rsid w:val="00EC1C6C"/>
    <w:rsid w:val="00EC1FD1"/>
    <w:rsid w:val="00EC2463"/>
    <w:rsid w:val="00EC3659"/>
    <w:rsid w:val="00EC3C12"/>
    <w:rsid w:val="00EC4F2D"/>
    <w:rsid w:val="00EC5FB3"/>
    <w:rsid w:val="00EC6095"/>
    <w:rsid w:val="00EC662F"/>
    <w:rsid w:val="00EC6923"/>
    <w:rsid w:val="00EC69AE"/>
    <w:rsid w:val="00EC72AE"/>
    <w:rsid w:val="00EC7949"/>
    <w:rsid w:val="00EC7BF1"/>
    <w:rsid w:val="00ED00A2"/>
    <w:rsid w:val="00ED00E2"/>
    <w:rsid w:val="00ED0B49"/>
    <w:rsid w:val="00ED1575"/>
    <w:rsid w:val="00ED2190"/>
    <w:rsid w:val="00ED21AC"/>
    <w:rsid w:val="00ED22D1"/>
    <w:rsid w:val="00ED268A"/>
    <w:rsid w:val="00ED2EDB"/>
    <w:rsid w:val="00ED30DC"/>
    <w:rsid w:val="00ED384D"/>
    <w:rsid w:val="00ED39C5"/>
    <w:rsid w:val="00ED4380"/>
    <w:rsid w:val="00ED45D6"/>
    <w:rsid w:val="00ED4BC1"/>
    <w:rsid w:val="00ED4FC0"/>
    <w:rsid w:val="00ED502B"/>
    <w:rsid w:val="00ED5280"/>
    <w:rsid w:val="00ED529E"/>
    <w:rsid w:val="00ED56B2"/>
    <w:rsid w:val="00ED5F79"/>
    <w:rsid w:val="00ED62E4"/>
    <w:rsid w:val="00ED635E"/>
    <w:rsid w:val="00ED63A1"/>
    <w:rsid w:val="00ED69EC"/>
    <w:rsid w:val="00ED7907"/>
    <w:rsid w:val="00ED7E38"/>
    <w:rsid w:val="00ED7FAB"/>
    <w:rsid w:val="00EE0302"/>
    <w:rsid w:val="00EE03A7"/>
    <w:rsid w:val="00EE073B"/>
    <w:rsid w:val="00EE0F10"/>
    <w:rsid w:val="00EE1C31"/>
    <w:rsid w:val="00EE1E3E"/>
    <w:rsid w:val="00EE2A48"/>
    <w:rsid w:val="00EE2B1F"/>
    <w:rsid w:val="00EE42C6"/>
    <w:rsid w:val="00EE4B76"/>
    <w:rsid w:val="00EE52CA"/>
    <w:rsid w:val="00EE5E9D"/>
    <w:rsid w:val="00EE5FC6"/>
    <w:rsid w:val="00EE60C5"/>
    <w:rsid w:val="00EE61D5"/>
    <w:rsid w:val="00EE6716"/>
    <w:rsid w:val="00EE68CF"/>
    <w:rsid w:val="00EE6AB0"/>
    <w:rsid w:val="00EE6C39"/>
    <w:rsid w:val="00EE6DF4"/>
    <w:rsid w:val="00EE6EA1"/>
    <w:rsid w:val="00EE7FE4"/>
    <w:rsid w:val="00EF07D5"/>
    <w:rsid w:val="00EF08D0"/>
    <w:rsid w:val="00EF0903"/>
    <w:rsid w:val="00EF0BA5"/>
    <w:rsid w:val="00EF0D27"/>
    <w:rsid w:val="00EF18FE"/>
    <w:rsid w:val="00EF1A62"/>
    <w:rsid w:val="00EF1A87"/>
    <w:rsid w:val="00EF1D94"/>
    <w:rsid w:val="00EF21EE"/>
    <w:rsid w:val="00EF24D5"/>
    <w:rsid w:val="00EF26CD"/>
    <w:rsid w:val="00EF2B02"/>
    <w:rsid w:val="00EF32F2"/>
    <w:rsid w:val="00EF39F5"/>
    <w:rsid w:val="00EF3C7C"/>
    <w:rsid w:val="00EF3D31"/>
    <w:rsid w:val="00EF4524"/>
    <w:rsid w:val="00EF4972"/>
    <w:rsid w:val="00EF5619"/>
    <w:rsid w:val="00EF58EC"/>
    <w:rsid w:val="00EF5F95"/>
    <w:rsid w:val="00EF61D2"/>
    <w:rsid w:val="00EF6240"/>
    <w:rsid w:val="00EF625F"/>
    <w:rsid w:val="00EF78ED"/>
    <w:rsid w:val="00EF7C54"/>
    <w:rsid w:val="00F003BC"/>
    <w:rsid w:val="00F00975"/>
    <w:rsid w:val="00F00D92"/>
    <w:rsid w:val="00F02095"/>
    <w:rsid w:val="00F0253E"/>
    <w:rsid w:val="00F02763"/>
    <w:rsid w:val="00F02DEC"/>
    <w:rsid w:val="00F03129"/>
    <w:rsid w:val="00F03178"/>
    <w:rsid w:val="00F0378B"/>
    <w:rsid w:val="00F04B2B"/>
    <w:rsid w:val="00F05317"/>
    <w:rsid w:val="00F053E8"/>
    <w:rsid w:val="00F059E0"/>
    <w:rsid w:val="00F05E57"/>
    <w:rsid w:val="00F0618C"/>
    <w:rsid w:val="00F06213"/>
    <w:rsid w:val="00F0681D"/>
    <w:rsid w:val="00F06B9D"/>
    <w:rsid w:val="00F06E12"/>
    <w:rsid w:val="00F07062"/>
    <w:rsid w:val="00F0757A"/>
    <w:rsid w:val="00F07687"/>
    <w:rsid w:val="00F07AAF"/>
    <w:rsid w:val="00F07ADA"/>
    <w:rsid w:val="00F103FA"/>
    <w:rsid w:val="00F1044D"/>
    <w:rsid w:val="00F109C9"/>
    <w:rsid w:val="00F109F2"/>
    <w:rsid w:val="00F10B63"/>
    <w:rsid w:val="00F11288"/>
    <w:rsid w:val="00F11673"/>
    <w:rsid w:val="00F1177A"/>
    <w:rsid w:val="00F1280E"/>
    <w:rsid w:val="00F1343C"/>
    <w:rsid w:val="00F1368F"/>
    <w:rsid w:val="00F1421A"/>
    <w:rsid w:val="00F14298"/>
    <w:rsid w:val="00F145FE"/>
    <w:rsid w:val="00F15AC0"/>
    <w:rsid w:val="00F15EB5"/>
    <w:rsid w:val="00F15F9E"/>
    <w:rsid w:val="00F16374"/>
    <w:rsid w:val="00F166DF"/>
    <w:rsid w:val="00F16AD8"/>
    <w:rsid w:val="00F2002F"/>
    <w:rsid w:val="00F20284"/>
    <w:rsid w:val="00F20CE0"/>
    <w:rsid w:val="00F20E03"/>
    <w:rsid w:val="00F213E3"/>
    <w:rsid w:val="00F21DC3"/>
    <w:rsid w:val="00F22A7F"/>
    <w:rsid w:val="00F22EC6"/>
    <w:rsid w:val="00F232FF"/>
    <w:rsid w:val="00F23368"/>
    <w:rsid w:val="00F2338D"/>
    <w:rsid w:val="00F23867"/>
    <w:rsid w:val="00F23B1F"/>
    <w:rsid w:val="00F25748"/>
    <w:rsid w:val="00F262FD"/>
    <w:rsid w:val="00F26612"/>
    <w:rsid w:val="00F27005"/>
    <w:rsid w:val="00F271E3"/>
    <w:rsid w:val="00F27594"/>
    <w:rsid w:val="00F27706"/>
    <w:rsid w:val="00F27952"/>
    <w:rsid w:val="00F27B6C"/>
    <w:rsid w:val="00F30E4C"/>
    <w:rsid w:val="00F311D4"/>
    <w:rsid w:val="00F31220"/>
    <w:rsid w:val="00F3145D"/>
    <w:rsid w:val="00F32302"/>
    <w:rsid w:val="00F32596"/>
    <w:rsid w:val="00F32DAF"/>
    <w:rsid w:val="00F3329F"/>
    <w:rsid w:val="00F33CC4"/>
    <w:rsid w:val="00F33E29"/>
    <w:rsid w:val="00F33F45"/>
    <w:rsid w:val="00F350B6"/>
    <w:rsid w:val="00F35457"/>
    <w:rsid w:val="00F35966"/>
    <w:rsid w:val="00F370CC"/>
    <w:rsid w:val="00F37248"/>
    <w:rsid w:val="00F3798A"/>
    <w:rsid w:val="00F37B30"/>
    <w:rsid w:val="00F41317"/>
    <w:rsid w:val="00F41348"/>
    <w:rsid w:val="00F42249"/>
    <w:rsid w:val="00F4297D"/>
    <w:rsid w:val="00F42DF0"/>
    <w:rsid w:val="00F43036"/>
    <w:rsid w:val="00F4371C"/>
    <w:rsid w:val="00F43CC3"/>
    <w:rsid w:val="00F44402"/>
    <w:rsid w:val="00F448D4"/>
    <w:rsid w:val="00F4522E"/>
    <w:rsid w:val="00F45412"/>
    <w:rsid w:val="00F45825"/>
    <w:rsid w:val="00F45F9D"/>
    <w:rsid w:val="00F46216"/>
    <w:rsid w:val="00F46967"/>
    <w:rsid w:val="00F46E9E"/>
    <w:rsid w:val="00F46EDA"/>
    <w:rsid w:val="00F46EF7"/>
    <w:rsid w:val="00F475C9"/>
    <w:rsid w:val="00F47B6E"/>
    <w:rsid w:val="00F51089"/>
    <w:rsid w:val="00F5146C"/>
    <w:rsid w:val="00F519D3"/>
    <w:rsid w:val="00F51B94"/>
    <w:rsid w:val="00F51E93"/>
    <w:rsid w:val="00F51F69"/>
    <w:rsid w:val="00F53287"/>
    <w:rsid w:val="00F53528"/>
    <w:rsid w:val="00F54524"/>
    <w:rsid w:val="00F54750"/>
    <w:rsid w:val="00F557D7"/>
    <w:rsid w:val="00F5621C"/>
    <w:rsid w:val="00F56273"/>
    <w:rsid w:val="00F56C22"/>
    <w:rsid w:val="00F5724A"/>
    <w:rsid w:val="00F57B0B"/>
    <w:rsid w:val="00F57BB9"/>
    <w:rsid w:val="00F57C0D"/>
    <w:rsid w:val="00F60011"/>
    <w:rsid w:val="00F60108"/>
    <w:rsid w:val="00F602F7"/>
    <w:rsid w:val="00F60BFF"/>
    <w:rsid w:val="00F60E6A"/>
    <w:rsid w:val="00F61C94"/>
    <w:rsid w:val="00F627B6"/>
    <w:rsid w:val="00F62878"/>
    <w:rsid w:val="00F62BD4"/>
    <w:rsid w:val="00F63473"/>
    <w:rsid w:val="00F636E2"/>
    <w:rsid w:val="00F63918"/>
    <w:rsid w:val="00F63BD4"/>
    <w:rsid w:val="00F64C94"/>
    <w:rsid w:val="00F654C0"/>
    <w:rsid w:val="00F65D9D"/>
    <w:rsid w:val="00F66A1D"/>
    <w:rsid w:val="00F6705D"/>
    <w:rsid w:val="00F67243"/>
    <w:rsid w:val="00F71315"/>
    <w:rsid w:val="00F71386"/>
    <w:rsid w:val="00F71418"/>
    <w:rsid w:val="00F7204C"/>
    <w:rsid w:val="00F72241"/>
    <w:rsid w:val="00F7250D"/>
    <w:rsid w:val="00F72A05"/>
    <w:rsid w:val="00F74212"/>
    <w:rsid w:val="00F744EB"/>
    <w:rsid w:val="00F74DA4"/>
    <w:rsid w:val="00F74E8C"/>
    <w:rsid w:val="00F75868"/>
    <w:rsid w:val="00F76021"/>
    <w:rsid w:val="00F7678E"/>
    <w:rsid w:val="00F76DBB"/>
    <w:rsid w:val="00F7744D"/>
    <w:rsid w:val="00F774A1"/>
    <w:rsid w:val="00F776BE"/>
    <w:rsid w:val="00F77AC0"/>
    <w:rsid w:val="00F80050"/>
    <w:rsid w:val="00F80C2C"/>
    <w:rsid w:val="00F80D8D"/>
    <w:rsid w:val="00F81393"/>
    <w:rsid w:val="00F81FE4"/>
    <w:rsid w:val="00F82031"/>
    <w:rsid w:val="00F822D6"/>
    <w:rsid w:val="00F82BF4"/>
    <w:rsid w:val="00F82D14"/>
    <w:rsid w:val="00F831B1"/>
    <w:rsid w:val="00F8323F"/>
    <w:rsid w:val="00F83563"/>
    <w:rsid w:val="00F83715"/>
    <w:rsid w:val="00F83965"/>
    <w:rsid w:val="00F8398D"/>
    <w:rsid w:val="00F8431E"/>
    <w:rsid w:val="00F84563"/>
    <w:rsid w:val="00F84A70"/>
    <w:rsid w:val="00F85760"/>
    <w:rsid w:val="00F858C7"/>
    <w:rsid w:val="00F85951"/>
    <w:rsid w:val="00F85ACB"/>
    <w:rsid w:val="00F86140"/>
    <w:rsid w:val="00F87156"/>
    <w:rsid w:val="00F871F7"/>
    <w:rsid w:val="00F87335"/>
    <w:rsid w:val="00F90681"/>
    <w:rsid w:val="00F90791"/>
    <w:rsid w:val="00F907BF"/>
    <w:rsid w:val="00F91927"/>
    <w:rsid w:val="00F9246B"/>
    <w:rsid w:val="00F927B9"/>
    <w:rsid w:val="00F92B98"/>
    <w:rsid w:val="00F93D85"/>
    <w:rsid w:val="00F942AA"/>
    <w:rsid w:val="00F95541"/>
    <w:rsid w:val="00F95CD2"/>
    <w:rsid w:val="00F95ED2"/>
    <w:rsid w:val="00F9611C"/>
    <w:rsid w:val="00F96347"/>
    <w:rsid w:val="00F96902"/>
    <w:rsid w:val="00F97BB4"/>
    <w:rsid w:val="00FA0022"/>
    <w:rsid w:val="00FA013B"/>
    <w:rsid w:val="00FA01F3"/>
    <w:rsid w:val="00FA09CE"/>
    <w:rsid w:val="00FA0C75"/>
    <w:rsid w:val="00FA1275"/>
    <w:rsid w:val="00FA1F8C"/>
    <w:rsid w:val="00FA2960"/>
    <w:rsid w:val="00FA2E7F"/>
    <w:rsid w:val="00FA2FD2"/>
    <w:rsid w:val="00FA379D"/>
    <w:rsid w:val="00FA38FE"/>
    <w:rsid w:val="00FA3C0D"/>
    <w:rsid w:val="00FA4187"/>
    <w:rsid w:val="00FA4588"/>
    <w:rsid w:val="00FA476A"/>
    <w:rsid w:val="00FA5A66"/>
    <w:rsid w:val="00FA5AED"/>
    <w:rsid w:val="00FA5CF6"/>
    <w:rsid w:val="00FA74B1"/>
    <w:rsid w:val="00FA7F9B"/>
    <w:rsid w:val="00FB16FF"/>
    <w:rsid w:val="00FB20F3"/>
    <w:rsid w:val="00FB265E"/>
    <w:rsid w:val="00FB2797"/>
    <w:rsid w:val="00FB330B"/>
    <w:rsid w:val="00FB34E7"/>
    <w:rsid w:val="00FB3629"/>
    <w:rsid w:val="00FB3C29"/>
    <w:rsid w:val="00FB3C43"/>
    <w:rsid w:val="00FB4030"/>
    <w:rsid w:val="00FB4297"/>
    <w:rsid w:val="00FB43A0"/>
    <w:rsid w:val="00FB4991"/>
    <w:rsid w:val="00FB4EEC"/>
    <w:rsid w:val="00FB53D1"/>
    <w:rsid w:val="00FB6433"/>
    <w:rsid w:val="00FB67C2"/>
    <w:rsid w:val="00FB6928"/>
    <w:rsid w:val="00FB6D61"/>
    <w:rsid w:val="00FB7EA8"/>
    <w:rsid w:val="00FC0360"/>
    <w:rsid w:val="00FC0A14"/>
    <w:rsid w:val="00FC17DB"/>
    <w:rsid w:val="00FC2067"/>
    <w:rsid w:val="00FC2859"/>
    <w:rsid w:val="00FC2DFD"/>
    <w:rsid w:val="00FC43B2"/>
    <w:rsid w:val="00FC522B"/>
    <w:rsid w:val="00FC5998"/>
    <w:rsid w:val="00FC5B15"/>
    <w:rsid w:val="00FC5CA4"/>
    <w:rsid w:val="00FC5D03"/>
    <w:rsid w:val="00FC619D"/>
    <w:rsid w:val="00FC6E28"/>
    <w:rsid w:val="00FC7915"/>
    <w:rsid w:val="00FD017C"/>
    <w:rsid w:val="00FD0213"/>
    <w:rsid w:val="00FD11D5"/>
    <w:rsid w:val="00FD15DC"/>
    <w:rsid w:val="00FD1C45"/>
    <w:rsid w:val="00FD1C5C"/>
    <w:rsid w:val="00FD1F26"/>
    <w:rsid w:val="00FD2086"/>
    <w:rsid w:val="00FD239B"/>
    <w:rsid w:val="00FD309A"/>
    <w:rsid w:val="00FD3439"/>
    <w:rsid w:val="00FD3578"/>
    <w:rsid w:val="00FD4059"/>
    <w:rsid w:val="00FD4341"/>
    <w:rsid w:val="00FD52EF"/>
    <w:rsid w:val="00FD5329"/>
    <w:rsid w:val="00FD5763"/>
    <w:rsid w:val="00FD5C10"/>
    <w:rsid w:val="00FD5F3A"/>
    <w:rsid w:val="00FD64DB"/>
    <w:rsid w:val="00FD6BAC"/>
    <w:rsid w:val="00FD6C20"/>
    <w:rsid w:val="00FD70EC"/>
    <w:rsid w:val="00FD7B55"/>
    <w:rsid w:val="00FE0C97"/>
    <w:rsid w:val="00FE0CFB"/>
    <w:rsid w:val="00FE12CC"/>
    <w:rsid w:val="00FE1633"/>
    <w:rsid w:val="00FE17EB"/>
    <w:rsid w:val="00FE18F7"/>
    <w:rsid w:val="00FE256B"/>
    <w:rsid w:val="00FE26F6"/>
    <w:rsid w:val="00FE2B0D"/>
    <w:rsid w:val="00FE31CF"/>
    <w:rsid w:val="00FE3D19"/>
    <w:rsid w:val="00FE42C5"/>
    <w:rsid w:val="00FE451E"/>
    <w:rsid w:val="00FE5206"/>
    <w:rsid w:val="00FE5D8A"/>
    <w:rsid w:val="00FE6007"/>
    <w:rsid w:val="00FE6A0F"/>
    <w:rsid w:val="00FE6B85"/>
    <w:rsid w:val="00FE70DE"/>
    <w:rsid w:val="00FE73C5"/>
    <w:rsid w:val="00FE74E8"/>
    <w:rsid w:val="00FF13C5"/>
    <w:rsid w:val="00FF1D31"/>
    <w:rsid w:val="00FF2324"/>
    <w:rsid w:val="00FF2E7C"/>
    <w:rsid w:val="00FF33CF"/>
    <w:rsid w:val="00FF4667"/>
    <w:rsid w:val="00FF48A5"/>
    <w:rsid w:val="00FF49A3"/>
    <w:rsid w:val="00FF50DC"/>
    <w:rsid w:val="00FF5C31"/>
    <w:rsid w:val="00FF5D8A"/>
    <w:rsid w:val="00FF6184"/>
    <w:rsid w:val="00FF6ACF"/>
    <w:rsid w:val="00FF75E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2A1DDF"/>
  <w15:docId w15:val="{6F936114-C5FE-49D1-89FA-9658A450A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4FB3"/>
    <w:rPr>
      <w:rFonts w:cstheme="minorBidi"/>
    </w:rPr>
  </w:style>
  <w:style w:type="paragraph" w:styleId="Heading3">
    <w:name w:val="heading 3"/>
    <w:basedOn w:val="Normal"/>
    <w:link w:val="Heading3Char"/>
    <w:uiPriority w:val="9"/>
    <w:qFormat/>
    <w:rsid w:val="00BE699D"/>
    <w:pPr>
      <w:spacing w:before="100" w:beforeAutospacing="1" w:after="100" w:afterAutospacing="1" w:line="240" w:lineRule="auto"/>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locked/>
    <w:rsid w:val="00BE699D"/>
    <w:rPr>
      <w:rFonts w:ascii="Times New Roman" w:hAnsi="Times New Roman" w:cs="Times New Roman"/>
      <w:b/>
      <w:bCs/>
      <w:sz w:val="27"/>
      <w:szCs w:val="27"/>
    </w:rPr>
  </w:style>
  <w:style w:type="character" w:styleId="Hyperlink">
    <w:name w:val="Hyperlink"/>
    <w:basedOn w:val="DefaultParagraphFont"/>
    <w:uiPriority w:val="99"/>
    <w:semiHidden/>
    <w:unhideWhenUsed/>
    <w:rsid w:val="00BE699D"/>
    <w:rPr>
      <w:rFonts w:cs="Times New Roman"/>
      <w:color w:val="0000FF"/>
      <w:u w:val="single"/>
    </w:rPr>
  </w:style>
  <w:style w:type="character" w:customStyle="1" w:styleId="field-item-input">
    <w:name w:val="field-item-input"/>
    <w:basedOn w:val="DefaultParagraphFont"/>
    <w:rsid w:val="00BE699D"/>
    <w:rPr>
      <w:rFonts w:cs="Times New Roman"/>
    </w:rPr>
  </w:style>
  <w:style w:type="character" w:customStyle="1" w:styleId="breadcrumb-item">
    <w:name w:val="breadcrumb-item"/>
    <w:basedOn w:val="DefaultParagraphFont"/>
    <w:rsid w:val="00BE699D"/>
    <w:rPr>
      <w:rFonts w:cs="Times New Roman"/>
    </w:rPr>
  </w:style>
  <w:style w:type="character" w:customStyle="1" w:styleId="separator">
    <w:name w:val="separator"/>
    <w:basedOn w:val="DefaultParagraphFont"/>
    <w:rsid w:val="00BE699D"/>
    <w:rPr>
      <w:rFonts w:cs="Times New Roman"/>
    </w:rPr>
  </w:style>
  <w:style w:type="character" w:customStyle="1" w:styleId="value">
    <w:name w:val="value"/>
    <w:basedOn w:val="DefaultParagraphFont"/>
    <w:rsid w:val="00BE699D"/>
    <w:rPr>
      <w:rFonts w:cs="Times New Roman"/>
    </w:rPr>
  </w:style>
  <w:style w:type="character" w:customStyle="1" w:styleId="attribute-value">
    <w:name w:val="attribute-value"/>
    <w:basedOn w:val="DefaultParagraphFont"/>
    <w:rsid w:val="00BE699D"/>
    <w:rPr>
      <w:rFonts w:cs="Times New Roman"/>
    </w:rPr>
  </w:style>
  <w:style w:type="paragraph" w:styleId="NormalWeb">
    <w:name w:val="Normal (Web)"/>
    <w:basedOn w:val="Normal"/>
    <w:uiPriority w:val="99"/>
    <w:semiHidden/>
    <w:unhideWhenUsed/>
    <w:rsid w:val="00BE699D"/>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940914"/>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40914"/>
    <w:rPr>
      <w:rFonts w:cs="Times New Roman"/>
    </w:rPr>
  </w:style>
  <w:style w:type="paragraph" w:styleId="Footer">
    <w:name w:val="footer"/>
    <w:basedOn w:val="Normal"/>
    <w:link w:val="FooterChar"/>
    <w:uiPriority w:val="99"/>
    <w:unhideWhenUsed/>
    <w:rsid w:val="00940914"/>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40914"/>
    <w:rPr>
      <w:rFonts w:cs="Times New Roman"/>
    </w:rPr>
  </w:style>
  <w:style w:type="paragraph" w:styleId="Bibliography">
    <w:name w:val="Bibliography"/>
    <w:basedOn w:val="Normal"/>
    <w:next w:val="Normal"/>
    <w:uiPriority w:val="37"/>
    <w:unhideWhenUsed/>
    <w:rsid w:val="00E0716B"/>
  </w:style>
  <w:style w:type="character" w:customStyle="1" w:styleId="apple-converted-space">
    <w:name w:val="apple-converted-space"/>
    <w:basedOn w:val="DefaultParagraphFont"/>
    <w:rsid w:val="006C798A"/>
    <w:rPr>
      <w:rFonts w:cs="Times New Roman"/>
    </w:rPr>
  </w:style>
  <w:style w:type="character" w:styleId="Emphasis">
    <w:name w:val="Emphasis"/>
    <w:basedOn w:val="DefaultParagraphFont"/>
    <w:uiPriority w:val="20"/>
    <w:qFormat/>
    <w:rsid w:val="00763CCD"/>
    <w:rPr>
      <w:rFonts w:cs="Times New Roman"/>
      <w:i/>
      <w:iCs/>
    </w:rPr>
  </w:style>
  <w:style w:type="character" w:customStyle="1" w:styleId="selectable">
    <w:name w:val="selectable"/>
    <w:basedOn w:val="DefaultParagraphFont"/>
    <w:rsid w:val="00200A3B"/>
    <w:rPr>
      <w:rFonts w:cs="Times New Roman"/>
    </w:rPr>
  </w:style>
  <w:style w:type="paragraph" w:styleId="ListParagraph">
    <w:name w:val="List Paragraph"/>
    <w:basedOn w:val="Normal"/>
    <w:uiPriority w:val="34"/>
    <w:qFormat/>
    <w:rsid w:val="000541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109454">
      <w:marLeft w:val="0"/>
      <w:marRight w:val="0"/>
      <w:marTop w:val="0"/>
      <w:marBottom w:val="0"/>
      <w:divBdr>
        <w:top w:val="none" w:sz="0" w:space="0" w:color="auto"/>
        <w:left w:val="none" w:sz="0" w:space="0" w:color="auto"/>
        <w:bottom w:val="none" w:sz="0" w:space="0" w:color="auto"/>
        <w:right w:val="none" w:sz="0" w:space="0" w:color="auto"/>
      </w:divBdr>
    </w:div>
    <w:div w:id="1192109472">
      <w:marLeft w:val="0"/>
      <w:marRight w:val="0"/>
      <w:marTop w:val="0"/>
      <w:marBottom w:val="0"/>
      <w:divBdr>
        <w:top w:val="none" w:sz="0" w:space="0" w:color="auto"/>
        <w:left w:val="none" w:sz="0" w:space="0" w:color="auto"/>
        <w:bottom w:val="none" w:sz="0" w:space="0" w:color="auto"/>
        <w:right w:val="none" w:sz="0" w:space="0" w:color="auto"/>
      </w:divBdr>
      <w:divsChild>
        <w:div w:id="1192109450">
          <w:marLeft w:val="0"/>
          <w:marRight w:val="0"/>
          <w:marTop w:val="0"/>
          <w:marBottom w:val="0"/>
          <w:divBdr>
            <w:top w:val="none" w:sz="0" w:space="0" w:color="auto"/>
            <w:left w:val="none" w:sz="0" w:space="0" w:color="auto"/>
            <w:bottom w:val="none" w:sz="0" w:space="0" w:color="auto"/>
            <w:right w:val="none" w:sz="0" w:space="0" w:color="auto"/>
          </w:divBdr>
          <w:divsChild>
            <w:div w:id="1192109473">
              <w:marLeft w:val="0"/>
              <w:marRight w:val="0"/>
              <w:marTop w:val="0"/>
              <w:marBottom w:val="0"/>
              <w:divBdr>
                <w:top w:val="none" w:sz="0" w:space="0" w:color="auto"/>
                <w:left w:val="none" w:sz="0" w:space="0" w:color="auto"/>
                <w:bottom w:val="none" w:sz="0" w:space="0" w:color="auto"/>
                <w:right w:val="none" w:sz="0" w:space="0" w:color="auto"/>
              </w:divBdr>
              <w:divsChild>
                <w:div w:id="1192109503">
                  <w:marLeft w:val="0"/>
                  <w:marRight w:val="0"/>
                  <w:marTop w:val="0"/>
                  <w:marBottom w:val="0"/>
                  <w:divBdr>
                    <w:top w:val="none" w:sz="0" w:space="0" w:color="auto"/>
                    <w:left w:val="none" w:sz="0" w:space="0" w:color="auto"/>
                    <w:bottom w:val="none" w:sz="0" w:space="0" w:color="auto"/>
                    <w:right w:val="none" w:sz="0" w:space="0" w:color="auto"/>
                  </w:divBdr>
                  <w:divsChild>
                    <w:div w:id="1192109486">
                      <w:marLeft w:val="0"/>
                      <w:marRight w:val="0"/>
                      <w:marTop w:val="0"/>
                      <w:marBottom w:val="0"/>
                      <w:divBdr>
                        <w:top w:val="none" w:sz="0" w:space="0" w:color="auto"/>
                        <w:left w:val="none" w:sz="0" w:space="0" w:color="auto"/>
                        <w:bottom w:val="none" w:sz="0" w:space="0" w:color="auto"/>
                        <w:right w:val="none" w:sz="0" w:space="0" w:color="auto"/>
                      </w:divBdr>
                      <w:divsChild>
                        <w:div w:id="1192109508">
                          <w:marLeft w:val="0"/>
                          <w:marRight w:val="0"/>
                          <w:marTop w:val="0"/>
                          <w:marBottom w:val="0"/>
                          <w:divBdr>
                            <w:top w:val="none" w:sz="0" w:space="0" w:color="auto"/>
                            <w:left w:val="none" w:sz="0" w:space="0" w:color="auto"/>
                            <w:bottom w:val="none" w:sz="0" w:space="0" w:color="auto"/>
                            <w:right w:val="none" w:sz="0" w:space="0" w:color="auto"/>
                          </w:divBdr>
                          <w:divsChild>
                            <w:div w:id="1192109463">
                              <w:marLeft w:val="0"/>
                              <w:marRight w:val="0"/>
                              <w:marTop w:val="0"/>
                              <w:marBottom w:val="0"/>
                              <w:divBdr>
                                <w:top w:val="none" w:sz="0" w:space="0" w:color="auto"/>
                                <w:left w:val="none" w:sz="0" w:space="0" w:color="auto"/>
                                <w:bottom w:val="none" w:sz="0" w:space="0" w:color="auto"/>
                                <w:right w:val="none" w:sz="0" w:space="0" w:color="auto"/>
                              </w:divBdr>
                              <w:divsChild>
                                <w:div w:id="1192109490">
                                  <w:marLeft w:val="0"/>
                                  <w:marRight w:val="0"/>
                                  <w:marTop w:val="0"/>
                                  <w:marBottom w:val="0"/>
                                  <w:divBdr>
                                    <w:top w:val="none" w:sz="0" w:space="0" w:color="auto"/>
                                    <w:left w:val="none" w:sz="0" w:space="0" w:color="auto"/>
                                    <w:bottom w:val="none" w:sz="0" w:space="0" w:color="auto"/>
                                    <w:right w:val="none" w:sz="0" w:space="0" w:color="auto"/>
                                  </w:divBdr>
                                  <w:divsChild>
                                    <w:div w:id="119210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109460">
          <w:marLeft w:val="0"/>
          <w:marRight w:val="0"/>
          <w:marTop w:val="0"/>
          <w:marBottom w:val="0"/>
          <w:divBdr>
            <w:top w:val="none" w:sz="0" w:space="0" w:color="auto"/>
            <w:left w:val="none" w:sz="0" w:space="0" w:color="auto"/>
            <w:bottom w:val="none" w:sz="0" w:space="0" w:color="auto"/>
            <w:right w:val="none" w:sz="0" w:space="0" w:color="auto"/>
          </w:divBdr>
          <w:divsChild>
            <w:div w:id="1192109468">
              <w:marLeft w:val="0"/>
              <w:marRight w:val="0"/>
              <w:marTop w:val="0"/>
              <w:marBottom w:val="0"/>
              <w:divBdr>
                <w:top w:val="none" w:sz="0" w:space="0" w:color="auto"/>
                <w:left w:val="none" w:sz="0" w:space="0" w:color="auto"/>
                <w:bottom w:val="none" w:sz="0" w:space="0" w:color="auto"/>
                <w:right w:val="none" w:sz="0" w:space="0" w:color="auto"/>
              </w:divBdr>
              <w:divsChild>
                <w:div w:id="1192109451">
                  <w:marLeft w:val="0"/>
                  <w:marRight w:val="0"/>
                  <w:marTop w:val="0"/>
                  <w:marBottom w:val="0"/>
                  <w:divBdr>
                    <w:top w:val="none" w:sz="0" w:space="0" w:color="auto"/>
                    <w:left w:val="none" w:sz="0" w:space="0" w:color="auto"/>
                    <w:bottom w:val="none" w:sz="0" w:space="0" w:color="auto"/>
                    <w:right w:val="none" w:sz="0" w:space="0" w:color="auto"/>
                  </w:divBdr>
                  <w:divsChild>
                    <w:div w:id="1192109499">
                      <w:marLeft w:val="0"/>
                      <w:marRight w:val="0"/>
                      <w:marTop w:val="0"/>
                      <w:marBottom w:val="0"/>
                      <w:divBdr>
                        <w:top w:val="none" w:sz="0" w:space="0" w:color="auto"/>
                        <w:left w:val="none" w:sz="0" w:space="0" w:color="auto"/>
                        <w:bottom w:val="none" w:sz="0" w:space="0" w:color="auto"/>
                        <w:right w:val="none" w:sz="0" w:space="0" w:color="auto"/>
                      </w:divBdr>
                      <w:divsChild>
                        <w:div w:id="1192109484">
                          <w:marLeft w:val="0"/>
                          <w:marRight w:val="0"/>
                          <w:marTop w:val="0"/>
                          <w:marBottom w:val="0"/>
                          <w:divBdr>
                            <w:top w:val="none" w:sz="0" w:space="0" w:color="auto"/>
                            <w:left w:val="none" w:sz="0" w:space="0" w:color="auto"/>
                            <w:bottom w:val="none" w:sz="0" w:space="0" w:color="auto"/>
                            <w:right w:val="none" w:sz="0" w:space="0" w:color="auto"/>
                          </w:divBdr>
                        </w:div>
                        <w:div w:id="1192109491">
                          <w:marLeft w:val="0"/>
                          <w:marRight w:val="0"/>
                          <w:marTop w:val="0"/>
                          <w:marBottom w:val="0"/>
                          <w:divBdr>
                            <w:top w:val="none" w:sz="0" w:space="0" w:color="auto"/>
                            <w:left w:val="none" w:sz="0" w:space="0" w:color="auto"/>
                            <w:bottom w:val="none" w:sz="0" w:space="0" w:color="auto"/>
                            <w:right w:val="none" w:sz="0" w:space="0" w:color="auto"/>
                          </w:divBdr>
                          <w:divsChild>
                            <w:div w:id="1192109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09466">
                  <w:marLeft w:val="0"/>
                  <w:marRight w:val="0"/>
                  <w:marTop w:val="0"/>
                  <w:marBottom w:val="0"/>
                  <w:divBdr>
                    <w:top w:val="none" w:sz="0" w:space="0" w:color="auto"/>
                    <w:left w:val="none" w:sz="0" w:space="0" w:color="auto"/>
                    <w:bottom w:val="none" w:sz="0" w:space="0" w:color="auto"/>
                    <w:right w:val="none" w:sz="0" w:space="0" w:color="auto"/>
                  </w:divBdr>
                  <w:divsChild>
                    <w:div w:id="1192109465">
                      <w:marLeft w:val="0"/>
                      <w:marRight w:val="0"/>
                      <w:marTop w:val="0"/>
                      <w:marBottom w:val="0"/>
                      <w:divBdr>
                        <w:top w:val="none" w:sz="0" w:space="0" w:color="auto"/>
                        <w:left w:val="none" w:sz="0" w:space="0" w:color="auto"/>
                        <w:bottom w:val="none" w:sz="0" w:space="0" w:color="auto"/>
                        <w:right w:val="none" w:sz="0" w:space="0" w:color="auto"/>
                      </w:divBdr>
                      <w:divsChild>
                        <w:div w:id="1192109488">
                          <w:marLeft w:val="0"/>
                          <w:marRight w:val="0"/>
                          <w:marTop w:val="0"/>
                          <w:marBottom w:val="0"/>
                          <w:divBdr>
                            <w:top w:val="none" w:sz="0" w:space="0" w:color="auto"/>
                            <w:left w:val="none" w:sz="0" w:space="0" w:color="auto"/>
                            <w:bottom w:val="none" w:sz="0" w:space="0" w:color="auto"/>
                            <w:right w:val="none" w:sz="0" w:space="0" w:color="auto"/>
                          </w:divBdr>
                          <w:divsChild>
                            <w:div w:id="1192109455">
                              <w:marLeft w:val="0"/>
                              <w:marRight w:val="0"/>
                              <w:marTop w:val="0"/>
                              <w:marBottom w:val="0"/>
                              <w:divBdr>
                                <w:top w:val="none" w:sz="0" w:space="0" w:color="auto"/>
                                <w:left w:val="none" w:sz="0" w:space="0" w:color="auto"/>
                                <w:bottom w:val="none" w:sz="0" w:space="0" w:color="auto"/>
                                <w:right w:val="none" w:sz="0" w:space="0" w:color="auto"/>
                              </w:divBdr>
                            </w:div>
                          </w:divsChild>
                        </w:div>
                        <w:div w:id="119210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09492">
                  <w:marLeft w:val="0"/>
                  <w:marRight w:val="0"/>
                  <w:marTop w:val="0"/>
                  <w:marBottom w:val="0"/>
                  <w:divBdr>
                    <w:top w:val="none" w:sz="0" w:space="0" w:color="auto"/>
                    <w:left w:val="none" w:sz="0" w:space="0" w:color="auto"/>
                    <w:bottom w:val="none" w:sz="0" w:space="0" w:color="auto"/>
                    <w:right w:val="none" w:sz="0" w:space="0" w:color="auto"/>
                  </w:divBdr>
                  <w:divsChild>
                    <w:div w:id="1192109474">
                      <w:marLeft w:val="0"/>
                      <w:marRight w:val="0"/>
                      <w:marTop w:val="0"/>
                      <w:marBottom w:val="0"/>
                      <w:divBdr>
                        <w:top w:val="none" w:sz="0" w:space="0" w:color="auto"/>
                        <w:left w:val="none" w:sz="0" w:space="0" w:color="auto"/>
                        <w:bottom w:val="none" w:sz="0" w:space="0" w:color="auto"/>
                        <w:right w:val="none" w:sz="0" w:space="0" w:color="auto"/>
                      </w:divBdr>
                      <w:divsChild>
                        <w:div w:id="1192109496">
                          <w:marLeft w:val="0"/>
                          <w:marRight w:val="0"/>
                          <w:marTop w:val="0"/>
                          <w:marBottom w:val="0"/>
                          <w:divBdr>
                            <w:top w:val="none" w:sz="0" w:space="0" w:color="auto"/>
                            <w:left w:val="none" w:sz="0" w:space="0" w:color="auto"/>
                            <w:bottom w:val="none" w:sz="0" w:space="0" w:color="auto"/>
                            <w:right w:val="none" w:sz="0" w:space="0" w:color="auto"/>
                          </w:divBdr>
                          <w:divsChild>
                            <w:div w:id="11921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09500">
                  <w:marLeft w:val="0"/>
                  <w:marRight w:val="0"/>
                  <w:marTop w:val="0"/>
                  <w:marBottom w:val="0"/>
                  <w:divBdr>
                    <w:top w:val="none" w:sz="0" w:space="0" w:color="auto"/>
                    <w:left w:val="none" w:sz="0" w:space="0" w:color="auto"/>
                    <w:bottom w:val="none" w:sz="0" w:space="0" w:color="auto"/>
                    <w:right w:val="none" w:sz="0" w:space="0" w:color="auto"/>
                  </w:divBdr>
                  <w:divsChild>
                    <w:div w:id="1192109506">
                      <w:marLeft w:val="0"/>
                      <w:marRight w:val="0"/>
                      <w:marTop w:val="0"/>
                      <w:marBottom w:val="0"/>
                      <w:divBdr>
                        <w:top w:val="none" w:sz="0" w:space="0" w:color="auto"/>
                        <w:left w:val="none" w:sz="0" w:space="0" w:color="auto"/>
                        <w:bottom w:val="none" w:sz="0" w:space="0" w:color="auto"/>
                        <w:right w:val="none" w:sz="0" w:space="0" w:color="auto"/>
                      </w:divBdr>
                      <w:divsChild>
                        <w:div w:id="1192109467">
                          <w:marLeft w:val="0"/>
                          <w:marRight w:val="0"/>
                          <w:marTop w:val="0"/>
                          <w:marBottom w:val="0"/>
                          <w:divBdr>
                            <w:top w:val="none" w:sz="0" w:space="0" w:color="auto"/>
                            <w:left w:val="none" w:sz="0" w:space="0" w:color="auto"/>
                            <w:bottom w:val="none" w:sz="0" w:space="0" w:color="auto"/>
                            <w:right w:val="none" w:sz="0" w:space="0" w:color="auto"/>
                          </w:divBdr>
                          <w:divsChild>
                            <w:div w:id="1192109479">
                              <w:marLeft w:val="0"/>
                              <w:marRight w:val="0"/>
                              <w:marTop w:val="0"/>
                              <w:marBottom w:val="0"/>
                              <w:divBdr>
                                <w:top w:val="none" w:sz="0" w:space="0" w:color="auto"/>
                                <w:left w:val="none" w:sz="0" w:space="0" w:color="auto"/>
                                <w:bottom w:val="none" w:sz="0" w:space="0" w:color="auto"/>
                                <w:right w:val="none" w:sz="0" w:space="0" w:color="auto"/>
                              </w:divBdr>
                            </w:div>
                          </w:divsChild>
                        </w:div>
                        <w:div w:id="1192109483">
                          <w:marLeft w:val="0"/>
                          <w:marRight w:val="0"/>
                          <w:marTop w:val="0"/>
                          <w:marBottom w:val="0"/>
                          <w:divBdr>
                            <w:top w:val="none" w:sz="0" w:space="0" w:color="auto"/>
                            <w:left w:val="none" w:sz="0" w:space="0" w:color="auto"/>
                            <w:bottom w:val="none" w:sz="0" w:space="0" w:color="auto"/>
                            <w:right w:val="none" w:sz="0" w:space="0" w:color="auto"/>
                          </w:divBdr>
                          <w:divsChild>
                            <w:div w:id="1192109495">
                              <w:marLeft w:val="0"/>
                              <w:marRight w:val="0"/>
                              <w:marTop w:val="0"/>
                              <w:marBottom w:val="0"/>
                              <w:divBdr>
                                <w:top w:val="none" w:sz="0" w:space="0" w:color="auto"/>
                                <w:left w:val="none" w:sz="0" w:space="0" w:color="auto"/>
                                <w:bottom w:val="none" w:sz="0" w:space="0" w:color="auto"/>
                                <w:right w:val="none" w:sz="0" w:space="0" w:color="auto"/>
                              </w:divBdr>
                              <w:divsChild>
                                <w:div w:id="1192109452">
                                  <w:marLeft w:val="0"/>
                                  <w:marRight w:val="0"/>
                                  <w:marTop w:val="0"/>
                                  <w:marBottom w:val="0"/>
                                  <w:divBdr>
                                    <w:top w:val="none" w:sz="0" w:space="0" w:color="auto"/>
                                    <w:left w:val="none" w:sz="0" w:space="0" w:color="auto"/>
                                    <w:bottom w:val="none" w:sz="0" w:space="0" w:color="auto"/>
                                    <w:right w:val="none" w:sz="0" w:space="0" w:color="auto"/>
                                  </w:divBdr>
                                  <w:divsChild>
                                    <w:div w:id="1192109475">
                                      <w:marLeft w:val="0"/>
                                      <w:marRight w:val="0"/>
                                      <w:marTop w:val="0"/>
                                      <w:marBottom w:val="0"/>
                                      <w:divBdr>
                                        <w:top w:val="none" w:sz="0" w:space="0" w:color="auto"/>
                                        <w:left w:val="none" w:sz="0" w:space="0" w:color="auto"/>
                                        <w:bottom w:val="none" w:sz="0" w:space="0" w:color="auto"/>
                                        <w:right w:val="none" w:sz="0" w:space="0" w:color="auto"/>
                                      </w:divBdr>
                                      <w:divsChild>
                                        <w:div w:id="1192109459">
                                          <w:marLeft w:val="0"/>
                                          <w:marRight w:val="0"/>
                                          <w:marTop w:val="0"/>
                                          <w:marBottom w:val="0"/>
                                          <w:divBdr>
                                            <w:top w:val="none" w:sz="0" w:space="0" w:color="auto"/>
                                            <w:left w:val="none" w:sz="0" w:space="0" w:color="auto"/>
                                            <w:bottom w:val="none" w:sz="0" w:space="0" w:color="auto"/>
                                            <w:right w:val="none" w:sz="0" w:space="0" w:color="auto"/>
                                          </w:divBdr>
                                        </w:div>
                                        <w:div w:id="1192109471">
                                          <w:marLeft w:val="0"/>
                                          <w:marRight w:val="0"/>
                                          <w:marTop w:val="0"/>
                                          <w:marBottom w:val="0"/>
                                          <w:divBdr>
                                            <w:top w:val="none" w:sz="0" w:space="0" w:color="auto"/>
                                            <w:left w:val="none" w:sz="0" w:space="0" w:color="auto"/>
                                            <w:bottom w:val="none" w:sz="0" w:space="0" w:color="auto"/>
                                            <w:right w:val="none" w:sz="0" w:space="0" w:color="auto"/>
                                          </w:divBdr>
                                        </w:div>
                                        <w:div w:id="1192109476">
                                          <w:marLeft w:val="0"/>
                                          <w:marRight w:val="0"/>
                                          <w:marTop w:val="0"/>
                                          <w:marBottom w:val="0"/>
                                          <w:divBdr>
                                            <w:top w:val="none" w:sz="0" w:space="0" w:color="auto"/>
                                            <w:left w:val="none" w:sz="0" w:space="0" w:color="auto"/>
                                            <w:bottom w:val="none" w:sz="0" w:space="0" w:color="auto"/>
                                            <w:right w:val="none" w:sz="0" w:space="0" w:color="auto"/>
                                          </w:divBdr>
                                        </w:div>
                                        <w:div w:id="119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109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109504">
                  <w:marLeft w:val="0"/>
                  <w:marRight w:val="0"/>
                  <w:marTop w:val="0"/>
                  <w:marBottom w:val="0"/>
                  <w:divBdr>
                    <w:top w:val="none" w:sz="0" w:space="0" w:color="auto"/>
                    <w:left w:val="none" w:sz="0" w:space="0" w:color="auto"/>
                    <w:bottom w:val="none" w:sz="0" w:space="0" w:color="auto"/>
                    <w:right w:val="none" w:sz="0" w:space="0" w:color="auto"/>
                  </w:divBdr>
                  <w:divsChild>
                    <w:div w:id="1192109481">
                      <w:marLeft w:val="0"/>
                      <w:marRight w:val="0"/>
                      <w:marTop w:val="0"/>
                      <w:marBottom w:val="0"/>
                      <w:divBdr>
                        <w:top w:val="none" w:sz="0" w:space="0" w:color="auto"/>
                        <w:left w:val="none" w:sz="0" w:space="0" w:color="auto"/>
                        <w:bottom w:val="none" w:sz="0" w:space="0" w:color="auto"/>
                        <w:right w:val="none" w:sz="0" w:space="0" w:color="auto"/>
                      </w:divBdr>
                      <w:divsChild>
                        <w:div w:id="1192109462">
                          <w:marLeft w:val="0"/>
                          <w:marRight w:val="0"/>
                          <w:marTop w:val="0"/>
                          <w:marBottom w:val="0"/>
                          <w:divBdr>
                            <w:top w:val="none" w:sz="0" w:space="0" w:color="auto"/>
                            <w:left w:val="none" w:sz="0" w:space="0" w:color="auto"/>
                            <w:bottom w:val="none" w:sz="0" w:space="0" w:color="auto"/>
                            <w:right w:val="none" w:sz="0" w:space="0" w:color="auto"/>
                          </w:divBdr>
                          <w:divsChild>
                            <w:div w:id="1192109448">
                              <w:marLeft w:val="0"/>
                              <w:marRight w:val="0"/>
                              <w:marTop w:val="0"/>
                              <w:marBottom w:val="0"/>
                              <w:divBdr>
                                <w:top w:val="none" w:sz="0" w:space="0" w:color="auto"/>
                                <w:left w:val="none" w:sz="0" w:space="0" w:color="auto"/>
                                <w:bottom w:val="none" w:sz="0" w:space="0" w:color="auto"/>
                                <w:right w:val="none" w:sz="0" w:space="0" w:color="auto"/>
                              </w:divBdr>
                            </w:div>
                          </w:divsChild>
                        </w:div>
                        <w:div w:id="1192109498">
                          <w:marLeft w:val="0"/>
                          <w:marRight w:val="0"/>
                          <w:marTop w:val="0"/>
                          <w:marBottom w:val="0"/>
                          <w:divBdr>
                            <w:top w:val="none" w:sz="0" w:space="0" w:color="auto"/>
                            <w:left w:val="none" w:sz="0" w:space="0" w:color="auto"/>
                            <w:bottom w:val="none" w:sz="0" w:space="0" w:color="auto"/>
                            <w:right w:val="none" w:sz="0" w:space="0" w:color="auto"/>
                          </w:divBdr>
                          <w:divsChild>
                            <w:div w:id="1192109449">
                              <w:marLeft w:val="0"/>
                              <w:marRight w:val="0"/>
                              <w:marTop w:val="0"/>
                              <w:marBottom w:val="0"/>
                              <w:divBdr>
                                <w:top w:val="none" w:sz="0" w:space="0" w:color="auto"/>
                                <w:left w:val="none" w:sz="0" w:space="0" w:color="auto"/>
                                <w:bottom w:val="none" w:sz="0" w:space="0" w:color="auto"/>
                                <w:right w:val="none" w:sz="0" w:space="0" w:color="auto"/>
                              </w:divBdr>
                              <w:divsChild>
                                <w:div w:id="1192109453">
                                  <w:marLeft w:val="0"/>
                                  <w:marRight w:val="0"/>
                                  <w:marTop w:val="0"/>
                                  <w:marBottom w:val="0"/>
                                  <w:divBdr>
                                    <w:top w:val="none" w:sz="0" w:space="0" w:color="auto"/>
                                    <w:left w:val="none" w:sz="0" w:space="0" w:color="auto"/>
                                    <w:bottom w:val="none" w:sz="0" w:space="0" w:color="auto"/>
                                    <w:right w:val="none" w:sz="0" w:space="0" w:color="auto"/>
                                  </w:divBdr>
                                </w:div>
                              </w:divsChild>
                            </w:div>
                            <w:div w:id="119210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109470">
          <w:marLeft w:val="0"/>
          <w:marRight w:val="0"/>
          <w:marTop w:val="0"/>
          <w:marBottom w:val="0"/>
          <w:divBdr>
            <w:top w:val="none" w:sz="0" w:space="0" w:color="auto"/>
            <w:left w:val="none" w:sz="0" w:space="0" w:color="auto"/>
            <w:bottom w:val="none" w:sz="0" w:space="0" w:color="auto"/>
            <w:right w:val="none" w:sz="0" w:space="0" w:color="auto"/>
          </w:divBdr>
          <w:divsChild>
            <w:div w:id="1192109502">
              <w:marLeft w:val="0"/>
              <w:marRight w:val="0"/>
              <w:marTop w:val="0"/>
              <w:marBottom w:val="0"/>
              <w:divBdr>
                <w:top w:val="none" w:sz="0" w:space="0" w:color="auto"/>
                <w:left w:val="none" w:sz="0" w:space="0" w:color="auto"/>
                <w:bottom w:val="none" w:sz="0" w:space="0" w:color="auto"/>
                <w:right w:val="none" w:sz="0" w:space="0" w:color="auto"/>
              </w:divBdr>
              <w:divsChild>
                <w:div w:id="1192109456">
                  <w:marLeft w:val="0"/>
                  <w:marRight w:val="0"/>
                  <w:marTop w:val="0"/>
                  <w:marBottom w:val="0"/>
                  <w:divBdr>
                    <w:top w:val="none" w:sz="0" w:space="0" w:color="auto"/>
                    <w:left w:val="none" w:sz="0" w:space="0" w:color="auto"/>
                    <w:bottom w:val="none" w:sz="0" w:space="0" w:color="auto"/>
                    <w:right w:val="none" w:sz="0" w:space="0" w:color="auto"/>
                  </w:divBdr>
                  <w:divsChild>
                    <w:div w:id="1192109469">
                      <w:marLeft w:val="0"/>
                      <w:marRight w:val="0"/>
                      <w:marTop w:val="0"/>
                      <w:marBottom w:val="0"/>
                      <w:divBdr>
                        <w:top w:val="none" w:sz="0" w:space="0" w:color="auto"/>
                        <w:left w:val="none" w:sz="0" w:space="0" w:color="auto"/>
                        <w:bottom w:val="none" w:sz="0" w:space="0" w:color="auto"/>
                        <w:right w:val="none" w:sz="0" w:space="0" w:color="auto"/>
                      </w:divBdr>
                      <w:divsChild>
                        <w:div w:id="1192109464">
                          <w:marLeft w:val="0"/>
                          <w:marRight w:val="0"/>
                          <w:marTop w:val="0"/>
                          <w:marBottom w:val="0"/>
                          <w:divBdr>
                            <w:top w:val="none" w:sz="0" w:space="0" w:color="auto"/>
                            <w:left w:val="none" w:sz="0" w:space="0" w:color="auto"/>
                            <w:bottom w:val="none" w:sz="0" w:space="0" w:color="auto"/>
                            <w:right w:val="none" w:sz="0" w:space="0" w:color="auto"/>
                          </w:divBdr>
                          <w:divsChild>
                            <w:div w:id="119210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109458">
                  <w:marLeft w:val="0"/>
                  <w:marRight w:val="0"/>
                  <w:marTop w:val="0"/>
                  <w:marBottom w:val="0"/>
                  <w:divBdr>
                    <w:top w:val="none" w:sz="0" w:space="0" w:color="auto"/>
                    <w:left w:val="none" w:sz="0" w:space="0" w:color="auto"/>
                    <w:bottom w:val="none" w:sz="0" w:space="0" w:color="auto"/>
                    <w:right w:val="none" w:sz="0" w:space="0" w:color="auto"/>
                  </w:divBdr>
                  <w:divsChild>
                    <w:div w:id="1192109461">
                      <w:marLeft w:val="0"/>
                      <w:marRight w:val="0"/>
                      <w:marTop w:val="0"/>
                      <w:marBottom w:val="0"/>
                      <w:divBdr>
                        <w:top w:val="none" w:sz="0" w:space="0" w:color="auto"/>
                        <w:left w:val="none" w:sz="0" w:space="0" w:color="auto"/>
                        <w:bottom w:val="none" w:sz="0" w:space="0" w:color="auto"/>
                        <w:right w:val="none" w:sz="0" w:space="0" w:color="auto"/>
                      </w:divBdr>
                      <w:divsChild>
                        <w:div w:id="1192109497">
                          <w:marLeft w:val="0"/>
                          <w:marRight w:val="0"/>
                          <w:marTop w:val="0"/>
                          <w:marBottom w:val="0"/>
                          <w:divBdr>
                            <w:top w:val="none" w:sz="0" w:space="0" w:color="auto"/>
                            <w:left w:val="none" w:sz="0" w:space="0" w:color="auto"/>
                            <w:bottom w:val="none" w:sz="0" w:space="0" w:color="auto"/>
                            <w:right w:val="none" w:sz="0" w:space="0" w:color="auto"/>
                          </w:divBdr>
                          <w:divsChild>
                            <w:div w:id="1192109485">
                              <w:marLeft w:val="0"/>
                              <w:marRight w:val="0"/>
                              <w:marTop w:val="0"/>
                              <w:marBottom w:val="0"/>
                              <w:divBdr>
                                <w:top w:val="none" w:sz="0" w:space="0" w:color="auto"/>
                                <w:left w:val="none" w:sz="0" w:space="0" w:color="auto"/>
                                <w:bottom w:val="none" w:sz="0" w:space="0" w:color="auto"/>
                                <w:right w:val="none" w:sz="0" w:space="0" w:color="auto"/>
                              </w:divBdr>
                              <w:divsChild>
                                <w:div w:id="1192109457">
                                  <w:marLeft w:val="0"/>
                                  <w:marRight w:val="0"/>
                                  <w:marTop w:val="0"/>
                                  <w:marBottom w:val="0"/>
                                  <w:divBdr>
                                    <w:top w:val="none" w:sz="0" w:space="0" w:color="auto"/>
                                    <w:left w:val="none" w:sz="0" w:space="0" w:color="auto"/>
                                    <w:bottom w:val="none" w:sz="0" w:space="0" w:color="auto"/>
                                    <w:right w:val="none" w:sz="0" w:space="0" w:color="auto"/>
                                  </w:divBdr>
                                </w:div>
                                <w:div w:id="1192109489">
                                  <w:marLeft w:val="0"/>
                                  <w:marRight w:val="0"/>
                                  <w:marTop w:val="0"/>
                                  <w:marBottom w:val="0"/>
                                  <w:divBdr>
                                    <w:top w:val="none" w:sz="0" w:space="0" w:color="auto"/>
                                    <w:left w:val="none" w:sz="0" w:space="0" w:color="auto"/>
                                    <w:bottom w:val="none" w:sz="0" w:space="0" w:color="auto"/>
                                    <w:right w:val="none" w:sz="0" w:space="0" w:color="auto"/>
                                  </w:divBdr>
                                </w:div>
                                <w:div w:id="1192109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2109477">
      <w:marLeft w:val="0"/>
      <w:marRight w:val="0"/>
      <w:marTop w:val="0"/>
      <w:marBottom w:val="0"/>
      <w:divBdr>
        <w:top w:val="none" w:sz="0" w:space="0" w:color="auto"/>
        <w:left w:val="none" w:sz="0" w:space="0" w:color="auto"/>
        <w:bottom w:val="none" w:sz="0" w:space="0" w:color="auto"/>
        <w:right w:val="none" w:sz="0" w:space="0" w:color="auto"/>
      </w:divBdr>
    </w:div>
    <w:div w:id="1572228840">
      <w:bodyDiv w:val="1"/>
      <w:marLeft w:val="0"/>
      <w:marRight w:val="0"/>
      <w:marTop w:val="0"/>
      <w:marBottom w:val="0"/>
      <w:divBdr>
        <w:top w:val="none" w:sz="0" w:space="0" w:color="auto"/>
        <w:left w:val="none" w:sz="0" w:space="0" w:color="auto"/>
        <w:bottom w:val="none" w:sz="0" w:space="0" w:color="auto"/>
        <w:right w:val="none" w:sz="0" w:space="0" w:color="auto"/>
      </w:divBdr>
      <w:divsChild>
        <w:div w:id="317851874">
          <w:blockQuote w:val="1"/>
          <w:marLeft w:val="720"/>
          <w:marRight w:val="720"/>
          <w:marTop w:val="100"/>
          <w:marBottom w:val="100"/>
          <w:divBdr>
            <w:top w:val="none" w:sz="0" w:space="0" w:color="auto"/>
            <w:left w:val="single" w:sz="36" w:space="15" w:color="EEEEEE"/>
            <w:bottom w:val="none" w:sz="0" w:space="0" w:color="auto"/>
            <w:right w:val="none" w:sz="0" w:space="0" w:color="auto"/>
          </w:divBdr>
        </w:div>
        <w:div w:id="1624844023">
          <w:blockQuote w:val="1"/>
          <w:marLeft w:val="720"/>
          <w:marRight w:val="720"/>
          <w:marTop w:val="100"/>
          <w:marBottom w:val="100"/>
          <w:divBdr>
            <w:top w:val="none" w:sz="0" w:space="0" w:color="auto"/>
            <w:left w:val="single" w:sz="36" w:space="15" w:color="EEEEEE"/>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Joh12</b:Tag>
    <b:SourceType>InternetSite</b:SourceType>
    <b:Guid>{265767C2-DF2C-41F9-BC22-17153953E8A8}</b:Guid>
    <b:Author>
      <b:Author>
        <b:NameList>
          <b:Person>
            <b:Last>Graham</b:Last>
            <b:First>John</b:First>
          </b:Person>
        </b:NameList>
      </b:Author>
    </b:Author>
    <b:Title>Microsoft Projects</b:Title>
    <b:Year>2012</b:Year>
    <b:InternetSiteTitle>Reputation Institute reports</b:InternetSiteTitle>
    <b:Month>10</b:Month>
    <b:Day>11</b:Day>
    <b:YearAccessed>2013</b:YearAccessed>
    <b:MonthAccessed>11</b:MonthAccessed>
    <b:DayAccessed>20</b:DayAccessed>
    <b:URL>http://www.businessweek.com/globalbiz/content/jan2009/gb20090126_190592.htm</b:URL>
    <b:RefOrder>1</b:RefOrder>
  </b:Source>
  <b:Source>
    <b:Tag>Joh121</b:Tag>
    <b:SourceType>Book</b:SourceType>
    <b:Guid>{BF613BFA-148C-4C52-9505-87A32D75D531}</b:Guid>
    <b:Author>
      <b:Author>
        <b:NameList>
          <b:Person>
            <b:Last>Smith</b:Last>
            <b:First>John</b:First>
          </b:Person>
        </b:NameList>
      </b:Author>
    </b:Author>
    <b:Title>Miccrosoft Foundation</b:Title>
    <b:Year>2012</b:Year>
    <b:City>chicago</b:City>
    <b:Publisher>Adventure Press</b:Publisher>
    <b:RefOrder>2</b:RefOrder>
  </b:Source>
  <b:Source>
    <b:Tag>Ste12</b:Tag>
    <b:SourceType>InternetSite</b:SourceType>
    <b:Guid>{91563455-6058-40F0-B927-1850D10EF15E}</b:Guid>
    <b:Author>
      <b:Author>
        <b:NameList>
          <b:Person>
            <b:Last>Lahm</b:Last>
            <b:First>Stephen</b:First>
          </b:Person>
        </b:NameList>
      </b:Author>
    </b:Author>
    <b:Title>microsoft best CSR</b:Title>
    <b:Year>2012</b:Year>
    <b:InternetSiteTitle>Marketing Week</b:InternetSiteTitle>
    <b:Month>9</b:Month>
    <b:Day>11</b:Day>
    <b:YearAccessed>2013</b:YearAccessed>
    <b:MonthAccessed>11</b:MonthAccessed>
    <b:DayAccessed>19</b:DayAccessed>
    <b:RefOrder>3</b:RefOrder>
  </b:Source>
</b:Sources>
</file>

<file path=customXml/itemProps1.xml><?xml version="1.0" encoding="utf-8"?>
<ds:datastoreItem xmlns:ds="http://schemas.openxmlformats.org/officeDocument/2006/customXml" ds:itemID="{B890DCFE-2AA9-444C-B93B-C1B932930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1323</TotalTime>
  <Pages>11</Pages>
  <Words>2706</Words>
  <Characters>15426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Paulina Kostova (2008000)</cp:lastModifiedBy>
  <cp:revision>17</cp:revision>
  <dcterms:created xsi:type="dcterms:W3CDTF">2022-05-05T19:51:00Z</dcterms:created>
  <dcterms:modified xsi:type="dcterms:W3CDTF">2022-05-06T17:47:00Z</dcterms:modified>
</cp:coreProperties>
</file>