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1124169"/>
        <w:docPartObj>
          <w:docPartGallery w:val="Cover Pages"/>
          <w:docPartUnique/>
        </w:docPartObj>
      </w:sdtPr>
      <w:sdtEndPr/>
      <w:sdtContent>
        <w:p w14:paraId="59E7285C" w14:textId="67D26138" w:rsidR="00A83385" w:rsidRDefault="00A83385"/>
        <w:p w14:paraId="2E437E80" w14:textId="5EE6B7D4" w:rsidR="00A83385" w:rsidRDefault="00A83385">
          <w:r>
            <w:rPr>
              <w:noProof/>
            </w:rPr>
            <mc:AlternateContent>
              <mc:Choice Requires="wps">
                <w:drawing>
                  <wp:anchor distT="0" distB="0" distL="182880" distR="182880" simplePos="0" relativeHeight="251658241" behindDoc="0" locked="0" layoutInCell="1" allowOverlap="1" wp14:anchorId="03B0E4D4" wp14:editId="34474BA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D3B548" w14:textId="3442616E" w:rsidR="00A83385" w:rsidRDefault="00D95F9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262C58">
                                      <w:rPr>
                                        <w:color w:val="4472C4" w:themeColor="accent1"/>
                                        <w:sz w:val="72"/>
                                        <w:szCs w:val="72"/>
                                      </w:rPr>
                                      <w:t xml:space="preserv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7DE775A" w14:textId="1A5EB528" w:rsidR="00A83385" w:rsidRDefault="0065640B">
                                    <w:pPr>
                                      <w:pStyle w:val="NoSpacing"/>
                                      <w:spacing w:before="40" w:after="40"/>
                                      <w:rPr>
                                        <w:caps/>
                                        <w:color w:val="1F4E79" w:themeColor="accent5" w:themeShade="80"/>
                                        <w:sz w:val="28"/>
                                        <w:szCs w:val="28"/>
                                      </w:rPr>
                                    </w:pPr>
                                    <w:r>
                                      <w:rPr>
                                        <w:caps/>
                                        <w:color w:val="1F4E79" w:themeColor="accent5" w:themeShade="80"/>
                                        <w:sz w:val="28"/>
                                        <w:szCs w:val="28"/>
                                      </w:rPr>
                                      <w:t xml:space="preserve">Project management </w:t>
                                    </w:r>
                                    <w:r w:rsidR="00A83385">
                                      <w:rPr>
                                        <w:caps/>
                                        <w:color w:val="1F4E79" w:themeColor="accent5" w:themeShade="80"/>
                                        <w:sz w:val="28"/>
                                        <w:szCs w:val="28"/>
                                      </w:rPr>
                                      <w:t>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959CA0" w14:textId="0D1B42C4" w:rsidR="00A83385" w:rsidRDefault="00A83385">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3B0E4D4"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FD3B548" w14:textId="3442616E" w:rsidR="00A83385" w:rsidRDefault="00D95F9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262C58">
                                <w:rPr>
                                  <w:color w:val="4472C4" w:themeColor="accent1"/>
                                  <w:sz w:val="72"/>
                                  <w:szCs w:val="72"/>
                                </w:rPr>
                                <w:t xml:space="preserv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7DE775A" w14:textId="1A5EB528" w:rsidR="00A83385" w:rsidRDefault="0065640B">
                              <w:pPr>
                                <w:pStyle w:val="NoSpacing"/>
                                <w:spacing w:before="40" w:after="40"/>
                                <w:rPr>
                                  <w:caps/>
                                  <w:color w:val="1F4E79" w:themeColor="accent5" w:themeShade="80"/>
                                  <w:sz w:val="28"/>
                                  <w:szCs w:val="28"/>
                                </w:rPr>
                              </w:pPr>
                              <w:r>
                                <w:rPr>
                                  <w:caps/>
                                  <w:color w:val="1F4E79" w:themeColor="accent5" w:themeShade="80"/>
                                  <w:sz w:val="28"/>
                                  <w:szCs w:val="28"/>
                                </w:rPr>
                                <w:t xml:space="preserve">Project management </w:t>
                              </w:r>
                              <w:r w:rsidR="00A83385">
                                <w:rPr>
                                  <w:caps/>
                                  <w:color w:val="1F4E79" w:themeColor="accent5" w:themeShade="80"/>
                                  <w:sz w:val="28"/>
                                  <w:szCs w:val="28"/>
                                </w:rPr>
                                <w:t>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959CA0" w14:textId="0D1B42C4" w:rsidR="00A83385" w:rsidRDefault="00A83385">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2E2EB0DF" wp14:editId="5044150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6A50E21" w14:textId="773C1D51" w:rsidR="00A83385" w:rsidRDefault="00A8338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E2EB0DF"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6A50E21" w14:textId="773C1D51" w:rsidR="00A83385" w:rsidRDefault="00A8338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251117139"/>
        <w:docPartObj>
          <w:docPartGallery w:val="Table of Contents"/>
          <w:docPartUnique/>
        </w:docPartObj>
      </w:sdtPr>
      <w:sdtEndPr>
        <w:rPr>
          <w:b/>
          <w:bCs/>
          <w:noProof/>
        </w:rPr>
      </w:sdtEndPr>
      <w:sdtContent>
        <w:p w14:paraId="60CBA4B3" w14:textId="1FB415DA" w:rsidR="00D34A17" w:rsidRDefault="00D34A17">
          <w:pPr>
            <w:pStyle w:val="TOCHeading"/>
          </w:pPr>
          <w:r>
            <w:t>Contents</w:t>
          </w:r>
        </w:p>
        <w:p w14:paraId="79DB7D5D" w14:textId="14D5BFD5" w:rsidR="0065640B" w:rsidRDefault="00D34A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216460" w:history="1">
            <w:r w:rsidR="0065640B" w:rsidRPr="00722917">
              <w:rPr>
                <w:rStyle w:val="Hyperlink"/>
                <w:noProof/>
              </w:rPr>
              <w:t>Introduction</w:t>
            </w:r>
            <w:r w:rsidR="0065640B">
              <w:rPr>
                <w:noProof/>
                <w:webHidden/>
              </w:rPr>
              <w:tab/>
            </w:r>
            <w:r w:rsidR="0065640B">
              <w:rPr>
                <w:noProof/>
                <w:webHidden/>
              </w:rPr>
              <w:fldChar w:fldCharType="begin"/>
            </w:r>
            <w:r w:rsidR="0065640B">
              <w:rPr>
                <w:noProof/>
                <w:webHidden/>
              </w:rPr>
              <w:instrText xml:space="preserve"> PAGEREF _Toc31216460 \h </w:instrText>
            </w:r>
            <w:r w:rsidR="0065640B">
              <w:rPr>
                <w:noProof/>
                <w:webHidden/>
              </w:rPr>
            </w:r>
            <w:r w:rsidR="0065640B">
              <w:rPr>
                <w:noProof/>
                <w:webHidden/>
              </w:rPr>
              <w:fldChar w:fldCharType="separate"/>
            </w:r>
            <w:r w:rsidR="0065640B">
              <w:rPr>
                <w:noProof/>
                <w:webHidden/>
              </w:rPr>
              <w:t>1</w:t>
            </w:r>
            <w:r w:rsidR="0065640B">
              <w:rPr>
                <w:noProof/>
                <w:webHidden/>
              </w:rPr>
              <w:fldChar w:fldCharType="end"/>
            </w:r>
          </w:hyperlink>
        </w:p>
        <w:p w14:paraId="74656100" w14:textId="4043B22D" w:rsidR="0065640B" w:rsidRDefault="00D95F98">
          <w:pPr>
            <w:pStyle w:val="TOC1"/>
            <w:tabs>
              <w:tab w:val="right" w:leader="dot" w:pos="9016"/>
            </w:tabs>
            <w:rPr>
              <w:rFonts w:eastAsiaTheme="minorEastAsia"/>
              <w:noProof/>
              <w:lang w:eastAsia="en-GB"/>
            </w:rPr>
          </w:pPr>
          <w:hyperlink w:anchor="_Toc31216461" w:history="1">
            <w:r w:rsidR="0065640B" w:rsidRPr="00722917">
              <w:rPr>
                <w:rStyle w:val="Hyperlink"/>
                <w:noProof/>
              </w:rPr>
              <w:t>Risk Management</w:t>
            </w:r>
            <w:r w:rsidR="0065640B">
              <w:rPr>
                <w:noProof/>
                <w:webHidden/>
              </w:rPr>
              <w:tab/>
            </w:r>
            <w:r w:rsidR="0065640B">
              <w:rPr>
                <w:noProof/>
                <w:webHidden/>
              </w:rPr>
              <w:fldChar w:fldCharType="begin"/>
            </w:r>
            <w:r w:rsidR="0065640B">
              <w:rPr>
                <w:noProof/>
                <w:webHidden/>
              </w:rPr>
              <w:instrText xml:space="preserve"> PAGEREF _Toc31216461 \h </w:instrText>
            </w:r>
            <w:r w:rsidR="0065640B">
              <w:rPr>
                <w:noProof/>
                <w:webHidden/>
              </w:rPr>
            </w:r>
            <w:r w:rsidR="0065640B">
              <w:rPr>
                <w:noProof/>
                <w:webHidden/>
              </w:rPr>
              <w:fldChar w:fldCharType="separate"/>
            </w:r>
            <w:r w:rsidR="0065640B">
              <w:rPr>
                <w:noProof/>
                <w:webHidden/>
              </w:rPr>
              <w:t>2</w:t>
            </w:r>
            <w:r w:rsidR="0065640B">
              <w:rPr>
                <w:noProof/>
                <w:webHidden/>
              </w:rPr>
              <w:fldChar w:fldCharType="end"/>
            </w:r>
          </w:hyperlink>
        </w:p>
        <w:p w14:paraId="704745E4" w14:textId="7F0DDCE1" w:rsidR="0065640B" w:rsidRDefault="00D95F98">
          <w:pPr>
            <w:pStyle w:val="TOC1"/>
            <w:tabs>
              <w:tab w:val="right" w:leader="dot" w:pos="9016"/>
            </w:tabs>
            <w:rPr>
              <w:rFonts w:eastAsiaTheme="minorEastAsia"/>
              <w:noProof/>
              <w:lang w:eastAsia="en-GB"/>
            </w:rPr>
          </w:pPr>
          <w:hyperlink w:anchor="_Toc31216462" w:history="1">
            <w:r w:rsidR="0065640B" w:rsidRPr="00722917">
              <w:rPr>
                <w:rStyle w:val="Hyperlink"/>
                <w:noProof/>
              </w:rPr>
              <w:t>Code of practice: Sustainability</w:t>
            </w:r>
            <w:r w:rsidR="0065640B">
              <w:rPr>
                <w:noProof/>
                <w:webHidden/>
              </w:rPr>
              <w:tab/>
            </w:r>
            <w:r w:rsidR="0065640B">
              <w:rPr>
                <w:noProof/>
                <w:webHidden/>
              </w:rPr>
              <w:fldChar w:fldCharType="begin"/>
            </w:r>
            <w:r w:rsidR="0065640B">
              <w:rPr>
                <w:noProof/>
                <w:webHidden/>
              </w:rPr>
              <w:instrText xml:space="preserve"> PAGEREF _Toc31216462 \h </w:instrText>
            </w:r>
            <w:r w:rsidR="0065640B">
              <w:rPr>
                <w:noProof/>
                <w:webHidden/>
              </w:rPr>
            </w:r>
            <w:r w:rsidR="0065640B">
              <w:rPr>
                <w:noProof/>
                <w:webHidden/>
              </w:rPr>
              <w:fldChar w:fldCharType="separate"/>
            </w:r>
            <w:r w:rsidR="0065640B">
              <w:rPr>
                <w:noProof/>
                <w:webHidden/>
              </w:rPr>
              <w:t>4</w:t>
            </w:r>
            <w:r w:rsidR="0065640B">
              <w:rPr>
                <w:noProof/>
                <w:webHidden/>
              </w:rPr>
              <w:fldChar w:fldCharType="end"/>
            </w:r>
          </w:hyperlink>
        </w:p>
        <w:p w14:paraId="795136A2" w14:textId="66F38903" w:rsidR="0065640B" w:rsidRDefault="00D95F98">
          <w:pPr>
            <w:pStyle w:val="TOC1"/>
            <w:tabs>
              <w:tab w:val="right" w:leader="dot" w:pos="9016"/>
            </w:tabs>
            <w:rPr>
              <w:rFonts w:eastAsiaTheme="minorEastAsia"/>
              <w:noProof/>
              <w:lang w:eastAsia="en-GB"/>
            </w:rPr>
          </w:pPr>
          <w:hyperlink w:anchor="_Toc31216463" w:history="1">
            <w:r w:rsidR="0065640B" w:rsidRPr="00722917">
              <w:rPr>
                <w:rStyle w:val="Hyperlink"/>
                <w:noProof/>
              </w:rPr>
              <w:t>Code of practice: Ethical and Legal issues</w:t>
            </w:r>
            <w:r w:rsidR="0065640B">
              <w:rPr>
                <w:noProof/>
                <w:webHidden/>
              </w:rPr>
              <w:tab/>
            </w:r>
            <w:r w:rsidR="0065640B">
              <w:rPr>
                <w:noProof/>
                <w:webHidden/>
              </w:rPr>
              <w:fldChar w:fldCharType="begin"/>
            </w:r>
            <w:r w:rsidR="0065640B">
              <w:rPr>
                <w:noProof/>
                <w:webHidden/>
              </w:rPr>
              <w:instrText xml:space="preserve"> PAGEREF _Toc31216463 \h </w:instrText>
            </w:r>
            <w:r w:rsidR="0065640B">
              <w:rPr>
                <w:noProof/>
                <w:webHidden/>
              </w:rPr>
            </w:r>
            <w:r w:rsidR="0065640B">
              <w:rPr>
                <w:noProof/>
                <w:webHidden/>
              </w:rPr>
              <w:fldChar w:fldCharType="separate"/>
            </w:r>
            <w:r w:rsidR="0065640B">
              <w:rPr>
                <w:noProof/>
                <w:webHidden/>
              </w:rPr>
              <w:t>6</w:t>
            </w:r>
            <w:r w:rsidR="0065640B">
              <w:rPr>
                <w:noProof/>
                <w:webHidden/>
              </w:rPr>
              <w:fldChar w:fldCharType="end"/>
            </w:r>
          </w:hyperlink>
        </w:p>
        <w:p w14:paraId="3BA9D9F7" w14:textId="18324693" w:rsidR="0065640B" w:rsidRDefault="00D95F98">
          <w:pPr>
            <w:pStyle w:val="TOC1"/>
            <w:tabs>
              <w:tab w:val="right" w:leader="dot" w:pos="9016"/>
            </w:tabs>
            <w:rPr>
              <w:rFonts w:eastAsiaTheme="minorEastAsia"/>
              <w:noProof/>
              <w:lang w:eastAsia="en-GB"/>
            </w:rPr>
          </w:pPr>
          <w:hyperlink w:anchor="_Toc31216464" w:history="1">
            <w:r w:rsidR="0065640B" w:rsidRPr="00722917">
              <w:rPr>
                <w:rStyle w:val="Hyperlink"/>
                <w:noProof/>
              </w:rPr>
              <w:t>Quality Assurance</w:t>
            </w:r>
            <w:r w:rsidR="0065640B">
              <w:rPr>
                <w:noProof/>
                <w:webHidden/>
              </w:rPr>
              <w:tab/>
            </w:r>
            <w:r w:rsidR="0065640B">
              <w:rPr>
                <w:noProof/>
                <w:webHidden/>
              </w:rPr>
              <w:fldChar w:fldCharType="begin"/>
            </w:r>
            <w:r w:rsidR="0065640B">
              <w:rPr>
                <w:noProof/>
                <w:webHidden/>
              </w:rPr>
              <w:instrText xml:space="preserve"> PAGEREF _Toc31216464 \h </w:instrText>
            </w:r>
            <w:r w:rsidR="0065640B">
              <w:rPr>
                <w:noProof/>
                <w:webHidden/>
              </w:rPr>
            </w:r>
            <w:r w:rsidR="0065640B">
              <w:rPr>
                <w:noProof/>
                <w:webHidden/>
              </w:rPr>
              <w:fldChar w:fldCharType="separate"/>
            </w:r>
            <w:r w:rsidR="0065640B">
              <w:rPr>
                <w:noProof/>
                <w:webHidden/>
              </w:rPr>
              <w:t>7</w:t>
            </w:r>
            <w:r w:rsidR="0065640B">
              <w:rPr>
                <w:noProof/>
                <w:webHidden/>
              </w:rPr>
              <w:fldChar w:fldCharType="end"/>
            </w:r>
          </w:hyperlink>
        </w:p>
        <w:p w14:paraId="7E1BAEF8" w14:textId="1AC3E81E" w:rsidR="0065640B" w:rsidRDefault="00D95F98">
          <w:pPr>
            <w:pStyle w:val="TOC1"/>
            <w:tabs>
              <w:tab w:val="right" w:leader="dot" w:pos="9016"/>
            </w:tabs>
            <w:rPr>
              <w:rFonts w:eastAsiaTheme="minorEastAsia"/>
              <w:noProof/>
              <w:lang w:eastAsia="en-GB"/>
            </w:rPr>
          </w:pPr>
          <w:hyperlink w:anchor="_Toc31216465" w:history="1">
            <w:r w:rsidR="0065640B" w:rsidRPr="00722917">
              <w:rPr>
                <w:rStyle w:val="Hyperlink"/>
                <w:noProof/>
              </w:rPr>
              <w:t>References</w:t>
            </w:r>
            <w:r w:rsidR="0065640B">
              <w:rPr>
                <w:noProof/>
                <w:webHidden/>
              </w:rPr>
              <w:tab/>
            </w:r>
            <w:r w:rsidR="0065640B">
              <w:rPr>
                <w:noProof/>
                <w:webHidden/>
              </w:rPr>
              <w:fldChar w:fldCharType="begin"/>
            </w:r>
            <w:r w:rsidR="0065640B">
              <w:rPr>
                <w:noProof/>
                <w:webHidden/>
              </w:rPr>
              <w:instrText xml:space="preserve"> PAGEREF _Toc31216465 \h </w:instrText>
            </w:r>
            <w:r w:rsidR="0065640B">
              <w:rPr>
                <w:noProof/>
                <w:webHidden/>
              </w:rPr>
            </w:r>
            <w:r w:rsidR="0065640B">
              <w:rPr>
                <w:noProof/>
                <w:webHidden/>
              </w:rPr>
              <w:fldChar w:fldCharType="separate"/>
            </w:r>
            <w:r w:rsidR="0065640B">
              <w:rPr>
                <w:noProof/>
                <w:webHidden/>
              </w:rPr>
              <w:t>8</w:t>
            </w:r>
            <w:r w:rsidR="0065640B">
              <w:rPr>
                <w:noProof/>
                <w:webHidden/>
              </w:rPr>
              <w:fldChar w:fldCharType="end"/>
            </w:r>
          </w:hyperlink>
        </w:p>
        <w:p w14:paraId="1C9891DF" w14:textId="071462EC" w:rsidR="00D34A17" w:rsidRDefault="00D34A17" w:rsidP="00A5448E">
          <w:r>
            <w:rPr>
              <w:b/>
              <w:bCs/>
              <w:noProof/>
            </w:rPr>
            <w:fldChar w:fldCharType="end"/>
          </w:r>
        </w:p>
      </w:sdtContent>
    </w:sdt>
    <w:p w14:paraId="1353D998" w14:textId="12CF607B" w:rsidR="00D34A17" w:rsidRDefault="00D34A17" w:rsidP="00D34A17"/>
    <w:p w14:paraId="2D9C42C4" w14:textId="77777777" w:rsidR="00C82810" w:rsidRDefault="0087532E" w:rsidP="0087532E">
      <w:pPr>
        <w:pStyle w:val="Heading1"/>
      </w:pPr>
      <w:bookmarkStart w:id="0" w:name="_Toc31216460"/>
      <w:r>
        <w:t>Introduction</w:t>
      </w:r>
      <w:bookmarkEnd w:id="0"/>
    </w:p>
    <w:p w14:paraId="3C45FFD6" w14:textId="241472FF" w:rsidR="00D34A17" w:rsidRPr="00D34A17" w:rsidRDefault="00C82810" w:rsidP="00C82810">
      <w:r>
        <w:t>In this report the author covers the associated risks of the product, quality issues and the code of practice</w:t>
      </w:r>
      <w:r w:rsidR="006C1722">
        <w:t xml:space="preserve">, and adhering to the set standards by the relevant governing bodies. </w:t>
      </w:r>
      <w:r w:rsidR="00D34A17">
        <w:br w:type="page"/>
      </w:r>
    </w:p>
    <w:p w14:paraId="1933F753" w14:textId="1F9E726D" w:rsidR="00A83385" w:rsidRDefault="00E547EC" w:rsidP="00E547EC">
      <w:pPr>
        <w:pStyle w:val="Heading1"/>
      </w:pPr>
      <w:bookmarkStart w:id="1" w:name="_Toc31216461"/>
      <w:r>
        <w:lastRenderedPageBreak/>
        <w:t>Risk Management</w:t>
      </w:r>
      <w:bookmarkEnd w:id="1"/>
    </w:p>
    <w:p w14:paraId="52964DF4" w14:textId="626E5529" w:rsidR="004307EF" w:rsidRDefault="007F6F21" w:rsidP="00796C51">
      <w:pPr>
        <w:pStyle w:val="Standard"/>
        <w:rPr>
          <w:rFonts w:asciiTheme="minorHAnsi" w:hAnsiTheme="minorHAnsi"/>
          <w:sz w:val="22"/>
          <w:szCs w:val="22"/>
        </w:rPr>
      </w:pPr>
      <w:r>
        <w:rPr>
          <w:rFonts w:asciiTheme="minorHAnsi" w:hAnsiTheme="minorHAnsi"/>
          <w:sz w:val="22"/>
          <w:szCs w:val="22"/>
        </w:rPr>
        <w:t>Risks</w:t>
      </w:r>
      <w:r w:rsidR="00650FE5">
        <w:rPr>
          <w:rFonts w:asciiTheme="minorHAnsi" w:hAnsiTheme="minorHAnsi"/>
          <w:sz w:val="22"/>
          <w:szCs w:val="22"/>
        </w:rPr>
        <w:t xml:space="preserve"> are a huge part of any developing company and you must </w:t>
      </w:r>
      <w:r w:rsidR="00F12324">
        <w:rPr>
          <w:rFonts w:asciiTheme="minorHAnsi" w:hAnsiTheme="minorHAnsi"/>
          <w:sz w:val="22"/>
          <w:szCs w:val="22"/>
        </w:rPr>
        <w:t xml:space="preserve">incorporate a plan to either mitigate them, </w:t>
      </w:r>
      <w:r w:rsidR="0061271D">
        <w:rPr>
          <w:rFonts w:asciiTheme="minorHAnsi" w:hAnsiTheme="minorHAnsi"/>
          <w:sz w:val="22"/>
          <w:szCs w:val="22"/>
        </w:rPr>
        <w:t xml:space="preserve">manage them or accept them. A company will plan for any eventuality and sit down with the board or shareholders and discuss how to handle them and the costs of handling them. Risks are inevitable but handling them appropriately will ensure that you are </w:t>
      </w:r>
      <w:r w:rsidR="0096483E">
        <w:rPr>
          <w:rFonts w:asciiTheme="minorHAnsi" w:hAnsiTheme="minorHAnsi"/>
          <w:sz w:val="22"/>
          <w:szCs w:val="22"/>
        </w:rPr>
        <w:t>prepared for the</w:t>
      </w:r>
      <w:r w:rsidR="00256083">
        <w:rPr>
          <w:rFonts w:asciiTheme="minorHAnsi" w:hAnsiTheme="minorHAnsi"/>
          <w:sz w:val="22"/>
          <w:szCs w:val="22"/>
        </w:rPr>
        <w:t xml:space="preserve"> cost of managing them, and budgeting accordingly to ensure that every risk can be managed. When they’re not </w:t>
      </w:r>
      <w:r w:rsidR="005A616C">
        <w:rPr>
          <w:rFonts w:asciiTheme="minorHAnsi" w:hAnsiTheme="minorHAnsi"/>
          <w:sz w:val="22"/>
          <w:szCs w:val="22"/>
        </w:rPr>
        <w:t>covered</w:t>
      </w:r>
      <w:r w:rsidR="00E30D9F">
        <w:rPr>
          <w:rFonts w:asciiTheme="minorHAnsi" w:hAnsiTheme="minorHAnsi"/>
          <w:sz w:val="22"/>
          <w:szCs w:val="22"/>
        </w:rPr>
        <w:t>,</w:t>
      </w:r>
      <w:r w:rsidR="00256083">
        <w:rPr>
          <w:rFonts w:asciiTheme="minorHAnsi" w:hAnsiTheme="minorHAnsi"/>
          <w:sz w:val="22"/>
          <w:szCs w:val="22"/>
        </w:rPr>
        <w:t xml:space="preserve"> and the cost is not </w:t>
      </w:r>
      <w:r w:rsidR="00A61A2E">
        <w:rPr>
          <w:rFonts w:asciiTheme="minorHAnsi" w:hAnsiTheme="minorHAnsi"/>
          <w:sz w:val="22"/>
          <w:szCs w:val="22"/>
        </w:rPr>
        <w:t>within the budget</w:t>
      </w:r>
      <w:r w:rsidR="00256083">
        <w:rPr>
          <w:rFonts w:asciiTheme="minorHAnsi" w:hAnsiTheme="minorHAnsi"/>
          <w:sz w:val="22"/>
          <w:szCs w:val="22"/>
        </w:rPr>
        <w:t xml:space="preserve"> it can spell disaster. With every risk there is a probab</w:t>
      </w:r>
      <w:r w:rsidR="00BF6E32">
        <w:rPr>
          <w:rFonts w:asciiTheme="minorHAnsi" w:hAnsiTheme="minorHAnsi"/>
          <w:sz w:val="22"/>
          <w:szCs w:val="22"/>
        </w:rPr>
        <w:t>ility of it occurring, the impact of the risk and the risk exposure</w:t>
      </w:r>
      <w:r w:rsidR="00E30D9F">
        <w:rPr>
          <w:rFonts w:asciiTheme="minorHAnsi" w:hAnsiTheme="minorHAnsi"/>
          <w:sz w:val="22"/>
          <w:szCs w:val="22"/>
        </w:rPr>
        <w:t xml:space="preserve">, or cost of managing. </w:t>
      </w:r>
      <w:r w:rsidR="00FE15FC">
        <w:rPr>
          <w:rFonts w:asciiTheme="minorHAnsi" w:hAnsiTheme="minorHAnsi"/>
          <w:sz w:val="22"/>
          <w:szCs w:val="22"/>
        </w:rPr>
        <w:t xml:space="preserve">One of the ways of managing risks that stem from personal issues can be covered extensively with a code of practice. </w:t>
      </w:r>
      <w:r w:rsidR="00734A7E">
        <w:rPr>
          <w:rFonts w:asciiTheme="minorHAnsi" w:hAnsiTheme="minorHAnsi"/>
          <w:sz w:val="22"/>
          <w:szCs w:val="22"/>
        </w:rPr>
        <w:t>T</w:t>
      </w:r>
      <w:r w:rsidR="004307EF">
        <w:rPr>
          <w:rFonts w:asciiTheme="minorHAnsi" w:hAnsiTheme="minorHAnsi"/>
          <w:sz w:val="22"/>
          <w:szCs w:val="22"/>
        </w:rPr>
        <w:t xml:space="preserve">hen the responsibility of the issues can be mitigated to the individuals breaching the code of practice. </w:t>
      </w:r>
    </w:p>
    <w:p w14:paraId="34A3B72A" w14:textId="77777777" w:rsidR="00796C51" w:rsidRDefault="00796C51" w:rsidP="00796C51">
      <w:pPr>
        <w:pStyle w:val="Standard"/>
        <w:rPr>
          <w:rFonts w:asciiTheme="minorHAnsi" w:hAnsiTheme="minorHAnsi"/>
          <w:sz w:val="22"/>
          <w:szCs w:val="22"/>
        </w:rPr>
      </w:pPr>
    </w:p>
    <w:p w14:paraId="22331992" w14:textId="432EF45C" w:rsidR="00796C51" w:rsidRDefault="0032326E" w:rsidP="007F6F21">
      <w:pPr>
        <w:pStyle w:val="Standard"/>
        <w:rPr>
          <w:rFonts w:asciiTheme="minorHAnsi" w:hAnsiTheme="minorHAnsi"/>
          <w:sz w:val="22"/>
          <w:szCs w:val="22"/>
        </w:rPr>
      </w:pPr>
      <w:r>
        <w:rPr>
          <w:rFonts w:asciiTheme="minorHAnsi" w:hAnsiTheme="minorHAnsi"/>
          <w:sz w:val="22"/>
          <w:szCs w:val="22"/>
        </w:rPr>
        <w:t>Low risk</w:t>
      </w:r>
      <w:r w:rsidR="00C042C3">
        <w:rPr>
          <w:rFonts w:asciiTheme="minorHAnsi" w:hAnsiTheme="minorHAnsi"/>
          <w:sz w:val="22"/>
          <w:szCs w:val="22"/>
        </w:rPr>
        <w:t>,</w:t>
      </w:r>
      <w:r>
        <w:rPr>
          <w:rFonts w:asciiTheme="minorHAnsi" w:hAnsiTheme="minorHAnsi"/>
          <w:sz w:val="22"/>
          <w:szCs w:val="22"/>
        </w:rPr>
        <w:t xml:space="preserve"> </w:t>
      </w:r>
      <w:r w:rsidR="00796C51">
        <w:rPr>
          <w:rFonts w:asciiTheme="minorHAnsi" w:hAnsiTheme="minorHAnsi"/>
          <w:sz w:val="22"/>
          <w:szCs w:val="22"/>
        </w:rPr>
        <w:t>low impact</w:t>
      </w:r>
      <w:r w:rsidR="00C042C3">
        <w:rPr>
          <w:rFonts w:asciiTheme="minorHAnsi" w:hAnsiTheme="minorHAnsi"/>
          <w:sz w:val="22"/>
          <w:szCs w:val="22"/>
        </w:rPr>
        <w:t>, battery life</w:t>
      </w:r>
    </w:p>
    <w:p w14:paraId="5A1F2235" w14:textId="11D454CD" w:rsidR="00796C51" w:rsidRDefault="00796C51" w:rsidP="00796C51">
      <w:pPr>
        <w:pStyle w:val="Standard"/>
        <w:rPr>
          <w:rFonts w:asciiTheme="minorHAnsi" w:hAnsiTheme="minorHAnsi"/>
          <w:sz w:val="22"/>
          <w:szCs w:val="22"/>
        </w:rPr>
      </w:pPr>
      <w:r>
        <w:rPr>
          <w:rFonts w:asciiTheme="minorHAnsi" w:hAnsiTheme="minorHAnsi"/>
          <w:sz w:val="22"/>
          <w:szCs w:val="22"/>
        </w:rPr>
        <w:t xml:space="preserve">Risk mitigation: a </w:t>
      </w:r>
      <w:r w:rsidR="005C18AB">
        <w:rPr>
          <w:rFonts w:asciiTheme="minorHAnsi" w:hAnsiTheme="minorHAnsi"/>
          <w:sz w:val="22"/>
          <w:szCs w:val="22"/>
        </w:rPr>
        <w:t>mechanical</w:t>
      </w:r>
      <w:r>
        <w:rPr>
          <w:rFonts w:asciiTheme="minorHAnsi" w:hAnsiTheme="minorHAnsi"/>
          <w:sz w:val="22"/>
          <w:szCs w:val="22"/>
        </w:rPr>
        <w:t xml:space="preserve"> key within the unit to open doors of vehicle to allow the user to charge device</w:t>
      </w:r>
    </w:p>
    <w:p w14:paraId="06D2ED3A" w14:textId="579A84FA" w:rsidR="00796C51" w:rsidRDefault="00EC3235" w:rsidP="00796C51">
      <w:pPr>
        <w:pStyle w:val="Standard"/>
        <w:rPr>
          <w:rFonts w:asciiTheme="minorHAnsi" w:hAnsiTheme="minorHAnsi"/>
          <w:sz w:val="22"/>
          <w:szCs w:val="22"/>
        </w:rPr>
      </w:pPr>
      <w:r>
        <w:rPr>
          <w:rFonts w:asciiTheme="minorHAnsi" w:hAnsiTheme="minorHAnsi"/>
          <w:sz w:val="22"/>
          <w:szCs w:val="22"/>
        </w:rPr>
        <w:t xml:space="preserve">Risk exposure </w:t>
      </w:r>
      <w:r w:rsidR="008F50E9">
        <w:rPr>
          <w:rFonts w:asciiTheme="minorHAnsi" w:hAnsiTheme="minorHAnsi"/>
          <w:sz w:val="22"/>
          <w:szCs w:val="22"/>
        </w:rPr>
        <w:t xml:space="preserve">= </w:t>
      </w:r>
      <w:r w:rsidR="00DD63E0">
        <w:rPr>
          <w:rFonts w:asciiTheme="minorHAnsi" w:hAnsiTheme="minorHAnsi"/>
          <w:sz w:val="22"/>
          <w:szCs w:val="22"/>
        </w:rPr>
        <w:t>(unable to remotely access vehicle</w:t>
      </w:r>
      <w:r w:rsidR="002A5BE9">
        <w:rPr>
          <w:rFonts w:asciiTheme="minorHAnsi" w:hAnsiTheme="minorHAnsi"/>
          <w:sz w:val="22"/>
          <w:szCs w:val="22"/>
        </w:rPr>
        <w:t>, having to use a manual mechanism) x (</w:t>
      </w:r>
      <w:r w:rsidR="00934159">
        <w:rPr>
          <w:rFonts w:asciiTheme="minorHAnsi" w:hAnsiTheme="minorHAnsi"/>
          <w:sz w:val="22"/>
          <w:szCs w:val="22"/>
        </w:rPr>
        <w:t>0.01)</w:t>
      </w:r>
    </w:p>
    <w:p w14:paraId="58FE889D" w14:textId="37CBE4F9" w:rsidR="00EC3235" w:rsidRDefault="00EC3235" w:rsidP="00796C51">
      <w:pPr>
        <w:pStyle w:val="Standard"/>
        <w:rPr>
          <w:rFonts w:asciiTheme="minorHAnsi" w:hAnsiTheme="minorHAnsi"/>
          <w:sz w:val="22"/>
          <w:szCs w:val="22"/>
        </w:rPr>
      </w:pPr>
    </w:p>
    <w:p w14:paraId="4D86A6CA" w14:textId="7B61410A" w:rsidR="00796C51" w:rsidRDefault="00B964FA" w:rsidP="00796C51">
      <w:pPr>
        <w:pStyle w:val="Standard"/>
        <w:rPr>
          <w:rFonts w:asciiTheme="minorHAnsi" w:hAnsiTheme="minorHAnsi"/>
          <w:sz w:val="22"/>
          <w:szCs w:val="22"/>
        </w:rPr>
      </w:pPr>
      <w:r>
        <w:rPr>
          <w:rFonts w:asciiTheme="minorHAnsi" w:hAnsiTheme="minorHAnsi"/>
          <w:sz w:val="22"/>
          <w:szCs w:val="22"/>
        </w:rPr>
        <w:t xml:space="preserve">Low Risk, </w:t>
      </w:r>
      <w:r w:rsidR="00796C51">
        <w:rPr>
          <w:rFonts w:asciiTheme="minorHAnsi" w:hAnsiTheme="minorHAnsi"/>
          <w:sz w:val="22"/>
          <w:szCs w:val="22"/>
        </w:rPr>
        <w:t>medium impact</w:t>
      </w:r>
      <w:r>
        <w:rPr>
          <w:rFonts w:asciiTheme="minorHAnsi" w:hAnsiTheme="minorHAnsi"/>
          <w:sz w:val="22"/>
          <w:szCs w:val="22"/>
        </w:rPr>
        <w:t>,</w:t>
      </w:r>
      <w:r w:rsidRPr="00B964FA">
        <w:rPr>
          <w:rFonts w:asciiTheme="minorHAnsi" w:hAnsiTheme="minorHAnsi"/>
          <w:sz w:val="22"/>
          <w:szCs w:val="22"/>
        </w:rPr>
        <w:t xml:space="preserve"> </w:t>
      </w:r>
      <w:r>
        <w:rPr>
          <w:rFonts w:asciiTheme="minorHAnsi" w:hAnsiTheme="minorHAnsi"/>
          <w:sz w:val="22"/>
          <w:szCs w:val="22"/>
        </w:rPr>
        <w:t>Loss of mechanical key</w:t>
      </w:r>
    </w:p>
    <w:p w14:paraId="0081BB13" w14:textId="772CD4F4" w:rsidR="00796C51" w:rsidRDefault="00796C51" w:rsidP="00796C51">
      <w:pPr>
        <w:pStyle w:val="Standard"/>
        <w:rPr>
          <w:rFonts w:asciiTheme="minorHAnsi" w:hAnsiTheme="minorHAnsi"/>
          <w:sz w:val="22"/>
          <w:szCs w:val="22"/>
        </w:rPr>
      </w:pPr>
      <w:r>
        <w:rPr>
          <w:rFonts w:asciiTheme="minorHAnsi" w:hAnsiTheme="minorHAnsi"/>
          <w:sz w:val="22"/>
          <w:szCs w:val="22"/>
        </w:rPr>
        <w:t xml:space="preserve">Risk mitigation: a lock button to stop it becoming loose or easy to lose, it should only be accessed in the case of the </w:t>
      </w:r>
      <w:r w:rsidR="00665167">
        <w:rPr>
          <w:rFonts w:asciiTheme="minorHAnsi" w:hAnsiTheme="minorHAnsi"/>
          <w:sz w:val="22"/>
          <w:szCs w:val="22"/>
        </w:rPr>
        <w:t>battery’s</w:t>
      </w:r>
      <w:r>
        <w:rPr>
          <w:rFonts w:asciiTheme="minorHAnsi" w:hAnsiTheme="minorHAnsi"/>
          <w:sz w:val="22"/>
          <w:szCs w:val="22"/>
        </w:rPr>
        <w:t xml:space="preserve"> </w:t>
      </w:r>
      <w:r w:rsidR="00665167">
        <w:rPr>
          <w:rFonts w:asciiTheme="minorHAnsi" w:hAnsiTheme="minorHAnsi"/>
          <w:sz w:val="22"/>
          <w:szCs w:val="22"/>
        </w:rPr>
        <w:t>charge hitting 0%</w:t>
      </w:r>
      <w:r>
        <w:rPr>
          <w:rFonts w:asciiTheme="minorHAnsi" w:hAnsiTheme="minorHAnsi"/>
          <w:sz w:val="22"/>
          <w:szCs w:val="22"/>
        </w:rPr>
        <w:t xml:space="preserve"> and then placed back within the unit</w:t>
      </w:r>
      <w:r w:rsidR="00665167">
        <w:rPr>
          <w:rFonts w:asciiTheme="minorHAnsi" w:hAnsiTheme="minorHAnsi"/>
          <w:sz w:val="22"/>
          <w:szCs w:val="22"/>
        </w:rPr>
        <w:t xml:space="preserve"> after the risk is managed</w:t>
      </w:r>
      <w:r>
        <w:rPr>
          <w:rFonts w:asciiTheme="minorHAnsi" w:hAnsiTheme="minorHAnsi"/>
          <w:sz w:val="22"/>
          <w:szCs w:val="22"/>
        </w:rPr>
        <w:t>.</w:t>
      </w:r>
    </w:p>
    <w:p w14:paraId="168D3811" w14:textId="17707F7A" w:rsidR="00934159" w:rsidRDefault="00934159" w:rsidP="00934159">
      <w:pPr>
        <w:pStyle w:val="Standard"/>
        <w:rPr>
          <w:rFonts w:asciiTheme="minorHAnsi" w:hAnsiTheme="minorHAnsi"/>
          <w:sz w:val="22"/>
          <w:szCs w:val="22"/>
        </w:rPr>
      </w:pPr>
      <w:r>
        <w:rPr>
          <w:rFonts w:asciiTheme="minorHAnsi" w:hAnsiTheme="minorHAnsi"/>
          <w:sz w:val="22"/>
          <w:szCs w:val="22"/>
        </w:rPr>
        <w:t xml:space="preserve">Risk exposure = </w:t>
      </w:r>
      <w:r w:rsidR="00A47021">
        <w:rPr>
          <w:rFonts w:asciiTheme="minorHAnsi" w:hAnsiTheme="minorHAnsi"/>
          <w:sz w:val="22"/>
          <w:szCs w:val="22"/>
        </w:rPr>
        <w:t>(unable to access the vehicle with the mechanical ke</w:t>
      </w:r>
      <w:r w:rsidR="00071F67">
        <w:rPr>
          <w:rFonts w:asciiTheme="minorHAnsi" w:hAnsiTheme="minorHAnsi"/>
          <w:sz w:val="22"/>
          <w:szCs w:val="22"/>
        </w:rPr>
        <w:t>y</w:t>
      </w:r>
      <w:r w:rsidR="00A47021">
        <w:rPr>
          <w:rFonts w:asciiTheme="minorHAnsi" w:hAnsiTheme="minorHAnsi"/>
          <w:sz w:val="22"/>
          <w:szCs w:val="22"/>
        </w:rPr>
        <w:t>)</w:t>
      </w:r>
      <w:r w:rsidR="00071F67">
        <w:rPr>
          <w:rFonts w:asciiTheme="minorHAnsi" w:hAnsiTheme="minorHAnsi"/>
          <w:sz w:val="22"/>
          <w:szCs w:val="22"/>
        </w:rPr>
        <w:t xml:space="preserve"> </w:t>
      </w:r>
      <w:r>
        <w:rPr>
          <w:rFonts w:asciiTheme="minorHAnsi" w:hAnsiTheme="minorHAnsi"/>
          <w:sz w:val="22"/>
          <w:szCs w:val="22"/>
        </w:rPr>
        <w:t>x (0.01)</w:t>
      </w:r>
    </w:p>
    <w:p w14:paraId="0BC111DE" w14:textId="77777777" w:rsidR="00796C51" w:rsidRDefault="00796C51" w:rsidP="00083D2C">
      <w:pPr>
        <w:pStyle w:val="Standard"/>
        <w:rPr>
          <w:rFonts w:asciiTheme="minorHAnsi" w:hAnsiTheme="minorHAnsi"/>
          <w:sz w:val="22"/>
          <w:szCs w:val="22"/>
        </w:rPr>
      </w:pPr>
    </w:p>
    <w:p w14:paraId="35A3C7EF" w14:textId="3E822CD2" w:rsidR="00796C51" w:rsidRDefault="00796C51" w:rsidP="007F6F21">
      <w:pPr>
        <w:pStyle w:val="Standard"/>
        <w:rPr>
          <w:rFonts w:asciiTheme="minorHAnsi" w:hAnsiTheme="minorHAnsi"/>
          <w:sz w:val="22"/>
          <w:szCs w:val="22"/>
        </w:rPr>
      </w:pPr>
      <w:r>
        <w:rPr>
          <w:rFonts w:asciiTheme="minorHAnsi" w:hAnsiTheme="minorHAnsi"/>
          <w:sz w:val="22"/>
          <w:szCs w:val="22"/>
        </w:rPr>
        <w:t>M</w:t>
      </w:r>
      <w:r w:rsidR="00774F5D">
        <w:rPr>
          <w:rFonts w:asciiTheme="minorHAnsi" w:hAnsiTheme="minorHAnsi"/>
          <w:sz w:val="22"/>
          <w:szCs w:val="22"/>
        </w:rPr>
        <w:t>oderate</w:t>
      </w:r>
      <w:r>
        <w:rPr>
          <w:rFonts w:asciiTheme="minorHAnsi" w:hAnsiTheme="minorHAnsi"/>
          <w:sz w:val="22"/>
          <w:szCs w:val="22"/>
        </w:rPr>
        <w:t xml:space="preserve"> risk</w:t>
      </w:r>
      <w:r w:rsidR="00D96B44">
        <w:rPr>
          <w:rFonts w:asciiTheme="minorHAnsi" w:hAnsiTheme="minorHAnsi"/>
          <w:sz w:val="22"/>
          <w:szCs w:val="22"/>
        </w:rPr>
        <w:t>,</w:t>
      </w:r>
      <w:r>
        <w:rPr>
          <w:rFonts w:asciiTheme="minorHAnsi" w:hAnsiTheme="minorHAnsi"/>
          <w:sz w:val="22"/>
          <w:szCs w:val="22"/>
        </w:rPr>
        <w:t xml:space="preserve"> high impact</w:t>
      </w:r>
    </w:p>
    <w:p w14:paraId="1C79D9A9" w14:textId="0F0590D0" w:rsidR="00796C51" w:rsidRDefault="00796C51" w:rsidP="007F6F21">
      <w:pPr>
        <w:pStyle w:val="Standard"/>
        <w:rPr>
          <w:rFonts w:asciiTheme="minorHAnsi" w:hAnsiTheme="minorHAnsi"/>
          <w:sz w:val="22"/>
          <w:szCs w:val="22"/>
        </w:rPr>
      </w:pPr>
      <w:r>
        <w:rPr>
          <w:rFonts w:asciiTheme="minorHAnsi" w:hAnsiTheme="minorHAnsi"/>
          <w:sz w:val="22"/>
          <w:szCs w:val="22"/>
        </w:rPr>
        <w:t xml:space="preserve"> </w:t>
      </w:r>
      <w:r w:rsidR="0032326E">
        <w:rPr>
          <w:rFonts w:asciiTheme="minorHAnsi" w:hAnsiTheme="minorHAnsi"/>
          <w:sz w:val="22"/>
          <w:szCs w:val="22"/>
        </w:rPr>
        <w:t>Loss of key unit</w:t>
      </w:r>
    </w:p>
    <w:p w14:paraId="72D5CAB1" w14:textId="2A487585" w:rsidR="0032326E" w:rsidRDefault="00796C51" w:rsidP="007F6F21">
      <w:pPr>
        <w:pStyle w:val="Standard"/>
        <w:rPr>
          <w:rFonts w:asciiTheme="minorHAnsi" w:hAnsiTheme="minorHAnsi"/>
          <w:sz w:val="22"/>
          <w:szCs w:val="22"/>
        </w:rPr>
      </w:pPr>
      <w:r>
        <w:rPr>
          <w:rFonts w:asciiTheme="minorHAnsi" w:hAnsiTheme="minorHAnsi"/>
          <w:sz w:val="22"/>
          <w:szCs w:val="22"/>
        </w:rPr>
        <w:t xml:space="preserve"> Risk mitigation:</w:t>
      </w:r>
    </w:p>
    <w:p w14:paraId="38D132D4" w14:textId="6E2F899D" w:rsidR="00665167" w:rsidRDefault="00665167" w:rsidP="007F6F21">
      <w:pPr>
        <w:pStyle w:val="Standard"/>
        <w:rPr>
          <w:rFonts w:asciiTheme="minorHAnsi" w:hAnsiTheme="minorHAnsi"/>
          <w:sz w:val="22"/>
          <w:szCs w:val="22"/>
        </w:rPr>
      </w:pPr>
      <w:r>
        <w:rPr>
          <w:rFonts w:asciiTheme="minorHAnsi" w:hAnsiTheme="minorHAnsi"/>
          <w:sz w:val="22"/>
          <w:szCs w:val="22"/>
        </w:rPr>
        <w:t>A local signal emitter in the mobile phone application to enable the key to bleep and light up to help with finding it</w:t>
      </w:r>
    </w:p>
    <w:p w14:paraId="30BF4605" w14:textId="51D73B31" w:rsidR="00665167" w:rsidRDefault="00665167" w:rsidP="007F6F21">
      <w:pPr>
        <w:pStyle w:val="Standard"/>
        <w:rPr>
          <w:rFonts w:asciiTheme="minorHAnsi" w:hAnsiTheme="minorHAnsi"/>
          <w:sz w:val="22"/>
          <w:szCs w:val="22"/>
        </w:rPr>
      </w:pPr>
      <w:r>
        <w:rPr>
          <w:rFonts w:asciiTheme="minorHAnsi" w:hAnsiTheme="minorHAnsi"/>
          <w:sz w:val="22"/>
          <w:szCs w:val="22"/>
        </w:rPr>
        <w:t>The unit itself can be insured and a backup key will typically be owned for the exact reason of loss of key.</w:t>
      </w:r>
    </w:p>
    <w:p w14:paraId="275BE006" w14:textId="337F01EB" w:rsidR="00774F5D" w:rsidRDefault="00774F5D" w:rsidP="00774F5D">
      <w:pPr>
        <w:pStyle w:val="Standard"/>
        <w:rPr>
          <w:rFonts w:asciiTheme="minorHAnsi" w:hAnsiTheme="minorHAnsi"/>
          <w:sz w:val="22"/>
          <w:szCs w:val="22"/>
        </w:rPr>
      </w:pPr>
      <w:r>
        <w:rPr>
          <w:rFonts w:asciiTheme="minorHAnsi" w:hAnsiTheme="minorHAnsi"/>
          <w:sz w:val="22"/>
          <w:szCs w:val="22"/>
        </w:rPr>
        <w:t>Risk exposure = (unable to access the vehicle</w:t>
      </w:r>
      <w:r w:rsidR="00C47BAD">
        <w:rPr>
          <w:rFonts w:asciiTheme="minorHAnsi" w:hAnsiTheme="minorHAnsi"/>
          <w:sz w:val="22"/>
          <w:szCs w:val="22"/>
        </w:rPr>
        <w:t>, cost of replacement unit</w:t>
      </w:r>
      <w:r>
        <w:rPr>
          <w:rFonts w:asciiTheme="minorHAnsi" w:hAnsiTheme="minorHAnsi"/>
          <w:sz w:val="22"/>
          <w:szCs w:val="22"/>
        </w:rPr>
        <w:t>) x (0.20)</w:t>
      </w:r>
    </w:p>
    <w:p w14:paraId="614F37BD" w14:textId="371A3536" w:rsidR="00665167" w:rsidRDefault="00665167" w:rsidP="007F6F21">
      <w:pPr>
        <w:pStyle w:val="Standard"/>
        <w:rPr>
          <w:rFonts w:asciiTheme="minorHAnsi" w:hAnsiTheme="minorHAnsi"/>
          <w:sz w:val="22"/>
          <w:szCs w:val="22"/>
        </w:rPr>
      </w:pPr>
    </w:p>
    <w:p w14:paraId="03783382" w14:textId="6A0E37DE" w:rsidR="00665167" w:rsidRDefault="00774F5D" w:rsidP="007F6F21">
      <w:pPr>
        <w:pStyle w:val="Standard"/>
        <w:rPr>
          <w:rFonts w:asciiTheme="minorHAnsi" w:hAnsiTheme="minorHAnsi"/>
          <w:sz w:val="22"/>
          <w:szCs w:val="22"/>
        </w:rPr>
      </w:pPr>
      <w:r>
        <w:rPr>
          <w:rFonts w:asciiTheme="minorHAnsi" w:hAnsiTheme="minorHAnsi"/>
          <w:sz w:val="22"/>
          <w:szCs w:val="22"/>
        </w:rPr>
        <w:t xml:space="preserve">Moderate </w:t>
      </w:r>
      <w:r w:rsidR="00665167">
        <w:rPr>
          <w:rFonts w:asciiTheme="minorHAnsi" w:hAnsiTheme="minorHAnsi"/>
          <w:sz w:val="22"/>
          <w:szCs w:val="22"/>
        </w:rPr>
        <w:t>risk</w:t>
      </w:r>
      <w:r w:rsidR="00D96B44">
        <w:rPr>
          <w:rFonts w:asciiTheme="minorHAnsi" w:hAnsiTheme="minorHAnsi"/>
          <w:sz w:val="22"/>
          <w:szCs w:val="22"/>
        </w:rPr>
        <w:t>,</w:t>
      </w:r>
      <w:r w:rsidR="00665167">
        <w:rPr>
          <w:rFonts w:asciiTheme="minorHAnsi" w:hAnsiTheme="minorHAnsi"/>
          <w:sz w:val="22"/>
          <w:szCs w:val="22"/>
        </w:rPr>
        <w:t xml:space="preserve"> high impact</w:t>
      </w:r>
    </w:p>
    <w:p w14:paraId="1ECD1CEC" w14:textId="491DFBF2" w:rsidR="00665167" w:rsidRDefault="00665167" w:rsidP="007F6F21">
      <w:pPr>
        <w:pStyle w:val="Standard"/>
        <w:rPr>
          <w:rFonts w:asciiTheme="minorHAnsi" w:hAnsiTheme="minorHAnsi"/>
          <w:sz w:val="22"/>
          <w:szCs w:val="22"/>
        </w:rPr>
      </w:pPr>
      <w:r>
        <w:rPr>
          <w:rFonts w:asciiTheme="minorHAnsi" w:hAnsiTheme="minorHAnsi"/>
          <w:sz w:val="22"/>
          <w:szCs w:val="22"/>
        </w:rPr>
        <w:t xml:space="preserve">Transmission of signal is captured </w:t>
      </w:r>
      <w:r w:rsidR="00991F61">
        <w:rPr>
          <w:rFonts w:asciiTheme="minorHAnsi" w:hAnsiTheme="minorHAnsi"/>
          <w:sz w:val="22"/>
          <w:szCs w:val="22"/>
        </w:rPr>
        <w:t>to</w:t>
      </w:r>
      <w:r>
        <w:rPr>
          <w:rFonts w:asciiTheme="minorHAnsi" w:hAnsiTheme="minorHAnsi"/>
          <w:sz w:val="22"/>
          <w:szCs w:val="22"/>
        </w:rPr>
        <w:t xml:space="preserve"> </w:t>
      </w:r>
      <w:r w:rsidR="00991F61">
        <w:rPr>
          <w:rFonts w:asciiTheme="minorHAnsi" w:hAnsiTheme="minorHAnsi"/>
          <w:sz w:val="22"/>
          <w:szCs w:val="22"/>
        </w:rPr>
        <w:t>steal the vehicle</w:t>
      </w:r>
    </w:p>
    <w:p w14:paraId="403FC36B" w14:textId="614B31CD" w:rsidR="00665167" w:rsidRDefault="00991F61" w:rsidP="007F6F21">
      <w:pPr>
        <w:pStyle w:val="Standard"/>
        <w:rPr>
          <w:rFonts w:asciiTheme="minorHAnsi" w:hAnsiTheme="minorHAnsi"/>
          <w:sz w:val="22"/>
          <w:szCs w:val="22"/>
        </w:rPr>
      </w:pPr>
      <w:r>
        <w:rPr>
          <w:rFonts w:asciiTheme="minorHAnsi" w:hAnsiTheme="minorHAnsi"/>
          <w:sz w:val="22"/>
          <w:szCs w:val="22"/>
        </w:rPr>
        <w:t xml:space="preserve">The hackers typically use a rf signal repeater to capture the keys </w:t>
      </w:r>
      <w:r w:rsidR="00095D14">
        <w:rPr>
          <w:rFonts w:asciiTheme="minorHAnsi" w:hAnsiTheme="minorHAnsi"/>
          <w:sz w:val="22"/>
          <w:szCs w:val="22"/>
        </w:rPr>
        <w:t>transmission</w:t>
      </w:r>
      <w:r w:rsidR="00DD1D21">
        <w:rPr>
          <w:rFonts w:asciiTheme="minorHAnsi" w:hAnsiTheme="minorHAnsi"/>
          <w:sz w:val="22"/>
          <w:szCs w:val="22"/>
        </w:rPr>
        <w:t xml:space="preserve"> </w:t>
      </w:r>
      <w:r>
        <w:rPr>
          <w:rFonts w:asciiTheme="minorHAnsi" w:hAnsiTheme="minorHAnsi"/>
          <w:sz w:val="22"/>
          <w:szCs w:val="22"/>
        </w:rPr>
        <w:t xml:space="preserve">signal and replay it to the vehicle to gain access. </w:t>
      </w:r>
    </w:p>
    <w:p w14:paraId="6DAA98CC" w14:textId="097CFF1F" w:rsidR="00991F61" w:rsidRDefault="00991F61" w:rsidP="007F6F21">
      <w:pPr>
        <w:pStyle w:val="Standard"/>
        <w:rPr>
          <w:rFonts w:asciiTheme="minorHAnsi" w:hAnsiTheme="minorHAnsi"/>
          <w:sz w:val="22"/>
          <w:szCs w:val="22"/>
        </w:rPr>
      </w:pPr>
      <w:r>
        <w:rPr>
          <w:rFonts w:asciiTheme="minorHAnsi" w:hAnsiTheme="minorHAnsi"/>
          <w:sz w:val="22"/>
          <w:szCs w:val="22"/>
        </w:rPr>
        <w:t>This risk we plan to mitigate through a combination of hardware and software implementations to ensure there are measures in place to improve security over other keys on the market.</w:t>
      </w:r>
    </w:p>
    <w:p w14:paraId="1B540901" w14:textId="56F3230C" w:rsidR="00991F61" w:rsidRDefault="00991F61" w:rsidP="007F6F21">
      <w:pPr>
        <w:pStyle w:val="Standard"/>
        <w:rPr>
          <w:rFonts w:asciiTheme="minorHAnsi" w:hAnsiTheme="minorHAnsi"/>
          <w:sz w:val="22"/>
          <w:szCs w:val="22"/>
        </w:rPr>
      </w:pPr>
      <w:r>
        <w:rPr>
          <w:rFonts w:asciiTheme="minorHAnsi" w:hAnsiTheme="minorHAnsi"/>
          <w:sz w:val="22"/>
          <w:szCs w:val="22"/>
        </w:rPr>
        <w:t xml:space="preserve">Research shows most keys are constantly transmitting the signal and that allows a thief to be near the key and record its output. </w:t>
      </w:r>
    </w:p>
    <w:p w14:paraId="02B4ACF4" w14:textId="07320094" w:rsidR="00991F61" w:rsidRDefault="00991F61" w:rsidP="007F6F21">
      <w:pPr>
        <w:pStyle w:val="Standard"/>
        <w:rPr>
          <w:rFonts w:asciiTheme="minorHAnsi" w:hAnsiTheme="minorHAnsi"/>
          <w:sz w:val="22"/>
          <w:szCs w:val="22"/>
        </w:rPr>
      </w:pPr>
      <w:r>
        <w:rPr>
          <w:rFonts w:asciiTheme="minorHAnsi" w:hAnsiTheme="minorHAnsi"/>
          <w:sz w:val="22"/>
          <w:szCs w:val="22"/>
        </w:rPr>
        <w:t xml:space="preserve">Our device will only be transmitting after the key is activated with a fingerprint. </w:t>
      </w:r>
      <w:r w:rsidR="007D3425">
        <w:rPr>
          <w:rFonts w:asciiTheme="minorHAnsi" w:hAnsiTheme="minorHAnsi"/>
          <w:sz w:val="22"/>
          <w:szCs w:val="22"/>
        </w:rPr>
        <w:t>T</w:t>
      </w:r>
      <w:r>
        <w:rPr>
          <w:rFonts w:asciiTheme="minorHAnsi" w:hAnsiTheme="minorHAnsi"/>
          <w:sz w:val="22"/>
          <w:szCs w:val="22"/>
        </w:rPr>
        <w:t xml:space="preserve">hen the fingerprint id is encrypted and transmitted to the receiver that is always listening and if the id is recognised and the authentication is transmitted and accepted the vehicle immobiliser is deactivated. </w:t>
      </w:r>
    </w:p>
    <w:p w14:paraId="75A06A8B" w14:textId="37E8DCE6" w:rsidR="00530D97" w:rsidRDefault="000C3BE0" w:rsidP="007F6F21">
      <w:pPr>
        <w:pStyle w:val="Standard"/>
        <w:rPr>
          <w:rFonts w:asciiTheme="minorHAnsi" w:hAnsiTheme="minorHAnsi"/>
          <w:sz w:val="22"/>
          <w:szCs w:val="22"/>
        </w:rPr>
      </w:pPr>
      <w:r>
        <w:rPr>
          <w:rFonts w:asciiTheme="minorHAnsi" w:hAnsiTheme="minorHAnsi"/>
          <w:sz w:val="22"/>
          <w:szCs w:val="22"/>
        </w:rPr>
        <w:t>Risk exposure = (</w:t>
      </w:r>
      <w:r w:rsidR="00D16480">
        <w:rPr>
          <w:rFonts w:asciiTheme="minorHAnsi" w:hAnsiTheme="minorHAnsi"/>
          <w:sz w:val="22"/>
          <w:szCs w:val="22"/>
        </w:rPr>
        <w:t xml:space="preserve">cost of vehicle or insurance </w:t>
      </w:r>
      <w:r w:rsidR="009F5F7D">
        <w:rPr>
          <w:rFonts w:asciiTheme="minorHAnsi" w:hAnsiTheme="minorHAnsi"/>
          <w:sz w:val="22"/>
          <w:szCs w:val="22"/>
        </w:rPr>
        <w:t>costs) x (0.01)</w:t>
      </w:r>
    </w:p>
    <w:p w14:paraId="0F328D33" w14:textId="77777777" w:rsidR="00991F61" w:rsidRDefault="00991F61" w:rsidP="007F6F21">
      <w:pPr>
        <w:pStyle w:val="Standard"/>
        <w:rPr>
          <w:rFonts w:asciiTheme="minorHAnsi" w:hAnsiTheme="minorHAnsi"/>
          <w:sz w:val="22"/>
          <w:szCs w:val="22"/>
        </w:rPr>
      </w:pPr>
    </w:p>
    <w:p w14:paraId="71E797C8" w14:textId="3779A887" w:rsidR="3FC22CDA" w:rsidRDefault="3FC22CDA" w:rsidP="3FC22CDA">
      <w:pPr>
        <w:pStyle w:val="Standard"/>
        <w:rPr>
          <w:rFonts w:asciiTheme="minorHAnsi" w:hAnsiTheme="minorHAnsi"/>
          <w:sz w:val="22"/>
          <w:szCs w:val="22"/>
        </w:rPr>
      </w:pPr>
      <w:r w:rsidRPr="3FC22CDA">
        <w:rPr>
          <w:rFonts w:asciiTheme="minorHAnsi" w:hAnsiTheme="minorHAnsi"/>
          <w:sz w:val="22"/>
          <w:szCs w:val="22"/>
        </w:rPr>
        <w:t>High impact risk low probability – device or servers are hacked</w:t>
      </w:r>
    </w:p>
    <w:p w14:paraId="30A78529" w14:textId="2F0557F3" w:rsidR="3FC22CDA" w:rsidRDefault="3FC22CDA" w:rsidP="3FC22CDA">
      <w:pPr>
        <w:pStyle w:val="Standard"/>
        <w:rPr>
          <w:rFonts w:asciiTheme="minorHAnsi" w:hAnsiTheme="minorHAnsi"/>
          <w:sz w:val="22"/>
          <w:szCs w:val="22"/>
        </w:rPr>
      </w:pPr>
      <w:r w:rsidRPr="3FC22CDA">
        <w:rPr>
          <w:rFonts w:asciiTheme="minorHAnsi" w:hAnsiTheme="minorHAnsi"/>
          <w:sz w:val="22"/>
          <w:szCs w:val="22"/>
        </w:rPr>
        <w:t>Risk mitigation: having our code reviewed periodically and hiring white hat hackers to try and breach our systems to review and improve our security as a customer first approach to ensure their data is held safely.</w:t>
      </w:r>
    </w:p>
    <w:p w14:paraId="171A7CB9" w14:textId="7E862063" w:rsidR="00665167" w:rsidRDefault="006926DF" w:rsidP="007F6F21">
      <w:pPr>
        <w:pStyle w:val="Standard"/>
        <w:rPr>
          <w:rFonts w:asciiTheme="minorHAnsi" w:hAnsiTheme="minorHAnsi"/>
          <w:sz w:val="22"/>
          <w:szCs w:val="22"/>
        </w:rPr>
      </w:pPr>
      <w:r>
        <w:rPr>
          <w:rFonts w:asciiTheme="minorHAnsi" w:hAnsiTheme="minorHAnsi"/>
          <w:sz w:val="22"/>
          <w:szCs w:val="22"/>
        </w:rPr>
        <w:t xml:space="preserve">Risk exposure = (Company reputation, </w:t>
      </w:r>
      <w:r w:rsidR="007E30CB">
        <w:rPr>
          <w:rFonts w:asciiTheme="minorHAnsi" w:hAnsiTheme="minorHAnsi"/>
          <w:sz w:val="22"/>
          <w:szCs w:val="22"/>
        </w:rPr>
        <w:t>loss of revenue</w:t>
      </w:r>
      <w:r w:rsidR="00622A91">
        <w:rPr>
          <w:rFonts w:asciiTheme="minorHAnsi" w:hAnsiTheme="minorHAnsi"/>
          <w:sz w:val="22"/>
          <w:szCs w:val="22"/>
        </w:rPr>
        <w:t>, retributions) x (0.01)</w:t>
      </w:r>
    </w:p>
    <w:p w14:paraId="5A6F2947" w14:textId="723F1068" w:rsidR="0032326E" w:rsidRDefault="0032326E" w:rsidP="00665167">
      <w:pPr>
        <w:pStyle w:val="Standard"/>
        <w:rPr>
          <w:rFonts w:asciiTheme="minorHAnsi" w:hAnsiTheme="minorHAnsi"/>
          <w:sz w:val="22"/>
          <w:szCs w:val="22"/>
        </w:rPr>
      </w:pPr>
      <w:r>
        <w:rPr>
          <w:rFonts w:asciiTheme="minorHAnsi" w:hAnsiTheme="minorHAnsi"/>
          <w:sz w:val="22"/>
          <w:szCs w:val="22"/>
        </w:rPr>
        <w:lastRenderedPageBreak/>
        <w:t>High impact risk low probability – authentication method is hacked</w:t>
      </w:r>
      <w:r w:rsidR="00796C51">
        <w:rPr>
          <w:rFonts w:asciiTheme="minorHAnsi" w:hAnsiTheme="minorHAnsi"/>
          <w:sz w:val="22"/>
          <w:szCs w:val="22"/>
        </w:rPr>
        <w:t xml:space="preserve"> (fingerprint cloned/encryption breached)</w:t>
      </w:r>
    </w:p>
    <w:p w14:paraId="3DFD29BC" w14:textId="5C684BD7" w:rsidR="0068635D" w:rsidRDefault="3FC22CDA" w:rsidP="007F6F21">
      <w:pPr>
        <w:pStyle w:val="Standard"/>
        <w:rPr>
          <w:rFonts w:asciiTheme="minorHAnsi" w:hAnsiTheme="minorHAnsi"/>
          <w:sz w:val="22"/>
          <w:szCs w:val="22"/>
        </w:rPr>
      </w:pPr>
      <w:r w:rsidRPr="3FC22CDA">
        <w:rPr>
          <w:rFonts w:asciiTheme="minorHAnsi" w:hAnsiTheme="minorHAnsi"/>
          <w:sz w:val="22"/>
          <w:szCs w:val="22"/>
        </w:rPr>
        <w:t xml:space="preserve">A common practice for the breach of mobile phones fingerprint security method, is to try to clone the fingerprint, there are several methods for this and because of this a second authentication method may be put in place to counter the issue faced. </w:t>
      </w:r>
      <w:r w:rsidR="0068635D">
        <w:rPr>
          <w:rFonts w:asciiTheme="minorHAnsi" w:hAnsiTheme="minorHAnsi"/>
          <w:sz w:val="22"/>
          <w:szCs w:val="22"/>
        </w:rPr>
        <w:t xml:space="preserve">A simple solution having a dynamic code on the vehicle and the key that are paired and if the ID doesn’t match then it </w:t>
      </w:r>
      <w:r w:rsidR="00F670CB">
        <w:rPr>
          <w:rFonts w:asciiTheme="minorHAnsi" w:hAnsiTheme="minorHAnsi"/>
          <w:sz w:val="22"/>
          <w:szCs w:val="22"/>
        </w:rPr>
        <w:t xml:space="preserve">will cease to operate until the correct code is received. </w:t>
      </w:r>
    </w:p>
    <w:p w14:paraId="54F40992" w14:textId="0FEF59E8" w:rsidR="00622A91" w:rsidRDefault="00622A91" w:rsidP="00622A91">
      <w:pPr>
        <w:pStyle w:val="Standard"/>
        <w:rPr>
          <w:rFonts w:asciiTheme="minorHAnsi" w:hAnsiTheme="minorHAnsi"/>
          <w:sz w:val="22"/>
          <w:szCs w:val="22"/>
        </w:rPr>
      </w:pPr>
      <w:r>
        <w:rPr>
          <w:rFonts w:asciiTheme="minorHAnsi" w:hAnsiTheme="minorHAnsi"/>
          <w:sz w:val="22"/>
          <w:szCs w:val="22"/>
        </w:rPr>
        <w:t>Risk exposure = (Company reputation, loss of revenue, retributions, loss of vehicles) x (0.01)</w:t>
      </w:r>
    </w:p>
    <w:p w14:paraId="79A3D76F" w14:textId="02FFDCDB" w:rsidR="00A83385" w:rsidRDefault="00665167" w:rsidP="007F6F21">
      <w:pPr>
        <w:pStyle w:val="Standard"/>
        <w:rPr>
          <w:rFonts w:asciiTheme="minorHAnsi" w:hAnsiTheme="minorHAnsi"/>
          <w:sz w:val="22"/>
          <w:szCs w:val="22"/>
        </w:rPr>
      </w:pPr>
      <w:r>
        <w:rPr>
          <w:rFonts w:asciiTheme="minorHAnsi" w:hAnsiTheme="minorHAnsi"/>
          <w:sz w:val="22"/>
          <w:szCs w:val="22"/>
        </w:rPr>
        <w:br/>
      </w:r>
    </w:p>
    <w:p w14:paraId="59FCF7EC" w14:textId="58BFFE43" w:rsidR="00665167" w:rsidRDefault="00665167" w:rsidP="007F6F21">
      <w:pPr>
        <w:pStyle w:val="Standard"/>
        <w:rPr>
          <w:rFonts w:asciiTheme="minorHAnsi" w:hAnsiTheme="minorHAnsi"/>
          <w:sz w:val="22"/>
          <w:szCs w:val="22"/>
        </w:rPr>
      </w:pPr>
    </w:p>
    <w:p w14:paraId="588A2EE6" w14:textId="4836103C" w:rsidR="00665167" w:rsidRDefault="00665167" w:rsidP="007F6F21">
      <w:pPr>
        <w:pStyle w:val="Standard"/>
        <w:rPr>
          <w:rFonts w:asciiTheme="minorHAnsi" w:hAnsiTheme="minorHAnsi"/>
          <w:sz w:val="22"/>
          <w:szCs w:val="22"/>
        </w:rPr>
      </w:pPr>
    </w:p>
    <w:p w14:paraId="5D19B01A" w14:textId="3D85BB46" w:rsidR="00665167" w:rsidRDefault="00665167" w:rsidP="007F6F21">
      <w:pPr>
        <w:pStyle w:val="Standard"/>
        <w:rPr>
          <w:rFonts w:asciiTheme="minorHAnsi" w:hAnsiTheme="minorHAnsi"/>
          <w:sz w:val="22"/>
          <w:szCs w:val="22"/>
        </w:rPr>
      </w:pPr>
    </w:p>
    <w:p w14:paraId="4E6E4080" w14:textId="76AD40B1" w:rsidR="00665167" w:rsidRDefault="00665167" w:rsidP="007F6F21">
      <w:pPr>
        <w:pStyle w:val="Standard"/>
        <w:rPr>
          <w:rFonts w:asciiTheme="minorHAnsi" w:hAnsiTheme="minorHAnsi"/>
          <w:sz w:val="22"/>
          <w:szCs w:val="22"/>
        </w:rPr>
      </w:pPr>
    </w:p>
    <w:p w14:paraId="6F97D077" w14:textId="2E256356" w:rsidR="00665167" w:rsidRDefault="00665167" w:rsidP="007F6F21">
      <w:pPr>
        <w:pStyle w:val="Standard"/>
        <w:rPr>
          <w:rFonts w:asciiTheme="minorHAnsi" w:hAnsiTheme="minorHAnsi"/>
          <w:sz w:val="22"/>
          <w:szCs w:val="22"/>
        </w:rPr>
      </w:pPr>
    </w:p>
    <w:p w14:paraId="6B60A8B1" w14:textId="76346EF5" w:rsidR="00665167" w:rsidRDefault="00665167" w:rsidP="007F6F21">
      <w:pPr>
        <w:pStyle w:val="Standard"/>
        <w:rPr>
          <w:rFonts w:asciiTheme="minorHAnsi" w:hAnsiTheme="minorHAnsi"/>
          <w:sz w:val="22"/>
          <w:szCs w:val="22"/>
        </w:rPr>
      </w:pPr>
    </w:p>
    <w:p w14:paraId="54919321" w14:textId="6FC64901" w:rsidR="00665167" w:rsidRDefault="00665167" w:rsidP="007F6F21">
      <w:pPr>
        <w:pStyle w:val="Standard"/>
        <w:rPr>
          <w:rFonts w:asciiTheme="minorHAnsi" w:hAnsiTheme="minorHAnsi"/>
          <w:sz w:val="22"/>
          <w:szCs w:val="22"/>
        </w:rPr>
      </w:pPr>
    </w:p>
    <w:p w14:paraId="24EB9A69" w14:textId="7D8F691C" w:rsidR="00665167" w:rsidRDefault="00665167" w:rsidP="007F6F21">
      <w:pPr>
        <w:pStyle w:val="Standard"/>
        <w:rPr>
          <w:rFonts w:asciiTheme="minorHAnsi" w:hAnsiTheme="minorHAnsi"/>
          <w:sz w:val="22"/>
          <w:szCs w:val="22"/>
        </w:rPr>
      </w:pPr>
    </w:p>
    <w:p w14:paraId="01C05581" w14:textId="4A9CF2EE" w:rsidR="00665167" w:rsidRDefault="00665167" w:rsidP="007F6F21">
      <w:pPr>
        <w:pStyle w:val="Standard"/>
        <w:rPr>
          <w:rFonts w:asciiTheme="minorHAnsi" w:hAnsiTheme="minorHAnsi"/>
          <w:sz w:val="22"/>
          <w:szCs w:val="22"/>
        </w:rPr>
      </w:pPr>
    </w:p>
    <w:p w14:paraId="02206FBB" w14:textId="316B0631" w:rsidR="00665167" w:rsidRDefault="00665167" w:rsidP="007F6F21">
      <w:pPr>
        <w:pStyle w:val="Standard"/>
        <w:rPr>
          <w:rFonts w:asciiTheme="minorHAnsi" w:hAnsiTheme="minorHAnsi"/>
          <w:sz w:val="22"/>
          <w:szCs w:val="22"/>
        </w:rPr>
      </w:pPr>
    </w:p>
    <w:p w14:paraId="71D9548D" w14:textId="398D9265" w:rsidR="00665167" w:rsidRDefault="00665167" w:rsidP="007F6F21">
      <w:pPr>
        <w:pStyle w:val="Standard"/>
        <w:rPr>
          <w:rFonts w:asciiTheme="minorHAnsi" w:hAnsiTheme="minorHAnsi"/>
          <w:sz w:val="22"/>
          <w:szCs w:val="22"/>
        </w:rPr>
      </w:pPr>
    </w:p>
    <w:p w14:paraId="0735F932" w14:textId="3CA5B819" w:rsidR="00665167" w:rsidRDefault="00665167" w:rsidP="007F6F21">
      <w:pPr>
        <w:pStyle w:val="Standard"/>
        <w:rPr>
          <w:rFonts w:asciiTheme="minorHAnsi" w:hAnsiTheme="minorHAnsi"/>
          <w:sz w:val="22"/>
          <w:szCs w:val="22"/>
        </w:rPr>
      </w:pPr>
    </w:p>
    <w:p w14:paraId="3C94751E" w14:textId="265DD82A" w:rsidR="00665167" w:rsidRDefault="00665167" w:rsidP="007F6F21">
      <w:pPr>
        <w:pStyle w:val="Standard"/>
        <w:rPr>
          <w:rFonts w:asciiTheme="minorHAnsi" w:hAnsiTheme="minorHAnsi"/>
          <w:sz w:val="22"/>
          <w:szCs w:val="22"/>
        </w:rPr>
      </w:pPr>
    </w:p>
    <w:p w14:paraId="793A9C0B" w14:textId="58815B90" w:rsidR="00665167" w:rsidRDefault="00665167" w:rsidP="007F6F21">
      <w:pPr>
        <w:pStyle w:val="Standard"/>
        <w:rPr>
          <w:rFonts w:asciiTheme="minorHAnsi" w:hAnsiTheme="minorHAnsi"/>
          <w:sz w:val="22"/>
          <w:szCs w:val="22"/>
        </w:rPr>
      </w:pPr>
    </w:p>
    <w:p w14:paraId="75A29008" w14:textId="787C723F" w:rsidR="00665167" w:rsidRDefault="00665167" w:rsidP="007F6F21">
      <w:pPr>
        <w:pStyle w:val="Standard"/>
        <w:rPr>
          <w:rFonts w:asciiTheme="minorHAnsi" w:hAnsiTheme="minorHAnsi"/>
          <w:sz w:val="22"/>
          <w:szCs w:val="22"/>
        </w:rPr>
      </w:pPr>
    </w:p>
    <w:p w14:paraId="4D9AE12D" w14:textId="77777777" w:rsidR="00665167" w:rsidRDefault="00665167" w:rsidP="007F6F21">
      <w:pPr>
        <w:pStyle w:val="Standard"/>
        <w:rPr>
          <w:rFonts w:asciiTheme="minorHAnsi" w:hAnsiTheme="minorHAnsi"/>
          <w:sz w:val="22"/>
          <w:szCs w:val="22"/>
        </w:rPr>
      </w:pPr>
    </w:p>
    <w:p w14:paraId="6A9DE213" w14:textId="77777777" w:rsidR="00D544FD" w:rsidRDefault="00D544FD" w:rsidP="002A54DB">
      <w:pPr>
        <w:pStyle w:val="Standard"/>
        <w:rPr>
          <w:rFonts w:asciiTheme="minorHAnsi" w:hAnsiTheme="minorHAnsi"/>
          <w:sz w:val="22"/>
          <w:szCs w:val="22"/>
        </w:rPr>
      </w:pPr>
      <w:r>
        <w:rPr>
          <w:rFonts w:asciiTheme="minorHAnsi" w:hAnsiTheme="minorHAnsi"/>
          <w:sz w:val="22"/>
          <w:szCs w:val="22"/>
        </w:rPr>
        <w:br/>
      </w:r>
    </w:p>
    <w:p w14:paraId="2BAE5D71" w14:textId="77777777" w:rsidR="00D544FD" w:rsidRDefault="00D544FD">
      <w:pPr>
        <w:rPr>
          <w:rFonts w:eastAsia="Times New Roman" w:cs="Times New Roman"/>
          <w:kern w:val="3"/>
          <w:lang w:eastAsia="en-GB"/>
        </w:rPr>
      </w:pPr>
      <w:r>
        <w:br w:type="page"/>
      </w:r>
    </w:p>
    <w:p w14:paraId="5E065994" w14:textId="0955A02A" w:rsidR="00856413" w:rsidRDefault="00E547EC" w:rsidP="00377C30">
      <w:pPr>
        <w:pStyle w:val="Heading1"/>
      </w:pPr>
      <w:bookmarkStart w:id="2" w:name="_Toc31216462"/>
      <w:r>
        <w:lastRenderedPageBreak/>
        <w:t>Code of practice: Sustainability</w:t>
      </w:r>
      <w:bookmarkEnd w:id="2"/>
      <w:r>
        <w:t xml:space="preserve"> </w:t>
      </w:r>
    </w:p>
    <w:p w14:paraId="7355E864" w14:textId="359C8AB6" w:rsidR="3FC22CDA" w:rsidRDefault="00856413" w:rsidP="00377C30">
      <w:r>
        <w:t xml:space="preserve">The company in question has a large focus toward the carbon footprint it creates and that it </w:t>
      </w:r>
      <w:r w:rsidR="00165ACA">
        <w:t xml:space="preserve">recycles </w:t>
      </w:r>
      <w:r w:rsidR="002F7FA7">
        <w:t xml:space="preserve">all </w:t>
      </w:r>
      <w:r w:rsidR="00CF3F6A">
        <w:t>waste and</w:t>
      </w:r>
      <w:r w:rsidR="002F7FA7">
        <w:t xml:space="preserve"> takes </w:t>
      </w:r>
      <w:r w:rsidR="00CF3F6A">
        <w:t xml:space="preserve">a constant re-evaluation of production to decrease the environmental impact. </w:t>
      </w:r>
    </w:p>
    <w:p w14:paraId="6838CDAB" w14:textId="5BE38734" w:rsidR="3FC22CDA" w:rsidRDefault="3FC22CDA" w:rsidP="002A54DB">
      <w:pPr>
        <w:pStyle w:val="Standard"/>
        <w:rPr>
          <w:rFonts w:asciiTheme="minorHAnsi" w:hAnsiTheme="minorHAnsi"/>
          <w:sz w:val="22"/>
          <w:szCs w:val="22"/>
        </w:rPr>
      </w:pPr>
      <w:r w:rsidRPr="3FC22CDA">
        <w:rPr>
          <w:rFonts w:asciiTheme="minorHAnsi" w:hAnsiTheme="minorHAnsi"/>
          <w:sz w:val="22"/>
          <w:szCs w:val="22"/>
        </w:rPr>
        <w:t xml:space="preserve">In an effort to counter keys being disposed of we will be providing a long term warranty to ensure that the keys themselves are easily maintained and that the data held on them is not discarded with the key, allowing for potential intruders to scan them and try to recover any personal data. </w:t>
      </w:r>
    </w:p>
    <w:p w14:paraId="5B3CBE74" w14:textId="643FBF3F" w:rsidR="3FC22CDA" w:rsidRDefault="3FC22CDA" w:rsidP="002A54DB">
      <w:pPr>
        <w:pStyle w:val="Standard"/>
        <w:rPr>
          <w:rFonts w:asciiTheme="minorHAnsi" w:hAnsiTheme="minorHAnsi"/>
          <w:sz w:val="22"/>
          <w:szCs w:val="22"/>
        </w:rPr>
      </w:pPr>
      <w:r w:rsidRPr="3FC22CDA">
        <w:rPr>
          <w:rFonts w:asciiTheme="minorHAnsi" w:hAnsiTheme="minorHAnsi"/>
          <w:sz w:val="22"/>
          <w:szCs w:val="22"/>
        </w:rPr>
        <w:t xml:space="preserve">The main goal is to have suppliers providing the same parts over time and no question of loss of supplier, but this is a risk that we will have to face head on and allow for some changes in the design to implement any changes required to fit the new components in the event of a supplier expiring. </w:t>
      </w:r>
    </w:p>
    <w:p w14:paraId="123ACBB9" w14:textId="0DCB3893" w:rsidR="3FC22CDA" w:rsidRDefault="3FC22CDA" w:rsidP="3FC22CDA">
      <w:pPr>
        <w:pStyle w:val="Standard"/>
        <w:ind w:left="720"/>
        <w:rPr>
          <w:rFonts w:asciiTheme="minorHAnsi" w:hAnsiTheme="minorHAnsi"/>
          <w:sz w:val="22"/>
          <w:szCs w:val="22"/>
        </w:rPr>
      </w:pPr>
    </w:p>
    <w:p w14:paraId="29FEA440" w14:textId="79C2FA28" w:rsidR="3FC22CDA" w:rsidRDefault="3FC22CDA" w:rsidP="002A54DB">
      <w:pPr>
        <w:pStyle w:val="Standard"/>
        <w:rPr>
          <w:rFonts w:asciiTheme="minorHAnsi" w:hAnsiTheme="minorHAnsi"/>
          <w:sz w:val="22"/>
          <w:szCs w:val="22"/>
        </w:rPr>
      </w:pPr>
      <w:r w:rsidRPr="3FC22CDA">
        <w:rPr>
          <w:rFonts w:asciiTheme="minorHAnsi" w:hAnsiTheme="minorHAnsi"/>
          <w:sz w:val="22"/>
          <w:szCs w:val="22"/>
        </w:rPr>
        <w:t>We will ultimately be looking for suppliers that are also very environmentally conscious and their production process is as green as can be, as our footprint and impact on the environment is an important aspect to us as we look for a sustainable future.</w:t>
      </w:r>
    </w:p>
    <w:p w14:paraId="311897B3" w14:textId="3F7739B8" w:rsidR="3FC22CDA" w:rsidRDefault="3FC22CDA" w:rsidP="3FC22CDA">
      <w:pPr>
        <w:pStyle w:val="Standard"/>
        <w:ind w:left="720"/>
        <w:rPr>
          <w:rFonts w:asciiTheme="minorHAnsi" w:hAnsiTheme="minorHAnsi"/>
          <w:sz w:val="22"/>
          <w:szCs w:val="22"/>
        </w:rPr>
      </w:pPr>
    </w:p>
    <w:p w14:paraId="097C9FE5" w14:textId="537A12E8" w:rsidR="3FC22CDA" w:rsidRDefault="3FC22CDA" w:rsidP="002A54DB">
      <w:pPr>
        <w:pStyle w:val="Standard"/>
        <w:rPr>
          <w:rFonts w:asciiTheme="minorHAnsi" w:hAnsiTheme="minorHAnsi"/>
          <w:sz w:val="22"/>
          <w:szCs w:val="22"/>
        </w:rPr>
      </w:pPr>
      <w:r w:rsidRPr="3FC22CDA">
        <w:rPr>
          <w:rFonts w:asciiTheme="minorHAnsi" w:hAnsiTheme="minorHAnsi"/>
          <w:sz w:val="22"/>
          <w:szCs w:val="22"/>
        </w:rPr>
        <w:t xml:space="preserve">In the event a key is damaged or a part becomes worn we would like to be there for our customers to provide the replacement parts they need in a very short time frame, allowing for easily manageable repairs that near enough anyone with a screwdriver can achieve due to the modular nature of the components. </w:t>
      </w:r>
    </w:p>
    <w:p w14:paraId="24F3F8BC" w14:textId="5C13FE81" w:rsidR="3FC22CDA" w:rsidRDefault="3FC22CDA" w:rsidP="3FC22CDA">
      <w:pPr>
        <w:pStyle w:val="Standard"/>
        <w:ind w:left="720"/>
        <w:rPr>
          <w:rFonts w:asciiTheme="minorHAnsi" w:hAnsiTheme="minorHAnsi"/>
          <w:sz w:val="22"/>
          <w:szCs w:val="22"/>
        </w:rPr>
      </w:pPr>
    </w:p>
    <w:p w14:paraId="3C22FD57" w14:textId="5568BD9D" w:rsidR="3FC22CDA" w:rsidRDefault="00251FD2" w:rsidP="002A54DB">
      <w:pPr>
        <w:pStyle w:val="Standard"/>
        <w:rPr>
          <w:rFonts w:asciiTheme="minorHAnsi" w:hAnsiTheme="minorHAnsi"/>
          <w:sz w:val="22"/>
          <w:szCs w:val="22"/>
        </w:rPr>
      </w:pPr>
      <w:r>
        <w:rPr>
          <w:rFonts w:asciiTheme="minorHAnsi" w:hAnsiTheme="minorHAnsi"/>
          <w:sz w:val="22"/>
          <w:szCs w:val="22"/>
        </w:rPr>
        <w:t>U</w:t>
      </w:r>
      <w:r w:rsidR="3FC22CDA" w:rsidRPr="3FC22CDA">
        <w:rPr>
          <w:rFonts w:asciiTheme="minorHAnsi" w:hAnsiTheme="minorHAnsi"/>
          <w:sz w:val="22"/>
          <w:szCs w:val="22"/>
        </w:rPr>
        <w:t xml:space="preserve">ltimately any parts that are worn beyond repair can be sent back to us for recycling to reduce our footprint further. </w:t>
      </w:r>
    </w:p>
    <w:p w14:paraId="24F368D1" w14:textId="2908D499" w:rsidR="00622A91" w:rsidRDefault="00622A91" w:rsidP="002A54DB">
      <w:pPr>
        <w:pStyle w:val="Standard"/>
        <w:rPr>
          <w:rFonts w:asciiTheme="minorHAnsi" w:hAnsiTheme="minorHAnsi"/>
          <w:sz w:val="22"/>
          <w:szCs w:val="22"/>
        </w:rPr>
      </w:pPr>
    </w:p>
    <w:p w14:paraId="52D0ADAC" w14:textId="56410FC7" w:rsidR="00622A91" w:rsidRDefault="00622A91" w:rsidP="002A54DB">
      <w:pPr>
        <w:pStyle w:val="Standard"/>
        <w:rPr>
          <w:rFonts w:asciiTheme="minorHAnsi" w:hAnsiTheme="minorHAnsi"/>
          <w:sz w:val="22"/>
          <w:szCs w:val="22"/>
        </w:rPr>
      </w:pPr>
      <w:r>
        <w:rPr>
          <w:rFonts w:asciiTheme="minorHAnsi" w:hAnsiTheme="minorHAnsi"/>
          <w:sz w:val="22"/>
          <w:szCs w:val="22"/>
        </w:rPr>
        <w:t xml:space="preserve">Production will be continuously evaluated using the kaizen business model to reduce our waste, improve our efficiency and increase our employee morale, by making every voice count. </w:t>
      </w:r>
    </w:p>
    <w:p w14:paraId="20CC9527" w14:textId="1A331180" w:rsidR="3FC22CDA" w:rsidRDefault="3FC22CDA" w:rsidP="3FC22CDA">
      <w:pPr>
        <w:pStyle w:val="Standard"/>
        <w:ind w:left="720"/>
        <w:rPr>
          <w:rFonts w:asciiTheme="minorHAnsi" w:hAnsiTheme="minorHAnsi"/>
          <w:sz w:val="22"/>
          <w:szCs w:val="22"/>
        </w:rPr>
      </w:pPr>
    </w:p>
    <w:p w14:paraId="5C2598D8" w14:textId="7F14D10D" w:rsidR="3FC22CDA" w:rsidRDefault="00A83385" w:rsidP="0060444B">
      <w:pPr>
        <w:pStyle w:val="Standard"/>
        <w:rPr>
          <w:rFonts w:asciiTheme="minorHAnsi" w:hAnsiTheme="minorHAnsi"/>
          <w:sz w:val="22"/>
          <w:szCs w:val="22"/>
        </w:rPr>
      </w:pPr>
      <w:r w:rsidRPr="006860EF">
        <w:rPr>
          <w:rStyle w:val="TitleChar"/>
          <w:sz w:val="28"/>
          <w:szCs w:val="28"/>
        </w:rPr>
        <w:t>Direct</w:t>
      </w:r>
      <w:r w:rsidR="3FC22CDA" w:rsidRPr="006860EF">
        <w:rPr>
          <w:rFonts w:asciiTheme="minorHAnsi" w:hAnsiTheme="minorHAnsi"/>
          <w:sz w:val="28"/>
          <w:szCs w:val="28"/>
        </w:rPr>
        <w:t xml:space="preserve"> </w:t>
      </w:r>
    </w:p>
    <w:p w14:paraId="390206D6" w14:textId="7DE4454E" w:rsidR="3FC22CDA" w:rsidRDefault="3FC22CDA" w:rsidP="002A54DB">
      <w:pPr>
        <w:pStyle w:val="Standard"/>
        <w:rPr>
          <w:rFonts w:asciiTheme="minorHAnsi" w:hAnsiTheme="minorHAnsi"/>
          <w:sz w:val="22"/>
          <w:szCs w:val="22"/>
        </w:rPr>
      </w:pPr>
      <w:r w:rsidRPr="3FC22CDA">
        <w:rPr>
          <w:rFonts w:asciiTheme="minorHAnsi" w:hAnsiTheme="minorHAnsi"/>
          <w:sz w:val="22"/>
          <w:szCs w:val="22"/>
        </w:rPr>
        <w:t xml:space="preserve">We plan to use the mobile phone of the key holder to house most of the </w:t>
      </w:r>
      <w:r w:rsidR="00C179A2" w:rsidRPr="3FC22CDA">
        <w:rPr>
          <w:rFonts w:asciiTheme="minorHAnsi" w:hAnsiTheme="minorHAnsi"/>
          <w:sz w:val="22"/>
          <w:szCs w:val="22"/>
        </w:rPr>
        <w:t>information,</w:t>
      </w:r>
      <w:r w:rsidRPr="3FC22CDA">
        <w:rPr>
          <w:rFonts w:asciiTheme="minorHAnsi" w:hAnsiTheme="minorHAnsi"/>
          <w:sz w:val="22"/>
          <w:szCs w:val="22"/>
        </w:rPr>
        <w:t xml:space="preserve"> so wide area network data transmission is used sparingly for authentication. This is to reduce the overhead of electricity and </w:t>
      </w:r>
      <w:r w:rsidR="00897697">
        <w:rPr>
          <w:rFonts w:asciiTheme="minorHAnsi" w:hAnsiTheme="minorHAnsi"/>
          <w:sz w:val="22"/>
          <w:szCs w:val="22"/>
        </w:rPr>
        <w:t>data usage.</w:t>
      </w:r>
    </w:p>
    <w:p w14:paraId="251A7027" w14:textId="5DDA8C55" w:rsidR="3FC22CDA" w:rsidRDefault="3FC22CDA" w:rsidP="3FC22CDA">
      <w:pPr>
        <w:pStyle w:val="Standard"/>
        <w:ind w:left="720"/>
        <w:rPr>
          <w:rFonts w:asciiTheme="minorHAnsi" w:hAnsiTheme="minorHAnsi"/>
          <w:sz w:val="22"/>
          <w:szCs w:val="22"/>
        </w:rPr>
      </w:pPr>
      <w:r w:rsidRPr="3FC22CDA">
        <w:rPr>
          <w:rFonts w:asciiTheme="minorHAnsi" w:hAnsiTheme="minorHAnsi"/>
          <w:sz w:val="22"/>
          <w:szCs w:val="22"/>
        </w:rPr>
        <w:t xml:space="preserve"> </w:t>
      </w:r>
    </w:p>
    <w:p w14:paraId="1C80AE20" w14:textId="578E62ED" w:rsidR="3FC22CDA" w:rsidRDefault="3FC22CDA" w:rsidP="002A54DB">
      <w:pPr>
        <w:pStyle w:val="Standard"/>
        <w:rPr>
          <w:rFonts w:asciiTheme="minorHAnsi" w:hAnsiTheme="minorHAnsi"/>
          <w:sz w:val="22"/>
          <w:szCs w:val="22"/>
        </w:rPr>
      </w:pPr>
      <w:r w:rsidRPr="3FC22CDA">
        <w:rPr>
          <w:rFonts w:asciiTheme="minorHAnsi" w:hAnsiTheme="minorHAnsi"/>
          <w:sz w:val="22"/>
          <w:szCs w:val="22"/>
        </w:rPr>
        <w:t xml:space="preserve">The key itself is only active once interacted with so only the essential routines are operating in the background until they’re required further reducing the overhead of used electricity. </w:t>
      </w:r>
    </w:p>
    <w:p w14:paraId="2593968B" w14:textId="1F2C79F7" w:rsidR="3FC22CDA" w:rsidRDefault="3FC22CDA" w:rsidP="002A54DB">
      <w:pPr>
        <w:pStyle w:val="Standard"/>
        <w:rPr>
          <w:rFonts w:asciiTheme="minorHAnsi" w:hAnsiTheme="minorHAnsi"/>
          <w:sz w:val="22"/>
          <w:szCs w:val="22"/>
        </w:rPr>
      </w:pPr>
      <w:r w:rsidRPr="3FC22CDA">
        <w:rPr>
          <w:rFonts w:asciiTheme="minorHAnsi" w:hAnsiTheme="minorHAnsi"/>
          <w:sz w:val="22"/>
          <w:szCs w:val="22"/>
        </w:rPr>
        <w:t>The key can be charged in any</w:t>
      </w:r>
      <w:r w:rsidR="00263755">
        <w:rPr>
          <w:rFonts w:asciiTheme="minorHAnsi" w:hAnsiTheme="minorHAnsi"/>
          <w:sz w:val="22"/>
          <w:szCs w:val="22"/>
        </w:rPr>
        <w:t xml:space="preserve"> type c</w:t>
      </w:r>
      <w:r w:rsidRPr="3FC22CDA">
        <w:rPr>
          <w:rFonts w:asciiTheme="minorHAnsi" w:hAnsiTheme="minorHAnsi"/>
          <w:sz w:val="22"/>
          <w:szCs w:val="22"/>
        </w:rPr>
        <w:t xml:space="preserve"> </w:t>
      </w:r>
      <w:r w:rsidR="00263755">
        <w:rPr>
          <w:rFonts w:asciiTheme="minorHAnsi" w:hAnsiTheme="minorHAnsi"/>
          <w:sz w:val="22"/>
          <w:szCs w:val="22"/>
        </w:rPr>
        <w:t>USB</w:t>
      </w:r>
      <w:r w:rsidRPr="3FC22CDA">
        <w:rPr>
          <w:rFonts w:asciiTheme="minorHAnsi" w:hAnsiTheme="minorHAnsi"/>
          <w:sz w:val="22"/>
          <w:szCs w:val="22"/>
        </w:rPr>
        <w:t xml:space="preserve"> charger and wireless charging plate increasing the options for recharging, some</w:t>
      </w:r>
      <w:r w:rsidR="00263755">
        <w:rPr>
          <w:rFonts w:asciiTheme="minorHAnsi" w:hAnsiTheme="minorHAnsi"/>
          <w:sz w:val="22"/>
          <w:szCs w:val="22"/>
        </w:rPr>
        <w:t xml:space="preserve"> USB</w:t>
      </w:r>
      <w:r w:rsidRPr="3FC22CDA">
        <w:rPr>
          <w:rFonts w:asciiTheme="minorHAnsi" w:hAnsiTheme="minorHAnsi"/>
          <w:sz w:val="22"/>
          <w:szCs w:val="22"/>
        </w:rPr>
        <w:t xml:space="preserve"> charging stations are powered entirely through solar powered and other renewable sources of power making the key a little bit greener friendly. </w:t>
      </w:r>
      <w:r w:rsidR="00263755">
        <w:rPr>
          <w:rFonts w:asciiTheme="minorHAnsi" w:hAnsiTheme="minorHAnsi"/>
          <w:sz w:val="22"/>
          <w:szCs w:val="22"/>
        </w:rPr>
        <w:t xml:space="preserve">Another possible business venture there. </w:t>
      </w:r>
    </w:p>
    <w:p w14:paraId="26A1547B" w14:textId="35FA2809" w:rsidR="3FC22CDA" w:rsidRDefault="3FC22CDA" w:rsidP="3FC22CDA">
      <w:pPr>
        <w:pStyle w:val="Standard"/>
        <w:ind w:left="720"/>
        <w:rPr>
          <w:rFonts w:asciiTheme="minorHAnsi" w:hAnsiTheme="minorHAnsi"/>
          <w:sz w:val="22"/>
          <w:szCs w:val="22"/>
        </w:rPr>
      </w:pPr>
    </w:p>
    <w:p w14:paraId="5529AD86" w14:textId="77777777" w:rsidR="006860EF" w:rsidRDefault="00A83385" w:rsidP="002A54DB">
      <w:pPr>
        <w:pStyle w:val="Standard"/>
        <w:rPr>
          <w:rStyle w:val="TitleChar"/>
          <w:sz w:val="28"/>
          <w:szCs w:val="28"/>
        </w:rPr>
      </w:pPr>
      <w:r w:rsidRPr="006860EF">
        <w:rPr>
          <w:rStyle w:val="TitleChar"/>
          <w:sz w:val="28"/>
          <w:szCs w:val="28"/>
        </w:rPr>
        <w:t>Indirect</w:t>
      </w:r>
    </w:p>
    <w:p w14:paraId="5CE49914" w14:textId="394390C1" w:rsidR="007F6F21" w:rsidRDefault="00DD24F1" w:rsidP="002A54DB">
      <w:pPr>
        <w:pStyle w:val="Standard"/>
        <w:rPr>
          <w:rFonts w:asciiTheme="minorHAnsi" w:hAnsiTheme="minorHAnsi"/>
          <w:sz w:val="22"/>
          <w:szCs w:val="22"/>
        </w:rPr>
      </w:pPr>
      <w:r>
        <w:rPr>
          <w:rFonts w:asciiTheme="minorHAnsi" w:hAnsiTheme="minorHAnsi"/>
          <w:sz w:val="22"/>
          <w:szCs w:val="22"/>
        </w:rPr>
        <w:t>With the value of the vehicle in mind, some may opt to stick for a standard security system and not stretch the extra mile to pay for a more expensive system having an indirect impact on the sales, with the current economy stability issues people are more reluctant to spend on more expensive vehicles</w:t>
      </w:r>
      <w:r w:rsidR="007A26BD">
        <w:rPr>
          <w:rFonts w:asciiTheme="minorHAnsi" w:hAnsiTheme="minorHAnsi"/>
          <w:sz w:val="22"/>
          <w:szCs w:val="22"/>
        </w:rPr>
        <w:t>.</w:t>
      </w:r>
    </w:p>
    <w:p w14:paraId="41E636F7" w14:textId="77777777" w:rsidR="00F90625" w:rsidRDefault="00F90625" w:rsidP="00302AB9">
      <w:pPr>
        <w:pStyle w:val="Standard"/>
        <w:rPr>
          <w:rFonts w:asciiTheme="minorHAnsi" w:hAnsiTheme="minorHAnsi"/>
          <w:sz w:val="22"/>
          <w:szCs w:val="22"/>
        </w:rPr>
      </w:pPr>
    </w:p>
    <w:p w14:paraId="37D7719B" w14:textId="3EF6B1EE" w:rsidR="00F90625" w:rsidRDefault="00F90625" w:rsidP="00F90625">
      <w:pPr>
        <w:pStyle w:val="Standard"/>
        <w:rPr>
          <w:rFonts w:asciiTheme="minorHAnsi" w:hAnsiTheme="minorHAnsi"/>
          <w:sz w:val="22"/>
          <w:szCs w:val="22"/>
        </w:rPr>
      </w:pPr>
      <w:r w:rsidRPr="3FC22CDA">
        <w:rPr>
          <w:rFonts w:asciiTheme="minorHAnsi" w:hAnsiTheme="minorHAnsi"/>
          <w:sz w:val="22"/>
          <w:szCs w:val="22"/>
        </w:rPr>
        <w:t>This will be further impacting the attitude people have towards sharing vehicles and will allow for users to add a vehicle to their key, rather than adding a key to their keyring for another vehicle, reducing the amount of items a person would have to carry around with them on a daily basis</w:t>
      </w:r>
      <w:r>
        <w:rPr>
          <w:rFonts w:asciiTheme="minorHAnsi" w:hAnsiTheme="minorHAnsi"/>
          <w:sz w:val="22"/>
          <w:szCs w:val="22"/>
        </w:rPr>
        <w:t>, and reducing the need to produce as many keys, this indirect result will also have Systemic impacts on society, changing the attitude of people. While having a</w:t>
      </w:r>
      <w:r w:rsidR="00EE525F">
        <w:rPr>
          <w:rFonts w:asciiTheme="minorHAnsi" w:hAnsiTheme="minorHAnsi"/>
          <w:sz w:val="22"/>
          <w:szCs w:val="22"/>
        </w:rPr>
        <w:t xml:space="preserve">n indirect impact on the number of vehicles on the road and the amount of sets of keys being manufactured. </w:t>
      </w:r>
    </w:p>
    <w:p w14:paraId="660EFD15" w14:textId="5F2E12E9" w:rsidR="002F590B" w:rsidRDefault="002F590B" w:rsidP="002A54DB">
      <w:pPr>
        <w:pStyle w:val="Standard"/>
        <w:rPr>
          <w:rFonts w:asciiTheme="minorHAnsi" w:hAnsiTheme="minorHAnsi"/>
          <w:sz w:val="22"/>
          <w:szCs w:val="22"/>
        </w:rPr>
      </w:pPr>
    </w:p>
    <w:p w14:paraId="0598590D" w14:textId="409D0A7C" w:rsidR="00F90625" w:rsidRDefault="00F90625" w:rsidP="002A54DB">
      <w:pPr>
        <w:pStyle w:val="Standard"/>
        <w:rPr>
          <w:rFonts w:asciiTheme="minorHAnsi" w:hAnsiTheme="minorHAnsi"/>
          <w:sz w:val="22"/>
          <w:szCs w:val="22"/>
        </w:rPr>
      </w:pPr>
    </w:p>
    <w:p w14:paraId="63A80AD1" w14:textId="77777777" w:rsidR="00F90625" w:rsidRDefault="00F90625" w:rsidP="002A54DB">
      <w:pPr>
        <w:pStyle w:val="Standard"/>
        <w:rPr>
          <w:rFonts w:asciiTheme="minorHAnsi" w:hAnsiTheme="minorHAnsi"/>
          <w:sz w:val="22"/>
          <w:szCs w:val="22"/>
        </w:rPr>
      </w:pPr>
    </w:p>
    <w:p w14:paraId="26DA5E12" w14:textId="7621CE9B" w:rsidR="3FC22CDA" w:rsidRDefault="3FC22CDA" w:rsidP="3FC22CDA">
      <w:pPr>
        <w:pStyle w:val="Standard"/>
        <w:ind w:left="720"/>
        <w:rPr>
          <w:rFonts w:asciiTheme="minorHAnsi" w:hAnsiTheme="minorHAnsi"/>
          <w:sz w:val="22"/>
          <w:szCs w:val="22"/>
        </w:rPr>
      </w:pPr>
    </w:p>
    <w:p w14:paraId="73285E12" w14:textId="0D5EE4AF" w:rsidR="3FC22CDA" w:rsidRDefault="007F6F21" w:rsidP="0060444B">
      <w:pPr>
        <w:pStyle w:val="Title"/>
        <w:rPr>
          <w:rFonts w:asciiTheme="minorHAnsi" w:hAnsiTheme="minorHAnsi"/>
          <w:sz w:val="22"/>
          <w:szCs w:val="22"/>
        </w:rPr>
      </w:pPr>
      <w:r w:rsidRPr="006860EF">
        <w:rPr>
          <w:sz w:val="28"/>
          <w:szCs w:val="28"/>
        </w:rPr>
        <w:t xml:space="preserve">Systemic </w:t>
      </w:r>
    </w:p>
    <w:p w14:paraId="1E0C2F1E" w14:textId="09C7B22D" w:rsidR="3FC22CDA" w:rsidRDefault="3FC22CDA" w:rsidP="002A54DB">
      <w:pPr>
        <w:pStyle w:val="Standard"/>
        <w:rPr>
          <w:rFonts w:asciiTheme="minorHAnsi" w:hAnsiTheme="minorHAnsi"/>
          <w:sz w:val="22"/>
          <w:szCs w:val="22"/>
        </w:rPr>
      </w:pPr>
      <w:r w:rsidRPr="3FC22CDA">
        <w:rPr>
          <w:rFonts w:asciiTheme="minorHAnsi" w:hAnsiTheme="minorHAnsi"/>
          <w:sz w:val="22"/>
          <w:szCs w:val="22"/>
        </w:rPr>
        <w:t>With the enhanced security provided by the key, and the security measures in place this should ultimately reduce the amount of car thefts in the city and this will ultimately reduce the cost of insurances and the amount of money required to maintain the road systems because of the reduction in un-authorised drivers using the road</w:t>
      </w:r>
      <w:r w:rsidR="00B4607C">
        <w:rPr>
          <w:rFonts w:asciiTheme="minorHAnsi" w:hAnsiTheme="minorHAnsi"/>
          <w:sz w:val="22"/>
          <w:szCs w:val="22"/>
        </w:rPr>
        <w:t>, with unauthorized vehicle operation being one of the biggest cost factors is maintaining roads.</w:t>
      </w:r>
    </w:p>
    <w:p w14:paraId="1D8EB167" w14:textId="5292A4E6" w:rsidR="3FC22CDA" w:rsidRDefault="3FC22CDA" w:rsidP="3FC22CDA">
      <w:pPr>
        <w:pStyle w:val="Standard"/>
        <w:ind w:left="720"/>
        <w:rPr>
          <w:rFonts w:asciiTheme="minorHAnsi" w:hAnsiTheme="minorHAnsi"/>
          <w:sz w:val="22"/>
          <w:szCs w:val="22"/>
        </w:rPr>
      </w:pPr>
      <w:r w:rsidRPr="3FC22CDA">
        <w:rPr>
          <w:rFonts w:asciiTheme="minorHAnsi" w:hAnsiTheme="minorHAnsi"/>
          <w:sz w:val="22"/>
          <w:szCs w:val="22"/>
        </w:rPr>
        <w:t xml:space="preserve"> </w:t>
      </w:r>
    </w:p>
    <w:p w14:paraId="5891544D" w14:textId="5257229F" w:rsidR="3FC22CDA" w:rsidRDefault="3FC22CDA" w:rsidP="3FC22CDA">
      <w:pPr>
        <w:pStyle w:val="Standard"/>
        <w:ind w:left="720"/>
        <w:rPr>
          <w:rFonts w:asciiTheme="minorHAnsi" w:hAnsiTheme="minorHAnsi"/>
          <w:sz w:val="22"/>
          <w:szCs w:val="22"/>
        </w:rPr>
      </w:pPr>
    </w:p>
    <w:p w14:paraId="0E04892E" w14:textId="3FDBA885" w:rsidR="007F6F21" w:rsidRPr="00377C30" w:rsidRDefault="00377C30" w:rsidP="00377C30">
      <w:pPr>
        <w:rPr>
          <w:rFonts w:eastAsia="Times New Roman" w:cs="Times New Roman"/>
          <w:kern w:val="3"/>
          <w:lang w:eastAsia="en-GB"/>
        </w:rPr>
      </w:pPr>
      <w:r>
        <w:br w:type="page"/>
      </w:r>
    </w:p>
    <w:p w14:paraId="3C9235D0" w14:textId="3D5D85B8" w:rsidR="00E547EC" w:rsidRDefault="00E547EC" w:rsidP="00E547EC">
      <w:pPr>
        <w:pStyle w:val="Heading1"/>
      </w:pPr>
      <w:bookmarkStart w:id="3" w:name="_Toc31216463"/>
      <w:r>
        <w:lastRenderedPageBreak/>
        <w:t>Code of practice: Ethical and Legal issues</w:t>
      </w:r>
      <w:bookmarkEnd w:id="3"/>
    </w:p>
    <w:p w14:paraId="310AFB9A" w14:textId="692F8A8B" w:rsidR="3FC22CDA" w:rsidRDefault="3FC22CDA" w:rsidP="000C5562">
      <w:pPr>
        <w:pStyle w:val="Standard"/>
        <w:rPr>
          <w:rFonts w:asciiTheme="minorHAnsi" w:hAnsiTheme="minorHAnsi"/>
          <w:sz w:val="22"/>
          <w:szCs w:val="22"/>
        </w:rPr>
      </w:pPr>
    </w:p>
    <w:p w14:paraId="5FE2ECF5" w14:textId="411D8E72" w:rsidR="000C5562" w:rsidRDefault="000C5562" w:rsidP="000C5562">
      <w:pPr>
        <w:pStyle w:val="Standard"/>
        <w:rPr>
          <w:rFonts w:asciiTheme="minorHAnsi" w:hAnsiTheme="minorHAnsi"/>
          <w:sz w:val="22"/>
          <w:szCs w:val="22"/>
        </w:rPr>
      </w:pPr>
      <w:r>
        <w:rPr>
          <w:rFonts w:asciiTheme="minorHAnsi" w:hAnsiTheme="minorHAnsi"/>
          <w:sz w:val="22"/>
          <w:szCs w:val="22"/>
        </w:rPr>
        <w:t xml:space="preserve">As with the launch of any company there are guidelines in place that help ensure the operation of a company </w:t>
      </w:r>
      <w:r w:rsidR="00226622">
        <w:rPr>
          <w:rFonts w:asciiTheme="minorHAnsi" w:hAnsiTheme="minorHAnsi"/>
          <w:sz w:val="22"/>
          <w:szCs w:val="22"/>
        </w:rPr>
        <w:t xml:space="preserve">are within the guidelines set in place by </w:t>
      </w:r>
      <w:r w:rsidR="00DF7E31">
        <w:rPr>
          <w:rFonts w:asciiTheme="minorHAnsi" w:hAnsiTheme="minorHAnsi"/>
          <w:sz w:val="22"/>
          <w:szCs w:val="22"/>
        </w:rPr>
        <w:t>the IET</w:t>
      </w:r>
      <w:sdt>
        <w:sdtPr>
          <w:rPr>
            <w:rFonts w:asciiTheme="minorHAnsi" w:hAnsiTheme="minorHAnsi"/>
            <w:sz w:val="22"/>
            <w:szCs w:val="22"/>
          </w:rPr>
          <w:id w:val="-361747705"/>
          <w:citation/>
        </w:sdtPr>
        <w:sdtEndPr/>
        <w:sdtContent>
          <w:r w:rsidR="004E7E18">
            <w:rPr>
              <w:rFonts w:asciiTheme="minorHAnsi" w:hAnsiTheme="minorHAnsi"/>
              <w:sz w:val="22"/>
              <w:szCs w:val="22"/>
            </w:rPr>
            <w:fldChar w:fldCharType="begin"/>
          </w:r>
          <w:r w:rsidR="004E7E18">
            <w:rPr>
              <w:rFonts w:asciiTheme="minorHAnsi" w:hAnsiTheme="minorHAnsi"/>
              <w:sz w:val="22"/>
              <w:szCs w:val="22"/>
              <w:lang w:val="en-US"/>
            </w:rPr>
            <w:instrText xml:space="preserve"> CITATION IET \l 1033 </w:instrText>
          </w:r>
          <w:r w:rsidR="004E7E18">
            <w:rPr>
              <w:rFonts w:asciiTheme="minorHAnsi" w:hAnsiTheme="minorHAnsi"/>
              <w:sz w:val="22"/>
              <w:szCs w:val="22"/>
            </w:rPr>
            <w:fldChar w:fldCharType="separate"/>
          </w:r>
          <w:r w:rsidR="0065640B">
            <w:rPr>
              <w:rFonts w:asciiTheme="minorHAnsi" w:hAnsiTheme="minorHAnsi"/>
              <w:noProof/>
              <w:sz w:val="22"/>
              <w:szCs w:val="22"/>
              <w:lang w:val="en-US"/>
            </w:rPr>
            <w:t xml:space="preserve"> </w:t>
          </w:r>
          <w:r w:rsidR="0065640B" w:rsidRPr="0065640B">
            <w:rPr>
              <w:rFonts w:asciiTheme="minorHAnsi" w:hAnsiTheme="minorHAnsi"/>
              <w:noProof/>
              <w:sz w:val="22"/>
              <w:szCs w:val="22"/>
              <w:lang w:val="en-US"/>
            </w:rPr>
            <w:t>[1]</w:t>
          </w:r>
          <w:r w:rsidR="004E7E18">
            <w:rPr>
              <w:rFonts w:asciiTheme="minorHAnsi" w:hAnsiTheme="minorHAnsi"/>
              <w:sz w:val="22"/>
              <w:szCs w:val="22"/>
            </w:rPr>
            <w:fldChar w:fldCharType="end"/>
          </w:r>
        </w:sdtContent>
      </w:sdt>
      <w:r w:rsidR="00DF7E31">
        <w:rPr>
          <w:rFonts w:asciiTheme="minorHAnsi" w:hAnsiTheme="minorHAnsi"/>
          <w:sz w:val="22"/>
          <w:szCs w:val="22"/>
        </w:rPr>
        <w:t xml:space="preserve"> and the British computer society</w:t>
      </w:r>
      <w:sdt>
        <w:sdtPr>
          <w:rPr>
            <w:rFonts w:asciiTheme="minorHAnsi" w:hAnsiTheme="minorHAnsi"/>
            <w:sz w:val="22"/>
            <w:szCs w:val="22"/>
          </w:rPr>
          <w:id w:val="-283123323"/>
          <w:citation/>
        </w:sdtPr>
        <w:sdtEndPr/>
        <w:sdtContent>
          <w:r w:rsidR="004E7E18">
            <w:rPr>
              <w:rFonts w:asciiTheme="minorHAnsi" w:hAnsiTheme="minorHAnsi"/>
              <w:sz w:val="22"/>
              <w:szCs w:val="22"/>
            </w:rPr>
            <w:fldChar w:fldCharType="begin"/>
          </w:r>
          <w:r w:rsidR="004E7E18">
            <w:rPr>
              <w:rFonts w:asciiTheme="minorHAnsi" w:hAnsiTheme="minorHAnsi"/>
              <w:sz w:val="22"/>
              <w:szCs w:val="22"/>
              <w:lang w:val="en-US"/>
            </w:rPr>
            <w:instrText xml:space="preserve"> CITATION bcs \l 1033 </w:instrText>
          </w:r>
          <w:r w:rsidR="004E7E18">
            <w:rPr>
              <w:rFonts w:asciiTheme="minorHAnsi" w:hAnsiTheme="minorHAnsi"/>
              <w:sz w:val="22"/>
              <w:szCs w:val="22"/>
            </w:rPr>
            <w:fldChar w:fldCharType="separate"/>
          </w:r>
          <w:r w:rsidR="0065640B">
            <w:rPr>
              <w:rFonts w:asciiTheme="minorHAnsi" w:hAnsiTheme="minorHAnsi"/>
              <w:noProof/>
              <w:sz w:val="22"/>
              <w:szCs w:val="22"/>
              <w:lang w:val="en-US"/>
            </w:rPr>
            <w:t xml:space="preserve"> </w:t>
          </w:r>
          <w:r w:rsidR="0065640B" w:rsidRPr="0065640B">
            <w:rPr>
              <w:rFonts w:asciiTheme="minorHAnsi" w:hAnsiTheme="minorHAnsi"/>
              <w:noProof/>
              <w:sz w:val="22"/>
              <w:szCs w:val="22"/>
              <w:lang w:val="en-US"/>
            </w:rPr>
            <w:t>[2]</w:t>
          </w:r>
          <w:r w:rsidR="004E7E18">
            <w:rPr>
              <w:rFonts w:asciiTheme="minorHAnsi" w:hAnsiTheme="minorHAnsi"/>
              <w:sz w:val="22"/>
              <w:szCs w:val="22"/>
            </w:rPr>
            <w:fldChar w:fldCharType="end"/>
          </w:r>
        </w:sdtContent>
      </w:sdt>
      <w:r w:rsidR="00DB1C73">
        <w:rPr>
          <w:rFonts w:asciiTheme="minorHAnsi" w:hAnsiTheme="minorHAnsi"/>
          <w:sz w:val="22"/>
          <w:szCs w:val="22"/>
        </w:rPr>
        <w:t xml:space="preserve">. </w:t>
      </w:r>
    </w:p>
    <w:p w14:paraId="68D052C6" w14:textId="7C98C5CB" w:rsidR="003F69F4" w:rsidRDefault="007A6F1E" w:rsidP="000C5562">
      <w:pPr>
        <w:pStyle w:val="Standard"/>
        <w:rPr>
          <w:rFonts w:asciiTheme="minorHAnsi" w:hAnsiTheme="minorHAnsi"/>
          <w:sz w:val="22"/>
          <w:szCs w:val="22"/>
        </w:rPr>
      </w:pPr>
      <w:r>
        <w:rPr>
          <w:rFonts w:asciiTheme="minorHAnsi" w:hAnsiTheme="minorHAnsi"/>
          <w:sz w:val="22"/>
          <w:szCs w:val="22"/>
        </w:rPr>
        <w:t xml:space="preserve">These guidelines typically cover the </w:t>
      </w:r>
      <w:r w:rsidR="00EA2406">
        <w:rPr>
          <w:rFonts w:asciiTheme="minorHAnsi" w:hAnsiTheme="minorHAnsi"/>
          <w:sz w:val="22"/>
          <w:szCs w:val="22"/>
        </w:rPr>
        <w:t xml:space="preserve">way we interact with each other, work appropriate behaviour and </w:t>
      </w:r>
      <w:r w:rsidR="00AE5132">
        <w:rPr>
          <w:rFonts w:asciiTheme="minorHAnsi" w:hAnsiTheme="minorHAnsi"/>
          <w:sz w:val="22"/>
          <w:szCs w:val="22"/>
        </w:rPr>
        <w:t>other social issues</w:t>
      </w:r>
      <w:r w:rsidR="004B300F">
        <w:rPr>
          <w:rFonts w:asciiTheme="minorHAnsi" w:hAnsiTheme="minorHAnsi"/>
          <w:sz w:val="22"/>
          <w:szCs w:val="22"/>
        </w:rPr>
        <w:t>.</w:t>
      </w:r>
      <w:r w:rsidR="00D712B7">
        <w:rPr>
          <w:rFonts w:asciiTheme="minorHAnsi" w:hAnsiTheme="minorHAnsi"/>
          <w:sz w:val="22"/>
          <w:szCs w:val="22"/>
        </w:rPr>
        <w:t xml:space="preserve"> </w:t>
      </w:r>
      <w:r w:rsidR="00761E4E">
        <w:rPr>
          <w:rFonts w:asciiTheme="minorHAnsi" w:hAnsiTheme="minorHAnsi"/>
          <w:sz w:val="22"/>
          <w:szCs w:val="22"/>
        </w:rPr>
        <w:t xml:space="preserve"> All members of the company will have to agree to the set policies and adhere to them to remain employed. The policies will protect the individuals and the company as a whole from legal repercussions</w:t>
      </w:r>
      <w:r w:rsidR="00B13A9F">
        <w:rPr>
          <w:rFonts w:asciiTheme="minorHAnsi" w:hAnsiTheme="minorHAnsi"/>
          <w:sz w:val="22"/>
          <w:szCs w:val="22"/>
        </w:rPr>
        <w:t>, in the event that something happens that is not within the policy, it can be handled and added to the policy to ensure it does not happen again</w:t>
      </w:r>
      <w:r w:rsidR="00F977DD">
        <w:rPr>
          <w:rFonts w:asciiTheme="minorHAnsi" w:hAnsiTheme="minorHAnsi"/>
          <w:sz w:val="22"/>
          <w:szCs w:val="22"/>
        </w:rPr>
        <w:t>, with a risk assessment to ensure that all eventualities are covered</w:t>
      </w:r>
      <w:r w:rsidR="00EA755D">
        <w:rPr>
          <w:rFonts w:asciiTheme="minorHAnsi" w:hAnsiTheme="minorHAnsi"/>
          <w:sz w:val="22"/>
          <w:szCs w:val="22"/>
        </w:rPr>
        <w:t>, with regular reviews on all policies</w:t>
      </w:r>
      <w:r w:rsidR="00577E43">
        <w:rPr>
          <w:rFonts w:asciiTheme="minorHAnsi" w:hAnsiTheme="minorHAnsi"/>
          <w:sz w:val="22"/>
          <w:szCs w:val="22"/>
        </w:rPr>
        <w:t xml:space="preserve">, with an open feedback system so all employees can have their say to improve the workplace further. </w:t>
      </w:r>
    </w:p>
    <w:p w14:paraId="7E6DD1CF" w14:textId="77777777" w:rsidR="00437DB4" w:rsidRDefault="00437DB4" w:rsidP="000C5562">
      <w:pPr>
        <w:pStyle w:val="Standard"/>
        <w:rPr>
          <w:rFonts w:asciiTheme="minorHAnsi" w:hAnsiTheme="minorHAnsi"/>
          <w:sz w:val="22"/>
          <w:szCs w:val="22"/>
        </w:rPr>
      </w:pPr>
    </w:p>
    <w:p w14:paraId="19BE3FF4" w14:textId="58EBA19A" w:rsidR="004B300F" w:rsidRDefault="004B300F" w:rsidP="000C5562">
      <w:pPr>
        <w:pStyle w:val="Standard"/>
        <w:rPr>
          <w:rFonts w:asciiTheme="minorHAnsi" w:hAnsiTheme="minorHAnsi"/>
          <w:sz w:val="22"/>
          <w:szCs w:val="22"/>
        </w:rPr>
      </w:pPr>
      <w:r>
        <w:rPr>
          <w:rFonts w:asciiTheme="minorHAnsi" w:hAnsiTheme="minorHAnsi"/>
          <w:sz w:val="22"/>
          <w:szCs w:val="22"/>
        </w:rPr>
        <w:t xml:space="preserve">The rules of conduct provided by the IET are also well written guidelines for behaviour within the workplace and society. Regardless of the type of </w:t>
      </w:r>
      <w:r w:rsidR="00507A09">
        <w:rPr>
          <w:rFonts w:asciiTheme="minorHAnsi" w:hAnsiTheme="minorHAnsi"/>
          <w:sz w:val="22"/>
          <w:szCs w:val="22"/>
        </w:rPr>
        <w:t>job you’re doing</w:t>
      </w:r>
      <w:r w:rsidR="007175BA">
        <w:rPr>
          <w:rFonts w:asciiTheme="minorHAnsi" w:hAnsiTheme="minorHAnsi"/>
          <w:sz w:val="22"/>
          <w:szCs w:val="22"/>
        </w:rPr>
        <w:t xml:space="preserve"> they can be applied to ensure the fair treatment of </w:t>
      </w:r>
      <w:r w:rsidR="00614C44">
        <w:rPr>
          <w:rFonts w:asciiTheme="minorHAnsi" w:hAnsiTheme="minorHAnsi"/>
          <w:sz w:val="22"/>
          <w:szCs w:val="22"/>
        </w:rPr>
        <w:t>everybody,</w:t>
      </w:r>
      <w:r w:rsidR="007175BA">
        <w:rPr>
          <w:rFonts w:asciiTheme="minorHAnsi" w:hAnsiTheme="minorHAnsi"/>
          <w:sz w:val="22"/>
          <w:szCs w:val="22"/>
        </w:rPr>
        <w:t xml:space="preserve"> and that the </w:t>
      </w:r>
      <w:r w:rsidR="00614C44">
        <w:rPr>
          <w:rFonts w:asciiTheme="minorHAnsi" w:hAnsiTheme="minorHAnsi"/>
          <w:sz w:val="22"/>
          <w:szCs w:val="22"/>
        </w:rPr>
        <w:t>workplace</w:t>
      </w:r>
      <w:r w:rsidR="007175BA">
        <w:rPr>
          <w:rFonts w:asciiTheme="minorHAnsi" w:hAnsiTheme="minorHAnsi"/>
          <w:sz w:val="22"/>
          <w:szCs w:val="22"/>
        </w:rPr>
        <w:t xml:space="preserve"> is </w:t>
      </w:r>
      <w:r w:rsidR="00B71DD9">
        <w:rPr>
          <w:rFonts w:asciiTheme="minorHAnsi" w:hAnsiTheme="minorHAnsi"/>
          <w:sz w:val="22"/>
          <w:szCs w:val="22"/>
        </w:rPr>
        <w:t xml:space="preserve">not a hostile place. </w:t>
      </w:r>
      <w:r w:rsidR="00976C45">
        <w:rPr>
          <w:rFonts w:asciiTheme="minorHAnsi" w:hAnsiTheme="minorHAnsi"/>
          <w:sz w:val="22"/>
          <w:szCs w:val="22"/>
        </w:rPr>
        <w:t xml:space="preserve">And all decisions made are ethical </w:t>
      </w:r>
      <w:r w:rsidR="00F2350E">
        <w:rPr>
          <w:rFonts w:asciiTheme="minorHAnsi" w:hAnsiTheme="minorHAnsi"/>
          <w:sz w:val="22"/>
          <w:szCs w:val="22"/>
        </w:rPr>
        <w:t xml:space="preserve">and within accordance to the set byelaws. </w:t>
      </w:r>
    </w:p>
    <w:p w14:paraId="556D7F57" w14:textId="77777777" w:rsidR="003F124D" w:rsidRDefault="003F124D" w:rsidP="000C5562">
      <w:pPr>
        <w:pStyle w:val="Standard"/>
        <w:rPr>
          <w:rFonts w:asciiTheme="minorHAnsi" w:hAnsiTheme="minorHAnsi"/>
          <w:sz w:val="22"/>
          <w:szCs w:val="22"/>
        </w:rPr>
      </w:pPr>
    </w:p>
    <w:p w14:paraId="1B059A0E" w14:textId="40F3D903" w:rsidR="003F124D" w:rsidRDefault="003F124D" w:rsidP="000C5562">
      <w:pPr>
        <w:pStyle w:val="Standard"/>
        <w:rPr>
          <w:rFonts w:asciiTheme="minorHAnsi" w:hAnsiTheme="minorHAnsi"/>
          <w:sz w:val="22"/>
          <w:szCs w:val="22"/>
        </w:rPr>
      </w:pPr>
      <w:r>
        <w:rPr>
          <w:rFonts w:asciiTheme="minorHAnsi" w:hAnsiTheme="minorHAnsi"/>
          <w:sz w:val="22"/>
          <w:szCs w:val="22"/>
        </w:rPr>
        <w:t>The IET Also may conflict with the laws of the land where the member is based, then the member must adhere to the local laws while keeping as close to the IET as possible.</w:t>
      </w:r>
    </w:p>
    <w:p w14:paraId="56E5628A" w14:textId="0BFB44BB" w:rsidR="003F124D" w:rsidRDefault="003F124D" w:rsidP="000C5562">
      <w:pPr>
        <w:pStyle w:val="Standard"/>
        <w:rPr>
          <w:rFonts w:asciiTheme="minorHAnsi" w:hAnsiTheme="minorHAnsi"/>
          <w:sz w:val="22"/>
          <w:szCs w:val="22"/>
        </w:rPr>
      </w:pPr>
    </w:p>
    <w:p w14:paraId="41886F82" w14:textId="732AB92D" w:rsidR="00174266" w:rsidRDefault="00174266" w:rsidP="000C5562">
      <w:pPr>
        <w:pStyle w:val="Standard"/>
        <w:rPr>
          <w:rFonts w:asciiTheme="minorHAnsi" w:hAnsiTheme="minorHAnsi"/>
          <w:sz w:val="22"/>
          <w:szCs w:val="22"/>
        </w:rPr>
      </w:pPr>
      <w:r>
        <w:rPr>
          <w:rFonts w:asciiTheme="minorHAnsi" w:hAnsiTheme="minorHAnsi"/>
          <w:sz w:val="22"/>
          <w:szCs w:val="22"/>
        </w:rPr>
        <w:t>Our hardware must adhere to the IEEE</w:t>
      </w:r>
      <w:sdt>
        <w:sdtPr>
          <w:rPr>
            <w:rFonts w:asciiTheme="minorHAnsi" w:hAnsiTheme="minorHAnsi"/>
            <w:sz w:val="22"/>
            <w:szCs w:val="22"/>
          </w:rPr>
          <w:id w:val="-1918243267"/>
          <w:citation/>
        </w:sdtPr>
        <w:sdtEndPr/>
        <w:sdtContent>
          <w:r w:rsidR="00AD6981">
            <w:rPr>
              <w:rFonts w:asciiTheme="minorHAnsi" w:hAnsiTheme="minorHAnsi"/>
              <w:sz w:val="22"/>
              <w:szCs w:val="22"/>
            </w:rPr>
            <w:fldChar w:fldCharType="begin"/>
          </w:r>
          <w:r w:rsidR="00AD6981">
            <w:rPr>
              <w:rFonts w:asciiTheme="minorHAnsi" w:hAnsiTheme="minorHAnsi"/>
              <w:sz w:val="22"/>
              <w:szCs w:val="22"/>
              <w:lang w:val="en-US"/>
            </w:rPr>
            <w:instrText xml:space="preserve"> CITATION IEE \l 1033 </w:instrText>
          </w:r>
          <w:r w:rsidR="00AD6981">
            <w:rPr>
              <w:rFonts w:asciiTheme="minorHAnsi" w:hAnsiTheme="minorHAnsi"/>
              <w:sz w:val="22"/>
              <w:szCs w:val="22"/>
            </w:rPr>
            <w:fldChar w:fldCharType="separate"/>
          </w:r>
          <w:r w:rsidR="0065640B">
            <w:rPr>
              <w:rFonts w:asciiTheme="minorHAnsi" w:hAnsiTheme="minorHAnsi"/>
              <w:noProof/>
              <w:sz w:val="22"/>
              <w:szCs w:val="22"/>
              <w:lang w:val="en-US"/>
            </w:rPr>
            <w:t xml:space="preserve"> </w:t>
          </w:r>
          <w:r w:rsidR="0065640B" w:rsidRPr="0065640B">
            <w:rPr>
              <w:rFonts w:asciiTheme="minorHAnsi" w:hAnsiTheme="minorHAnsi"/>
              <w:noProof/>
              <w:sz w:val="22"/>
              <w:szCs w:val="22"/>
              <w:lang w:val="en-US"/>
            </w:rPr>
            <w:t>[3]</w:t>
          </w:r>
          <w:r w:rsidR="00AD6981">
            <w:rPr>
              <w:rFonts w:asciiTheme="minorHAnsi" w:hAnsiTheme="minorHAnsi"/>
              <w:sz w:val="22"/>
              <w:szCs w:val="22"/>
            </w:rPr>
            <w:fldChar w:fldCharType="end"/>
          </w:r>
        </w:sdtContent>
      </w:sdt>
      <w:r>
        <w:rPr>
          <w:rFonts w:asciiTheme="minorHAnsi" w:hAnsiTheme="minorHAnsi"/>
          <w:sz w:val="22"/>
          <w:szCs w:val="22"/>
        </w:rPr>
        <w:t xml:space="preserve"> standard for electrical goods</w:t>
      </w:r>
      <w:r w:rsidR="00377C30">
        <w:rPr>
          <w:rFonts w:asciiTheme="minorHAnsi" w:hAnsiTheme="minorHAnsi"/>
          <w:sz w:val="22"/>
          <w:szCs w:val="22"/>
        </w:rPr>
        <w:t xml:space="preserve"> and standards for antennas</w:t>
      </w:r>
      <w:r>
        <w:rPr>
          <w:rFonts w:asciiTheme="minorHAnsi" w:hAnsiTheme="minorHAnsi"/>
          <w:sz w:val="22"/>
          <w:szCs w:val="22"/>
        </w:rPr>
        <w:t xml:space="preserve">, because it has no ground connection a PAT test is not relevant, although we could still test the resistance in charging through the development process. And that will be covered in the quality assurance of the device. </w:t>
      </w:r>
    </w:p>
    <w:p w14:paraId="0D7B4C82" w14:textId="77777777" w:rsidR="00377C30" w:rsidRDefault="00377C30" w:rsidP="000C5562">
      <w:pPr>
        <w:pStyle w:val="Standard"/>
        <w:rPr>
          <w:rFonts w:asciiTheme="minorHAnsi" w:hAnsiTheme="minorHAnsi"/>
          <w:sz w:val="22"/>
          <w:szCs w:val="22"/>
        </w:rPr>
      </w:pPr>
    </w:p>
    <w:p w14:paraId="2AE033FA" w14:textId="58167910" w:rsidR="3FC22CDA" w:rsidRDefault="3FC22CDA" w:rsidP="00EF78F5">
      <w:pPr>
        <w:pStyle w:val="Standard"/>
        <w:rPr>
          <w:rFonts w:asciiTheme="minorHAnsi" w:hAnsiTheme="minorHAnsi"/>
          <w:sz w:val="22"/>
          <w:szCs w:val="22"/>
        </w:rPr>
      </w:pPr>
      <w:r w:rsidRPr="3FC22CDA">
        <w:rPr>
          <w:rFonts w:asciiTheme="minorHAnsi" w:hAnsiTheme="minorHAnsi"/>
          <w:sz w:val="22"/>
          <w:szCs w:val="22"/>
        </w:rPr>
        <w:t>GDPR</w:t>
      </w:r>
      <w:sdt>
        <w:sdtPr>
          <w:rPr>
            <w:rFonts w:asciiTheme="minorHAnsi" w:hAnsiTheme="minorHAnsi"/>
            <w:sz w:val="22"/>
            <w:szCs w:val="22"/>
          </w:rPr>
          <w:id w:val="-1356491964"/>
          <w:citation/>
        </w:sdtPr>
        <w:sdtEndPr/>
        <w:sdtContent>
          <w:r w:rsidR="00172787">
            <w:rPr>
              <w:rFonts w:asciiTheme="minorHAnsi" w:hAnsiTheme="minorHAnsi"/>
              <w:sz w:val="22"/>
              <w:szCs w:val="22"/>
            </w:rPr>
            <w:fldChar w:fldCharType="begin"/>
          </w:r>
          <w:r w:rsidR="00172787">
            <w:rPr>
              <w:rFonts w:asciiTheme="minorHAnsi" w:hAnsiTheme="minorHAnsi"/>
              <w:sz w:val="22"/>
              <w:szCs w:val="22"/>
              <w:lang w:val="en-US"/>
            </w:rPr>
            <w:instrText xml:space="preserve"> CITATION inf \l 1033 </w:instrText>
          </w:r>
          <w:r w:rsidR="00172787">
            <w:rPr>
              <w:rFonts w:asciiTheme="minorHAnsi" w:hAnsiTheme="minorHAnsi"/>
              <w:sz w:val="22"/>
              <w:szCs w:val="22"/>
            </w:rPr>
            <w:fldChar w:fldCharType="separate"/>
          </w:r>
          <w:r w:rsidR="0065640B">
            <w:rPr>
              <w:rFonts w:asciiTheme="minorHAnsi" w:hAnsiTheme="minorHAnsi"/>
              <w:noProof/>
              <w:sz w:val="22"/>
              <w:szCs w:val="22"/>
              <w:lang w:val="en-US"/>
            </w:rPr>
            <w:t xml:space="preserve"> </w:t>
          </w:r>
          <w:r w:rsidR="0065640B" w:rsidRPr="0065640B">
            <w:rPr>
              <w:rFonts w:asciiTheme="minorHAnsi" w:hAnsiTheme="minorHAnsi"/>
              <w:noProof/>
              <w:sz w:val="22"/>
              <w:szCs w:val="22"/>
              <w:lang w:val="en-US"/>
            </w:rPr>
            <w:t>[4]</w:t>
          </w:r>
          <w:r w:rsidR="00172787">
            <w:rPr>
              <w:rFonts w:asciiTheme="minorHAnsi" w:hAnsiTheme="minorHAnsi"/>
              <w:sz w:val="22"/>
              <w:szCs w:val="22"/>
            </w:rPr>
            <w:fldChar w:fldCharType="end"/>
          </w:r>
        </w:sdtContent>
      </w:sdt>
      <w:r w:rsidRPr="3FC22CDA">
        <w:rPr>
          <w:rFonts w:asciiTheme="minorHAnsi" w:hAnsiTheme="minorHAnsi"/>
          <w:sz w:val="22"/>
          <w:szCs w:val="22"/>
        </w:rPr>
        <w:t xml:space="preserve"> is an essential part of IT security as it provides guidelines for the data that we must hold as securely as possible and</w:t>
      </w:r>
      <w:r w:rsidR="002163F8">
        <w:rPr>
          <w:rFonts w:asciiTheme="minorHAnsi" w:hAnsiTheme="minorHAnsi"/>
          <w:sz w:val="22"/>
          <w:szCs w:val="22"/>
        </w:rPr>
        <w:t xml:space="preserve"> for the specified time</w:t>
      </w:r>
      <w:r w:rsidRPr="3FC22CDA">
        <w:rPr>
          <w:rFonts w:asciiTheme="minorHAnsi" w:hAnsiTheme="minorHAnsi"/>
          <w:sz w:val="22"/>
          <w:szCs w:val="22"/>
        </w:rPr>
        <w:t xml:space="preserve"> it is the companies the responsibility to ensure it is not stolen or sold without consent. The fingerprint in modern day</w:t>
      </w:r>
      <w:r w:rsidR="00F45862">
        <w:rPr>
          <w:rFonts w:asciiTheme="minorHAnsi" w:hAnsiTheme="minorHAnsi"/>
          <w:sz w:val="22"/>
          <w:szCs w:val="22"/>
        </w:rPr>
        <w:t xml:space="preserve"> security</w:t>
      </w:r>
      <w:r w:rsidRPr="3FC22CDA">
        <w:rPr>
          <w:rFonts w:asciiTheme="minorHAnsi" w:hAnsiTheme="minorHAnsi"/>
          <w:sz w:val="22"/>
          <w:szCs w:val="22"/>
        </w:rPr>
        <w:t xml:space="preserve"> is a digital signature and no two people have the same fingerprint making it a unique identifier</w:t>
      </w:r>
      <w:r w:rsidR="006711A7">
        <w:rPr>
          <w:rFonts w:asciiTheme="minorHAnsi" w:hAnsiTheme="minorHAnsi"/>
          <w:sz w:val="22"/>
          <w:szCs w:val="22"/>
        </w:rPr>
        <w:t xml:space="preserve"> that can be used across many applications, so if it was stolen and sold from our platform that can ruin the reputation of the company and cause several legal issues for the company. Therefore, we must follow the in-place legislations to counter any legal concerns before they arise or end up in a court of law. </w:t>
      </w:r>
    </w:p>
    <w:p w14:paraId="44D2F039" w14:textId="75B1B87C" w:rsidR="3FC22CDA" w:rsidRDefault="3FC22CDA" w:rsidP="00EF78F5">
      <w:pPr>
        <w:pStyle w:val="Standard"/>
        <w:rPr>
          <w:rFonts w:asciiTheme="minorHAnsi" w:hAnsiTheme="minorHAnsi"/>
          <w:sz w:val="22"/>
          <w:szCs w:val="22"/>
        </w:rPr>
      </w:pPr>
      <w:r w:rsidRPr="3FC22CDA">
        <w:rPr>
          <w:rFonts w:asciiTheme="minorHAnsi" w:hAnsiTheme="minorHAnsi"/>
          <w:sz w:val="22"/>
          <w:szCs w:val="22"/>
        </w:rPr>
        <w:t xml:space="preserve">It is also important that the data held in the database is secure and we implement security checklists and other means of checking that our system is secure. As previously mentioned, outsourcing the security </w:t>
      </w:r>
      <w:r w:rsidR="004D5E41">
        <w:rPr>
          <w:rFonts w:asciiTheme="minorHAnsi" w:hAnsiTheme="minorHAnsi"/>
          <w:sz w:val="22"/>
          <w:szCs w:val="22"/>
        </w:rPr>
        <w:t>for penetration testing</w:t>
      </w:r>
      <w:r w:rsidRPr="3FC22CDA">
        <w:rPr>
          <w:rFonts w:asciiTheme="minorHAnsi" w:hAnsiTheme="minorHAnsi"/>
          <w:sz w:val="22"/>
          <w:szCs w:val="22"/>
        </w:rPr>
        <w:t xml:space="preserve"> could also pass responsibility over to the external security company and help us identify any weaknesses.</w:t>
      </w:r>
    </w:p>
    <w:p w14:paraId="1FEEC52A" w14:textId="3A4A1C1A" w:rsidR="3FC22CDA" w:rsidRDefault="3FC22CDA" w:rsidP="3FC22CDA">
      <w:pPr>
        <w:pStyle w:val="Standard"/>
        <w:ind w:left="720"/>
        <w:rPr>
          <w:rFonts w:asciiTheme="minorHAnsi" w:hAnsiTheme="minorHAnsi"/>
          <w:sz w:val="22"/>
          <w:szCs w:val="22"/>
        </w:rPr>
      </w:pPr>
    </w:p>
    <w:p w14:paraId="0FC40E62" w14:textId="735E90BF" w:rsidR="3FC22CDA" w:rsidRDefault="3FC22CDA" w:rsidP="00C264BA">
      <w:pPr>
        <w:pStyle w:val="Standard"/>
        <w:rPr>
          <w:rFonts w:asciiTheme="minorHAnsi" w:hAnsiTheme="minorHAnsi"/>
          <w:sz w:val="22"/>
          <w:szCs w:val="22"/>
        </w:rPr>
      </w:pPr>
    </w:p>
    <w:p w14:paraId="75CE21E2" w14:textId="64618243" w:rsidR="3FC22CDA" w:rsidRDefault="3FC22CDA" w:rsidP="3FC22CDA">
      <w:pPr>
        <w:pStyle w:val="Standard"/>
        <w:ind w:left="720"/>
        <w:rPr>
          <w:rFonts w:asciiTheme="minorHAnsi" w:hAnsiTheme="minorHAnsi"/>
          <w:sz w:val="22"/>
          <w:szCs w:val="22"/>
        </w:rPr>
      </w:pPr>
    </w:p>
    <w:p w14:paraId="48A59BFE" w14:textId="77777777" w:rsidR="00D544FD" w:rsidRDefault="00D544FD">
      <w:pPr>
        <w:rPr>
          <w:rFonts w:eastAsia="Times New Roman" w:cs="Times New Roman"/>
          <w:kern w:val="3"/>
          <w:lang w:eastAsia="en-GB"/>
        </w:rPr>
      </w:pPr>
      <w:r>
        <w:br w:type="page"/>
      </w:r>
    </w:p>
    <w:p w14:paraId="0A690906" w14:textId="39A8EA22" w:rsidR="00A83385" w:rsidRDefault="00A83385" w:rsidP="00EC198F">
      <w:pPr>
        <w:pStyle w:val="Heading1"/>
      </w:pPr>
      <w:bookmarkStart w:id="4" w:name="_Toc31216464"/>
      <w:r>
        <w:lastRenderedPageBreak/>
        <w:t>Quality Assurance</w:t>
      </w:r>
      <w:bookmarkEnd w:id="4"/>
      <w:r>
        <w:t xml:space="preserve"> </w:t>
      </w:r>
    </w:p>
    <w:p w14:paraId="2F60408E" w14:textId="17C51A33" w:rsidR="007F6F21" w:rsidRDefault="3FC22CDA" w:rsidP="00EC198F">
      <w:pPr>
        <w:pStyle w:val="Standard"/>
        <w:rPr>
          <w:rFonts w:asciiTheme="minorHAnsi" w:hAnsiTheme="minorHAnsi"/>
          <w:sz w:val="22"/>
          <w:szCs w:val="22"/>
        </w:rPr>
      </w:pPr>
      <w:r w:rsidRPr="3FC22CDA">
        <w:rPr>
          <w:rFonts w:asciiTheme="minorHAnsi" w:hAnsiTheme="minorHAnsi"/>
          <w:sz w:val="22"/>
          <w:szCs w:val="22"/>
        </w:rPr>
        <w:t xml:space="preserve">In a project of this scale quality assurance is an essential part of producing a final product that meets the customers' expectations and will fill all the marketed expectations. There are laws that stop you advertising a product that doesn’t work as advertised and this is called a bait and switch. Our product is ambitious, but we aim to deliver all aspects of our marketed pitch. This is an essential motivator for the team as we all aim to deliver everything we promised. </w:t>
      </w:r>
    </w:p>
    <w:p w14:paraId="7234FF6D" w14:textId="7198553C" w:rsidR="3FC22CDA" w:rsidRDefault="3FC22CDA" w:rsidP="3FC22CDA">
      <w:pPr>
        <w:pStyle w:val="Standard"/>
        <w:ind w:left="720"/>
        <w:rPr>
          <w:rFonts w:asciiTheme="minorHAnsi" w:hAnsiTheme="minorHAnsi"/>
          <w:sz w:val="22"/>
          <w:szCs w:val="22"/>
        </w:rPr>
      </w:pPr>
    </w:p>
    <w:p w14:paraId="21FDD2F8" w14:textId="1CB9840E" w:rsidR="3FC22CDA" w:rsidRPr="00421C64" w:rsidRDefault="3FC22CDA" w:rsidP="00EC198F">
      <w:pPr>
        <w:pStyle w:val="Standard"/>
        <w:rPr>
          <w:rFonts w:asciiTheme="minorHAnsi" w:hAnsiTheme="minorHAnsi"/>
          <w:sz w:val="22"/>
          <w:szCs w:val="22"/>
        </w:rPr>
      </w:pPr>
      <w:r w:rsidRPr="00421C64">
        <w:rPr>
          <w:rFonts w:asciiTheme="minorHAnsi" w:hAnsiTheme="minorHAnsi"/>
          <w:sz w:val="22"/>
          <w:szCs w:val="22"/>
        </w:rPr>
        <w:t>A means of gauging our quality assurance is using ISO 25010</w:t>
      </w:r>
      <w:sdt>
        <w:sdtPr>
          <w:rPr>
            <w:rFonts w:asciiTheme="minorHAnsi" w:hAnsiTheme="minorHAnsi"/>
            <w:sz w:val="22"/>
            <w:szCs w:val="22"/>
          </w:rPr>
          <w:id w:val="-1245801509"/>
          <w:citation/>
        </w:sdtPr>
        <w:sdtEndPr/>
        <w:sdtContent>
          <w:r w:rsidR="00C4531D" w:rsidRPr="00421C64">
            <w:rPr>
              <w:rFonts w:asciiTheme="minorHAnsi" w:hAnsiTheme="minorHAnsi"/>
              <w:sz w:val="22"/>
              <w:szCs w:val="22"/>
            </w:rPr>
            <w:fldChar w:fldCharType="begin"/>
          </w:r>
          <w:r w:rsidR="00C4531D" w:rsidRPr="00421C64">
            <w:rPr>
              <w:rFonts w:asciiTheme="minorHAnsi" w:hAnsiTheme="minorHAnsi"/>
              <w:sz w:val="22"/>
              <w:szCs w:val="22"/>
              <w:lang w:val="en-US"/>
            </w:rPr>
            <w:instrText xml:space="preserve"> CITATION ISO20 \l 1033 </w:instrText>
          </w:r>
          <w:r w:rsidR="00C4531D" w:rsidRPr="00421C64">
            <w:rPr>
              <w:rFonts w:asciiTheme="minorHAnsi" w:hAnsiTheme="minorHAnsi"/>
              <w:sz w:val="22"/>
              <w:szCs w:val="22"/>
            </w:rPr>
            <w:fldChar w:fldCharType="separate"/>
          </w:r>
          <w:r w:rsidR="0065640B" w:rsidRPr="00421C64">
            <w:rPr>
              <w:rFonts w:asciiTheme="minorHAnsi" w:hAnsiTheme="minorHAnsi"/>
              <w:noProof/>
              <w:sz w:val="22"/>
              <w:szCs w:val="22"/>
              <w:lang w:val="en-US"/>
            </w:rPr>
            <w:t xml:space="preserve"> [5]</w:t>
          </w:r>
          <w:r w:rsidR="00C4531D" w:rsidRPr="00421C64">
            <w:rPr>
              <w:rFonts w:asciiTheme="minorHAnsi" w:hAnsiTheme="minorHAnsi"/>
              <w:sz w:val="22"/>
              <w:szCs w:val="22"/>
            </w:rPr>
            <w:fldChar w:fldCharType="end"/>
          </w:r>
        </w:sdtContent>
      </w:sdt>
      <w:r w:rsidRPr="00421C64">
        <w:rPr>
          <w:rFonts w:asciiTheme="minorHAnsi" w:hAnsiTheme="minorHAnsi"/>
          <w:sz w:val="22"/>
          <w:szCs w:val="22"/>
        </w:rPr>
        <w:t>.</w:t>
      </w:r>
    </w:p>
    <w:p w14:paraId="743684EE" w14:textId="770749DF" w:rsidR="0060369E" w:rsidRPr="00421C64" w:rsidRDefault="3FC22CDA" w:rsidP="00EC198F">
      <w:pPr>
        <w:pStyle w:val="Standard"/>
        <w:rPr>
          <w:rFonts w:asciiTheme="minorHAnsi" w:hAnsiTheme="minorHAnsi"/>
          <w:sz w:val="22"/>
          <w:szCs w:val="22"/>
        </w:rPr>
      </w:pPr>
      <w:r w:rsidRPr="00421C64">
        <w:rPr>
          <w:rFonts w:asciiTheme="minorHAnsi" w:hAnsiTheme="minorHAnsi"/>
          <w:sz w:val="22"/>
          <w:szCs w:val="22"/>
        </w:rPr>
        <w:t>This asks us 6 important questions</w:t>
      </w:r>
      <w:r w:rsidR="00581DE2" w:rsidRPr="00421C64">
        <w:rPr>
          <w:rFonts w:asciiTheme="minorHAnsi" w:hAnsiTheme="minorHAnsi"/>
          <w:sz w:val="22"/>
          <w:szCs w:val="22"/>
        </w:rPr>
        <w:t>:</w:t>
      </w:r>
    </w:p>
    <w:p w14:paraId="5CF326D7" w14:textId="0C81DD48" w:rsidR="00AE1BF9" w:rsidRPr="00421C64" w:rsidRDefault="00581DE2" w:rsidP="00AE1BF9">
      <w:pPr>
        <w:pStyle w:val="Standard"/>
        <w:rPr>
          <w:rFonts w:asciiTheme="minorHAnsi" w:hAnsiTheme="minorHAnsi"/>
          <w:sz w:val="22"/>
          <w:szCs w:val="22"/>
        </w:rPr>
      </w:pPr>
      <w:r w:rsidRPr="00421C64">
        <w:rPr>
          <w:rFonts w:asciiTheme="minorHAnsi" w:hAnsiTheme="minorHAnsi"/>
          <w:sz w:val="22"/>
          <w:szCs w:val="22"/>
        </w:rPr>
        <w:t>I</w:t>
      </w:r>
      <w:r w:rsidR="3FC22CDA" w:rsidRPr="00421C64">
        <w:rPr>
          <w:rFonts w:asciiTheme="minorHAnsi" w:hAnsiTheme="minorHAnsi"/>
          <w:sz w:val="22"/>
          <w:szCs w:val="22"/>
        </w:rPr>
        <w:t xml:space="preserve">s the functionality as the user </w:t>
      </w:r>
      <w:r w:rsidRPr="00421C64">
        <w:rPr>
          <w:rFonts w:asciiTheme="minorHAnsi" w:hAnsiTheme="minorHAnsi"/>
          <w:sz w:val="22"/>
          <w:szCs w:val="22"/>
        </w:rPr>
        <w:t>expects</w:t>
      </w:r>
      <w:r w:rsidR="00983C78" w:rsidRPr="00421C64">
        <w:rPr>
          <w:rFonts w:asciiTheme="minorHAnsi" w:hAnsiTheme="minorHAnsi"/>
          <w:sz w:val="22"/>
          <w:szCs w:val="22"/>
        </w:rPr>
        <w:t xml:space="preserve"> and i</w:t>
      </w:r>
      <w:r w:rsidR="00AE1BF9" w:rsidRPr="00421C64">
        <w:rPr>
          <w:rFonts w:asciiTheme="minorHAnsi" w:hAnsiTheme="minorHAnsi"/>
          <w:sz w:val="22"/>
          <w:szCs w:val="22"/>
        </w:rPr>
        <w:t>s it reliable?</w:t>
      </w:r>
    </w:p>
    <w:p w14:paraId="38E2C7B3" w14:textId="77777777" w:rsidR="00581DE2" w:rsidRPr="00421C64" w:rsidRDefault="00581DE2" w:rsidP="00EC198F">
      <w:pPr>
        <w:pStyle w:val="Standard"/>
        <w:rPr>
          <w:rFonts w:asciiTheme="minorHAnsi" w:hAnsiTheme="minorHAnsi"/>
          <w:sz w:val="22"/>
          <w:szCs w:val="22"/>
        </w:rPr>
      </w:pPr>
      <w:r w:rsidRPr="00421C64">
        <w:rPr>
          <w:rFonts w:asciiTheme="minorHAnsi" w:hAnsiTheme="minorHAnsi"/>
          <w:sz w:val="22"/>
          <w:szCs w:val="22"/>
        </w:rPr>
        <w:t>W</w:t>
      </w:r>
      <w:r w:rsidR="3FC22CDA" w:rsidRPr="00421C64">
        <w:rPr>
          <w:rFonts w:asciiTheme="minorHAnsi" w:hAnsiTheme="minorHAnsi"/>
          <w:sz w:val="22"/>
          <w:szCs w:val="22"/>
        </w:rPr>
        <w:t xml:space="preserve">ill the performance diminish with time? </w:t>
      </w:r>
    </w:p>
    <w:p w14:paraId="4667FA96" w14:textId="0DCCFC84" w:rsidR="3FC22CDA" w:rsidRPr="00421C64" w:rsidRDefault="3FC22CDA" w:rsidP="00EC198F">
      <w:pPr>
        <w:pStyle w:val="Standard"/>
        <w:rPr>
          <w:rFonts w:asciiTheme="minorHAnsi" w:hAnsiTheme="minorHAnsi"/>
          <w:sz w:val="22"/>
          <w:szCs w:val="22"/>
        </w:rPr>
      </w:pPr>
      <w:r w:rsidRPr="00421C64">
        <w:rPr>
          <w:rFonts w:asciiTheme="minorHAnsi" w:hAnsiTheme="minorHAnsi"/>
          <w:sz w:val="22"/>
          <w:szCs w:val="22"/>
        </w:rPr>
        <w:t xml:space="preserve">Are the response times adequate? </w:t>
      </w:r>
    </w:p>
    <w:p w14:paraId="3D5056B6" w14:textId="4676DC16" w:rsidR="3FC22CDA" w:rsidRPr="00421C64" w:rsidRDefault="3FC22CDA" w:rsidP="00EC198F">
      <w:pPr>
        <w:pStyle w:val="Standard"/>
        <w:rPr>
          <w:rFonts w:asciiTheme="minorHAnsi" w:hAnsiTheme="minorHAnsi"/>
          <w:sz w:val="22"/>
          <w:szCs w:val="22"/>
        </w:rPr>
      </w:pPr>
      <w:r w:rsidRPr="00421C64">
        <w:rPr>
          <w:rFonts w:asciiTheme="minorHAnsi" w:hAnsiTheme="minorHAnsi"/>
          <w:sz w:val="22"/>
          <w:szCs w:val="22"/>
        </w:rPr>
        <w:t>How easy is it to use</w:t>
      </w:r>
      <w:r w:rsidR="00983C78" w:rsidRPr="00421C64">
        <w:rPr>
          <w:rFonts w:asciiTheme="minorHAnsi" w:hAnsiTheme="minorHAnsi"/>
          <w:sz w:val="22"/>
          <w:szCs w:val="22"/>
        </w:rPr>
        <w:t xml:space="preserve"> and i</w:t>
      </w:r>
      <w:r w:rsidRPr="00421C64">
        <w:rPr>
          <w:rFonts w:asciiTheme="minorHAnsi" w:hAnsiTheme="minorHAnsi"/>
          <w:sz w:val="22"/>
          <w:szCs w:val="22"/>
        </w:rPr>
        <w:t>s the interface user friendly?</w:t>
      </w:r>
    </w:p>
    <w:p w14:paraId="10A4EC8C" w14:textId="009CD6CD" w:rsidR="3FC22CDA" w:rsidRPr="00421C64" w:rsidRDefault="3FC22CDA" w:rsidP="00EC198F">
      <w:pPr>
        <w:pStyle w:val="Standard"/>
        <w:rPr>
          <w:rFonts w:asciiTheme="minorHAnsi" w:hAnsiTheme="minorHAnsi"/>
          <w:sz w:val="22"/>
          <w:szCs w:val="22"/>
        </w:rPr>
      </w:pPr>
      <w:r w:rsidRPr="00421C64">
        <w:rPr>
          <w:rFonts w:asciiTheme="minorHAnsi" w:hAnsiTheme="minorHAnsi"/>
          <w:sz w:val="22"/>
          <w:szCs w:val="22"/>
        </w:rPr>
        <w:t>Is it resource efficient</w:t>
      </w:r>
      <w:r w:rsidR="00983C78" w:rsidRPr="00421C64">
        <w:rPr>
          <w:rFonts w:asciiTheme="minorHAnsi" w:hAnsiTheme="minorHAnsi"/>
          <w:sz w:val="22"/>
          <w:szCs w:val="22"/>
        </w:rPr>
        <w:t xml:space="preserve"> and d</w:t>
      </w:r>
      <w:r w:rsidRPr="00421C64">
        <w:rPr>
          <w:rFonts w:asciiTheme="minorHAnsi" w:hAnsiTheme="minorHAnsi"/>
          <w:sz w:val="22"/>
          <w:szCs w:val="22"/>
        </w:rPr>
        <w:t>oes it consume great amounts of power when idle?</w:t>
      </w:r>
    </w:p>
    <w:p w14:paraId="6F50D797" w14:textId="126ACEA0" w:rsidR="009857DE" w:rsidRDefault="3FC22CDA" w:rsidP="00EC198F">
      <w:pPr>
        <w:pStyle w:val="Standard"/>
        <w:rPr>
          <w:rFonts w:asciiTheme="minorHAnsi" w:hAnsiTheme="minorHAnsi"/>
          <w:color w:val="FF0000"/>
          <w:sz w:val="22"/>
          <w:szCs w:val="22"/>
        </w:rPr>
      </w:pPr>
      <w:r w:rsidRPr="00421C64">
        <w:rPr>
          <w:rFonts w:asciiTheme="minorHAnsi" w:hAnsiTheme="minorHAnsi"/>
          <w:sz w:val="22"/>
          <w:szCs w:val="22"/>
        </w:rPr>
        <w:t>Can the software and hardware be maintained easily</w:t>
      </w:r>
      <w:r w:rsidR="00AE1BF9" w:rsidRPr="00421C64">
        <w:rPr>
          <w:rFonts w:asciiTheme="minorHAnsi" w:hAnsiTheme="minorHAnsi"/>
          <w:sz w:val="22"/>
          <w:szCs w:val="22"/>
        </w:rPr>
        <w:t>?</w:t>
      </w:r>
      <w:bookmarkStart w:id="5" w:name="_GoBack"/>
      <w:bookmarkEnd w:id="5"/>
    </w:p>
    <w:p w14:paraId="56ACF391" w14:textId="74A4E89E" w:rsidR="3FC22CDA" w:rsidRDefault="3FC22CDA" w:rsidP="009857DE">
      <w:pPr>
        <w:pStyle w:val="Standard"/>
        <w:rPr>
          <w:rFonts w:asciiTheme="minorHAnsi" w:hAnsiTheme="minorHAnsi"/>
          <w:sz w:val="22"/>
          <w:szCs w:val="22"/>
        </w:rPr>
      </w:pPr>
    </w:p>
    <w:p w14:paraId="113C0E94" w14:textId="74F5AC1A" w:rsidR="3FC22CDA" w:rsidRDefault="3FC22CDA" w:rsidP="00EC198F">
      <w:pPr>
        <w:pStyle w:val="Standard"/>
        <w:rPr>
          <w:rFonts w:asciiTheme="minorHAnsi" w:hAnsiTheme="minorHAnsi"/>
          <w:sz w:val="22"/>
          <w:szCs w:val="22"/>
        </w:rPr>
      </w:pPr>
      <w:r w:rsidRPr="3FC22CDA">
        <w:rPr>
          <w:rFonts w:asciiTheme="minorHAnsi" w:hAnsiTheme="minorHAnsi"/>
          <w:sz w:val="22"/>
          <w:szCs w:val="22"/>
        </w:rPr>
        <w:t xml:space="preserve">With vigorous testing we can ensure the product works as designed and extreme case tests to stress test the product will also help us gauge the performance and sustainability of the product, the energy consumption, the part lifespan, the products resistance to wear and tear that a normal set of keys would endure. There are many aspects of the testing that will be covered to ensure the overall quality is as expected. </w:t>
      </w:r>
    </w:p>
    <w:p w14:paraId="66BE1745" w14:textId="3AA72A15" w:rsidR="3FC22CDA" w:rsidRDefault="3FC22CDA" w:rsidP="00EC198F">
      <w:pPr>
        <w:pStyle w:val="Standard"/>
        <w:rPr>
          <w:rFonts w:asciiTheme="minorHAnsi" w:hAnsiTheme="minorHAnsi"/>
          <w:sz w:val="22"/>
          <w:szCs w:val="22"/>
        </w:rPr>
      </w:pPr>
      <w:r w:rsidRPr="3FC22CDA">
        <w:rPr>
          <w:rFonts w:asciiTheme="minorHAnsi" w:hAnsiTheme="minorHAnsi"/>
          <w:sz w:val="22"/>
          <w:szCs w:val="22"/>
        </w:rPr>
        <w:t>With vigorous testing we can ensure that the selected parts are cost effective and the performance is as expected from the sourced parts.</w:t>
      </w:r>
    </w:p>
    <w:p w14:paraId="0758F323" w14:textId="068220F0" w:rsidR="007F6F21" w:rsidRPr="00243DB4" w:rsidRDefault="007F6F21" w:rsidP="00CB68DE">
      <w:pPr>
        <w:pStyle w:val="Standard"/>
        <w:rPr>
          <w:rFonts w:asciiTheme="minorHAnsi" w:hAnsiTheme="minorHAnsi"/>
          <w:sz w:val="22"/>
          <w:szCs w:val="22"/>
        </w:rPr>
      </w:pPr>
    </w:p>
    <w:p w14:paraId="44791ACF" w14:textId="77777777" w:rsidR="00243DB4" w:rsidRPr="00243DB4" w:rsidRDefault="00243DB4" w:rsidP="00243DB4">
      <w:pPr>
        <w:pStyle w:val="Standard"/>
        <w:rPr>
          <w:rFonts w:asciiTheme="minorHAnsi" w:hAnsiTheme="minorHAnsi"/>
          <w:sz w:val="22"/>
          <w:szCs w:val="22"/>
        </w:rPr>
      </w:pPr>
      <w:r w:rsidRPr="00243DB4">
        <w:rPr>
          <w:rFonts w:asciiTheme="minorHAnsi" w:hAnsiTheme="minorHAnsi"/>
          <w:sz w:val="22"/>
          <w:szCs w:val="22"/>
        </w:rPr>
        <w:t>The portability of the product can also relate to the stress testing of different environments as even now the product having a target audience of UK drivers, can it branch out and handle the extreme temperatures it could face in environments such as Australia or the cold northern lands such as Nunavut. Within 1 second from press to unlock is the ultimate performance goal.</w:t>
      </w:r>
    </w:p>
    <w:p w14:paraId="49365574" w14:textId="77777777" w:rsidR="00243DB4" w:rsidRDefault="00243DB4" w:rsidP="00CB68DE">
      <w:pPr>
        <w:pStyle w:val="Standard"/>
        <w:rPr>
          <w:rFonts w:asciiTheme="minorHAnsi" w:hAnsiTheme="minorHAnsi"/>
          <w:sz w:val="22"/>
          <w:szCs w:val="22"/>
        </w:rPr>
      </w:pPr>
    </w:p>
    <w:p w14:paraId="405E4F01" w14:textId="3205B962" w:rsidR="00CB68DE" w:rsidRDefault="00CB68DE" w:rsidP="00CB68DE">
      <w:pPr>
        <w:pStyle w:val="Standard"/>
        <w:rPr>
          <w:rFonts w:asciiTheme="minorHAnsi" w:hAnsiTheme="minorHAnsi"/>
          <w:sz w:val="22"/>
          <w:szCs w:val="22"/>
        </w:rPr>
      </w:pPr>
      <w:r>
        <w:rPr>
          <w:rFonts w:asciiTheme="minorHAnsi" w:hAnsiTheme="minorHAnsi"/>
          <w:sz w:val="22"/>
          <w:szCs w:val="22"/>
        </w:rPr>
        <w:t xml:space="preserve">With a product that provides a solution that will be used so frequently, vigorous testing will </w:t>
      </w:r>
      <w:r w:rsidR="009A1FE7">
        <w:rPr>
          <w:rFonts w:asciiTheme="minorHAnsi" w:hAnsiTheme="minorHAnsi"/>
          <w:sz w:val="22"/>
          <w:szCs w:val="22"/>
        </w:rPr>
        <w:t xml:space="preserve">ensure the </w:t>
      </w:r>
      <w:r w:rsidR="00B13B6B">
        <w:rPr>
          <w:rFonts w:asciiTheme="minorHAnsi" w:hAnsiTheme="minorHAnsi"/>
          <w:sz w:val="22"/>
          <w:szCs w:val="22"/>
        </w:rPr>
        <w:t xml:space="preserve">product can last the test of time, </w:t>
      </w:r>
      <w:r w:rsidR="00D16109">
        <w:rPr>
          <w:rFonts w:asciiTheme="minorHAnsi" w:hAnsiTheme="minorHAnsi"/>
          <w:sz w:val="22"/>
          <w:szCs w:val="22"/>
        </w:rPr>
        <w:t xml:space="preserve">and not limited to the hardware as hardware can be replaced. The software </w:t>
      </w:r>
      <w:r w:rsidR="00E45C63">
        <w:rPr>
          <w:rFonts w:asciiTheme="minorHAnsi" w:hAnsiTheme="minorHAnsi"/>
          <w:sz w:val="22"/>
          <w:szCs w:val="22"/>
        </w:rPr>
        <w:t>will also need vigorous testing to ensure that It can handle abnormal situations, a</w:t>
      </w:r>
      <w:r w:rsidR="00195311">
        <w:rPr>
          <w:rFonts w:asciiTheme="minorHAnsi" w:hAnsiTheme="minorHAnsi"/>
          <w:sz w:val="22"/>
          <w:szCs w:val="22"/>
        </w:rPr>
        <w:t xml:space="preserve">bnormal data and </w:t>
      </w:r>
      <w:r w:rsidR="00C05019">
        <w:rPr>
          <w:rFonts w:asciiTheme="minorHAnsi" w:hAnsiTheme="minorHAnsi"/>
          <w:sz w:val="22"/>
          <w:szCs w:val="22"/>
        </w:rPr>
        <w:t xml:space="preserve">large volumes of data to ensure that the device can handle the load without decreasing the optimum operation time. </w:t>
      </w:r>
    </w:p>
    <w:p w14:paraId="596C4B55" w14:textId="28F6E93A" w:rsidR="007F6F21" w:rsidRDefault="007F6F21" w:rsidP="00BE3C0B">
      <w:pPr>
        <w:pStyle w:val="Standard"/>
        <w:rPr>
          <w:rFonts w:asciiTheme="minorHAnsi" w:hAnsiTheme="minorHAnsi"/>
          <w:sz w:val="22"/>
          <w:szCs w:val="22"/>
        </w:rPr>
      </w:pPr>
    </w:p>
    <w:p w14:paraId="235E13F7" w14:textId="79D2A83E" w:rsidR="00BE3C0B" w:rsidRDefault="005217D3" w:rsidP="00BE3C0B">
      <w:pPr>
        <w:pStyle w:val="Standard"/>
        <w:rPr>
          <w:rFonts w:asciiTheme="minorHAnsi" w:hAnsiTheme="minorHAnsi"/>
          <w:sz w:val="22"/>
          <w:szCs w:val="22"/>
        </w:rPr>
      </w:pPr>
      <w:r>
        <w:rPr>
          <w:rFonts w:asciiTheme="minorHAnsi" w:hAnsiTheme="minorHAnsi"/>
          <w:sz w:val="22"/>
          <w:szCs w:val="22"/>
        </w:rPr>
        <w:t xml:space="preserve">With a device like this providing an aftercare service for any faults that occur, regular updates to the software to provide patches, and content releases for new vehicles and further </w:t>
      </w:r>
      <w:r w:rsidR="00B447AD">
        <w:rPr>
          <w:rFonts w:asciiTheme="minorHAnsi" w:hAnsiTheme="minorHAnsi"/>
          <w:sz w:val="22"/>
          <w:szCs w:val="22"/>
        </w:rPr>
        <w:t xml:space="preserve">features. </w:t>
      </w:r>
      <w:r w:rsidR="003E22E5">
        <w:rPr>
          <w:rFonts w:asciiTheme="minorHAnsi" w:hAnsiTheme="minorHAnsi"/>
          <w:sz w:val="22"/>
          <w:szCs w:val="22"/>
        </w:rPr>
        <w:t xml:space="preserve">With several mediums of communication such as a live chat in the </w:t>
      </w:r>
      <w:r w:rsidR="006E547D">
        <w:rPr>
          <w:rFonts w:asciiTheme="minorHAnsi" w:hAnsiTheme="minorHAnsi"/>
          <w:sz w:val="22"/>
          <w:szCs w:val="22"/>
        </w:rPr>
        <w:t xml:space="preserve">web app, </w:t>
      </w:r>
      <w:r w:rsidR="00027A4F">
        <w:rPr>
          <w:rFonts w:asciiTheme="minorHAnsi" w:hAnsiTheme="minorHAnsi"/>
          <w:sz w:val="22"/>
          <w:szCs w:val="22"/>
        </w:rPr>
        <w:t>an</w:t>
      </w:r>
      <w:r w:rsidR="006E547D">
        <w:rPr>
          <w:rFonts w:asciiTheme="minorHAnsi" w:hAnsiTheme="minorHAnsi"/>
          <w:sz w:val="22"/>
          <w:szCs w:val="22"/>
        </w:rPr>
        <w:t xml:space="preserve"> email for support, a twitter account and other social media platforms. </w:t>
      </w:r>
    </w:p>
    <w:p w14:paraId="45013911" w14:textId="77777777" w:rsidR="006E547D" w:rsidRDefault="006E547D" w:rsidP="00BE3C0B">
      <w:pPr>
        <w:pStyle w:val="Standard"/>
        <w:rPr>
          <w:rFonts w:asciiTheme="minorHAnsi" w:hAnsiTheme="minorHAnsi"/>
          <w:sz w:val="22"/>
          <w:szCs w:val="22"/>
        </w:rPr>
      </w:pPr>
    </w:p>
    <w:p w14:paraId="643CD571" w14:textId="2C678FF0" w:rsidR="00A83385" w:rsidRDefault="00A83385" w:rsidP="00A83385">
      <w:pPr>
        <w:pStyle w:val="Standard"/>
        <w:rPr>
          <w:rFonts w:asciiTheme="minorHAnsi" w:hAnsiTheme="minorHAnsi"/>
          <w:sz w:val="22"/>
          <w:szCs w:val="22"/>
        </w:rPr>
      </w:pPr>
    </w:p>
    <w:p w14:paraId="1C09A310" w14:textId="3E1EAE85" w:rsidR="0065640B" w:rsidRDefault="0065640B" w:rsidP="00A83385">
      <w:pPr>
        <w:pStyle w:val="Standard"/>
        <w:rPr>
          <w:rFonts w:asciiTheme="minorHAnsi" w:hAnsiTheme="minorHAnsi"/>
          <w:sz w:val="22"/>
          <w:szCs w:val="22"/>
        </w:rPr>
      </w:pPr>
    </w:p>
    <w:p w14:paraId="3A19FF0E" w14:textId="49CA34D0" w:rsidR="0065640B" w:rsidRDefault="0065640B" w:rsidP="00A83385">
      <w:pPr>
        <w:pStyle w:val="Standard"/>
        <w:rPr>
          <w:rFonts w:asciiTheme="minorHAnsi" w:hAnsiTheme="minorHAnsi"/>
          <w:sz w:val="22"/>
          <w:szCs w:val="22"/>
        </w:rPr>
      </w:pPr>
    </w:p>
    <w:p w14:paraId="6D58FDC8" w14:textId="0A0CC2EB" w:rsidR="0065640B" w:rsidRDefault="0065640B" w:rsidP="00A83385">
      <w:pPr>
        <w:pStyle w:val="Standard"/>
        <w:rPr>
          <w:rFonts w:asciiTheme="minorHAnsi" w:hAnsiTheme="minorHAnsi"/>
          <w:sz w:val="22"/>
          <w:szCs w:val="22"/>
        </w:rPr>
      </w:pPr>
    </w:p>
    <w:p w14:paraId="269E5C28" w14:textId="24423982" w:rsidR="0065640B" w:rsidRDefault="0065640B" w:rsidP="00A83385">
      <w:pPr>
        <w:pStyle w:val="Standard"/>
        <w:rPr>
          <w:rFonts w:asciiTheme="minorHAnsi" w:hAnsiTheme="minorHAnsi"/>
          <w:sz w:val="22"/>
          <w:szCs w:val="22"/>
        </w:rPr>
      </w:pPr>
    </w:p>
    <w:p w14:paraId="1BA4F4F0" w14:textId="22556452" w:rsidR="0065640B" w:rsidRDefault="0065640B">
      <w:pPr>
        <w:rPr>
          <w:rFonts w:eastAsia="Times New Roman" w:cs="Times New Roman"/>
          <w:kern w:val="3"/>
          <w:lang w:eastAsia="en-GB"/>
        </w:rPr>
      </w:pPr>
      <w:r>
        <w:br w:type="page"/>
      </w:r>
    </w:p>
    <w:p w14:paraId="40F65C0E" w14:textId="77777777" w:rsidR="0065640B" w:rsidRDefault="0065640B" w:rsidP="00A83385">
      <w:pPr>
        <w:pStyle w:val="Standard"/>
        <w:rPr>
          <w:rFonts w:asciiTheme="minorHAnsi" w:hAnsiTheme="minorHAnsi"/>
          <w:sz w:val="22"/>
          <w:szCs w:val="22"/>
        </w:rPr>
      </w:pPr>
    </w:p>
    <w:bookmarkStart w:id="6" w:name="_Toc31216465" w:displacedByCustomXml="next"/>
    <w:sdt>
      <w:sdtPr>
        <w:rPr>
          <w:rFonts w:asciiTheme="minorHAnsi" w:eastAsiaTheme="minorHAnsi" w:hAnsiTheme="minorHAnsi" w:cstheme="minorBidi"/>
          <w:color w:val="auto"/>
          <w:sz w:val="22"/>
          <w:szCs w:val="22"/>
        </w:rPr>
        <w:id w:val="372585860"/>
        <w:docPartObj>
          <w:docPartGallery w:val="Bibliographies"/>
          <w:docPartUnique/>
        </w:docPartObj>
      </w:sdtPr>
      <w:sdtEndPr/>
      <w:sdtContent>
        <w:p w14:paraId="0AB48730" w14:textId="10B50202" w:rsidR="0065640B" w:rsidRDefault="0065640B">
          <w:pPr>
            <w:pStyle w:val="Heading1"/>
          </w:pPr>
          <w:r>
            <w:t>References</w:t>
          </w:r>
          <w:bookmarkEnd w:id="6"/>
        </w:p>
        <w:sdt>
          <w:sdtPr>
            <w:id w:val="-573587230"/>
            <w:bibliography/>
          </w:sdtPr>
          <w:sdtEndPr/>
          <w:sdtContent>
            <w:p w14:paraId="0F3F02E0" w14:textId="77777777" w:rsidR="0065640B" w:rsidRDefault="0065640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65640B" w14:paraId="6F69EBBC" w14:textId="77777777">
                <w:trPr>
                  <w:divId w:val="1074821714"/>
                  <w:tblCellSpacing w:w="15" w:type="dxa"/>
                </w:trPr>
                <w:tc>
                  <w:tcPr>
                    <w:tcW w:w="50" w:type="pct"/>
                    <w:hideMark/>
                  </w:tcPr>
                  <w:p w14:paraId="5B558E4F" w14:textId="457AB358" w:rsidR="0065640B" w:rsidRDefault="0065640B">
                    <w:pPr>
                      <w:pStyle w:val="Bibliography"/>
                      <w:rPr>
                        <w:noProof/>
                        <w:sz w:val="24"/>
                        <w:szCs w:val="24"/>
                      </w:rPr>
                    </w:pPr>
                    <w:r>
                      <w:rPr>
                        <w:noProof/>
                      </w:rPr>
                      <w:t xml:space="preserve">[1] </w:t>
                    </w:r>
                  </w:p>
                </w:tc>
                <w:tc>
                  <w:tcPr>
                    <w:tcW w:w="0" w:type="auto"/>
                    <w:hideMark/>
                  </w:tcPr>
                  <w:p w14:paraId="7C4147BC" w14:textId="77777777" w:rsidR="0065640B" w:rsidRDefault="0065640B">
                    <w:pPr>
                      <w:pStyle w:val="Bibliography"/>
                      <w:rPr>
                        <w:noProof/>
                      </w:rPr>
                    </w:pPr>
                    <w:r>
                      <w:rPr>
                        <w:noProof/>
                      </w:rPr>
                      <w:t>IET, “Rules of conduct,” [Online]. Available: https://www.theiet.org/about/governance/rules-of-conduct/.</w:t>
                    </w:r>
                  </w:p>
                </w:tc>
              </w:tr>
              <w:tr w:rsidR="0065640B" w14:paraId="21DD94EC" w14:textId="77777777">
                <w:trPr>
                  <w:divId w:val="1074821714"/>
                  <w:tblCellSpacing w:w="15" w:type="dxa"/>
                </w:trPr>
                <w:tc>
                  <w:tcPr>
                    <w:tcW w:w="50" w:type="pct"/>
                    <w:hideMark/>
                  </w:tcPr>
                  <w:p w14:paraId="4D856FA0" w14:textId="77777777" w:rsidR="0065640B" w:rsidRDefault="0065640B">
                    <w:pPr>
                      <w:pStyle w:val="Bibliography"/>
                      <w:rPr>
                        <w:noProof/>
                      </w:rPr>
                    </w:pPr>
                    <w:r>
                      <w:rPr>
                        <w:noProof/>
                      </w:rPr>
                      <w:t xml:space="preserve">[2] </w:t>
                    </w:r>
                  </w:p>
                </w:tc>
                <w:tc>
                  <w:tcPr>
                    <w:tcW w:w="0" w:type="auto"/>
                    <w:hideMark/>
                  </w:tcPr>
                  <w:p w14:paraId="13182F5C" w14:textId="77777777" w:rsidR="0065640B" w:rsidRDefault="0065640B">
                    <w:pPr>
                      <w:pStyle w:val="Bibliography"/>
                      <w:rPr>
                        <w:noProof/>
                      </w:rPr>
                    </w:pPr>
                    <w:r>
                      <w:rPr>
                        <w:noProof/>
                      </w:rPr>
                      <w:t>bcs, “code of conduct,” [Online]. Available: http://www.bcs.org/upload/pdf/conduct.pdf.</w:t>
                    </w:r>
                  </w:p>
                </w:tc>
              </w:tr>
              <w:tr w:rsidR="0065640B" w14:paraId="5777B8AD" w14:textId="77777777">
                <w:trPr>
                  <w:divId w:val="1074821714"/>
                  <w:tblCellSpacing w:w="15" w:type="dxa"/>
                </w:trPr>
                <w:tc>
                  <w:tcPr>
                    <w:tcW w:w="50" w:type="pct"/>
                    <w:hideMark/>
                  </w:tcPr>
                  <w:p w14:paraId="4CA6D390" w14:textId="77777777" w:rsidR="0065640B" w:rsidRDefault="0065640B">
                    <w:pPr>
                      <w:pStyle w:val="Bibliography"/>
                      <w:rPr>
                        <w:noProof/>
                      </w:rPr>
                    </w:pPr>
                    <w:r>
                      <w:rPr>
                        <w:noProof/>
                      </w:rPr>
                      <w:t xml:space="preserve">[3] </w:t>
                    </w:r>
                  </w:p>
                </w:tc>
                <w:tc>
                  <w:tcPr>
                    <w:tcW w:w="0" w:type="auto"/>
                    <w:hideMark/>
                  </w:tcPr>
                  <w:p w14:paraId="370F0D23" w14:textId="77777777" w:rsidR="0065640B" w:rsidRDefault="0065640B">
                    <w:pPr>
                      <w:pStyle w:val="Bibliography"/>
                      <w:rPr>
                        <w:noProof/>
                      </w:rPr>
                    </w:pPr>
                    <w:r>
                      <w:rPr>
                        <w:noProof/>
                      </w:rPr>
                      <w:t xml:space="preserve">IEEE, “Standards for Electronics for consumer goods and antennas,” [Online]. </w:t>
                    </w:r>
                  </w:p>
                </w:tc>
              </w:tr>
              <w:tr w:rsidR="0065640B" w14:paraId="404D400E" w14:textId="77777777">
                <w:trPr>
                  <w:divId w:val="1074821714"/>
                  <w:tblCellSpacing w:w="15" w:type="dxa"/>
                </w:trPr>
                <w:tc>
                  <w:tcPr>
                    <w:tcW w:w="50" w:type="pct"/>
                    <w:hideMark/>
                  </w:tcPr>
                  <w:p w14:paraId="26F4B132" w14:textId="77777777" w:rsidR="0065640B" w:rsidRDefault="0065640B">
                    <w:pPr>
                      <w:pStyle w:val="Bibliography"/>
                      <w:rPr>
                        <w:noProof/>
                      </w:rPr>
                    </w:pPr>
                    <w:r>
                      <w:rPr>
                        <w:noProof/>
                      </w:rPr>
                      <w:t xml:space="preserve">[4] </w:t>
                    </w:r>
                  </w:p>
                </w:tc>
                <w:tc>
                  <w:tcPr>
                    <w:tcW w:w="0" w:type="auto"/>
                    <w:hideMark/>
                  </w:tcPr>
                  <w:p w14:paraId="143E97AB" w14:textId="77777777" w:rsidR="0065640B" w:rsidRDefault="0065640B">
                    <w:pPr>
                      <w:pStyle w:val="Bibliography"/>
                      <w:rPr>
                        <w:noProof/>
                      </w:rPr>
                    </w:pPr>
                    <w:r>
                      <w:rPr>
                        <w:noProof/>
                      </w:rPr>
                      <w:t>i. c. office, “Guide to the general data protection regulation GDPR,” [Online]. Available: https://assets.publishing.service.gov.uk/government/uploads/system/uploads/attachment_data/file/711097/guide-to-the-general-data-protection-regulation-gdpr-1-0.pdf.</w:t>
                    </w:r>
                  </w:p>
                </w:tc>
              </w:tr>
              <w:tr w:rsidR="0065640B" w14:paraId="78A6ABFB" w14:textId="77777777">
                <w:trPr>
                  <w:divId w:val="1074821714"/>
                  <w:tblCellSpacing w:w="15" w:type="dxa"/>
                </w:trPr>
                <w:tc>
                  <w:tcPr>
                    <w:tcW w:w="50" w:type="pct"/>
                    <w:hideMark/>
                  </w:tcPr>
                  <w:p w14:paraId="6E9F371E" w14:textId="77777777" w:rsidR="0065640B" w:rsidRDefault="0065640B">
                    <w:pPr>
                      <w:pStyle w:val="Bibliography"/>
                      <w:rPr>
                        <w:noProof/>
                      </w:rPr>
                    </w:pPr>
                    <w:r>
                      <w:rPr>
                        <w:noProof/>
                      </w:rPr>
                      <w:t xml:space="preserve">[5] </w:t>
                    </w:r>
                  </w:p>
                </w:tc>
                <w:tc>
                  <w:tcPr>
                    <w:tcW w:w="0" w:type="auto"/>
                    <w:hideMark/>
                  </w:tcPr>
                  <w:p w14:paraId="6D127886" w14:textId="77777777" w:rsidR="0065640B" w:rsidRDefault="0065640B">
                    <w:pPr>
                      <w:pStyle w:val="Bibliography"/>
                      <w:rPr>
                        <w:noProof/>
                      </w:rPr>
                    </w:pPr>
                    <w:r>
                      <w:rPr>
                        <w:noProof/>
                      </w:rPr>
                      <w:t>I. 25010, “25010 standards,” ISO, [Online]. Available: https://iso25000.com/index.php/en/iso-25000-standards/iso-25010. [Accessed 2019/2020].</w:t>
                    </w:r>
                  </w:p>
                </w:tc>
              </w:tr>
            </w:tbl>
            <w:p w14:paraId="2D20AD67" w14:textId="77777777" w:rsidR="0065640B" w:rsidRDefault="0065640B">
              <w:pPr>
                <w:divId w:val="1074821714"/>
                <w:rPr>
                  <w:rFonts w:eastAsia="Times New Roman"/>
                  <w:noProof/>
                </w:rPr>
              </w:pPr>
            </w:p>
            <w:p w14:paraId="4AB2E50C" w14:textId="5409A2BD" w:rsidR="0065640B" w:rsidRDefault="0065640B">
              <w:r>
                <w:rPr>
                  <w:b/>
                  <w:bCs/>
                  <w:noProof/>
                </w:rPr>
                <w:fldChar w:fldCharType="end"/>
              </w:r>
            </w:p>
          </w:sdtContent>
        </w:sdt>
      </w:sdtContent>
    </w:sdt>
    <w:p w14:paraId="0605949B" w14:textId="77777777" w:rsidR="007A58FE" w:rsidRDefault="007A58FE" w:rsidP="00A83385">
      <w:pPr>
        <w:pStyle w:val="Standard"/>
        <w:rPr>
          <w:rFonts w:asciiTheme="minorHAnsi" w:hAnsiTheme="minorHAnsi"/>
          <w:sz w:val="22"/>
          <w:szCs w:val="22"/>
        </w:rPr>
      </w:pPr>
    </w:p>
    <w:sectPr w:rsidR="007A58FE" w:rsidSect="0065640B">
      <w:footerReference w:type="defaul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D90EC" w14:textId="77777777" w:rsidR="00A11CA8" w:rsidRDefault="00A11CA8" w:rsidP="00A83385">
      <w:pPr>
        <w:spacing w:after="0" w:line="240" w:lineRule="auto"/>
      </w:pPr>
      <w:r>
        <w:separator/>
      </w:r>
    </w:p>
  </w:endnote>
  <w:endnote w:type="continuationSeparator" w:id="0">
    <w:p w14:paraId="44BB0512" w14:textId="77777777" w:rsidR="00A11CA8" w:rsidRDefault="00A11CA8" w:rsidP="00A83385">
      <w:pPr>
        <w:spacing w:after="0" w:line="240" w:lineRule="auto"/>
      </w:pPr>
      <w:r>
        <w:continuationSeparator/>
      </w:r>
    </w:p>
  </w:endnote>
  <w:endnote w:type="continuationNotice" w:id="1">
    <w:p w14:paraId="023ACF95" w14:textId="77777777" w:rsidR="00A11CA8" w:rsidRDefault="00A11C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9055470"/>
      <w:docPartObj>
        <w:docPartGallery w:val="Page Numbers (Bottom of Page)"/>
        <w:docPartUnique/>
      </w:docPartObj>
    </w:sdtPr>
    <w:sdtEndPr>
      <w:rPr>
        <w:noProof/>
      </w:rPr>
    </w:sdtEndPr>
    <w:sdtContent>
      <w:p w14:paraId="06D56CD7" w14:textId="27BE2FA3" w:rsidR="0065640B" w:rsidRDefault="006564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DCAB45" w14:textId="038BD904" w:rsidR="0065640B" w:rsidRDefault="0065640B">
    <w:pPr>
      <w:pStyle w:val="Footer"/>
    </w:pPr>
    <w:r>
      <w:t>Nathan Morgan 1801338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69713"/>
      <w:placeholder>
        <w:docPart w:val="2211F9207BB6496EA17D3E52A730DB11"/>
      </w:placeholder>
      <w:temporary/>
      <w:showingPlcHdr/>
      <w15:appearance w15:val="hidden"/>
    </w:sdtPr>
    <w:sdtEndPr/>
    <w:sdtContent>
      <w:p w14:paraId="4F10D909" w14:textId="77777777" w:rsidR="0065640B" w:rsidRDefault="0065640B">
        <w:pPr>
          <w:pStyle w:val="Footer"/>
        </w:pPr>
        <w:r>
          <w:t>[Type here]</w:t>
        </w:r>
      </w:p>
    </w:sdtContent>
  </w:sdt>
  <w:p w14:paraId="70B79DEE" w14:textId="13376455" w:rsidR="00A83385" w:rsidRDefault="00A83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C170E" w14:textId="77777777" w:rsidR="00A11CA8" w:rsidRDefault="00A11CA8" w:rsidP="00A83385">
      <w:pPr>
        <w:spacing w:after="0" w:line="240" w:lineRule="auto"/>
      </w:pPr>
      <w:r>
        <w:separator/>
      </w:r>
    </w:p>
  </w:footnote>
  <w:footnote w:type="continuationSeparator" w:id="0">
    <w:p w14:paraId="3A0F71E4" w14:textId="77777777" w:rsidR="00A11CA8" w:rsidRDefault="00A11CA8" w:rsidP="00A83385">
      <w:pPr>
        <w:spacing w:after="0" w:line="240" w:lineRule="auto"/>
      </w:pPr>
      <w:r>
        <w:continuationSeparator/>
      </w:r>
    </w:p>
  </w:footnote>
  <w:footnote w:type="continuationNotice" w:id="1">
    <w:p w14:paraId="3FE42FDD" w14:textId="77777777" w:rsidR="00A11CA8" w:rsidRDefault="00A11C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411191"/>
    <w:multiLevelType w:val="hybridMultilevel"/>
    <w:tmpl w:val="91A04C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385"/>
    <w:rsid w:val="00027A4F"/>
    <w:rsid w:val="0003241F"/>
    <w:rsid w:val="000700D2"/>
    <w:rsid w:val="00071F67"/>
    <w:rsid w:val="00083D2C"/>
    <w:rsid w:val="00095D14"/>
    <w:rsid w:val="000C3BE0"/>
    <w:rsid w:val="000C5562"/>
    <w:rsid w:val="00131AC5"/>
    <w:rsid w:val="00160A1B"/>
    <w:rsid w:val="00165ACA"/>
    <w:rsid w:val="00172787"/>
    <w:rsid w:val="00172B2B"/>
    <w:rsid w:val="00174266"/>
    <w:rsid w:val="00195311"/>
    <w:rsid w:val="002041E3"/>
    <w:rsid w:val="002163F8"/>
    <w:rsid w:val="00226622"/>
    <w:rsid w:val="00243DB4"/>
    <w:rsid w:val="00251FD2"/>
    <w:rsid w:val="00256083"/>
    <w:rsid w:val="00262C58"/>
    <w:rsid w:val="00263755"/>
    <w:rsid w:val="002A54DB"/>
    <w:rsid w:val="002A5BE9"/>
    <w:rsid w:val="002F590B"/>
    <w:rsid w:val="002F7FA7"/>
    <w:rsid w:val="00302AB9"/>
    <w:rsid w:val="003102DB"/>
    <w:rsid w:val="0032326E"/>
    <w:rsid w:val="00377C30"/>
    <w:rsid w:val="003E22E5"/>
    <w:rsid w:val="003F124D"/>
    <w:rsid w:val="003F69F4"/>
    <w:rsid w:val="00421C64"/>
    <w:rsid w:val="004307EF"/>
    <w:rsid w:val="00437DB4"/>
    <w:rsid w:val="0049320C"/>
    <w:rsid w:val="004B300F"/>
    <w:rsid w:val="004D5E41"/>
    <w:rsid w:val="004E7E18"/>
    <w:rsid w:val="00507A09"/>
    <w:rsid w:val="005217D3"/>
    <w:rsid w:val="0052328D"/>
    <w:rsid w:val="00530D97"/>
    <w:rsid w:val="00532301"/>
    <w:rsid w:val="005425D6"/>
    <w:rsid w:val="005777D7"/>
    <w:rsid w:val="00577E43"/>
    <w:rsid w:val="00581DE2"/>
    <w:rsid w:val="005A616C"/>
    <w:rsid w:val="005C0A9B"/>
    <w:rsid w:val="005C18AB"/>
    <w:rsid w:val="0060369E"/>
    <w:rsid w:val="0060444B"/>
    <w:rsid w:val="0061271D"/>
    <w:rsid w:val="00614C44"/>
    <w:rsid w:val="00622A91"/>
    <w:rsid w:val="00647E39"/>
    <w:rsid w:val="00650FE5"/>
    <w:rsid w:val="00652936"/>
    <w:rsid w:val="0065640B"/>
    <w:rsid w:val="00665167"/>
    <w:rsid w:val="006711A7"/>
    <w:rsid w:val="006860EF"/>
    <w:rsid w:val="0068635D"/>
    <w:rsid w:val="006926DF"/>
    <w:rsid w:val="006C1722"/>
    <w:rsid w:val="006E547D"/>
    <w:rsid w:val="006F550C"/>
    <w:rsid w:val="007075EC"/>
    <w:rsid w:val="00710A4C"/>
    <w:rsid w:val="007175BA"/>
    <w:rsid w:val="00734A7E"/>
    <w:rsid w:val="00761E4E"/>
    <w:rsid w:val="007714BD"/>
    <w:rsid w:val="00774F5D"/>
    <w:rsid w:val="0079320A"/>
    <w:rsid w:val="00796C51"/>
    <w:rsid w:val="007A26BD"/>
    <w:rsid w:val="007A3F6D"/>
    <w:rsid w:val="007A58FE"/>
    <w:rsid w:val="007A6F1E"/>
    <w:rsid w:val="007D3425"/>
    <w:rsid w:val="007E30CB"/>
    <w:rsid w:val="007F6F21"/>
    <w:rsid w:val="00856413"/>
    <w:rsid w:val="0087532E"/>
    <w:rsid w:val="008957CD"/>
    <w:rsid w:val="00897697"/>
    <w:rsid w:val="008B1A26"/>
    <w:rsid w:val="008F50E9"/>
    <w:rsid w:val="00914DCA"/>
    <w:rsid w:val="00924FFE"/>
    <w:rsid w:val="00934159"/>
    <w:rsid w:val="0096483E"/>
    <w:rsid w:val="00976C45"/>
    <w:rsid w:val="00983C78"/>
    <w:rsid w:val="009857DE"/>
    <w:rsid w:val="00985AF0"/>
    <w:rsid w:val="00991F61"/>
    <w:rsid w:val="009A1FE7"/>
    <w:rsid w:val="009F5F7D"/>
    <w:rsid w:val="00A11CA8"/>
    <w:rsid w:val="00A47021"/>
    <w:rsid w:val="00A5448E"/>
    <w:rsid w:val="00A61A2E"/>
    <w:rsid w:val="00A83385"/>
    <w:rsid w:val="00AD6981"/>
    <w:rsid w:val="00AE1BF9"/>
    <w:rsid w:val="00AE2DE9"/>
    <w:rsid w:val="00AE5132"/>
    <w:rsid w:val="00B13A9F"/>
    <w:rsid w:val="00B13B6B"/>
    <w:rsid w:val="00B447AD"/>
    <w:rsid w:val="00B4607C"/>
    <w:rsid w:val="00B71DD9"/>
    <w:rsid w:val="00B964FA"/>
    <w:rsid w:val="00BE3C0B"/>
    <w:rsid w:val="00BF6E32"/>
    <w:rsid w:val="00C042C3"/>
    <w:rsid w:val="00C05019"/>
    <w:rsid w:val="00C159A9"/>
    <w:rsid w:val="00C179A2"/>
    <w:rsid w:val="00C264BA"/>
    <w:rsid w:val="00C4531D"/>
    <w:rsid w:val="00C47BAD"/>
    <w:rsid w:val="00C55E1F"/>
    <w:rsid w:val="00C82810"/>
    <w:rsid w:val="00CB68DE"/>
    <w:rsid w:val="00CF3F6A"/>
    <w:rsid w:val="00D16109"/>
    <w:rsid w:val="00D16480"/>
    <w:rsid w:val="00D34A17"/>
    <w:rsid w:val="00D544FD"/>
    <w:rsid w:val="00D712B7"/>
    <w:rsid w:val="00D95F98"/>
    <w:rsid w:val="00D96B44"/>
    <w:rsid w:val="00DB1C73"/>
    <w:rsid w:val="00DD1D21"/>
    <w:rsid w:val="00DD24F1"/>
    <w:rsid w:val="00DD63E0"/>
    <w:rsid w:val="00DF7E31"/>
    <w:rsid w:val="00E058C1"/>
    <w:rsid w:val="00E30D9F"/>
    <w:rsid w:val="00E45C63"/>
    <w:rsid w:val="00E547EC"/>
    <w:rsid w:val="00E60AEA"/>
    <w:rsid w:val="00E65E16"/>
    <w:rsid w:val="00EA2406"/>
    <w:rsid w:val="00EA755D"/>
    <w:rsid w:val="00EC198F"/>
    <w:rsid w:val="00EC3235"/>
    <w:rsid w:val="00EE525F"/>
    <w:rsid w:val="00EF78F5"/>
    <w:rsid w:val="00F12324"/>
    <w:rsid w:val="00F234E7"/>
    <w:rsid w:val="00F2350E"/>
    <w:rsid w:val="00F45862"/>
    <w:rsid w:val="00F64DFA"/>
    <w:rsid w:val="00F670CB"/>
    <w:rsid w:val="00F90625"/>
    <w:rsid w:val="00F977DD"/>
    <w:rsid w:val="00FE15FC"/>
    <w:rsid w:val="3FC22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F7834"/>
  <w15:chartTrackingRefBased/>
  <w15:docId w15:val="{119F9026-9165-405C-A00C-471A98DEE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33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3385"/>
    <w:rPr>
      <w:rFonts w:eastAsiaTheme="minorEastAsia"/>
      <w:lang w:val="en-US"/>
    </w:rPr>
  </w:style>
  <w:style w:type="paragraph" w:styleId="Header">
    <w:name w:val="header"/>
    <w:basedOn w:val="Normal"/>
    <w:link w:val="HeaderChar"/>
    <w:uiPriority w:val="99"/>
    <w:unhideWhenUsed/>
    <w:rsid w:val="00A83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385"/>
  </w:style>
  <w:style w:type="paragraph" w:styleId="Footer">
    <w:name w:val="footer"/>
    <w:basedOn w:val="Normal"/>
    <w:link w:val="FooterChar"/>
    <w:uiPriority w:val="99"/>
    <w:unhideWhenUsed/>
    <w:rsid w:val="00A83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385"/>
  </w:style>
  <w:style w:type="paragraph" w:styleId="ListParagraph">
    <w:name w:val="List Paragraph"/>
    <w:basedOn w:val="Normal"/>
    <w:uiPriority w:val="34"/>
    <w:qFormat/>
    <w:rsid w:val="00A83385"/>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tandard">
    <w:name w:val="Standard"/>
    <w:rsid w:val="00A83385"/>
    <w:pPr>
      <w:suppressAutoHyphens/>
      <w:autoSpaceDN w:val="0"/>
      <w:spacing w:after="0" w:line="240" w:lineRule="auto"/>
    </w:pPr>
    <w:rPr>
      <w:rFonts w:ascii="Times New Roman" w:eastAsia="Times New Roman" w:hAnsi="Times New Roman" w:cs="Times New Roman"/>
      <w:kern w:val="3"/>
      <w:sz w:val="20"/>
      <w:szCs w:val="20"/>
      <w:lang w:eastAsia="en-GB"/>
    </w:rPr>
  </w:style>
  <w:style w:type="character" w:styleId="Hyperlink">
    <w:name w:val="Hyperlink"/>
    <w:basedOn w:val="DefaultParagraphFont"/>
    <w:uiPriority w:val="99"/>
    <w:unhideWhenUsed/>
    <w:rsid w:val="00262C58"/>
    <w:rPr>
      <w:color w:val="0563C1" w:themeColor="hyperlink"/>
      <w:u w:val="single"/>
    </w:rPr>
  </w:style>
  <w:style w:type="character" w:customStyle="1" w:styleId="Heading1Char">
    <w:name w:val="Heading 1 Char"/>
    <w:basedOn w:val="DefaultParagraphFont"/>
    <w:link w:val="Heading1"/>
    <w:uiPriority w:val="9"/>
    <w:rsid w:val="00E547E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C3235"/>
    <w:rPr>
      <w:color w:val="954F72" w:themeColor="followedHyperlink"/>
      <w:u w:val="single"/>
    </w:rPr>
  </w:style>
  <w:style w:type="paragraph" w:styleId="Title">
    <w:name w:val="Title"/>
    <w:basedOn w:val="Normal"/>
    <w:next w:val="Normal"/>
    <w:link w:val="TitleChar"/>
    <w:uiPriority w:val="10"/>
    <w:qFormat/>
    <w:rsid w:val="007A26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6B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C159A9"/>
    <w:rPr>
      <w:color w:val="605E5C"/>
      <w:shd w:val="clear" w:color="auto" w:fill="E1DFDD"/>
    </w:rPr>
  </w:style>
  <w:style w:type="paragraph" w:styleId="TOCHeading">
    <w:name w:val="TOC Heading"/>
    <w:basedOn w:val="Heading1"/>
    <w:next w:val="Normal"/>
    <w:uiPriority w:val="39"/>
    <w:unhideWhenUsed/>
    <w:qFormat/>
    <w:rsid w:val="00D34A17"/>
    <w:pPr>
      <w:outlineLvl w:val="9"/>
    </w:pPr>
    <w:rPr>
      <w:lang w:val="en-US"/>
    </w:rPr>
  </w:style>
  <w:style w:type="paragraph" w:styleId="TOC1">
    <w:name w:val="toc 1"/>
    <w:basedOn w:val="Normal"/>
    <w:next w:val="Normal"/>
    <w:autoRedefine/>
    <w:uiPriority w:val="39"/>
    <w:unhideWhenUsed/>
    <w:rsid w:val="00D34A17"/>
    <w:pPr>
      <w:spacing w:after="100"/>
    </w:pPr>
  </w:style>
  <w:style w:type="paragraph" w:styleId="EndnoteText">
    <w:name w:val="endnote text"/>
    <w:basedOn w:val="Normal"/>
    <w:link w:val="EndnoteTextChar"/>
    <w:uiPriority w:val="99"/>
    <w:semiHidden/>
    <w:unhideWhenUsed/>
    <w:rsid w:val="0065640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5640B"/>
    <w:rPr>
      <w:sz w:val="20"/>
      <w:szCs w:val="20"/>
    </w:rPr>
  </w:style>
  <w:style w:type="character" w:styleId="EndnoteReference">
    <w:name w:val="endnote reference"/>
    <w:basedOn w:val="DefaultParagraphFont"/>
    <w:uiPriority w:val="99"/>
    <w:semiHidden/>
    <w:unhideWhenUsed/>
    <w:rsid w:val="0065640B"/>
    <w:rPr>
      <w:vertAlign w:val="superscript"/>
    </w:rPr>
  </w:style>
  <w:style w:type="paragraph" w:styleId="Bibliography">
    <w:name w:val="Bibliography"/>
    <w:basedOn w:val="Normal"/>
    <w:next w:val="Normal"/>
    <w:uiPriority w:val="37"/>
    <w:unhideWhenUsed/>
    <w:rsid w:val="00656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264455">
      <w:bodyDiv w:val="1"/>
      <w:marLeft w:val="0"/>
      <w:marRight w:val="0"/>
      <w:marTop w:val="0"/>
      <w:marBottom w:val="0"/>
      <w:divBdr>
        <w:top w:val="none" w:sz="0" w:space="0" w:color="auto"/>
        <w:left w:val="none" w:sz="0" w:space="0" w:color="auto"/>
        <w:bottom w:val="none" w:sz="0" w:space="0" w:color="auto"/>
        <w:right w:val="none" w:sz="0" w:space="0" w:color="auto"/>
      </w:divBdr>
    </w:div>
    <w:div w:id="524028189">
      <w:bodyDiv w:val="1"/>
      <w:marLeft w:val="0"/>
      <w:marRight w:val="0"/>
      <w:marTop w:val="0"/>
      <w:marBottom w:val="0"/>
      <w:divBdr>
        <w:top w:val="none" w:sz="0" w:space="0" w:color="auto"/>
        <w:left w:val="none" w:sz="0" w:space="0" w:color="auto"/>
        <w:bottom w:val="none" w:sz="0" w:space="0" w:color="auto"/>
        <w:right w:val="none" w:sz="0" w:space="0" w:color="auto"/>
      </w:divBdr>
    </w:div>
    <w:div w:id="981229555">
      <w:bodyDiv w:val="1"/>
      <w:marLeft w:val="0"/>
      <w:marRight w:val="0"/>
      <w:marTop w:val="0"/>
      <w:marBottom w:val="0"/>
      <w:divBdr>
        <w:top w:val="none" w:sz="0" w:space="0" w:color="auto"/>
        <w:left w:val="none" w:sz="0" w:space="0" w:color="auto"/>
        <w:bottom w:val="none" w:sz="0" w:space="0" w:color="auto"/>
        <w:right w:val="none" w:sz="0" w:space="0" w:color="auto"/>
      </w:divBdr>
    </w:div>
    <w:div w:id="1074821714">
      <w:bodyDiv w:val="1"/>
      <w:marLeft w:val="0"/>
      <w:marRight w:val="0"/>
      <w:marTop w:val="0"/>
      <w:marBottom w:val="0"/>
      <w:divBdr>
        <w:top w:val="none" w:sz="0" w:space="0" w:color="auto"/>
        <w:left w:val="none" w:sz="0" w:space="0" w:color="auto"/>
        <w:bottom w:val="none" w:sz="0" w:space="0" w:color="auto"/>
        <w:right w:val="none" w:sz="0" w:space="0" w:color="auto"/>
      </w:divBdr>
    </w:div>
    <w:div w:id="1257130774">
      <w:bodyDiv w:val="1"/>
      <w:marLeft w:val="0"/>
      <w:marRight w:val="0"/>
      <w:marTop w:val="0"/>
      <w:marBottom w:val="0"/>
      <w:divBdr>
        <w:top w:val="none" w:sz="0" w:space="0" w:color="auto"/>
        <w:left w:val="none" w:sz="0" w:space="0" w:color="auto"/>
        <w:bottom w:val="none" w:sz="0" w:space="0" w:color="auto"/>
        <w:right w:val="none" w:sz="0" w:space="0" w:color="auto"/>
      </w:divBdr>
    </w:div>
    <w:div w:id="1302269495">
      <w:bodyDiv w:val="1"/>
      <w:marLeft w:val="0"/>
      <w:marRight w:val="0"/>
      <w:marTop w:val="0"/>
      <w:marBottom w:val="0"/>
      <w:divBdr>
        <w:top w:val="none" w:sz="0" w:space="0" w:color="auto"/>
        <w:left w:val="none" w:sz="0" w:space="0" w:color="auto"/>
        <w:bottom w:val="none" w:sz="0" w:space="0" w:color="auto"/>
        <w:right w:val="none" w:sz="0" w:space="0" w:color="auto"/>
      </w:divBdr>
    </w:div>
    <w:div w:id="1319073236">
      <w:bodyDiv w:val="1"/>
      <w:marLeft w:val="0"/>
      <w:marRight w:val="0"/>
      <w:marTop w:val="0"/>
      <w:marBottom w:val="0"/>
      <w:divBdr>
        <w:top w:val="none" w:sz="0" w:space="0" w:color="auto"/>
        <w:left w:val="none" w:sz="0" w:space="0" w:color="auto"/>
        <w:bottom w:val="none" w:sz="0" w:space="0" w:color="auto"/>
        <w:right w:val="none" w:sz="0" w:space="0" w:color="auto"/>
      </w:divBdr>
    </w:div>
    <w:div w:id="1547449060">
      <w:bodyDiv w:val="1"/>
      <w:marLeft w:val="0"/>
      <w:marRight w:val="0"/>
      <w:marTop w:val="0"/>
      <w:marBottom w:val="0"/>
      <w:divBdr>
        <w:top w:val="none" w:sz="0" w:space="0" w:color="auto"/>
        <w:left w:val="none" w:sz="0" w:space="0" w:color="auto"/>
        <w:bottom w:val="none" w:sz="0" w:space="0" w:color="auto"/>
        <w:right w:val="none" w:sz="0" w:space="0" w:color="auto"/>
      </w:divBdr>
    </w:div>
    <w:div w:id="1675646688">
      <w:bodyDiv w:val="1"/>
      <w:marLeft w:val="0"/>
      <w:marRight w:val="0"/>
      <w:marTop w:val="0"/>
      <w:marBottom w:val="0"/>
      <w:divBdr>
        <w:top w:val="none" w:sz="0" w:space="0" w:color="auto"/>
        <w:left w:val="none" w:sz="0" w:space="0" w:color="auto"/>
        <w:bottom w:val="none" w:sz="0" w:space="0" w:color="auto"/>
        <w:right w:val="none" w:sz="0" w:space="0" w:color="auto"/>
      </w:divBdr>
    </w:div>
    <w:div w:id="1785803983">
      <w:bodyDiv w:val="1"/>
      <w:marLeft w:val="0"/>
      <w:marRight w:val="0"/>
      <w:marTop w:val="0"/>
      <w:marBottom w:val="0"/>
      <w:divBdr>
        <w:top w:val="none" w:sz="0" w:space="0" w:color="auto"/>
        <w:left w:val="none" w:sz="0" w:space="0" w:color="auto"/>
        <w:bottom w:val="none" w:sz="0" w:space="0" w:color="auto"/>
        <w:right w:val="none" w:sz="0" w:space="0" w:color="auto"/>
      </w:divBdr>
    </w:div>
    <w:div w:id="1837916541">
      <w:bodyDiv w:val="1"/>
      <w:marLeft w:val="0"/>
      <w:marRight w:val="0"/>
      <w:marTop w:val="0"/>
      <w:marBottom w:val="0"/>
      <w:divBdr>
        <w:top w:val="none" w:sz="0" w:space="0" w:color="auto"/>
        <w:left w:val="none" w:sz="0" w:space="0" w:color="auto"/>
        <w:bottom w:val="none" w:sz="0" w:space="0" w:color="auto"/>
        <w:right w:val="none" w:sz="0" w:space="0" w:color="auto"/>
      </w:divBdr>
    </w:div>
    <w:div w:id="2028871595">
      <w:bodyDiv w:val="1"/>
      <w:marLeft w:val="0"/>
      <w:marRight w:val="0"/>
      <w:marTop w:val="0"/>
      <w:marBottom w:val="0"/>
      <w:divBdr>
        <w:top w:val="none" w:sz="0" w:space="0" w:color="auto"/>
        <w:left w:val="none" w:sz="0" w:space="0" w:color="auto"/>
        <w:bottom w:val="none" w:sz="0" w:space="0" w:color="auto"/>
        <w:right w:val="none" w:sz="0" w:space="0" w:color="auto"/>
      </w:divBdr>
    </w:div>
    <w:div w:id="2042167667">
      <w:bodyDiv w:val="1"/>
      <w:marLeft w:val="0"/>
      <w:marRight w:val="0"/>
      <w:marTop w:val="0"/>
      <w:marBottom w:val="0"/>
      <w:divBdr>
        <w:top w:val="none" w:sz="0" w:space="0" w:color="auto"/>
        <w:left w:val="none" w:sz="0" w:space="0" w:color="auto"/>
        <w:bottom w:val="none" w:sz="0" w:space="0" w:color="auto"/>
        <w:right w:val="none" w:sz="0" w:space="0" w:color="auto"/>
      </w:divBdr>
    </w:div>
    <w:div w:id="208394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211F9207BB6496EA17D3E52A730DB11"/>
        <w:category>
          <w:name w:val="General"/>
          <w:gallery w:val="placeholder"/>
        </w:category>
        <w:types>
          <w:type w:val="bbPlcHdr"/>
        </w:types>
        <w:behaviors>
          <w:behavior w:val="content"/>
        </w:behaviors>
        <w:guid w:val="{D403F3F2-9214-45DD-857E-3267B6B886D8}"/>
      </w:docPartPr>
      <w:docPartBody>
        <w:p w:rsidR="009D1E9E" w:rsidRDefault="00A5304E" w:rsidP="00A5304E">
          <w:pPr>
            <w:pStyle w:val="2211F9207BB6496EA17D3E52A730DB1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04E"/>
    <w:rsid w:val="005717BF"/>
    <w:rsid w:val="009D1E9E"/>
    <w:rsid w:val="00A5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11F9207BB6496EA17D3E52A730DB11">
    <w:name w:val="2211F9207BB6496EA17D3E52A730DB11"/>
    <w:rsid w:val="00A530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1" ma:contentTypeDescription="Create a new document." ma:contentTypeScope="" ma:versionID="d8b2ffcf8df18cb7546fdac983bf171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b1f5c17f25ebf460fd1dde87655c149"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ISO20</b:Tag>
    <b:SourceType>InternetSite</b:SourceType>
    <b:Guid>{970E1B26-B939-4A2D-AEC7-97977BB6AFF8}</b:Guid>
    <b:Author>
      <b:Author>
        <b:NameList>
          <b:Person>
            <b:Last>25010</b:Last>
            <b:First>ISO</b:First>
          </b:Person>
        </b:NameList>
      </b:Author>
    </b:Author>
    <b:Title>25010 standards</b:Title>
    <b:ProductionCompany>ISO</b:ProductionCompany>
    <b:YearAccessed>2019/2020</b:YearAccessed>
    <b:URL>https://iso25000.com/index.php/en/iso-25000-standards/iso-25010</b:URL>
    <b:RefOrder>5</b:RefOrder>
  </b:Source>
  <b:Source>
    <b:Tag>IET</b:Tag>
    <b:SourceType>InternetSite</b:SourceType>
    <b:Guid>{20111666-BF4C-4C05-A4D9-FCB589148179}</b:Guid>
    <b:Author>
      <b:Author>
        <b:NameList>
          <b:Person>
            <b:Last>IET</b:Last>
          </b:Person>
        </b:NameList>
      </b:Author>
    </b:Author>
    <b:Title>Rules of conduct</b:Title>
    <b:URL>https://www.theiet.org/about/governance/rules-of-conduct/</b:URL>
    <b:RefOrder>1</b:RefOrder>
  </b:Source>
  <b:Source>
    <b:Tag>bcs</b:Tag>
    <b:SourceType>InternetSite</b:SourceType>
    <b:Guid>{3CCC4F7B-71F0-46F5-A074-4161EEDF5356}</b:Guid>
    <b:Author>
      <b:Author>
        <b:NameList>
          <b:Person>
            <b:Last>bcs</b:Last>
          </b:Person>
        </b:NameList>
      </b:Author>
    </b:Author>
    <b:Title>code of conduct</b:Title>
    <b:InternetSiteTitle>bcs</b:InternetSiteTitle>
    <b:URL> http://www.bcs.org/upload/pdf/conduct.pdf</b:URL>
    <b:RefOrder>2</b:RefOrder>
  </b:Source>
  <b:Source>
    <b:Tag>IEE</b:Tag>
    <b:SourceType>InternetSite</b:SourceType>
    <b:Guid>{237B45FA-179F-4A5D-9E75-BBBF7B9EC33F}</b:Guid>
    <b:Author>
      <b:Author>
        <b:NameList>
          <b:Person>
            <b:Last>IEEE</b:Last>
          </b:Person>
        </b:NameList>
      </b:Author>
    </b:Author>
    <b:Title>Standards for Electronics for consumer goods and antennas </b:Title>
    <b:StandardNumber>https://standards.ieee.org/standard/index.html</b:StandardNumber>
    <b:RefOrder>3</b:RefOrder>
  </b:Source>
  <b:Source>
    <b:Tag>inf</b:Tag>
    <b:SourceType>InternetSite</b:SourceType>
    <b:Guid>{8D88DE46-BE89-4839-AC9E-C261746B0567}</b:Guid>
    <b:Author>
      <b:Author>
        <b:NameList>
          <b:Person>
            <b:Last>office</b:Last>
            <b:First>information</b:First>
            <b:Middle>comissioners</b:Middle>
          </b:Person>
        </b:NameList>
      </b:Author>
    </b:Author>
    <b:Title>Guide to the general data protection regulation GDPR</b:Title>
    <b:InternetSiteTitle>gov.uk</b:InternetSiteTitle>
    <b:URL>https://assets.publishing.service.gov.uk/government/uploads/system/uploads/attachment_data/file/711097/guide-to-the-general-data-protection-regulation-gdpr-1-0.pdf</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FE360F-6655-43E5-BA7F-3ADE49A880D7}">
  <ds:schemaRefs>
    <ds:schemaRef ds:uri="http://schemas.microsoft.com/sharepoint/v3/contenttype/forms"/>
  </ds:schemaRefs>
</ds:datastoreItem>
</file>

<file path=customXml/itemProps3.xml><?xml version="1.0" encoding="utf-8"?>
<ds:datastoreItem xmlns:ds="http://schemas.openxmlformats.org/officeDocument/2006/customXml" ds:itemID="{869437C2-2E3D-4702-B0A7-F9A857348F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AFF3FF-3A85-4D24-9D09-AB6A44FB07F7}">
  <ds:schemaRefs>
    <ds:schemaRef ds:uri="http://schemas.microsoft.com/office/2006/documentManagement/types"/>
    <ds:schemaRef ds:uri="http://purl.org/dc/terms/"/>
    <ds:schemaRef ds:uri="http://purl.org/dc/dcmitype/"/>
    <ds:schemaRef ds:uri="http://purl.org/dc/elements/1.1/"/>
    <ds:schemaRef ds:uri="c05bfcf6-161a-4012-bab6-aa68b8b9ab0d"/>
    <ds:schemaRef ds:uri="http://schemas.microsoft.com/office/2006/metadata/properties"/>
    <ds:schemaRef ds:uri="http://schemas.microsoft.com/office/infopath/2007/PartnerControls"/>
    <ds:schemaRef ds:uri="http://schemas.openxmlformats.org/package/2006/metadata/core-properties"/>
    <ds:schemaRef ds:uri="a0d56cd8-48d2-4815-8e01-6dcb6cd2ab35"/>
    <ds:schemaRef ds:uri="http://www.w3.org/XML/1998/namespace"/>
  </ds:schemaRefs>
</ds:datastoreItem>
</file>

<file path=customXml/itemProps5.xml><?xml version="1.0" encoding="utf-8"?>
<ds:datastoreItem xmlns:ds="http://schemas.openxmlformats.org/officeDocument/2006/customXml" ds:itemID="{1B4059F2-93FE-4804-BCE8-7AACB76BA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2178</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Project management Report</dc:subject>
  <dc:creator>nathan morgan 1801338</dc:creator>
  <cp:keywords/>
  <dc:description/>
  <cp:lastModifiedBy>nathan morgan</cp:lastModifiedBy>
  <cp:revision>2</cp:revision>
  <dcterms:created xsi:type="dcterms:W3CDTF">2020-01-30T23:29:00Z</dcterms:created>
  <dcterms:modified xsi:type="dcterms:W3CDTF">2020-01-30T23:29:00Z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