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204E" w:rsidRDefault="005614EB" w:rsidP="00C51F29">
      <w:pPr>
        <w:jc w:val="center"/>
      </w:pPr>
      <w:r w:rsidRPr="005614EB">
        <w:t>Using a major archaeological ship project</w:t>
      </w:r>
      <w:r>
        <w:t xml:space="preserve"> protected under the Protection of Wrecks Act 1973</w:t>
      </w:r>
      <w:r w:rsidRPr="005614EB">
        <w:t xml:space="preserve"> as a case study, review the methods employed in detection/discovery, assessment, excavation, post-excavation documentation and analysis, conservation, publication and dissemination, and (if appropriate) replica construction. Critically assess the success of the approaches employed in the different stages of the project.</w:t>
      </w:r>
    </w:p>
    <w:p w:rsidR="005614EB" w:rsidRDefault="005614EB" w:rsidP="005614EB"/>
    <w:p w:rsidR="005614EB" w:rsidRPr="00250B16" w:rsidRDefault="005614EB" w:rsidP="005614EB">
      <w:pPr>
        <w:rPr>
          <w:sz w:val="20"/>
          <w:szCs w:val="20"/>
        </w:rPr>
      </w:pPr>
      <w:r w:rsidRPr="00250B16">
        <w:rPr>
          <w:sz w:val="20"/>
          <w:szCs w:val="20"/>
        </w:rPr>
        <w:t xml:space="preserve">The focus of this work will </w:t>
      </w:r>
      <w:r w:rsidR="00EF5DCB" w:rsidRPr="00250B16">
        <w:rPr>
          <w:sz w:val="20"/>
          <w:szCs w:val="20"/>
        </w:rPr>
        <w:t>be</w:t>
      </w:r>
      <w:r w:rsidRPr="00250B16">
        <w:rPr>
          <w:sz w:val="20"/>
          <w:szCs w:val="20"/>
        </w:rPr>
        <w:t xml:space="preserve"> the Royal Navy’s </w:t>
      </w:r>
      <w:r w:rsidRPr="00250B16">
        <w:rPr>
          <w:i/>
          <w:sz w:val="20"/>
          <w:szCs w:val="20"/>
        </w:rPr>
        <w:t>first Invincible</w:t>
      </w:r>
      <w:r w:rsidR="00EF5DCB" w:rsidRPr="00250B16">
        <w:rPr>
          <w:i/>
          <w:sz w:val="20"/>
          <w:szCs w:val="20"/>
        </w:rPr>
        <w:t xml:space="preserve">. Invincible </w:t>
      </w:r>
      <w:r w:rsidR="00EF5DCB" w:rsidRPr="00250B16">
        <w:rPr>
          <w:sz w:val="20"/>
          <w:szCs w:val="20"/>
        </w:rPr>
        <w:t>was a 74-gun 3</w:t>
      </w:r>
      <w:r w:rsidR="00EF5DCB" w:rsidRPr="00250B16">
        <w:rPr>
          <w:sz w:val="20"/>
          <w:szCs w:val="20"/>
          <w:vertAlign w:val="superscript"/>
        </w:rPr>
        <w:t>rd</w:t>
      </w:r>
      <w:r w:rsidR="00EF5DCB" w:rsidRPr="00250B16">
        <w:rPr>
          <w:sz w:val="20"/>
          <w:szCs w:val="20"/>
        </w:rPr>
        <w:t xml:space="preserve"> rate warship which served between 1744 and 1758 that came to grief On Sunday the 19</w:t>
      </w:r>
      <w:r w:rsidR="00EF5DCB" w:rsidRPr="00250B16">
        <w:rPr>
          <w:sz w:val="20"/>
          <w:szCs w:val="20"/>
          <w:vertAlign w:val="superscript"/>
        </w:rPr>
        <w:t>th</w:t>
      </w:r>
      <w:r w:rsidR="00EF5DCB" w:rsidRPr="00250B16">
        <w:rPr>
          <w:sz w:val="20"/>
          <w:szCs w:val="20"/>
        </w:rPr>
        <w:t xml:space="preserve"> February 1758 off the coast of Portsmouth. This is a wreck of huge</w:t>
      </w:r>
      <w:r w:rsidR="00944C53" w:rsidRPr="00250B16">
        <w:rPr>
          <w:sz w:val="20"/>
          <w:szCs w:val="20"/>
        </w:rPr>
        <w:t xml:space="preserve"> historical</w:t>
      </w:r>
      <w:r w:rsidR="00EF5DCB" w:rsidRPr="00250B16">
        <w:rPr>
          <w:sz w:val="20"/>
          <w:szCs w:val="20"/>
        </w:rPr>
        <w:t xml:space="preserve"> importance as the innovation of her design would have a significant impact on naval construction for decades to come (Crisman 2011).</w:t>
      </w:r>
      <w:r w:rsidR="00944C53" w:rsidRPr="00250B16">
        <w:rPr>
          <w:sz w:val="20"/>
          <w:szCs w:val="20"/>
        </w:rPr>
        <w:t xml:space="preserve"> It is not only the ship itself that is of historical importance but also the contents within her hull (Bingeman 2010). During her time in British service at the time of her </w:t>
      </w:r>
      <w:r w:rsidR="00535DB0" w:rsidRPr="00250B16">
        <w:rPr>
          <w:sz w:val="20"/>
          <w:szCs w:val="20"/>
        </w:rPr>
        <w:t xml:space="preserve">foundering </w:t>
      </w:r>
      <w:r w:rsidR="00535DB0" w:rsidRPr="00250B16">
        <w:rPr>
          <w:i/>
          <w:sz w:val="20"/>
          <w:szCs w:val="20"/>
        </w:rPr>
        <w:t xml:space="preserve">Invincible </w:t>
      </w:r>
      <w:r w:rsidR="00535DB0" w:rsidRPr="00250B16">
        <w:rPr>
          <w:sz w:val="20"/>
          <w:szCs w:val="20"/>
        </w:rPr>
        <w:t>was a fully equipped ship-of-the-line ready for expedition abroad. (Bingeman 2010).</w:t>
      </w:r>
      <w:r w:rsidR="00944C53" w:rsidRPr="00250B16">
        <w:rPr>
          <w:sz w:val="20"/>
          <w:szCs w:val="20"/>
        </w:rPr>
        <w:t xml:space="preserve"> </w:t>
      </w:r>
      <w:r w:rsidR="00EF5DCB" w:rsidRPr="00250B16">
        <w:rPr>
          <w:sz w:val="20"/>
          <w:szCs w:val="20"/>
        </w:rPr>
        <w:t xml:space="preserve">The story of the </w:t>
      </w:r>
      <w:r w:rsidR="00EF5DCB" w:rsidRPr="00250B16">
        <w:rPr>
          <w:i/>
          <w:sz w:val="20"/>
          <w:szCs w:val="20"/>
        </w:rPr>
        <w:t xml:space="preserve">Invincible </w:t>
      </w:r>
      <w:r w:rsidR="00EF5DCB" w:rsidRPr="00250B16">
        <w:rPr>
          <w:sz w:val="20"/>
          <w:szCs w:val="20"/>
        </w:rPr>
        <w:t xml:space="preserve">is both extensive and compelling </w:t>
      </w:r>
      <w:r w:rsidR="00944C53" w:rsidRPr="00250B16">
        <w:rPr>
          <w:sz w:val="20"/>
          <w:szCs w:val="20"/>
        </w:rPr>
        <w:t xml:space="preserve">having a career that was associated with important people and events of the time, and more recently even controversy when the decision </w:t>
      </w:r>
      <w:r w:rsidR="00350BD4" w:rsidRPr="00250B16">
        <w:rPr>
          <w:sz w:val="20"/>
          <w:szCs w:val="20"/>
        </w:rPr>
        <w:t xml:space="preserve">was </w:t>
      </w:r>
      <w:r w:rsidR="00944C53" w:rsidRPr="00250B16">
        <w:rPr>
          <w:sz w:val="20"/>
          <w:szCs w:val="20"/>
        </w:rPr>
        <w:t xml:space="preserve">made </w:t>
      </w:r>
      <w:r w:rsidR="00350BD4" w:rsidRPr="00250B16">
        <w:rPr>
          <w:sz w:val="20"/>
          <w:szCs w:val="20"/>
        </w:rPr>
        <w:t xml:space="preserve">by </w:t>
      </w:r>
      <w:r w:rsidR="00944C53" w:rsidRPr="00250B16">
        <w:rPr>
          <w:sz w:val="20"/>
          <w:szCs w:val="20"/>
        </w:rPr>
        <w:t xml:space="preserve">the excavation’s backers to auction off </w:t>
      </w:r>
      <w:r w:rsidR="00535DB0" w:rsidRPr="00250B16">
        <w:rPr>
          <w:sz w:val="20"/>
          <w:szCs w:val="20"/>
        </w:rPr>
        <w:t xml:space="preserve">some </w:t>
      </w:r>
      <w:r w:rsidR="00944C53" w:rsidRPr="00250B16">
        <w:rPr>
          <w:sz w:val="20"/>
          <w:szCs w:val="20"/>
        </w:rPr>
        <w:t>artifacts from the wreck</w:t>
      </w:r>
      <w:r w:rsidR="000F2798" w:rsidRPr="00250B16">
        <w:rPr>
          <w:sz w:val="20"/>
          <w:szCs w:val="20"/>
        </w:rPr>
        <w:t xml:space="preserve"> in the late 1980’s and early 90’s</w:t>
      </w:r>
      <w:r w:rsidR="00944C53" w:rsidRPr="00250B16">
        <w:rPr>
          <w:sz w:val="20"/>
          <w:szCs w:val="20"/>
        </w:rPr>
        <w:t xml:space="preserve"> (Crisman 2011). </w:t>
      </w:r>
    </w:p>
    <w:p w:rsidR="000F2798" w:rsidRPr="00250B16" w:rsidRDefault="000F2798" w:rsidP="005614EB">
      <w:pPr>
        <w:rPr>
          <w:sz w:val="20"/>
          <w:szCs w:val="20"/>
        </w:rPr>
      </w:pPr>
    </w:p>
    <w:p w:rsidR="00350BD4" w:rsidRPr="00250B16" w:rsidRDefault="00350BD4" w:rsidP="005614EB">
      <w:pPr>
        <w:rPr>
          <w:sz w:val="20"/>
          <w:szCs w:val="20"/>
        </w:rPr>
      </w:pPr>
      <w:r w:rsidRPr="00250B16">
        <w:rPr>
          <w:sz w:val="20"/>
          <w:szCs w:val="20"/>
        </w:rPr>
        <w:t>Historical significance:</w:t>
      </w:r>
    </w:p>
    <w:p w:rsidR="000F2798" w:rsidRPr="00250B16" w:rsidRDefault="007A41A0" w:rsidP="005614EB">
      <w:pPr>
        <w:rPr>
          <w:sz w:val="20"/>
          <w:szCs w:val="20"/>
        </w:rPr>
      </w:pPr>
      <w:r w:rsidRPr="00250B16">
        <w:rPr>
          <w:sz w:val="20"/>
          <w:szCs w:val="20"/>
        </w:rPr>
        <w:t>In order to understand why</w:t>
      </w:r>
      <w:r w:rsidRPr="00250B16">
        <w:rPr>
          <w:i/>
          <w:sz w:val="20"/>
          <w:szCs w:val="20"/>
        </w:rPr>
        <w:t xml:space="preserve"> Invincible is</w:t>
      </w:r>
      <w:r w:rsidRPr="00250B16">
        <w:rPr>
          <w:sz w:val="20"/>
          <w:szCs w:val="20"/>
        </w:rPr>
        <w:t xml:space="preserve"> a wreck of such historical importance is it is essential to know a bit of the ship’s history. </w:t>
      </w:r>
      <w:r w:rsidR="007A2394" w:rsidRPr="00250B16">
        <w:rPr>
          <w:sz w:val="20"/>
          <w:szCs w:val="20"/>
        </w:rPr>
        <w:t>France was one of the emerging colonial powers during the 1740’s and w</w:t>
      </w:r>
      <w:r w:rsidR="00EA514A" w:rsidRPr="00250B16">
        <w:rPr>
          <w:sz w:val="20"/>
          <w:szCs w:val="20"/>
        </w:rPr>
        <w:t>ere</w:t>
      </w:r>
      <w:r w:rsidR="007A2394" w:rsidRPr="00250B16">
        <w:rPr>
          <w:sz w:val="20"/>
          <w:szCs w:val="20"/>
        </w:rPr>
        <w:t xml:space="preserve"> seeking to expand both their power and influence. This led to the French conceiving a new type of warship; the 74-gun warships. </w:t>
      </w:r>
      <w:r w:rsidR="007A2394" w:rsidRPr="00250B16">
        <w:rPr>
          <w:i/>
          <w:sz w:val="20"/>
          <w:szCs w:val="20"/>
        </w:rPr>
        <w:t xml:space="preserve"> </w:t>
      </w:r>
      <w:r w:rsidR="000F2798" w:rsidRPr="00250B16">
        <w:rPr>
          <w:i/>
          <w:sz w:val="20"/>
          <w:szCs w:val="20"/>
        </w:rPr>
        <w:t>L’Invincible</w:t>
      </w:r>
      <w:r w:rsidR="000F2798" w:rsidRPr="00250B16">
        <w:rPr>
          <w:sz w:val="20"/>
          <w:szCs w:val="20"/>
        </w:rPr>
        <w:t>, one of the first of three ’74-gun ships’ a new type of warship that would be adopted by other navies in the subsequent years (Bingeman 2010</w:t>
      </w:r>
      <w:r w:rsidR="007A2394" w:rsidRPr="00250B16">
        <w:rPr>
          <w:sz w:val="20"/>
          <w:szCs w:val="20"/>
        </w:rPr>
        <w:t>)</w:t>
      </w:r>
      <w:r w:rsidR="00350BD4" w:rsidRPr="00250B16">
        <w:rPr>
          <w:sz w:val="20"/>
          <w:szCs w:val="20"/>
        </w:rPr>
        <w:t>.</w:t>
      </w:r>
      <w:r w:rsidR="007A2394" w:rsidRPr="00250B16">
        <w:rPr>
          <w:sz w:val="20"/>
          <w:szCs w:val="20"/>
        </w:rPr>
        <w:t xml:space="preserve"> The first of these three was the </w:t>
      </w:r>
      <w:r w:rsidR="007A2394" w:rsidRPr="00250B16">
        <w:rPr>
          <w:i/>
          <w:sz w:val="20"/>
          <w:szCs w:val="20"/>
        </w:rPr>
        <w:t>Terrible</w:t>
      </w:r>
      <w:r w:rsidR="007A2394" w:rsidRPr="00250B16">
        <w:rPr>
          <w:sz w:val="20"/>
          <w:szCs w:val="20"/>
        </w:rPr>
        <w:t xml:space="preserve"> which was built at Brest by Francis Coulon while the subsequent two were built at Rochefort (Bingeman 2010). </w:t>
      </w:r>
      <w:r w:rsidR="007A2394" w:rsidRPr="00250B16">
        <w:rPr>
          <w:i/>
          <w:sz w:val="20"/>
          <w:szCs w:val="20"/>
        </w:rPr>
        <w:t xml:space="preserve">L’Invincible </w:t>
      </w:r>
      <w:r w:rsidR="007A2394" w:rsidRPr="00250B16">
        <w:rPr>
          <w:sz w:val="20"/>
          <w:szCs w:val="20"/>
        </w:rPr>
        <w:t xml:space="preserve">was the second of the </w:t>
      </w:r>
      <w:r w:rsidRPr="00250B16">
        <w:rPr>
          <w:sz w:val="20"/>
          <w:szCs w:val="20"/>
        </w:rPr>
        <w:t>two designed by Morineau and was launched on the 21</w:t>
      </w:r>
      <w:r w:rsidRPr="00250B16">
        <w:rPr>
          <w:sz w:val="20"/>
          <w:szCs w:val="20"/>
          <w:vertAlign w:val="superscript"/>
        </w:rPr>
        <w:t>st</w:t>
      </w:r>
      <w:r w:rsidRPr="00250B16">
        <w:rPr>
          <w:sz w:val="20"/>
          <w:szCs w:val="20"/>
        </w:rPr>
        <w:t xml:space="preserve"> October 1744. </w:t>
      </w:r>
      <w:r w:rsidR="00EA514A" w:rsidRPr="00250B16">
        <w:rPr>
          <w:sz w:val="20"/>
          <w:szCs w:val="20"/>
        </w:rPr>
        <w:t>Unfortunately</w:t>
      </w:r>
      <w:r w:rsidRPr="00250B16">
        <w:rPr>
          <w:sz w:val="20"/>
          <w:szCs w:val="20"/>
        </w:rPr>
        <w:t xml:space="preserve"> for the French </w:t>
      </w:r>
      <w:r w:rsidRPr="00250B16">
        <w:rPr>
          <w:i/>
          <w:sz w:val="20"/>
          <w:szCs w:val="20"/>
        </w:rPr>
        <w:t xml:space="preserve">L’Invincible </w:t>
      </w:r>
      <w:r w:rsidRPr="00250B16">
        <w:rPr>
          <w:sz w:val="20"/>
          <w:szCs w:val="20"/>
        </w:rPr>
        <w:t>had a short career in which she served successfully for three years before being captured by a British squadron under Admiral Lord Anson in 1747 (Bingeman</w:t>
      </w:r>
      <w:r w:rsidR="00EA514A" w:rsidRPr="00250B16">
        <w:rPr>
          <w:sz w:val="20"/>
          <w:szCs w:val="20"/>
        </w:rPr>
        <w:t xml:space="preserve"> 2010, Crisman 2011). Anson immediately took note of the qualities of the warship writing ‘She is a prodigious fine ship’ which was in contrast to the British naval ships which the Admiralty board had been receiving complaints about in 1974 from sea officers about their poor sailing qualities, specifically the new 24-gun ships that had been designed by Naval Surveyor, Sir Jacob Ackworth. </w:t>
      </w:r>
      <w:r w:rsidR="004B16CC" w:rsidRPr="00250B16">
        <w:rPr>
          <w:sz w:val="20"/>
          <w:szCs w:val="20"/>
        </w:rPr>
        <w:t xml:space="preserve">(Bingeman 2010). </w:t>
      </w:r>
      <w:r w:rsidR="00816CDA" w:rsidRPr="00250B16">
        <w:rPr>
          <w:sz w:val="20"/>
          <w:szCs w:val="20"/>
        </w:rPr>
        <w:t xml:space="preserve"> </w:t>
      </w:r>
    </w:p>
    <w:p w:rsidR="00133A01" w:rsidRPr="00250B16" w:rsidRDefault="00133A01" w:rsidP="005614EB">
      <w:pPr>
        <w:rPr>
          <w:sz w:val="20"/>
          <w:szCs w:val="20"/>
        </w:rPr>
      </w:pPr>
    </w:p>
    <w:p w:rsidR="00133A01" w:rsidRPr="00250B16" w:rsidRDefault="00133A01" w:rsidP="005614EB">
      <w:pPr>
        <w:rPr>
          <w:i/>
          <w:sz w:val="20"/>
          <w:szCs w:val="20"/>
        </w:rPr>
      </w:pPr>
      <w:r w:rsidRPr="00250B16">
        <w:rPr>
          <w:sz w:val="20"/>
          <w:szCs w:val="20"/>
        </w:rPr>
        <w:t xml:space="preserve">The </w:t>
      </w:r>
      <w:r w:rsidRPr="00250B16">
        <w:rPr>
          <w:i/>
          <w:sz w:val="20"/>
          <w:szCs w:val="20"/>
        </w:rPr>
        <w:t xml:space="preserve">Invincible </w:t>
      </w:r>
      <w:r w:rsidR="00250B16">
        <w:rPr>
          <w:sz w:val="20"/>
          <w:szCs w:val="20"/>
        </w:rPr>
        <w:t>i</w:t>
      </w:r>
      <w:r w:rsidRPr="00250B16">
        <w:rPr>
          <w:sz w:val="20"/>
          <w:szCs w:val="20"/>
        </w:rPr>
        <w:t>s described by B</w:t>
      </w:r>
      <w:r w:rsidR="00D272DF">
        <w:rPr>
          <w:sz w:val="20"/>
          <w:szCs w:val="20"/>
        </w:rPr>
        <w:t>inge</w:t>
      </w:r>
      <w:r w:rsidRPr="00250B16">
        <w:rPr>
          <w:sz w:val="20"/>
          <w:szCs w:val="20"/>
        </w:rPr>
        <w:t xml:space="preserve">man in his publication </w:t>
      </w:r>
      <w:r w:rsidRPr="00250B16">
        <w:rPr>
          <w:i/>
          <w:sz w:val="20"/>
          <w:szCs w:val="20"/>
        </w:rPr>
        <w:t xml:space="preserve">The First HMS Invincible (1747-58) Her excavations (1980-1991) </w:t>
      </w:r>
      <w:r w:rsidRPr="00250B16">
        <w:rPr>
          <w:sz w:val="20"/>
          <w:szCs w:val="20"/>
        </w:rPr>
        <w:t>as having the following specifications and armaments:</w:t>
      </w:r>
      <w:r w:rsidRPr="00250B16">
        <w:rPr>
          <w:sz w:val="20"/>
          <w:szCs w:val="20"/>
        </w:rPr>
        <w:br/>
      </w:r>
      <w:r w:rsidRPr="00250B16">
        <w:rPr>
          <w:sz w:val="20"/>
          <w:szCs w:val="20"/>
        </w:rPr>
        <w:br/>
      </w:r>
      <w:r w:rsidRPr="00250B16">
        <w:rPr>
          <w:i/>
          <w:sz w:val="20"/>
          <w:szCs w:val="20"/>
        </w:rPr>
        <w:t>Invincible (1747-1758</w:t>
      </w:r>
      <w:r w:rsidR="00250B16">
        <w:rPr>
          <w:i/>
          <w:sz w:val="20"/>
          <w:szCs w:val="20"/>
        </w:rPr>
        <w:t>)</w:t>
      </w:r>
      <w:r w:rsidRPr="00250B16">
        <w:rPr>
          <w:i/>
          <w:sz w:val="20"/>
          <w:szCs w:val="20"/>
        </w:rPr>
        <w:br/>
      </w:r>
      <w:r w:rsidRPr="00250B16">
        <w:rPr>
          <w:i/>
          <w:sz w:val="20"/>
          <w:szCs w:val="20"/>
        </w:rPr>
        <w:br/>
        <w:t>Armament</w:t>
      </w:r>
    </w:p>
    <w:p w:rsidR="00133A01" w:rsidRPr="00250B16" w:rsidRDefault="00133A01" w:rsidP="005614EB">
      <w:pPr>
        <w:rPr>
          <w:i/>
          <w:sz w:val="20"/>
          <w:szCs w:val="20"/>
        </w:rPr>
      </w:pPr>
      <w:r w:rsidRPr="00250B16">
        <w:rPr>
          <w:i/>
          <w:sz w:val="20"/>
          <w:szCs w:val="20"/>
        </w:rPr>
        <w:t xml:space="preserve">Main Deck:     </w:t>
      </w:r>
      <w:r w:rsidR="00250B16" w:rsidRPr="00250B16">
        <w:rPr>
          <w:i/>
          <w:sz w:val="20"/>
          <w:szCs w:val="20"/>
        </w:rPr>
        <w:t xml:space="preserve"> </w:t>
      </w:r>
      <w:r w:rsidRPr="00250B16">
        <w:rPr>
          <w:i/>
          <w:sz w:val="20"/>
          <w:szCs w:val="20"/>
        </w:rPr>
        <w:t>twenty-eight 32-pounders</w:t>
      </w:r>
    </w:p>
    <w:p w:rsidR="00250B16" w:rsidRPr="00250B16" w:rsidRDefault="00133A01" w:rsidP="005614EB">
      <w:pPr>
        <w:rPr>
          <w:sz w:val="20"/>
          <w:szCs w:val="20"/>
        </w:rPr>
      </w:pPr>
      <w:r w:rsidRPr="00250B16">
        <w:rPr>
          <w:sz w:val="20"/>
          <w:szCs w:val="20"/>
        </w:rPr>
        <w:t xml:space="preserve">Upper Deck:   </w:t>
      </w:r>
      <w:r w:rsidR="00250B16" w:rsidRPr="00250B16">
        <w:rPr>
          <w:sz w:val="20"/>
          <w:szCs w:val="20"/>
        </w:rPr>
        <w:t xml:space="preserve"> </w:t>
      </w:r>
      <w:r w:rsidRPr="00250B16">
        <w:rPr>
          <w:sz w:val="20"/>
          <w:szCs w:val="20"/>
        </w:rPr>
        <w:t xml:space="preserve">thirty 18-pounders. In 1756 replaced by thirty </w:t>
      </w:r>
      <w:r w:rsidR="00250B16" w:rsidRPr="00250B16">
        <w:rPr>
          <w:sz w:val="20"/>
          <w:szCs w:val="20"/>
        </w:rPr>
        <w:t>24-pounders of the new light weight design.</w:t>
      </w:r>
      <w:r w:rsidR="00250B16" w:rsidRPr="00250B16">
        <w:rPr>
          <w:sz w:val="20"/>
          <w:szCs w:val="20"/>
        </w:rPr>
        <w:br/>
        <w:t>Quarter Deck: sixteen 9-pounders</w:t>
      </w:r>
      <w:r w:rsidR="00250B16" w:rsidRPr="00250B16">
        <w:rPr>
          <w:sz w:val="20"/>
          <w:szCs w:val="20"/>
        </w:rPr>
        <w:br/>
        <w:t>Total 74 guns.</w:t>
      </w:r>
      <w:r w:rsidR="00250B16" w:rsidRPr="00250B16">
        <w:rPr>
          <w:sz w:val="20"/>
          <w:szCs w:val="20"/>
        </w:rPr>
        <w:br/>
      </w:r>
      <w:r w:rsidR="00250B16" w:rsidRPr="00250B16">
        <w:rPr>
          <w:sz w:val="20"/>
          <w:szCs w:val="20"/>
        </w:rPr>
        <w:br/>
      </w:r>
      <w:r w:rsidR="00250B16" w:rsidRPr="00250B16">
        <w:rPr>
          <w:i/>
          <w:sz w:val="20"/>
          <w:szCs w:val="20"/>
        </w:rPr>
        <w:t>Particulars</w:t>
      </w:r>
      <w:r w:rsidR="00250B16" w:rsidRPr="00250B16">
        <w:rPr>
          <w:i/>
          <w:sz w:val="20"/>
          <w:szCs w:val="20"/>
        </w:rPr>
        <w:br/>
      </w:r>
      <w:r w:rsidR="00250B16" w:rsidRPr="00250B16">
        <w:rPr>
          <w:sz w:val="20"/>
          <w:szCs w:val="20"/>
        </w:rPr>
        <w:t>Tonnage: 1826</w:t>
      </w:r>
      <w:r w:rsidR="00250B16" w:rsidRPr="00250B16">
        <w:rPr>
          <w:sz w:val="20"/>
          <w:szCs w:val="20"/>
        </w:rPr>
        <w:br/>
        <w:t>Length of gundeck: 171ft 3in (52.2m)</w:t>
      </w:r>
    </w:p>
    <w:p w:rsidR="00250B16" w:rsidRPr="00250B16" w:rsidRDefault="00250B16" w:rsidP="005614EB">
      <w:pPr>
        <w:rPr>
          <w:sz w:val="20"/>
          <w:szCs w:val="20"/>
        </w:rPr>
      </w:pPr>
      <w:r w:rsidRPr="00250B16">
        <w:rPr>
          <w:sz w:val="20"/>
          <w:szCs w:val="20"/>
        </w:rPr>
        <w:t>Length on keel for tonnage: 143 ft 6in (43.7m)</w:t>
      </w:r>
      <w:r w:rsidRPr="00250B16">
        <w:rPr>
          <w:sz w:val="20"/>
          <w:szCs w:val="20"/>
        </w:rPr>
        <w:br/>
        <w:t>Breadth: (extreme): 48ft 11in (14.9m)</w:t>
      </w:r>
    </w:p>
    <w:p w:rsidR="00250B16" w:rsidRDefault="00250B16" w:rsidP="005614EB">
      <w:pPr>
        <w:rPr>
          <w:sz w:val="20"/>
          <w:szCs w:val="20"/>
        </w:rPr>
      </w:pPr>
      <w:r w:rsidRPr="00250B16">
        <w:rPr>
          <w:sz w:val="20"/>
          <w:szCs w:val="20"/>
        </w:rPr>
        <w:t>Depth in hold: 21ft 3in (6.5m)</w:t>
      </w:r>
    </w:p>
    <w:p w:rsidR="00AB5EE2" w:rsidRDefault="00AB5EE2" w:rsidP="005614EB">
      <w:pPr>
        <w:rPr>
          <w:sz w:val="20"/>
          <w:szCs w:val="20"/>
        </w:rPr>
      </w:pPr>
    </w:p>
    <w:p w:rsidR="00133A01" w:rsidRPr="000518ED" w:rsidRDefault="00A62737" w:rsidP="000518ED">
      <w:pPr>
        <w:rPr>
          <w:sz w:val="20"/>
          <w:szCs w:val="20"/>
        </w:rPr>
      </w:pPr>
      <w:r w:rsidRPr="00A62737">
        <w:lastRenderedPageBreak/>
        <w:drawing>
          <wp:anchor distT="0" distB="0" distL="114300" distR="114300" simplePos="0" relativeHeight="251658240" behindDoc="0" locked="0" layoutInCell="1" allowOverlap="1" wp14:anchorId="24DBDC7E">
            <wp:simplePos x="0" y="0"/>
            <wp:positionH relativeFrom="page">
              <wp:posOffset>2041525</wp:posOffset>
            </wp:positionH>
            <wp:positionV relativeFrom="paragraph">
              <wp:posOffset>2371725</wp:posOffset>
            </wp:positionV>
            <wp:extent cx="4006850" cy="3486150"/>
            <wp:effectExtent l="0" t="0" r="0" b="0"/>
            <wp:wrapThrough wrapText="bothSides">
              <wp:wrapPolygon edited="0">
                <wp:start x="0" y="0"/>
                <wp:lineTo x="0" y="21482"/>
                <wp:lineTo x="21463" y="21482"/>
                <wp:lineTo x="2146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006850" cy="3486150"/>
                    </a:xfrm>
                    <a:prstGeom prst="rect">
                      <a:avLst/>
                    </a:prstGeom>
                  </pic:spPr>
                </pic:pic>
              </a:graphicData>
            </a:graphic>
            <wp14:sizeRelH relativeFrom="margin">
              <wp14:pctWidth>0</wp14:pctWidth>
            </wp14:sizeRelH>
            <wp14:sizeRelV relativeFrom="margin">
              <wp14:pctHeight>0</wp14:pctHeight>
            </wp14:sizeRelV>
          </wp:anchor>
        </w:drawing>
      </w:r>
      <w:r w:rsidR="00AA4486">
        <w:rPr>
          <w:i/>
          <w:sz w:val="20"/>
          <w:szCs w:val="20"/>
        </w:rPr>
        <w:t>Invincible</w:t>
      </w:r>
      <w:r w:rsidR="00AA4486">
        <w:rPr>
          <w:sz w:val="20"/>
          <w:szCs w:val="20"/>
        </w:rPr>
        <w:t xml:space="preserve"> had a French figurehead of ‘Ceres’ the goddess of corn and harvest which was retained after her capture by the British. We can see this from the engravings Bridgeman tracked down of </w:t>
      </w:r>
      <w:r w:rsidR="00AA4486">
        <w:rPr>
          <w:i/>
          <w:sz w:val="20"/>
          <w:szCs w:val="20"/>
        </w:rPr>
        <w:t xml:space="preserve">Invincible </w:t>
      </w:r>
      <w:r w:rsidR="00AA4486">
        <w:rPr>
          <w:sz w:val="20"/>
          <w:szCs w:val="20"/>
        </w:rPr>
        <w:t>that were created during her repairs at Portsmouth. Credit must be given to Bingeham for his research the publication of these images in his work</w:t>
      </w:r>
      <w:r w:rsidR="00C47856">
        <w:rPr>
          <w:sz w:val="20"/>
          <w:szCs w:val="20"/>
        </w:rPr>
        <w:t xml:space="preserve"> including Captain Bentley’s Sailing Report for </w:t>
      </w:r>
      <w:r w:rsidR="00C47856">
        <w:rPr>
          <w:i/>
          <w:sz w:val="20"/>
          <w:szCs w:val="20"/>
        </w:rPr>
        <w:t xml:space="preserve">Invincible </w:t>
      </w:r>
      <w:r w:rsidR="00C47856">
        <w:rPr>
          <w:sz w:val="20"/>
          <w:szCs w:val="20"/>
        </w:rPr>
        <w:t xml:space="preserve">from the 15 November 1752. Bentley recorded a speed of 13 knots and the report records that the lowest gundeck ports were 6 feet above the water line which offered a significant advantage over the British warships of the time. This was due to the fact British 3 decker gun ports were three to four feet above the waterline compared the 6 feet of the </w:t>
      </w:r>
      <w:r w:rsidR="00C47856">
        <w:rPr>
          <w:i/>
          <w:sz w:val="20"/>
          <w:szCs w:val="20"/>
        </w:rPr>
        <w:t xml:space="preserve">Invincible. </w:t>
      </w:r>
      <w:r w:rsidR="00C47856">
        <w:rPr>
          <w:sz w:val="20"/>
          <w:szCs w:val="20"/>
        </w:rPr>
        <w:t xml:space="preserve">In terms of practicality this meant that the British 3 deckers were in fact only 2 deckers unless on a very calm sea (Bingeman 2010). This particular problem is pointed </w:t>
      </w:r>
      <w:r w:rsidR="000518ED">
        <w:rPr>
          <w:sz w:val="20"/>
          <w:szCs w:val="20"/>
        </w:rPr>
        <w:t xml:space="preserve">out </w:t>
      </w:r>
      <w:r w:rsidR="00C47856">
        <w:rPr>
          <w:sz w:val="20"/>
          <w:szCs w:val="20"/>
        </w:rPr>
        <w:t>again due to Bingeman’s research on the history of the ship with the following excerpt</w:t>
      </w:r>
      <w:r w:rsidR="000518ED">
        <w:rPr>
          <w:sz w:val="20"/>
          <w:szCs w:val="20"/>
        </w:rPr>
        <w:t xml:space="preserve"> from the memoirs of Charles Derri</w:t>
      </w:r>
      <w:r w:rsidR="00CF1DED">
        <w:rPr>
          <w:sz w:val="20"/>
          <w:szCs w:val="20"/>
        </w:rPr>
        <w:t>c</w:t>
      </w:r>
      <w:r w:rsidR="000518ED">
        <w:rPr>
          <w:sz w:val="20"/>
          <w:szCs w:val="20"/>
        </w:rPr>
        <w:t>k, Clerk of Navy Board writing about general complains of Her Majesty’s Navy in 1744-1745:</w:t>
      </w:r>
      <w:r>
        <w:rPr>
          <w:sz w:val="20"/>
          <w:szCs w:val="20"/>
        </w:rPr>
        <w:t xml:space="preserve"> </w:t>
      </w:r>
      <w:r w:rsidR="000518ED" w:rsidRPr="000518ED">
        <w:rPr>
          <w:i/>
          <w:sz w:val="20"/>
          <w:szCs w:val="20"/>
        </w:rPr>
        <w:t>‘their scantlings were not so large and strong as they should be; that they did not carry their guns a proper height above the water (like those of other nations). That the were very crank and heeled too much in blowing weather; and they did not carry so great of weight of metal as ships of the enemy, whose batteries were said to be always open.</w:t>
      </w:r>
      <w:r w:rsidRPr="000518ED">
        <w:rPr>
          <w:i/>
          <w:sz w:val="20"/>
          <w:szCs w:val="20"/>
        </w:rPr>
        <w:t>’</w:t>
      </w:r>
      <w:r>
        <w:rPr>
          <w:i/>
          <w:sz w:val="20"/>
          <w:szCs w:val="20"/>
        </w:rPr>
        <w:t xml:space="preserve"> (Bingeman 2010). </w:t>
      </w:r>
      <w:r>
        <w:rPr>
          <w:i/>
          <w:sz w:val="20"/>
          <w:szCs w:val="20"/>
        </w:rPr>
        <w:br/>
      </w:r>
      <w:r>
        <w:rPr>
          <w:i/>
          <w:sz w:val="20"/>
          <w:szCs w:val="20"/>
        </w:rPr>
        <w:br/>
      </w:r>
      <w:r w:rsidR="000518ED" w:rsidRPr="000518ED">
        <w:rPr>
          <w:i/>
          <w:sz w:val="20"/>
          <w:szCs w:val="20"/>
        </w:rPr>
        <w:t xml:space="preserve"> </w:t>
      </w:r>
      <w:r w:rsidR="00133A01" w:rsidRPr="000518ED">
        <w:rPr>
          <w:i/>
          <w:sz w:val="20"/>
          <w:szCs w:val="20"/>
        </w:rPr>
        <w:br/>
      </w:r>
      <w:r w:rsidR="00133A01" w:rsidRPr="000518ED">
        <w:rPr>
          <w:i/>
          <w:sz w:val="20"/>
          <w:szCs w:val="20"/>
        </w:rPr>
        <w:br/>
      </w:r>
    </w:p>
    <w:p w:rsidR="00535DB0" w:rsidRDefault="00535DB0"/>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Default="00A62737"/>
    <w:p w:rsidR="00A62737" w:rsidRPr="007B0D02" w:rsidRDefault="00A62737">
      <w:pPr>
        <w:rPr>
          <w:sz w:val="20"/>
          <w:szCs w:val="20"/>
        </w:rPr>
      </w:pPr>
    </w:p>
    <w:p w:rsidR="00A62737" w:rsidRPr="007B0D02" w:rsidRDefault="007B0D02">
      <w:pPr>
        <w:rPr>
          <w:sz w:val="20"/>
          <w:szCs w:val="20"/>
        </w:rPr>
      </w:pPr>
      <w:r w:rsidRPr="007B0D02">
        <w:rPr>
          <w:sz w:val="20"/>
          <w:szCs w:val="20"/>
        </w:rPr>
        <w:t xml:space="preserve">                                       </w:t>
      </w:r>
      <w:r w:rsidRPr="007B0D02">
        <w:rPr>
          <w:sz w:val="20"/>
          <w:szCs w:val="20"/>
        </w:rPr>
        <w:t>Invincible commissioned into the Royal Navy following her capture in 1747</w:t>
      </w:r>
    </w:p>
    <w:p w:rsidR="00A62737" w:rsidRDefault="00A62737">
      <w:pPr>
        <w:rPr>
          <w:sz w:val="20"/>
          <w:szCs w:val="20"/>
        </w:rPr>
      </w:pPr>
    </w:p>
    <w:p w:rsidR="007B0D02" w:rsidRPr="007B0D02" w:rsidRDefault="007B0D02">
      <w:pPr>
        <w:rPr>
          <w:sz w:val="20"/>
          <w:szCs w:val="20"/>
        </w:rPr>
      </w:pPr>
    </w:p>
    <w:p w:rsidR="009F66C3" w:rsidRDefault="00A62737">
      <w:pPr>
        <w:rPr>
          <w:sz w:val="20"/>
          <w:szCs w:val="20"/>
        </w:rPr>
      </w:pPr>
      <w:r w:rsidRPr="00A62737">
        <w:rPr>
          <w:sz w:val="20"/>
          <w:szCs w:val="20"/>
        </w:rPr>
        <w:t xml:space="preserve">Seeing the obvious advantages in the new design </w:t>
      </w:r>
      <w:r>
        <w:rPr>
          <w:sz w:val="20"/>
          <w:szCs w:val="20"/>
        </w:rPr>
        <w:t xml:space="preserve">The British began building their own 74s in the early 1750’s although these were slightly smaller than the French models and were not completely successful. This led to Admiralty Boards decision to commission the </w:t>
      </w:r>
      <w:r w:rsidRPr="00A62737">
        <w:rPr>
          <w:i/>
          <w:sz w:val="20"/>
          <w:szCs w:val="20"/>
        </w:rPr>
        <w:t>Triumph</w:t>
      </w:r>
      <w:r>
        <w:rPr>
          <w:sz w:val="20"/>
          <w:szCs w:val="20"/>
        </w:rPr>
        <w:t xml:space="preserve"> at Woolwich on May 21</w:t>
      </w:r>
      <w:r w:rsidRPr="00A62737">
        <w:rPr>
          <w:sz w:val="20"/>
          <w:szCs w:val="20"/>
          <w:vertAlign w:val="superscript"/>
        </w:rPr>
        <w:t>st</w:t>
      </w:r>
      <w:r>
        <w:rPr>
          <w:sz w:val="20"/>
          <w:szCs w:val="20"/>
        </w:rPr>
        <w:t xml:space="preserve">, 1757 and the </w:t>
      </w:r>
      <w:r w:rsidRPr="00A62737">
        <w:rPr>
          <w:i/>
          <w:sz w:val="20"/>
          <w:szCs w:val="20"/>
        </w:rPr>
        <w:t>Valiant</w:t>
      </w:r>
      <w:r>
        <w:rPr>
          <w:sz w:val="20"/>
          <w:szCs w:val="20"/>
        </w:rPr>
        <w:t xml:space="preserve"> at Chatham, which were both the use the </w:t>
      </w:r>
      <w:r>
        <w:rPr>
          <w:i/>
          <w:sz w:val="20"/>
          <w:szCs w:val="20"/>
        </w:rPr>
        <w:t xml:space="preserve">Invincible </w:t>
      </w:r>
      <w:r>
        <w:rPr>
          <w:sz w:val="20"/>
          <w:szCs w:val="20"/>
        </w:rPr>
        <w:t xml:space="preserve">as their model. </w:t>
      </w:r>
      <w:r w:rsidR="00CF1DED">
        <w:rPr>
          <w:sz w:val="20"/>
          <w:szCs w:val="20"/>
        </w:rPr>
        <w:t xml:space="preserve">To say that the </w:t>
      </w:r>
      <w:r w:rsidR="00CF1DED">
        <w:rPr>
          <w:i/>
          <w:sz w:val="20"/>
          <w:szCs w:val="20"/>
        </w:rPr>
        <w:t xml:space="preserve">Invincible </w:t>
      </w:r>
      <w:r w:rsidR="00CF1DED">
        <w:rPr>
          <w:sz w:val="20"/>
          <w:szCs w:val="20"/>
        </w:rPr>
        <w:t xml:space="preserve">revolutionized British warship design would not be an overstatement. Only 20 years after her sinking in the Solent there were fifty-eight ‘74s’ in Her Majesty’s Royal Navy. </w:t>
      </w:r>
      <w:r w:rsidR="00D50D17">
        <w:rPr>
          <w:sz w:val="20"/>
          <w:szCs w:val="20"/>
        </w:rPr>
        <w:t xml:space="preserve">One only must look at the number of ‘74s’ present at the battle of Trafalgar which was sixteen out of thirty-three ships present to see the impact the capture of the </w:t>
      </w:r>
      <w:r w:rsidR="00D50D17">
        <w:rPr>
          <w:i/>
          <w:sz w:val="20"/>
          <w:szCs w:val="20"/>
        </w:rPr>
        <w:t xml:space="preserve">Invincible </w:t>
      </w:r>
      <w:r w:rsidR="00D50D17">
        <w:rPr>
          <w:sz w:val="20"/>
          <w:szCs w:val="20"/>
        </w:rPr>
        <w:t xml:space="preserve">had on the British Navy (Bridgeman 2010). The history of the </w:t>
      </w:r>
      <w:r w:rsidR="00D50D17">
        <w:rPr>
          <w:i/>
          <w:sz w:val="20"/>
          <w:szCs w:val="20"/>
        </w:rPr>
        <w:t xml:space="preserve">Invincible </w:t>
      </w:r>
      <w:r w:rsidR="00D50D17">
        <w:rPr>
          <w:sz w:val="20"/>
          <w:szCs w:val="20"/>
        </w:rPr>
        <w:t>prior to her loss is</w:t>
      </w:r>
      <w:r w:rsidR="00D50D17">
        <w:rPr>
          <w:i/>
          <w:sz w:val="20"/>
          <w:szCs w:val="20"/>
        </w:rPr>
        <w:t xml:space="preserve"> </w:t>
      </w:r>
      <w:r w:rsidR="00D50D17">
        <w:rPr>
          <w:sz w:val="20"/>
          <w:szCs w:val="20"/>
        </w:rPr>
        <w:t xml:space="preserve">critically important when looking at the historical significance of the site and Bridgeman’s efforts to find and publish documents connected to the ship and the people who interacted with her must be commended. </w:t>
      </w:r>
      <w:r w:rsidR="002F674B">
        <w:rPr>
          <w:sz w:val="20"/>
          <w:szCs w:val="20"/>
        </w:rPr>
        <w:t>It should be noted that for the purpose of this work a brief review of the history has been summarized</w:t>
      </w:r>
      <w:r w:rsidR="009F66C3">
        <w:rPr>
          <w:sz w:val="20"/>
          <w:szCs w:val="20"/>
        </w:rPr>
        <w:t xml:space="preserve"> to highlight why this site needs to be protected</w:t>
      </w:r>
      <w:r w:rsidR="002F674B">
        <w:rPr>
          <w:sz w:val="20"/>
          <w:szCs w:val="20"/>
        </w:rPr>
        <w:t xml:space="preserve"> and there are </w:t>
      </w:r>
      <w:r w:rsidR="002F674B">
        <w:rPr>
          <w:sz w:val="20"/>
          <w:szCs w:val="20"/>
        </w:rPr>
        <w:lastRenderedPageBreak/>
        <w:t xml:space="preserve">admissions for the sake of brevity. Bingeman covers it in greater detail during the first three chapters of </w:t>
      </w:r>
      <w:r w:rsidR="002F674B" w:rsidRPr="00250B16">
        <w:rPr>
          <w:i/>
          <w:sz w:val="20"/>
          <w:szCs w:val="20"/>
        </w:rPr>
        <w:t>The First HMS Invincible (1747-58) Her excavations (1980-1991</w:t>
      </w:r>
      <w:r w:rsidR="002F674B">
        <w:rPr>
          <w:i/>
          <w:sz w:val="20"/>
          <w:szCs w:val="20"/>
        </w:rPr>
        <w:t>).</w:t>
      </w:r>
      <w:r w:rsidR="002F674B">
        <w:rPr>
          <w:sz w:val="20"/>
          <w:szCs w:val="20"/>
        </w:rPr>
        <w:t xml:space="preserve"> </w:t>
      </w:r>
    </w:p>
    <w:p w:rsidR="009F66C3" w:rsidRDefault="009F66C3">
      <w:pPr>
        <w:rPr>
          <w:sz w:val="20"/>
          <w:szCs w:val="20"/>
        </w:rPr>
      </w:pPr>
    </w:p>
    <w:p w:rsidR="001B1F12" w:rsidRDefault="009F66C3">
      <w:pPr>
        <w:rPr>
          <w:sz w:val="20"/>
          <w:szCs w:val="20"/>
        </w:rPr>
      </w:pPr>
      <w:r>
        <w:rPr>
          <w:sz w:val="20"/>
          <w:szCs w:val="20"/>
        </w:rPr>
        <w:t xml:space="preserve">The discovery of the </w:t>
      </w:r>
      <w:r>
        <w:rPr>
          <w:i/>
          <w:sz w:val="20"/>
          <w:szCs w:val="20"/>
        </w:rPr>
        <w:t xml:space="preserve">Invincible </w:t>
      </w:r>
      <w:r>
        <w:rPr>
          <w:sz w:val="20"/>
          <w:szCs w:val="20"/>
        </w:rPr>
        <w:t xml:space="preserve">is one familiar to many archaeologists in that it was found by chance. Arthur T. Mack is a fisherman local to </w:t>
      </w:r>
      <w:r w:rsidR="00A53D6A">
        <w:rPr>
          <w:sz w:val="20"/>
          <w:szCs w:val="20"/>
        </w:rPr>
        <w:t>Portsmouth who whilst trawling brought up a pewter jug in is net on the 10</w:t>
      </w:r>
      <w:r w:rsidR="00A53D6A" w:rsidRPr="00A53D6A">
        <w:rPr>
          <w:sz w:val="20"/>
          <w:szCs w:val="20"/>
          <w:vertAlign w:val="superscript"/>
        </w:rPr>
        <w:t>th</w:t>
      </w:r>
      <w:r w:rsidR="00A53D6A">
        <w:rPr>
          <w:sz w:val="20"/>
          <w:szCs w:val="20"/>
        </w:rPr>
        <w:t xml:space="preserve"> June 1976 (Bridgeman 2010). He then took the jug to Bill Corney who was the curator at Portsmouth City Museums. This was then sent on to the </w:t>
      </w:r>
      <w:r w:rsidR="0093203F">
        <w:rPr>
          <w:sz w:val="20"/>
          <w:szCs w:val="20"/>
        </w:rPr>
        <w:t>Honorable</w:t>
      </w:r>
      <w:r w:rsidR="00A53D6A">
        <w:rPr>
          <w:sz w:val="20"/>
          <w:szCs w:val="20"/>
        </w:rPr>
        <w:t xml:space="preserve"> Pewter Company where it was identified as being a rare example of Dutch origin from the early seventeenth century (Bingeman 2010). </w:t>
      </w:r>
      <w:r w:rsidR="00AE7F9B">
        <w:rPr>
          <w:sz w:val="20"/>
          <w:szCs w:val="20"/>
        </w:rPr>
        <w:t>Three years later whilst fishing with a friend</w:t>
      </w:r>
      <w:r w:rsidR="00EA6173">
        <w:rPr>
          <w:sz w:val="20"/>
          <w:szCs w:val="20"/>
        </w:rPr>
        <w:t xml:space="preserve"> at a location known as Horse tail Sands</w:t>
      </w:r>
      <w:r w:rsidR="00AE7F9B">
        <w:rPr>
          <w:sz w:val="20"/>
          <w:szCs w:val="20"/>
        </w:rPr>
        <w:t xml:space="preserve"> their net got snagged on an underwater obstruction which heavily damaged the nets before being freed. Upon bring</w:t>
      </w:r>
      <w:r w:rsidR="00EA6173">
        <w:rPr>
          <w:sz w:val="20"/>
          <w:szCs w:val="20"/>
        </w:rPr>
        <w:t>ing</w:t>
      </w:r>
      <w:r w:rsidR="00AE7F9B">
        <w:rPr>
          <w:sz w:val="20"/>
          <w:szCs w:val="20"/>
        </w:rPr>
        <w:t xml:space="preserve"> the nets up a large piece of timber was brought up complete with </w:t>
      </w:r>
      <w:r w:rsidR="00F00CAF">
        <w:rPr>
          <w:sz w:val="20"/>
          <w:szCs w:val="20"/>
        </w:rPr>
        <w:t>treenails</w:t>
      </w:r>
      <w:r w:rsidR="00AE7F9B">
        <w:rPr>
          <w:sz w:val="20"/>
          <w:szCs w:val="20"/>
        </w:rPr>
        <w:t xml:space="preserve"> and heavily corroded iron rivets (Bingeman 2010). Owing to a ‘nagging feeling’ Mack was compelled to go out and search for what he believed was a 17</w:t>
      </w:r>
      <w:r w:rsidR="00AE7F9B" w:rsidRPr="00AE7F9B">
        <w:rPr>
          <w:sz w:val="20"/>
          <w:szCs w:val="20"/>
          <w:vertAlign w:val="superscript"/>
        </w:rPr>
        <w:t>th</w:t>
      </w:r>
      <w:r w:rsidR="00AE7F9B">
        <w:rPr>
          <w:sz w:val="20"/>
          <w:szCs w:val="20"/>
        </w:rPr>
        <w:t xml:space="preserve"> century wreck lying on the seabed. He discovered it on the 15</w:t>
      </w:r>
      <w:r w:rsidR="00AE7F9B" w:rsidRPr="00AE7F9B">
        <w:rPr>
          <w:sz w:val="20"/>
          <w:szCs w:val="20"/>
          <w:vertAlign w:val="superscript"/>
        </w:rPr>
        <w:t>th</w:t>
      </w:r>
      <w:r w:rsidR="00AE7F9B">
        <w:rPr>
          <w:sz w:val="20"/>
          <w:szCs w:val="20"/>
        </w:rPr>
        <w:t xml:space="preserve"> June </w:t>
      </w:r>
      <w:r w:rsidR="00F00CAF">
        <w:rPr>
          <w:sz w:val="20"/>
          <w:szCs w:val="20"/>
        </w:rPr>
        <w:t>1979 and marked the site with a buoy and anchor but unfortunately upon his return both had been lost a strong west running tide. Mack spent the next few weeks searching for the wreck again before finding it again. Along with a few friends to dived on the site to see ‘large protruding timbers’ sticking out of the sand. They also began to bring up artifacts over the next two months and photographed them and covered them in wet rags to try and conserve them</w:t>
      </w:r>
      <w:r w:rsidR="00F13F4F">
        <w:rPr>
          <w:sz w:val="20"/>
          <w:szCs w:val="20"/>
        </w:rPr>
        <w:t xml:space="preserve"> (Bingeman 2010).</w:t>
      </w:r>
      <w:r w:rsidR="00F00CAF">
        <w:rPr>
          <w:sz w:val="20"/>
          <w:szCs w:val="20"/>
        </w:rPr>
        <w:t xml:space="preserve"> Whilst everyone who has subsequently worked on the site must be extremely grateful to the efforts of Mack and his friends it is perhaps a fair critique to suggest that contact with</w:t>
      </w:r>
      <w:r w:rsidR="001B1F12">
        <w:rPr>
          <w:sz w:val="20"/>
          <w:szCs w:val="20"/>
        </w:rPr>
        <w:t xml:space="preserve"> Commander </w:t>
      </w:r>
      <w:r w:rsidR="00F00CAF">
        <w:rPr>
          <w:sz w:val="20"/>
          <w:szCs w:val="20"/>
        </w:rPr>
        <w:t>Greg</w:t>
      </w:r>
      <w:r w:rsidR="001B1F12">
        <w:rPr>
          <w:sz w:val="20"/>
          <w:szCs w:val="20"/>
        </w:rPr>
        <w:t>gory</w:t>
      </w:r>
      <w:r w:rsidR="00F00CAF">
        <w:rPr>
          <w:sz w:val="20"/>
          <w:szCs w:val="20"/>
        </w:rPr>
        <w:t xml:space="preserve"> Clark who </w:t>
      </w:r>
      <w:r w:rsidR="00F13F4F">
        <w:rPr>
          <w:sz w:val="20"/>
          <w:szCs w:val="20"/>
        </w:rPr>
        <w:t xml:space="preserve">was </w:t>
      </w:r>
      <w:r w:rsidR="00F00CAF">
        <w:rPr>
          <w:sz w:val="20"/>
          <w:szCs w:val="20"/>
        </w:rPr>
        <w:t>the curator of the Royal Navy Museum</w:t>
      </w:r>
      <w:r w:rsidR="00F13F4F">
        <w:rPr>
          <w:sz w:val="20"/>
          <w:szCs w:val="20"/>
        </w:rPr>
        <w:t xml:space="preserve"> at the time</w:t>
      </w:r>
      <w:r w:rsidR="00F00CAF">
        <w:rPr>
          <w:sz w:val="20"/>
          <w:szCs w:val="20"/>
        </w:rPr>
        <w:t xml:space="preserve"> should have been contacted much earlier, perhaps even on the discovery of the pewter jugs.</w:t>
      </w:r>
      <w:r w:rsidR="00F13F4F">
        <w:rPr>
          <w:sz w:val="20"/>
          <w:szCs w:val="20"/>
        </w:rPr>
        <w:t xml:space="preserve"> </w:t>
      </w:r>
      <w:r w:rsidR="001B1F12">
        <w:rPr>
          <w:sz w:val="20"/>
          <w:szCs w:val="20"/>
        </w:rPr>
        <w:t xml:space="preserve">Thankfully Clark realized the importance of the site and quickly put Mack in touch with Commander John Bingeman who was responsible for two wrecks of ‘The Needles’, the </w:t>
      </w:r>
      <w:r w:rsidR="001B1F12">
        <w:rPr>
          <w:i/>
          <w:sz w:val="20"/>
          <w:szCs w:val="20"/>
        </w:rPr>
        <w:t xml:space="preserve">Assurance (1753) </w:t>
      </w:r>
      <w:r w:rsidR="001B1F12">
        <w:rPr>
          <w:sz w:val="20"/>
          <w:szCs w:val="20"/>
        </w:rPr>
        <w:t xml:space="preserve">and the </w:t>
      </w:r>
      <w:r w:rsidR="001B1F12">
        <w:rPr>
          <w:i/>
          <w:sz w:val="20"/>
          <w:szCs w:val="20"/>
        </w:rPr>
        <w:t xml:space="preserve">Pomone </w:t>
      </w:r>
      <w:r w:rsidR="001B1F12">
        <w:rPr>
          <w:sz w:val="20"/>
          <w:szCs w:val="20"/>
        </w:rPr>
        <w:t xml:space="preserve">(1811). </w:t>
      </w:r>
    </w:p>
    <w:p w:rsidR="001B1F12" w:rsidRDefault="001B1F12">
      <w:pPr>
        <w:rPr>
          <w:sz w:val="20"/>
          <w:szCs w:val="20"/>
        </w:rPr>
      </w:pPr>
    </w:p>
    <w:p w:rsidR="006E4520" w:rsidRDefault="001B1F12">
      <w:pPr>
        <w:rPr>
          <w:sz w:val="20"/>
          <w:szCs w:val="20"/>
        </w:rPr>
      </w:pPr>
      <w:r>
        <w:rPr>
          <w:sz w:val="20"/>
          <w:szCs w:val="20"/>
        </w:rPr>
        <w:t>Mack and John Broodman met with Bingeman in March 1980 to ask for help with the wreck. Having discovered a total of 17 artifacts the previous summer led to the problem of other divers pillaging the site and urgent action was required in order to protect it. This threat to the site prompted Bingeman to contact Clark and seek further guidance in how to deal with the wreck (Bingeman 2010)</w:t>
      </w:r>
      <w:r w:rsidR="007B5FA0">
        <w:rPr>
          <w:sz w:val="20"/>
          <w:szCs w:val="20"/>
        </w:rPr>
        <w:t xml:space="preserve">. </w:t>
      </w:r>
      <w:r w:rsidR="0091647F">
        <w:rPr>
          <w:sz w:val="20"/>
          <w:szCs w:val="20"/>
        </w:rPr>
        <w:t xml:space="preserve">Bingeman, Broadman and Mack all visited the site aboard MFV 119, a 61 and a half foot diving tender to verify the wrecks historical importance. After seeing the site for himself Bingeman began searching records to clues to the ship’s identity. This led him to the transcript of the </w:t>
      </w:r>
      <w:r w:rsidR="0091647F">
        <w:rPr>
          <w:i/>
          <w:sz w:val="20"/>
          <w:szCs w:val="20"/>
        </w:rPr>
        <w:t xml:space="preserve">Invincible </w:t>
      </w:r>
      <w:r w:rsidR="0091647F">
        <w:rPr>
          <w:sz w:val="20"/>
          <w:szCs w:val="20"/>
        </w:rPr>
        <w:t>court martial which confirmed that she sank in the area of the unidentified wreck. The announcement of the ship’s identity was made on the 3oth of September by Bingeman and he was subsequently awarded the ‘License to Survey</w:t>
      </w:r>
      <w:r w:rsidR="006E4520">
        <w:rPr>
          <w:sz w:val="20"/>
          <w:szCs w:val="20"/>
        </w:rPr>
        <w:t xml:space="preserve"> and Excavate</w:t>
      </w:r>
      <w:r w:rsidR="0091647F">
        <w:rPr>
          <w:sz w:val="20"/>
          <w:szCs w:val="20"/>
        </w:rPr>
        <w:t>’ on the condition</w:t>
      </w:r>
      <w:r w:rsidR="006E4520">
        <w:rPr>
          <w:sz w:val="20"/>
          <w:szCs w:val="20"/>
        </w:rPr>
        <w:t xml:space="preserve"> that he submit a full report ‘on the progress of the survey and excavation operation by </w:t>
      </w:r>
      <w:r w:rsidR="0093203F">
        <w:rPr>
          <w:sz w:val="20"/>
          <w:szCs w:val="20"/>
        </w:rPr>
        <w:t>October</w:t>
      </w:r>
      <w:r w:rsidR="006E4520">
        <w:rPr>
          <w:sz w:val="20"/>
          <w:szCs w:val="20"/>
        </w:rPr>
        <w:t xml:space="preserve"> 22</w:t>
      </w:r>
      <w:r w:rsidR="006E4520" w:rsidRPr="006E4520">
        <w:rPr>
          <w:sz w:val="20"/>
          <w:szCs w:val="20"/>
          <w:vertAlign w:val="superscript"/>
        </w:rPr>
        <w:t>nd</w:t>
      </w:r>
      <w:r w:rsidR="006E4520">
        <w:rPr>
          <w:sz w:val="20"/>
          <w:szCs w:val="20"/>
        </w:rPr>
        <w:t xml:space="preserve"> (Bingeman 2010) Although Bingeman was given a short time frame to achieve this, it should be noted that this was prudent considering the historical importance of the </w:t>
      </w:r>
      <w:r w:rsidR="006E4520">
        <w:rPr>
          <w:i/>
          <w:sz w:val="20"/>
          <w:szCs w:val="20"/>
        </w:rPr>
        <w:t xml:space="preserve">Invincible. </w:t>
      </w:r>
      <w:r w:rsidR="006E4520">
        <w:rPr>
          <w:sz w:val="20"/>
          <w:szCs w:val="20"/>
        </w:rPr>
        <w:t xml:space="preserve">Positive </w:t>
      </w:r>
      <w:r w:rsidR="0093203F">
        <w:rPr>
          <w:sz w:val="20"/>
          <w:szCs w:val="20"/>
        </w:rPr>
        <w:t>identification</w:t>
      </w:r>
      <w:r w:rsidR="006E4520">
        <w:rPr>
          <w:sz w:val="20"/>
          <w:szCs w:val="20"/>
        </w:rPr>
        <w:t xml:space="preserve"> was made on the 30</w:t>
      </w:r>
      <w:r w:rsidR="006E4520" w:rsidRPr="006E4520">
        <w:rPr>
          <w:sz w:val="20"/>
          <w:szCs w:val="20"/>
          <w:vertAlign w:val="superscript"/>
        </w:rPr>
        <w:t>th</w:t>
      </w:r>
      <w:r w:rsidR="006E4520">
        <w:rPr>
          <w:sz w:val="20"/>
          <w:szCs w:val="20"/>
        </w:rPr>
        <w:t xml:space="preserve"> of May 1981 when excavations in the forward sail room revealed a tally stick with a folded sail (Bingeman 2010) </w:t>
      </w:r>
    </w:p>
    <w:p w:rsidR="006E4520" w:rsidRDefault="006E4520">
      <w:pPr>
        <w:rPr>
          <w:sz w:val="20"/>
          <w:szCs w:val="20"/>
        </w:rPr>
      </w:pPr>
    </w:p>
    <w:p w:rsidR="004B665E" w:rsidRDefault="006E4520">
      <w:pPr>
        <w:rPr>
          <w:sz w:val="20"/>
          <w:szCs w:val="20"/>
        </w:rPr>
      </w:pPr>
      <w:r>
        <w:rPr>
          <w:sz w:val="20"/>
          <w:szCs w:val="20"/>
        </w:rPr>
        <w:t xml:space="preserve">It was in July 1980 the Department of Trade </w:t>
      </w:r>
      <w:r w:rsidR="004331B6">
        <w:rPr>
          <w:sz w:val="20"/>
          <w:szCs w:val="20"/>
        </w:rPr>
        <w:t xml:space="preserve">posted a public notice of its intention to protect a site within a 100m radius of the then unidentified </w:t>
      </w:r>
      <w:r w:rsidR="004331B6">
        <w:rPr>
          <w:i/>
          <w:sz w:val="20"/>
          <w:szCs w:val="20"/>
        </w:rPr>
        <w:t xml:space="preserve">Invincible </w:t>
      </w:r>
      <w:r w:rsidR="004331B6">
        <w:rPr>
          <w:sz w:val="20"/>
          <w:szCs w:val="20"/>
        </w:rPr>
        <w:t xml:space="preserve">based of the evidence that had been submitted by Bingeman. In </w:t>
      </w:r>
      <w:r w:rsidR="0093203F">
        <w:rPr>
          <w:sz w:val="20"/>
          <w:szCs w:val="20"/>
        </w:rPr>
        <w:t>September</w:t>
      </w:r>
      <w:r w:rsidR="004331B6">
        <w:rPr>
          <w:sz w:val="20"/>
          <w:szCs w:val="20"/>
        </w:rPr>
        <w:t xml:space="preserve"> 1981 the wreck became the 22</w:t>
      </w:r>
      <w:r w:rsidR="004331B6" w:rsidRPr="004331B6">
        <w:rPr>
          <w:sz w:val="20"/>
          <w:szCs w:val="20"/>
          <w:vertAlign w:val="superscript"/>
        </w:rPr>
        <w:t>nd</w:t>
      </w:r>
      <w:r w:rsidR="004331B6">
        <w:rPr>
          <w:sz w:val="20"/>
          <w:szCs w:val="20"/>
        </w:rPr>
        <w:t xml:space="preserve"> to be granted protection under the authority of the Protection of Wrecks Act of 1973</w:t>
      </w:r>
      <w:r w:rsidR="004B665E">
        <w:rPr>
          <w:sz w:val="20"/>
          <w:szCs w:val="20"/>
        </w:rPr>
        <w:t xml:space="preserve"> with the designation</w:t>
      </w:r>
      <w:r w:rsidR="004B665E" w:rsidRPr="004B665E">
        <w:t xml:space="preserve"> </w:t>
      </w:r>
      <w:r w:rsidR="004B665E" w:rsidRPr="004B665E">
        <w:rPr>
          <w:sz w:val="20"/>
          <w:szCs w:val="20"/>
        </w:rPr>
        <w:t>No. 2, 1980/130</w:t>
      </w:r>
      <w:r w:rsidR="004B665E">
        <w:rPr>
          <w:sz w:val="20"/>
          <w:szCs w:val="20"/>
        </w:rPr>
        <w:t>7</w:t>
      </w:r>
      <w:r w:rsidR="004331B6">
        <w:rPr>
          <w:sz w:val="20"/>
          <w:szCs w:val="20"/>
        </w:rPr>
        <w:t>. This was a hugely important development meant as it is ‘</w:t>
      </w:r>
      <w:r w:rsidR="004331B6" w:rsidRPr="004331B6">
        <w:rPr>
          <w:sz w:val="20"/>
          <w:szCs w:val="20"/>
        </w:rPr>
        <w:t xml:space="preserve">An Act to secure the protection of wrecks in territorial waters and the sites of such wrecks, from interference by </w:t>
      </w:r>
      <w:r w:rsidR="004B665E" w:rsidRPr="004331B6">
        <w:rPr>
          <w:sz w:val="20"/>
          <w:szCs w:val="20"/>
        </w:rPr>
        <w:t>unauthorized</w:t>
      </w:r>
      <w:r w:rsidR="004331B6" w:rsidRPr="004331B6">
        <w:rPr>
          <w:sz w:val="20"/>
          <w:szCs w:val="20"/>
        </w:rPr>
        <w:t xml:space="preserve"> persons; and for connected purposes. ... Section 1 of the act provides for wrecks to be designated because of historical, archaeological or artistic value</w:t>
      </w:r>
      <w:r w:rsidR="004331B6">
        <w:rPr>
          <w:sz w:val="20"/>
          <w:szCs w:val="20"/>
        </w:rPr>
        <w:t>’ (Historic England). This was essential to ensure the site protection from further pillaging from divers who had already begun to exploit the wreck.</w:t>
      </w:r>
    </w:p>
    <w:p w:rsidR="004B665E" w:rsidRDefault="004B665E">
      <w:pPr>
        <w:rPr>
          <w:sz w:val="20"/>
          <w:szCs w:val="20"/>
        </w:rPr>
      </w:pPr>
    </w:p>
    <w:p w:rsidR="004B665E" w:rsidRDefault="004B665E">
      <w:pPr>
        <w:rPr>
          <w:sz w:val="20"/>
          <w:szCs w:val="20"/>
        </w:rPr>
      </w:pPr>
      <w:r>
        <w:rPr>
          <w:sz w:val="20"/>
          <w:szCs w:val="20"/>
        </w:rPr>
        <w:t xml:space="preserve">After ‘lengthy’ consultations with Dr Margaret Rule, SBE, FSA who had agreed to be Bingeman’s Archaeological Director the decision was made to carry out a series of limited excavations that were to be done by hand and be as non-intrusive as possible with hand troweling and small airlifts to be utilized. Care was taken to ensure any intrusions into the </w:t>
      </w:r>
      <w:r w:rsidR="00EA6173">
        <w:rPr>
          <w:sz w:val="20"/>
          <w:szCs w:val="20"/>
        </w:rPr>
        <w:t>sea</w:t>
      </w:r>
      <w:r>
        <w:rPr>
          <w:sz w:val="20"/>
          <w:szCs w:val="20"/>
        </w:rPr>
        <w:t>bed could be backfilled</w:t>
      </w:r>
      <w:r w:rsidR="00EA6173">
        <w:rPr>
          <w:sz w:val="20"/>
          <w:szCs w:val="20"/>
        </w:rPr>
        <w:t xml:space="preserve"> and stabilized (Bingeman 2010). Despite being an experienced amateur archaeologist in his own right it is important that Bingeman had professional oversight and advice from Rule. </w:t>
      </w:r>
      <w:r>
        <w:rPr>
          <w:sz w:val="20"/>
          <w:szCs w:val="20"/>
        </w:rPr>
        <w:t xml:space="preserve">   </w:t>
      </w:r>
    </w:p>
    <w:p w:rsidR="004B665E" w:rsidRDefault="004B665E">
      <w:pPr>
        <w:rPr>
          <w:sz w:val="20"/>
          <w:szCs w:val="20"/>
        </w:rPr>
      </w:pPr>
    </w:p>
    <w:p w:rsidR="004B665E" w:rsidRPr="004331B6" w:rsidRDefault="00EA6173" w:rsidP="00EA6173">
      <w:pPr>
        <w:jc w:val="center"/>
        <w:rPr>
          <w:sz w:val="20"/>
          <w:szCs w:val="20"/>
        </w:rPr>
      </w:pPr>
      <w:r>
        <w:rPr>
          <w:noProof/>
        </w:rPr>
        <w:lastRenderedPageBreak/>
        <w:drawing>
          <wp:inline distT="0" distB="0" distL="0" distR="0" wp14:anchorId="26442FB3" wp14:editId="20E6A4BF">
            <wp:extent cx="5715000" cy="5667375"/>
            <wp:effectExtent l="0" t="0" r="0" b="9525"/>
            <wp:docPr id="3" name="Picture 3" descr="A photo of Pascoe 2015; original site plan by John Binge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hoto of Pascoe 2015; original site plan by John Bingem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5667375"/>
                    </a:xfrm>
                    <a:prstGeom prst="rect">
                      <a:avLst/>
                    </a:prstGeom>
                    <a:noFill/>
                    <a:ln>
                      <a:noFill/>
                    </a:ln>
                  </pic:spPr>
                </pic:pic>
              </a:graphicData>
            </a:graphic>
          </wp:inline>
        </w:drawing>
      </w:r>
    </w:p>
    <w:p w:rsidR="006E4520" w:rsidRDefault="006E4520">
      <w:pPr>
        <w:rPr>
          <w:sz w:val="20"/>
          <w:szCs w:val="20"/>
        </w:rPr>
      </w:pPr>
    </w:p>
    <w:p w:rsidR="006E4520" w:rsidRPr="0043064B" w:rsidRDefault="0043064B">
      <w:pPr>
        <w:rPr>
          <w:i/>
          <w:sz w:val="20"/>
          <w:szCs w:val="20"/>
        </w:rPr>
      </w:pPr>
      <w:r>
        <w:rPr>
          <w:sz w:val="20"/>
          <w:szCs w:val="20"/>
        </w:rPr>
        <w:t xml:space="preserve">                                                           </w:t>
      </w:r>
      <w:r w:rsidRPr="0043064B">
        <w:rPr>
          <w:i/>
          <w:sz w:val="20"/>
          <w:szCs w:val="20"/>
        </w:rPr>
        <w:t>Pascoe 2015: Original site plan by John Bingeman</w:t>
      </w:r>
    </w:p>
    <w:p w:rsidR="006E4520" w:rsidRPr="00EA6173" w:rsidRDefault="006E4520">
      <w:pPr>
        <w:rPr>
          <w:sz w:val="20"/>
          <w:szCs w:val="20"/>
        </w:rPr>
      </w:pPr>
    </w:p>
    <w:p w:rsidR="009F66C3" w:rsidRPr="009F66C3" w:rsidRDefault="006E4520">
      <w:pPr>
        <w:rPr>
          <w:sz w:val="20"/>
          <w:szCs w:val="20"/>
        </w:rPr>
      </w:pPr>
      <w:r>
        <w:rPr>
          <w:i/>
          <w:sz w:val="20"/>
          <w:szCs w:val="20"/>
        </w:rPr>
        <w:t xml:space="preserve"> </w:t>
      </w:r>
      <w:r w:rsidR="0091647F">
        <w:rPr>
          <w:sz w:val="20"/>
          <w:szCs w:val="20"/>
        </w:rPr>
        <w:t xml:space="preserve"> </w:t>
      </w:r>
      <w:r w:rsidR="00F13F4F">
        <w:rPr>
          <w:sz w:val="20"/>
          <w:szCs w:val="20"/>
        </w:rPr>
        <w:t xml:space="preserve"> </w:t>
      </w:r>
    </w:p>
    <w:p w:rsidR="00A62737" w:rsidRDefault="002F674B">
      <w:pPr>
        <w:rPr>
          <w:sz w:val="20"/>
          <w:szCs w:val="20"/>
        </w:rPr>
      </w:pPr>
      <w:r>
        <w:rPr>
          <w:i/>
          <w:sz w:val="20"/>
          <w:szCs w:val="20"/>
        </w:rPr>
        <w:t xml:space="preserve"> </w:t>
      </w:r>
      <w:r>
        <w:rPr>
          <w:sz w:val="20"/>
          <w:szCs w:val="20"/>
        </w:rPr>
        <w:br/>
      </w:r>
      <w:r>
        <w:rPr>
          <w:i/>
          <w:sz w:val="20"/>
          <w:szCs w:val="20"/>
        </w:rPr>
        <w:t xml:space="preserve"> </w:t>
      </w:r>
      <w:r w:rsidR="00F309D0">
        <w:rPr>
          <w:sz w:val="20"/>
          <w:szCs w:val="20"/>
        </w:rPr>
        <w:t xml:space="preserve">After the formal </w:t>
      </w:r>
      <w:r w:rsidR="0093203F">
        <w:rPr>
          <w:sz w:val="20"/>
          <w:szCs w:val="20"/>
        </w:rPr>
        <w:t>identification</w:t>
      </w:r>
      <w:r w:rsidR="00F309D0">
        <w:rPr>
          <w:sz w:val="20"/>
          <w:szCs w:val="20"/>
        </w:rPr>
        <w:t xml:space="preserve"> of the ship a ‘systematic’ excavation of the site was undertaken from 1980 to 1991 by the team lead by Bingeman (Pascoe 2015).</w:t>
      </w:r>
      <w:r w:rsidR="00621D0A">
        <w:rPr>
          <w:sz w:val="20"/>
          <w:szCs w:val="20"/>
        </w:rPr>
        <w:t xml:space="preserve"> It soon became apparent that proper conservation facilities were required for a wreck of such national importance. Bingeman held months of talks with the Portsmouth Museums Service to try and reach and agreement. This ultimately was unsuccessful as Bingeman writes in his publication ‘The talks failed. Portsmouth’s proposals were unacceptable’. It is commendable that Bingema</w:t>
      </w:r>
      <w:r w:rsidR="002B65A3">
        <w:rPr>
          <w:sz w:val="20"/>
          <w:szCs w:val="20"/>
        </w:rPr>
        <w:t xml:space="preserve">n held out for suitable arrangements in the form the Historic Dockyard Trust agreeing to terms instead of accepting an arrangement that could have potentially hindered conservation efforts. </w:t>
      </w:r>
      <w:r w:rsidR="00621D0A">
        <w:rPr>
          <w:sz w:val="20"/>
          <w:szCs w:val="20"/>
        </w:rPr>
        <w:t>(Bingeman 2010).</w:t>
      </w:r>
      <w:r w:rsidR="00F309D0">
        <w:rPr>
          <w:sz w:val="20"/>
          <w:szCs w:val="20"/>
        </w:rPr>
        <w:t xml:space="preserve"> It was discovered that the port side of the </w:t>
      </w:r>
      <w:r w:rsidR="00F309D0">
        <w:rPr>
          <w:i/>
          <w:sz w:val="20"/>
          <w:szCs w:val="20"/>
        </w:rPr>
        <w:t xml:space="preserve">Invincible </w:t>
      </w:r>
      <w:r w:rsidR="00F309D0">
        <w:rPr>
          <w:sz w:val="20"/>
          <w:szCs w:val="20"/>
        </w:rPr>
        <w:t>had survived and had been ‘preserved from bow to stern from the main gundeck down to the floor of the ship’ (Pascoe 2015). Hundreds of artifacts have been recovered and there has been a wealth of publications on the site</w:t>
      </w:r>
      <w:r w:rsidR="0069112A">
        <w:rPr>
          <w:sz w:val="20"/>
          <w:szCs w:val="20"/>
        </w:rPr>
        <w:t xml:space="preserve"> including multiple conferences and notably the book by Brian Lavery: ‘The Royal Navy’s First </w:t>
      </w:r>
      <w:r w:rsidR="0069112A">
        <w:rPr>
          <w:i/>
          <w:sz w:val="20"/>
          <w:szCs w:val="20"/>
        </w:rPr>
        <w:t xml:space="preserve">Invincible’ </w:t>
      </w:r>
      <w:r w:rsidR="0069112A">
        <w:rPr>
          <w:sz w:val="20"/>
          <w:szCs w:val="20"/>
        </w:rPr>
        <w:t xml:space="preserve">which added considerably to the knowledge about the ships history after Lavery took on the </w:t>
      </w:r>
      <w:r w:rsidR="0069112A">
        <w:rPr>
          <w:sz w:val="20"/>
          <w:szCs w:val="20"/>
        </w:rPr>
        <w:lastRenderedPageBreak/>
        <w:t xml:space="preserve">task of researching the </w:t>
      </w:r>
      <w:r w:rsidR="00F24D80">
        <w:rPr>
          <w:sz w:val="20"/>
          <w:szCs w:val="20"/>
        </w:rPr>
        <w:t xml:space="preserve">Archives at </w:t>
      </w:r>
      <w:r w:rsidR="0093203F">
        <w:rPr>
          <w:sz w:val="20"/>
          <w:szCs w:val="20"/>
        </w:rPr>
        <w:t>P</w:t>
      </w:r>
      <w:r w:rsidR="00F24D80">
        <w:rPr>
          <w:sz w:val="20"/>
          <w:szCs w:val="20"/>
        </w:rPr>
        <w:t xml:space="preserve">aris and </w:t>
      </w:r>
      <w:r w:rsidR="0093203F">
        <w:rPr>
          <w:sz w:val="20"/>
          <w:szCs w:val="20"/>
        </w:rPr>
        <w:t>Rochefort</w:t>
      </w:r>
      <w:r w:rsidR="00F24D80">
        <w:rPr>
          <w:sz w:val="20"/>
          <w:szCs w:val="20"/>
        </w:rPr>
        <w:t xml:space="preserve"> which is where the </w:t>
      </w:r>
      <w:r w:rsidR="00F24D80">
        <w:rPr>
          <w:i/>
          <w:sz w:val="20"/>
          <w:szCs w:val="20"/>
        </w:rPr>
        <w:t xml:space="preserve">Invincible </w:t>
      </w:r>
      <w:r w:rsidR="00F24D80">
        <w:rPr>
          <w:sz w:val="20"/>
          <w:szCs w:val="20"/>
        </w:rPr>
        <w:t xml:space="preserve">had been built. There is a plethora of information available from the Maritime Archaeology Sea Trust (MAST) website which is now involved in the project along with </w:t>
      </w:r>
      <w:r w:rsidR="00621D0A">
        <w:rPr>
          <w:sz w:val="20"/>
          <w:szCs w:val="20"/>
        </w:rPr>
        <w:t xml:space="preserve">Bournemouth University, The Royal Navy National Museum and Pascoe Archaeology who are the current Licensees. There are many more involved in a project of this scale and it is a testament to the </w:t>
      </w:r>
      <w:r w:rsidR="002B65A3" w:rsidRPr="002B65A3">
        <w:drawing>
          <wp:anchor distT="0" distB="0" distL="114300" distR="114300" simplePos="0" relativeHeight="251659264" behindDoc="0" locked="0" layoutInCell="1" allowOverlap="1" wp14:anchorId="5EE56A47">
            <wp:simplePos x="0" y="0"/>
            <wp:positionH relativeFrom="margin">
              <wp:align>right</wp:align>
            </wp:positionH>
            <wp:positionV relativeFrom="paragraph">
              <wp:posOffset>895350</wp:posOffset>
            </wp:positionV>
            <wp:extent cx="5943600" cy="2408555"/>
            <wp:effectExtent l="0" t="0" r="0" b="0"/>
            <wp:wrapThrough wrapText="bothSides">
              <wp:wrapPolygon edited="0">
                <wp:start x="0" y="0"/>
                <wp:lineTo x="0" y="21355"/>
                <wp:lineTo x="21531" y="21355"/>
                <wp:lineTo x="2153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2408555"/>
                    </a:xfrm>
                    <a:prstGeom prst="rect">
                      <a:avLst/>
                    </a:prstGeom>
                  </pic:spPr>
                </pic:pic>
              </a:graphicData>
            </a:graphic>
          </wp:anchor>
        </w:drawing>
      </w:r>
      <w:r w:rsidR="00621D0A">
        <w:rPr>
          <w:sz w:val="20"/>
          <w:szCs w:val="20"/>
        </w:rPr>
        <w:t xml:space="preserve">importance of the site and co-operation of everyone involved that this can take place. </w:t>
      </w:r>
    </w:p>
    <w:p w:rsidR="002B65A3" w:rsidRDefault="002B65A3">
      <w:pPr>
        <w:rPr>
          <w:i/>
          <w:sz w:val="20"/>
          <w:szCs w:val="20"/>
        </w:rPr>
      </w:pPr>
      <w:r w:rsidRPr="002B65A3">
        <w:rPr>
          <w:i/>
          <w:sz w:val="20"/>
          <w:szCs w:val="20"/>
        </w:rPr>
        <w:t>.                               Composite survey plans following the excavations in 1980s, copyright John Bingeman</w:t>
      </w:r>
    </w:p>
    <w:p w:rsidR="002B65A3" w:rsidRDefault="002B65A3">
      <w:pPr>
        <w:rPr>
          <w:i/>
          <w:sz w:val="20"/>
          <w:szCs w:val="20"/>
        </w:rPr>
      </w:pPr>
    </w:p>
    <w:p w:rsidR="0043064B" w:rsidRDefault="002B65A3">
      <w:pPr>
        <w:rPr>
          <w:sz w:val="20"/>
          <w:szCs w:val="20"/>
        </w:rPr>
      </w:pPr>
      <w:r>
        <w:rPr>
          <w:sz w:val="20"/>
          <w:szCs w:val="20"/>
        </w:rPr>
        <w:t xml:space="preserve">Mast received a £2 million grant in 2016 for ‘the rescue excavation, recovery, conservation, and public display of material form the wreck of HMS </w:t>
      </w:r>
      <w:r>
        <w:rPr>
          <w:i/>
          <w:sz w:val="20"/>
          <w:szCs w:val="20"/>
        </w:rPr>
        <w:t>Invincible</w:t>
      </w:r>
      <w:r>
        <w:rPr>
          <w:sz w:val="20"/>
          <w:szCs w:val="20"/>
        </w:rPr>
        <w:t xml:space="preserve"> (1744). The funding is crucial to the ongoing study and recovery of the ship, especially from a rescue and conservation point of view. The site has already suffered substantial damage </w:t>
      </w:r>
      <w:r w:rsidR="0086544E">
        <w:rPr>
          <w:sz w:val="20"/>
          <w:szCs w:val="20"/>
        </w:rPr>
        <w:t>on the 19</w:t>
      </w:r>
      <w:r w:rsidR="0086544E" w:rsidRPr="0086544E">
        <w:rPr>
          <w:sz w:val="20"/>
          <w:szCs w:val="20"/>
          <w:vertAlign w:val="superscript"/>
        </w:rPr>
        <w:t>th</w:t>
      </w:r>
      <w:r w:rsidR="0086544E">
        <w:rPr>
          <w:sz w:val="20"/>
          <w:szCs w:val="20"/>
        </w:rPr>
        <w:t xml:space="preserve"> November 1996 when the merchantman MV AMER VED’s suffered from engine failure and went around with the protected area of the </w:t>
      </w:r>
      <w:r w:rsidR="0086544E">
        <w:rPr>
          <w:i/>
          <w:sz w:val="20"/>
          <w:szCs w:val="20"/>
        </w:rPr>
        <w:t xml:space="preserve">Invincible’s </w:t>
      </w:r>
      <w:r w:rsidR="0086544E" w:rsidRPr="0086544E">
        <w:rPr>
          <w:sz w:val="20"/>
          <w:szCs w:val="20"/>
        </w:rPr>
        <w:t xml:space="preserve">wreck site (Bingeman 2010). </w:t>
      </w:r>
      <w:r w:rsidR="0086544E">
        <w:rPr>
          <w:sz w:val="20"/>
          <w:szCs w:val="20"/>
        </w:rPr>
        <w:t xml:space="preserve">Unfortunately, during the attempt to recover her anchor she snagged on the wreck buoy along with the sinker and caused irreparable damage over a length of 25 meters. </w:t>
      </w:r>
      <w:r w:rsidR="0086544E">
        <w:rPr>
          <w:i/>
          <w:sz w:val="20"/>
          <w:szCs w:val="20"/>
        </w:rPr>
        <w:t xml:space="preserve">Invincible’s </w:t>
      </w:r>
      <w:r w:rsidR="0086544E" w:rsidRPr="0086544E">
        <w:rPr>
          <w:sz w:val="20"/>
          <w:szCs w:val="20"/>
        </w:rPr>
        <w:t>1 and half meter stern post had disappeared and not been seen since</w:t>
      </w:r>
      <w:r w:rsidR="0086544E">
        <w:rPr>
          <w:sz w:val="20"/>
          <w:szCs w:val="20"/>
        </w:rPr>
        <w:t>. Bingeman records that ‘</w:t>
      </w:r>
      <w:r w:rsidR="0093203F">
        <w:rPr>
          <w:sz w:val="20"/>
          <w:szCs w:val="20"/>
        </w:rPr>
        <w:t>substantial</w:t>
      </w:r>
      <w:r w:rsidR="0086544E">
        <w:rPr>
          <w:sz w:val="20"/>
          <w:szCs w:val="20"/>
        </w:rPr>
        <w:t xml:space="preserve"> timbers over a meter long were lying along the seabed’ and that ‘Iron knees had lost their concretion covering and </w:t>
      </w:r>
      <w:r w:rsidR="00774FC4">
        <w:rPr>
          <w:sz w:val="20"/>
          <w:szCs w:val="20"/>
        </w:rPr>
        <w:t xml:space="preserve">a broken section of Iron knee was lying loose on the seabed’ (Bingeman 2010). This highlights the need for urgency </w:t>
      </w:r>
      <w:r w:rsidR="0043064B">
        <w:rPr>
          <w:sz w:val="20"/>
          <w:szCs w:val="20"/>
        </w:rPr>
        <w:t>regarding</w:t>
      </w:r>
      <w:r w:rsidR="00774FC4">
        <w:rPr>
          <w:sz w:val="20"/>
          <w:szCs w:val="20"/>
        </w:rPr>
        <w:t xml:space="preserve"> excavating the wreck. The site itself is only 9m deep and turbulent weather from seasonal storms expose the wreck as the sand is scoured back, this coupled with the natural migrations of the sand banks</w:t>
      </w:r>
      <w:r w:rsidR="0043064B">
        <w:rPr>
          <w:sz w:val="20"/>
          <w:szCs w:val="20"/>
        </w:rPr>
        <w:t xml:space="preserve"> (Horse tail Sands have moved 700m southwards)</w:t>
      </w:r>
      <w:r w:rsidR="00774FC4">
        <w:rPr>
          <w:sz w:val="20"/>
          <w:szCs w:val="20"/>
        </w:rPr>
        <w:t xml:space="preserve"> makes the wreck highly vulnerable (Pascoe 2018). The Pascoe Archaeology team undertook a photogrammetry survey during 2016 but were hindered by conditions that were not conducive to their efforts with a ‘thick plan</w:t>
      </w:r>
      <w:r w:rsidR="0043064B">
        <w:rPr>
          <w:sz w:val="20"/>
          <w:szCs w:val="20"/>
        </w:rPr>
        <w:t>k</w:t>
      </w:r>
      <w:r w:rsidR="00774FC4">
        <w:rPr>
          <w:sz w:val="20"/>
          <w:szCs w:val="20"/>
        </w:rPr>
        <w:t>ton bloom’ lowering visibility considerably</w:t>
      </w:r>
      <w:r w:rsidR="0043064B">
        <w:rPr>
          <w:sz w:val="20"/>
          <w:szCs w:val="20"/>
        </w:rPr>
        <w:t xml:space="preserve"> (Pascoe 2018).</w:t>
      </w:r>
    </w:p>
    <w:p w:rsidR="00774FC4" w:rsidRDefault="00774FC4">
      <w:pPr>
        <w:rPr>
          <w:sz w:val="20"/>
          <w:szCs w:val="20"/>
        </w:rPr>
      </w:pPr>
    </w:p>
    <w:p w:rsidR="0043064B" w:rsidRDefault="00774FC4">
      <w:pPr>
        <w:rPr>
          <w:sz w:val="20"/>
          <w:szCs w:val="20"/>
        </w:rPr>
      </w:pPr>
      <w:r>
        <w:rPr>
          <w:sz w:val="20"/>
          <w:szCs w:val="20"/>
        </w:rPr>
        <w:t>The MAST project is now going into its third</w:t>
      </w:r>
      <w:r w:rsidR="0043064B">
        <w:rPr>
          <w:sz w:val="20"/>
          <w:szCs w:val="20"/>
        </w:rPr>
        <w:t xml:space="preserve"> dive</w:t>
      </w:r>
      <w:r>
        <w:rPr>
          <w:sz w:val="20"/>
          <w:szCs w:val="20"/>
        </w:rPr>
        <w:t xml:space="preserve"> season of a total of four</w:t>
      </w:r>
      <w:r w:rsidR="0043064B">
        <w:rPr>
          <w:sz w:val="20"/>
          <w:szCs w:val="20"/>
        </w:rPr>
        <w:t xml:space="preserve"> and are employing a wide range of expertise in dealing with the site. The MAST conservation lab is of critical importance to ensuring the proper treatment and conservation of material recovered from the wreck. Bournemouth University are currently in the process of trying to raise £1 million pounds to further fund excavation and conservation efforts.</w:t>
      </w:r>
    </w:p>
    <w:p w:rsidR="0043064B" w:rsidRDefault="0043064B">
      <w:pPr>
        <w:rPr>
          <w:sz w:val="20"/>
          <w:szCs w:val="20"/>
        </w:rPr>
      </w:pPr>
    </w:p>
    <w:p w:rsidR="00774FC4" w:rsidRDefault="0043064B">
      <w:pPr>
        <w:rPr>
          <w:sz w:val="20"/>
          <w:szCs w:val="20"/>
        </w:rPr>
      </w:pPr>
      <w:r>
        <w:rPr>
          <w:sz w:val="20"/>
          <w:szCs w:val="20"/>
        </w:rPr>
        <w:t xml:space="preserve">To conclude it is reasonable to state that the discovery and ongoing excavations, recovery, conservation efforts have been by and large a success story for nautical archaeology. Efforts from Bingeman, Mack and everyone else involved in the initial excavations were done with a thoroughness and level of professionalism that one might not </w:t>
      </w:r>
      <w:r w:rsidR="007B0D02">
        <w:rPr>
          <w:sz w:val="20"/>
          <w:szCs w:val="20"/>
        </w:rPr>
        <w:t>necessarily</w:t>
      </w:r>
      <w:r>
        <w:rPr>
          <w:sz w:val="20"/>
          <w:szCs w:val="20"/>
        </w:rPr>
        <w:t xml:space="preserve"> expect from a group that was largely composed of enthusiastic but </w:t>
      </w:r>
      <w:r w:rsidR="007B0D02">
        <w:rPr>
          <w:sz w:val="20"/>
          <w:szCs w:val="20"/>
        </w:rPr>
        <w:t>amateur</w:t>
      </w:r>
      <w:r>
        <w:rPr>
          <w:sz w:val="20"/>
          <w:szCs w:val="20"/>
        </w:rPr>
        <w:t xml:space="preserve"> </w:t>
      </w:r>
      <w:r w:rsidR="007B0D02">
        <w:rPr>
          <w:sz w:val="20"/>
          <w:szCs w:val="20"/>
        </w:rPr>
        <w:t>maritime archaeologists. The collaborative efforts of both archaeological professionals and volunteers ranging from a multitude of disciplines for the project today put the future of the wreck in a good stead where time is of the essence to save one of the most significant ships from British Maritime History.</w:t>
      </w:r>
      <w:r w:rsidR="007B0D02">
        <w:rPr>
          <w:sz w:val="20"/>
          <w:szCs w:val="20"/>
        </w:rPr>
        <w:br/>
      </w:r>
      <w:r w:rsidR="007B0D02">
        <w:rPr>
          <w:sz w:val="20"/>
          <w:szCs w:val="20"/>
        </w:rPr>
        <w:lastRenderedPageBreak/>
        <w:br/>
        <w:t>Jamie Crofts</w:t>
      </w:r>
    </w:p>
    <w:p w:rsidR="00774FC4" w:rsidRDefault="00774FC4">
      <w:pPr>
        <w:rPr>
          <w:sz w:val="20"/>
          <w:szCs w:val="20"/>
        </w:rPr>
      </w:pPr>
    </w:p>
    <w:p w:rsidR="002B65A3" w:rsidRPr="0086544E" w:rsidRDefault="00774FC4">
      <w:pPr>
        <w:rPr>
          <w:sz w:val="20"/>
          <w:szCs w:val="20"/>
        </w:rPr>
      </w:pPr>
      <w:r>
        <w:rPr>
          <w:sz w:val="20"/>
          <w:szCs w:val="20"/>
        </w:rPr>
        <w:t xml:space="preserve"> </w:t>
      </w:r>
    </w:p>
    <w:p w:rsidR="002B65A3" w:rsidRPr="002B65A3" w:rsidRDefault="002B65A3">
      <w:pPr>
        <w:rPr>
          <w:sz w:val="20"/>
          <w:szCs w:val="20"/>
        </w:rPr>
      </w:pPr>
    </w:p>
    <w:p w:rsidR="00933C62" w:rsidRDefault="00933C62" w:rsidP="00933C62">
      <w:pPr>
        <w:rPr>
          <w:sz w:val="20"/>
          <w:szCs w:val="20"/>
        </w:rPr>
      </w:pPr>
      <w:r w:rsidRPr="00933C62">
        <w:rPr>
          <w:sz w:val="20"/>
          <w:szCs w:val="20"/>
        </w:rPr>
        <w:t>References</w:t>
      </w:r>
    </w:p>
    <w:p w:rsidR="00933C62" w:rsidRPr="00933C62" w:rsidRDefault="00933C62" w:rsidP="00933C62">
      <w:pPr>
        <w:rPr>
          <w:sz w:val="20"/>
          <w:szCs w:val="20"/>
        </w:rPr>
      </w:pPr>
    </w:p>
    <w:p w:rsidR="00933C62" w:rsidRPr="00933C62" w:rsidRDefault="00933C62" w:rsidP="00933C62">
      <w:pPr>
        <w:rPr>
          <w:sz w:val="20"/>
          <w:szCs w:val="20"/>
        </w:rPr>
      </w:pPr>
      <w:r w:rsidRPr="00933C62">
        <w:rPr>
          <w:sz w:val="20"/>
          <w:szCs w:val="20"/>
        </w:rPr>
        <w:t>Bingeman, J. (2010). The first HMS Invincible 1747-58. 1st ed. London: Oxbow Books.</w:t>
      </w:r>
    </w:p>
    <w:p w:rsidR="00933C62" w:rsidRPr="00933C62" w:rsidRDefault="00933C62" w:rsidP="00933C62">
      <w:pPr>
        <w:rPr>
          <w:sz w:val="20"/>
          <w:szCs w:val="20"/>
        </w:rPr>
      </w:pPr>
    </w:p>
    <w:p w:rsidR="00933C62" w:rsidRPr="00933C62" w:rsidRDefault="00933C62" w:rsidP="00933C62">
      <w:pPr>
        <w:rPr>
          <w:sz w:val="20"/>
          <w:szCs w:val="20"/>
        </w:rPr>
      </w:pPr>
      <w:r w:rsidRPr="00933C62">
        <w:rPr>
          <w:sz w:val="20"/>
          <w:szCs w:val="20"/>
        </w:rPr>
        <w:t>Bournemouth.ac.uk. (2019). HMS Invincible | Bournemouth University. [online] Available at: https://www.bournemouth.ac.uk/collaborate/support-bu/our-projects/hms-invincible [Accessed 23 Feb. 2019].</w:t>
      </w:r>
    </w:p>
    <w:p w:rsidR="00933C62" w:rsidRPr="00933C62" w:rsidRDefault="00933C62" w:rsidP="00933C62">
      <w:pPr>
        <w:rPr>
          <w:sz w:val="20"/>
          <w:szCs w:val="20"/>
        </w:rPr>
      </w:pPr>
    </w:p>
    <w:p w:rsidR="00933C62" w:rsidRPr="00933C62" w:rsidRDefault="00933C62" w:rsidP="00933C62">
      <w:pPr>
        <w:rPr>
          <w:sz w:val="20"/>
          <w:szCs w:val="20"/>
        </w:rPr>
      </w:pPr>
      <w:r w:rsidRPr="00933C62">
        <w:rPr>
          <w:sz w:val="20"/>
          <w:szCs w:val="20"/>
        </w:rPr>
        <w:t>CRISMAN, K. (2011). The First HMS Invincible (1747-58): her excavations (1980-1991) - By John M. Bingeman. International Journal of Nautical Archaeology, [online] 40(2), pp.455-456. Available at: https://moodle.uwtsd.ac.uk/pluginfile.php/237666/mod_resource/content/1/CRISMAN-2011-International_Journal_of_Nautical_Archaeology.pdf [Accessed 23 Feb. 2019].</w:t>
      </w:r>
    </w:p>
    <w:p w:rsidR="00933C62" w:rsidRPr="00933C62" w:rsidRDefault="00933C62" w:rsidP="00933C62">
      <w:pPr>
        <w:rPr>
          <w:sz w:val="20"/>
          <w:szCs w:val="20"/>
        </w:rPr>
      </w:pPr>
    </w:p>
    <w:p w:rsidR="00933C62" w:rsidRPr="00933C62" w:rsidRDefault="00933C62" w:rsidP="00933C62">
      <w:pPr>
        <w:rPr>
          <w:sz w:val="20"/>
          <w:szCs w:val="20"/>
        </w:rPr>
      </w:pPr>
      <w:r w:rsidRPr="00933C62">
        <w:rPr>
          <w:sz w:val="20"/>
          <w:szCs w:val="20"/>
        </w:rPr>
        <w:t>Maritime Archaeology Sea Trust (2019). Pascoe 2015; Original plan site by John Bingeman. [image] Available at: http://www.thisismast.org/projects/hms-invincible.html#news [Accessed 22 Feb. 2019].</w:t>
      </w:r>
    </w:p>
    <w:p w:rsidR="00933C62" w:rsidRPr="00933C62" w:rsidRDefault="00933C62" w:rsidP="00933C62">
      <w:pPr>
        <w:rPr>
          <w:sz w:val="20"/>
          <w:szCs w:val="20"/>
        </w:rPr>
      </w:pPr>
    </w:p>
    <w:p w:rsidR="00933C62" w:rsidRPr="00933C62" w:rsidRDefault="00933C62" w:rsidP="00933C62">
      <w:pPr>
        <w:rPr>
          <w:sz w:val="20"/>
          <w:szCs w:val="20"/>
        </w:rPr>
      </w:pPr>
      <w:r w:rsidRPr="00933C62">
        <w:rPr>
          <w:sz w:val="20"/>
          <w:szCs w:val="20"/>
        </w:rPr>
        <w:t>Pascoe Archaeology (2019). Composite survey plans following the excavations in 1980s, copyright John Bingeman.. [image] Available at: https://pascoe-archaeology.com/portfolio/the-invincible/ [Accessed 23 Feb. 2019].</w:t>
      </w:r>
    </w:p>
    <w:p w:rsidR="00933C62" w:rsidRPr="00933C62" w:rsidRDefault="00933C62" w:rsidP="00933C62">
      <w:pPr>
        <w:rPr>
          <w:sz w:val="20"/>
          <w:szCs w:val="20"/>
        </w:rPr>
      </w:pPr>
    </w:p>
    <w:p w:rsidR="00933C62" w:rsidRPr="00933C62" w:rsidRDefault="00933C62" w:rsidP="00933C62">
      <w:pPr>
        <w:rPr>
          <w:sz w:val="20"/>
          <w:szCs w:val="20"/>
        </w:rPr>
      </w:pPr>
      <w:r w:rsidRPr="00933C62">
        <w:rPr>
          <w:sz w:val="20"/>
          <w:szCs w:val="20"/>
        </w:rPr>
        <w:t>Pascoe Archaeology (2019). Invincible commissioned into the Royal Navy following her capture in 1747. [image] Available at: https://pascoe-archaeology.com/portfolio/the-invincible/ [Accessed 23 Feb. 2019].</w:t>
      </w:r>
    </w:p>
    <w:p w:rsidR="00933C62" w:rsidRPr="00933C62" w:rsidRDefault="00933C62" w:rsidP="00933C62">
      <w:pPr>
        <w:rPr>
          <w:sz w:val="20"/>
          <w:szCs w:val="20"/>
        </w:rPr>
      </w:pPr>
    </w:p>
    <w:p w:rsidR="00933C62" w:rsidRPr="00933C62" w:rsidRDefault="00933C62" w:rsidP="00933C62">
      <w:pPr>
        <w:rPr>
          <w:sz w:val="20"/>
          <w:szCs w:val="20"/>
        </w:rPr>
      </w:pPr>
      <w:r w:rsidRPr="00933C62">
        <w:rPr>
          <w:sz w:val="20"/>
          <w:szCs w:val="20"/>
        </w:rPr>
        <w:t>Pascoe Archaeology. (2019). The Invincible. [online] Available at: https://pascoe-archaeology.com/portfolio/the-invincible/ [Accessed 22 Feb. 2019].</w:t>
      </w:r>
    </w:p>
    <w:p w:rsidR="00933C62" w:rsidRPr="00933C62" w:rsidRDefault="00933C62" w:rsidP="00933C62">
      <w:pPr>
        <w:rPr>
          <w:sz w:val="20"/>
          <w:szCs w:val="20"/>
        </w:rPr>
      </w:pPr>
    </w:p>
    <w:p w:rsidR="00933C62" w:rsidRPr="00933C62" w:rsidRDefault="00933C62" w:rsidP="00933C62">
      <w:pPr>
        <w:rPr>
          <w:sz w:val="20"/>
          <w:szCs w:val="20"/>
        </w:rPr>
      </w:pPr>
      <w:r w:rsidRPr="00933C62">
        <w:rPr>
          <w:sz w:val="20"/>
          <w:szCs w:val="20"/>
        </w:rPr>
        <w:t xml:space="preserve">Quinn, R., Adams, J., Dix, J. and Bull, J. (1998). </w:t>
      </w:r>
      <w:r w:rsidRPr="00933C62">
        <w:rPr>
          <w:sz w:val="20"/>
          <w:szCs w:val="20"/>
        </w:rPr>
        <w:t>The Invincible (</w:t>
      </w:r>
      <w:bookmarkStart w:id="0" w:name="_GoBack"/>
      <w:bookmarkEnd w:id="0"/>
      <w:r w:rsidRPr="00933C62">
        <w:rPr>
          <w:sz w:val="20"/>
          <w:szCs w:val="20"/>
        </w:rPr>
        <w:t>1758) site-an integrated geophysical assessment. International Journal of Nautical Archaeology, [online] 27(2), pp.126-138. Available at: https://moodle.uwtsd.ac.uk/pluginfile.php/237669/mod_resource/content/1/Quinn_et_al-1998-International_Journal_of_Nautical_Archaeology.pdf [Accessed 24 Feb. 2019].</w:t>
      </w:r>
    </w:p>
    <w:p w:rsidR="00933C62" w:rsidRPr="00933C62" w:rsidRDefault="00933C62" w:rsidP="00933C62">
      <w:pPr>
        <w:rPr>
          <w:sz w:val="20"/>
          <w:szCs w:val="20"/>
        </w:rPr>
      </w:pPr>
    </w:p>
    <w:p w:rsidR="002B65A3" w:rsidRDefault="00933C62" w:rsidP="00933C62">
      <w:pPr>
        <w:rPr>
          <w:sz w:val="20"/>
          <w:szCs w:val="20"/>
        </w:rPr>
      </w:pPr>
      <w:r w:rsidRPr="00933C62">
        <w:rPr>
          <w:sz w:val="20"/>
          <w:szCs w:val="20"/>
        </w:rPr>
        <w:t>Thisismast.org. (2019). HMS Invincible. [online] Available at: http://www.thisismast.org/projects/hms-invincible.html#news [Accessed 21 Feb. 2019].</w:t>
      </w:r>
      <w:r w:rsidR="007B0D02">
        <w:rPr>
          <w:sz w:val="20"/>
          <w:szCs w:val="20"/>
        </w:rPr>
        <w:br/>
      </w:r>
    </w:p>
    <w:p w:rsidR="007B0D02" w:rsidRPr="00F24D80" w:rsidRDefault="007B0D02" w:rsidP="007B0D02">
      <w:pPr>
        <w:rPr>
          <w:sz w:val="20"/>
          <w:szCs w:val="20"/>
        </w:rPr>
      </w:pPr>
    </w:p>
    <w:sectPr w:rsidR="007B0D02" w:rsidRPr="00F24D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F29"/>
    <w:rsid w:val="000518ED"/>
    <w:rsid w:val="000F2798"/>
    <w:rsid w:val="00133A01"/>
    <w:rsid w:val="001B1F12"/>
    <w:rsid w:val="00250B16"/>
    <w:rsid w:val="002B65A3"/>
    <w:rsid w:val="002F674B"/>
    <w:rsid w:val="00350BD4"/>
    <w:rsid w:val="0043064B"/>
    <w:rsid w:val="004331B6"/>
    <w:rsid w:val="004B16CC"/>
    <w:rsid w:val="004B665E"/>
    <w:rsid w:val="00535DB0"/>
    <w:rsid w:val="005614EB"/>
    <w:rsid w:val="00621D0A"/>
    <w:rsid w:val="00645252"/>
    <w:rsid w:val="0069112A"/>
    <w:rsid w:val="006D3D74"/>
    <w:rsid w:val="006E4520"/>
    <w:rsid w:val="00774FC4"/>
    <w:rsid w:val="007A2394"/>
    <w:rsid w:val="007A41A0"/>
    <w:rsid w:val="007B0D02"/>
    <w:rsid w:val="007B5FA0"/>
    <w:rsid w:val="00816CDA"/>
    <w:rsid w:val="0083569A"/>
    <w:rsid w:val="0086544E"/>
    <w:rsid w:val="0091647F"/>
    <w:rsid w:val="0093203F"/>
    <w:rsid w:val="00933C62"/>
    <w:rsid w:val="00944C53"/>
    <w:rsid w:val="009F66C3"/>
    <w:rsid w:val="00A53D6A"/>
    <w:rsid w:val="00A62737"/>
    <w:rsid w:val="00A9204E"/>
    <w:rsid w:val="00AA4486"/>
    <w:rsid w:val="00AB5EE2"/>
    <w:rsid w:val="00AE7F9B"/>
    <w:rsid w:val="00C47856"/>
    <w:rsid w:val="00C51F29"/>
    <w:rsid w:val="00CF1DED"/>
    <w:rsid w:val="00D272DF"/>
    <w:rsid w:val="00D50D17"/>
    <w:rsid w:val="00EA514A"/>
    <w:rsid w:val="00EA6173"/>
    <w:rsid w:val="00EF5DCB"/>
    <w:rsid w:val="00F00CAF"/>
    <w:rsid w:val="00F13F4F"/>
    <w:rsid w:val="00F24D80"/>
    <w:rsid w:val="00F309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FB1B8"/>
  <w15:chartTrackingRefBased/>
  <w15:docId w15:val="{019ED2B5-1125-44B7-8AD7-26A63E5BC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ie\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Single spaced (blank)</Template>
  <TotalTime>472</TotalTime>
  <Pages>6</Pages>
  <Words>2682</Words>
  <Characters>15292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dc:creator>
  <cp:keywords/>
  <dc:description/>
  <cp:lastModifiedBy>Jamie Crofts (1501974)</cp:lastModifiedBy>
  <cp:revision>3</cp:revision>
  <dcterms:created xsi:type="dcterms:W3CDTF">2019-02-25T19:45:00Z</dcterms:created>
  <dcterms:modified xsi:type="dcterms:W3CDTF">2019-02-26T03:42:00Z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