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26434102"/>
        <w:docPartObj>
          <w:docPartGallery w:val="Cover Pages"/>
          <w:docPartUnique/>
        </w:docPartObj>
      </w:sdtPr>
      <w:sdtEndPr>
        <w:rPr>
          <w:rFonts w:ascii="Arial" w:hAnsi="Arial" w:cs="Arial"/>
          <w:b/>
          <w:bCs/>
        </w:rPr>
      </w:sdtEndPr>
      <w:sdtContent>
        <w:p w14:paraId="04646338" w14:textId="55E939A6" w:rsidR="00DF3786" w:rsidRDefault="00C07294">
          <w:r>
            <w:rPr>
              <w:rFonts w:ascii="Arial" w:hAnsi="Arial" w:cs="Arial"/>
              <w:b/>
              <w:bCs/>
              <w:noProof/>
            </w:rPr>
            <w:drawing>
              <wp:anchor distT="0" distB="0" distL="114300" distR="114300" simplePos="0" relativeHeight="251660288" behindDoc="0" locked="0" layoutInCell="1" allowOverlap="1" wp14:anchorId="4B70097C" wp14:editId="0949C014">
                <wp:simplePos x="0" y="0"/>
                <wp:positionH relativeFrom="margin">
                  <wp:align>center</wp:align>
                </wp:positionH>
                <wp:positionV relativeFrom="paragraph">
                  <wp:posOffset>53340</wp:posOffset>
                </wp:positionV>
                <wp:extent cx="2619375" cy="1743075"/>
                <wp:effectExtent l="0" t="0" r="9525" b="9525"/>
                <wp:wrapSquare wrapText="bothSides"/>
                <wp:docPr id="34495567" name="Picture 1"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5567" name="Picture 1" descr="A logo with text and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p>
        <w:p w14:paraId="4EB75CCE" w14:textId="6F5571D7" w:rsidR="00DF3786" w:rsidRDefault="00C07294">
          <w:pPr>
            <w:rPr>
              <w:rFonts w:ascii="Arial" w:hAnsi="Arial" w:cs="Arial"/>
              <w:b/>
              <w:bCs/>
            </w:rPr>
          </w:pPr>
          <w:r>
            <w:rPr>
              <w:noProof/>
            </w:rPr>
            <mc:AlternateContent>
              <mc:Choice Requires="wps">
                <w:drawing>
                  <wp:anchor distT="0" distB="0" distL="114300" distR="114300" simplePos="0" relativeHeight="251659264" behindDoc="1" locked="0" layoutInCell="1" allowOverlap="1" wp14:anchorId="1A3F13FE" wp14:editId="3F89CC30">
                    <wp:simplePos x="0" y="0"/>
                    <wp:positionH relativeFrom="page">
                      <wp:posOffset>358140</wp:posOffset>
                    </wp:positionH>
                    <wp:positionV relativeFrom="page">
                      <wp:posOffset>3977640</wp:posOffset>
                    </wp:positionV>
                    <wp:extent cx="7034530" cy="5181600"/>
                    <wp:effectExtent l="0" t="0" r="825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5181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tblCellMar>
                                    <w:left w:w="0" w:type="dxa"/>
                                    <w:right w:w="0" w:type="dxa"/>
                                  </w:tblCellMar>
                                  <w:tblLook w:val="04A0" w:firstRow="1" w:lastRow="0" w:firstColumn="1" w:lastColumn="0" w:noHBand="0" w:noVBand="1"/>
                                  <w:tblDescription w:val="Cover page info"/>
                                </w:tblPr>
                                <w:tblGrid>
                                  <w:gridCol w:w="819"/>
                                  <w:gridCol w:w="10248"/>
                                </w:tblGrid>
                                <w:tr w:rsidR="00DF3786" w14:paraId="61D38A47" w14:textId="77777777" w:rsidTr="00C07294">
                                  <w:trPr>
                                    <w:trHeight w:val="2376"/>
                                  </w:trPr>
                                  <w:tc>
                                    <w:tcPr>
                                      <w:tcW w:w="370" w:type="pct"/>
                                      <w:shd w:val="clear" w:color="auto" w:fill="156082" w:themeFill="accent1"/>
                                    </w:tcPr>
                                    <w:p w14:paraId="49F95E79" w14:textId="77777777" w:rsidR="00DF3786" w:rsidRDefault="00DF3786"/>
                                  </w:tc>
                                  <w:sdt>
                                    <w:sdtPr>
                                      <w:rPr>
                                        <w:rFonts w:asciiTheme="majorHAnsi" w:hAnsiTheme="majorHAnsi"/>
                                        <w:color w:val="FFFFFF" w:themeColor="background1"/>
                                        <w:kern w:val="2"/>
                                        <w:sz w:val="48"/>
                                        <w:szCs w:val="48"/>
                                        <w:lang w:val="en-GB"/>
                                        <w14:ligatures w14:val="standardContextual"/>
                                      </w:rPr>
                                      <w:alias w:val="Title"/>
                                      <w:tag w:val=""/>
                                      <w:id w:val="739824258"/>
                                      <w:placeholder>
                                        <w:docPart w:val="F94B2475BD8B4FEB8FCBFFC3CDCBD3BF"/>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EAA2ED4" w14:textId="5B215575" w:rsidR="00DF3786" w:rsidRDefault="00C07294" w:rsidP="00C07294">
                                          <w:pPr>
                                            <w:pStyle w:val="NoSpacing"/>
                                            <w:spacing w:before="240" w:line="216" w:lineRule="auto"/>
                                            <w:ind w:left="360" w:right="360"/>
                                            <w:contextualSpacing/>
                                            <w:rPr>
                                              <w:rFonts w:asciiTheme="majorHAnsi" w:hAnsiTheme="majorHAnsi"/>
                                              <w:color w:val="FFFFFF" w:themeColor="background1"/>
                                              <w:sz w:val="96"/>
                                              <w:szCs w:val="96"/>
                                            </w:rPr>
                                          </w:pPr>
                                          <w:r w:rsidRPr="00C07294">
                                            <w:rPr>
                                              <w:rFonts w:asciiTheme="majorHAnsi" w:hAnsiTheme="majorHAnsi"/>
                                              <w:color w:val="FFFFFF" w:themeColor="background1"/>
                                              <w:kern w:val="2"/>
                                              <w:sz w:val="48"/>
                                              <w:szCs w:val="48"/>
                                              <w:lang w:val="en-GB"/>
                                              <w14:ligatures w14:val="standardContextual"/>
                                            </w:rPr>
                                            <w:t>Critically evaluate a range of traits and motivations across a variety of different types of entrepreneurs</w:t>
                                          </w:r>
                                        </w:p>
                                      </w:tc>
                                    </w:sdtContent>
                                  </w:sdt>
                                </w:tr>
                                <w:tr w:rsidR="00DF3786" w14:paraId="3DA55C73" w14:textId="77777777" w:rsidTr="00C07294">
                                  <w:trPr>
                                    <w:trHeight w:hRule="exact" w:val="648"/>
                                  </w:trPr>
                                  <w:tc>
                                    <w:tcPr>
                                      <w:tcW w:w="370" w:type="pct"/>
                                      <w:shd w:val="clear" w:color="auto" w:fill="156082" w:themeFill="accent1"/>
                                    </w:tcPr>
                                    <w:p w14:paraId="0B6CAB06" w14:textId="77777777" w:rsidR="00DF3786" w:rsidRDefault="00DF3786"/>
                                  </w:tc>
                                  <w:tc>
                                    <w:tcPr>
                                      <w:tcW w:w="4630" w:type="pct"/>
                                      <w:shd w:val="clear" w:color="auto" w:fill="404040" w:themeFill="text1" w:themeFillTint="BF"/>
                                      <w:vAlign w:val="bottom"/>
                                    </w:tcPr>
                                    <w:p w14:paraId="62E9C7DD" w14:textId="77777777" w:rsidR="00DF3786" w:rsidRDefault="00DF3786" w:rsidP="00C07294">
                                      <w:pPr>
                                        <w:spacing w:line="360" w:lineRule="auto"/>
                                        <w:ind w:right="360"/>
                                        <w:rPr>
                                          <w:color w:val="FFFFFF" w:themeColor="background1"/>
                                          <w:sz w:val="28"/>
                                          <w:szCs w:val="28"/>
                                        </w:rPr>
                                      </w:pPr>
                                    </w:p>
                                  </w:tc>
                                </w:tr>
                                <w:tr w:rsidR="00DF3786" w14:paraId="236AF002" w14:textId="77777777" w:rsidTr="00C07294">
                                  <w:tc>
                                    <w:tcPr>
                                      <w:tcW w:w="370" w:type="pct"/>
                                      <w:shd w:val="clear" w:color="auto" w:fill="156082" w:themeFill="accent1"/>
                                    </w:tcPr>
                                    <w:p w14:paraId="0BD88897" w14:textId="77777777" w:rsidR="00DF3786" w:rsidRDefault="00DF3786"/>
                                  </w:tc>
                                  <w:tc>
                                    <w:tcPr>
                                      <w:tcW w:w="4630" w:type="pct"/>
                                      <w:shd w:val="clear" w:color="auto" w:fill="404040" w:themeFill="text1" w:themeFillTint="BF"/>
                                      <w:vAlign w:val="bottom"/>
                                    </w:tcPr>
                                    <w:p w14:paraId="0CFCB00C" w14:textId="29D328D0" w:rsidR="00DF3786"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308C9A6A9D07428BB96F415020586625"/>
                                          </w:placeholder>
                                          <w:dataBinding w:prefixMappings="xmlns:ns0='http://purl.org/dc/elements/1.1/' xmlns:ns1='http://schemas.openxmlformats.org/package/2006/metadata/core-properties' " w:xpath="/ns1:coreProperties[1]/ns0:creator[1]" w:storeItemID="{6C3C8BC8-F283-45AE-878A-BAB7291924A1}"/>
                                          <w:text/>
                                        </w:sdtPr>
                                        <w:sdtContent>
                                          <w:r w:rsidR="00C07294">
                                            <w:rPr>
                                              <w:color w:val="FFFFFF" w:themeColor="background1"/>
                                              <w:sz w:val="28"/>
                                              <w:szCs w:val="28"/>
                                            </w:rPr>
                                            <w:t xml:space="preserve">Student: </w:t>
                                          </w:r>
                                          <w:r w:rsidR="00DF3786">
                                            <w:rPr>
                                              <w:color w:val="FFFFFF" w:themeColor="background1"/>
                                              <w:sz w:val="28"/>
                                              <w:szCs w:val="28"/>
                                            </w:rPr>
                                            <w:t xml:space="preserve">Velislava </w:t>
                                          </w:r>
                                          <w:proofErr w:type="spellStart"/>
                                          <w:r w:rsidR="00DF3786">
                                            <w:rPr>
                                              <w:color w:val="FFFFFF" w:themeColor="background1"/>
                                              <w:sz w:val="28"/>
                                              <w:szCs w:val="28"/>
                                            </w:rPr>
                                            <w:t>St</w:t>
                                          </w:r>
                                          <w:r w:rsidR="00C07294">
                                            <w:rPr>
                                              <w:color w:val="FFFFFF" w:themeColor="background1"/>
                                              <w:sz w:val="28"/>
                                              <w:szCs w:val="28"/>
                                            </w:rPr>
                                            <w:t>oy</w:t>
                                          </w:r>
                                          <w:r w:rsidR="00DF3786">
                                            <w:rPr>
                                              <w:color w:val="FFFFFF" w:themeColor="background1"/>
                                              <w:sz w:val="28"/>
                                              <w:szCs w:val="28"/>
                                            </w:rPr>
                                            <w:t>cheva</w:t>
                                          </w:r>
                                          <w:proofErr w:type="spellEnd"/>
                                          <w:r w:rsidR="00DF3786">
                                            <w:rPr>
                                              <w:color w:val="FFFFFF" w:themeColor="background1"/>
                                              <w:sz w:val="28"/>
                                              <w:szCs w:val="28"/>
                                            </w:rPr>
                                            <w:t xml:space="preserve"> Hristova (2233502)</w:t>
                                          </w:r>
                                        </w:sdtContent>
                                      </w:sdt>
                                    </w:p>
                                    <w:sdt>
                                      <w:sdtPr>
                                        <w:rPr>
                                          <w:color w:val="FFFFFF" w:themeColor="background1"/>
                                          <w:kern w:val="2"/>
                                          <w:sz w:val="28"/>
                                          <w:szCs w:val="28"/>
                                          <w:lang w:val="en-GB"/>
                                          <w14:ligatures w14:val="standardContextual"/>
                                        </w:rPr>
                                        <w:alias w:val="Course title"/>
                                        <w:tag w:val=""/>
                                        <w:id w:val="-15923909"/>
                                        <w:placeholder>
                                          <w:docPart w:val="75CDC83439ED4222B5B28729B59FC1E2"/>
                                        </w:placeholder>
                                        <w:dataBinding w:prefixMappings="xmlns:ns0='http://purl.org/dc/elements/1.1/' xmlns:ns1='http://schemas.openxmlformats.org/package/2006/metadata/core-properties' " w:xpath="/ns1:coreProperties[1]/ns1:category[1]" w:storeItemID="{6C3C8BC8-F283-45AE-878A-BAB7291924A1}"/>
                                        <w:text/>
                                      </w:sdtPr>
                                      <w:sdtContent>
                                        <w:p w14:paraId="54FA6FC2" w14:textId="044D0D7D" w:rsidR="00DF3786" w:rsidRDefault="00C07294" w:rsidP="00C07294">
                                          <w:pPr>
                                            <w:pStyle w:val="NoSpacing"/>
                                            <w:spacing w:line="288" w:lineRule="auto"/>
                                            <w:ind w:left="360" w:right="360"/>
                                            <w:rPr>
                                              <w:color w:val="FFFFFF" w:themeColor="background1"/>
                                              <w:sz w:val="28"/>
                                              <w:szCs w:val="28"/>
                                            </w:rPr>
                                          </w:pPr>
                                          <w:r w:rsidRPr="00C07294">
                                            <w:rPr>
                                              <w:color w:val="FFFFFF" w:themeColor="background1"/>
                                              <w:kern w:val="2"/>
                                              <w:sz w:val="28"/>
                                              <w:szCs w:val="28"/>
                                              <w:lang w:val="en-GB"/>
                                              <w14:ligatures w14:val="standardContextual"/>
                                            </w:rPr>
                                            <w:t>Module: Entrepreneurship</w:t>
                                          </w:r>
                                        </w:p>
                                      </w:sdtContent>
                                    </w:sdt>
                                    <w:p w14:paraId="0EF7F39F" w14:textId="77777777" w:rsidR="00C07294" w:rsidRDefault="00C07294" w:rsidP="00C07294">
                                      <w:pPr>
                                        <w:pStyle w:val="NoSpacing"/>
                                        <w:spacing w:after="240" w:line="288" w:lineRule="auto"/>
                                        <w:ind w:left="360" w:right="360"/>
                                        <w:rPr>
                                          <w:color w:val="FFFFFF" w:themeColor="background1"/>
                                          <w:sz w:val="28"/>
                                          <w:szCs w:val="28"/>
                                          <w:lang w:val="en-GB"/>
                                        </w:rPr>
                                      </w:pPr>
                                      <w:r>
                                        <w:rPr>
                                          <w:color w:val="FFFFFF" w:themeColor="background1"/>
                                          <w:sz w:val="28"/>
                                          <w:szCs w:val="28"/>
                                        </w:rPr>
                                        <w:t>Module Code:</w:t>
                                      </w:r>
                                      <w:r w:rsidRPr="00C07294">
                                        <w:rPr>
                                          <w:color w:val="auto"/>
                                          <w:kern w:val="2"/>
                                          <w:sz w:val="24"/>
                                          <w:szCs w:val="24"/>
                                          <w:lang w:val="en-GB"/>
                                          <w14:ligatures w14:val="standardContextual"/>
                                        </w:rPr>
                                        <w:t xml:space="preserve"> </w:t>
                                      </w:r>
                                      <w:r w:rsidRPr="00C07294">
                                        <w:rPr>
                                          <w:color w:val="FFFFFF" w:themeColor="background1"/>
                                          <w:sz w:val="28"/>
                                          <w:szCs w:val="28"/>
                                          <w:lang w:val="en-GB"/>
                                        </w:rPr>
                                        <w:t>BMIH5001</w:t>
                                      </w:r>
                                      <w:r>
                                        <w:rPr>
                                          <w:color w:val="FFFFFF" w:themeColor="background1"/>
                                          <w:sz w:val="28"/>
                                          <w:szCs w:val="28"/>
                                          <w:lang w:val="en-GB"/>
                                        </w:rPr>
                                        <w:t xml:space="preserve"> </w:t>
                                      </w:r>
                                    </w:p>
                                    <w:p w14:paraId="46E00C3F" w14:textId="3D5C09FD" w:rsidR="00C07294" w:rsidRDefault="00C07294" w:rsidP="00C07294">
                                      <w:pPr>
                                        <w:pStyle w:val="NoSpacing"/>
                                        <w:spacing w:after="240" w:line="288" w:lineRule="auto"/>
                                        <w:ind w:left="360" w:right="360"/>
                                        <w:rPr>
                                          <w:color w:val="FFFFFF" w:themeColor="background1"/>
                                          <w:sz w:val="28"/>
                                          <w:szCs w:val="28"/>
                                          <w:lang w:val="en-GB"/>
                                        </w:rPr>
                                      </w:pPr>
                                      <w:r w:rsidRPr="00C07294">
                                        <w:rPr>
                                          <w:color w:val="FFFFFF" w:themeColor="background1"/>
                                          <w:sz w:val="28"/>
                                          <w:szCs w:val="28"/>
                                          <w:lang w:val="en-GB"/>
                                        </w:rPr>
                                        <w:t>Lecturer:</w:t>
                                      </w:r>
                                      <w:r w:rsidRPr="00C07294">
                                        <w:rPr>
                                          <w:color w:val="auto"/>
                                          <w:kern w:val="2"/>
                                          <w:sz w:val="24"/>
                                          <w:szCs w:val="24"/>
                                          <w:lang w:val="en-GB"/>
                                          <w14:ligatures w14:val="standardContextual"/>
                                        </w:rPr>
                                        <w:t xml:space="preserve"> </w:t>
                                      </w:r>
                                      <w:r w:rsidRPr="00C07294">
                                        <w:rPr>
                                          <w:color w:val="FFFFFF" w:themeColor="background1"/>
                                          <w:sz w:val="28"/>
                                          <w:szCs w:val="28"/>
                                          <w:lang w:val="en-GB"/>
                                        </w:rPr>
                                        <w:t>Charlotte Joyner</w:t>
                                      </w:r>
                                      <w:r>
                                        <w:rPr>
                                          <w:color w:val="FFFFFF" w:themeColor="background1"/>
                                          <w:sz w:val="28"/>
                                          <w:szCs w:val="28"/>
                                          <w:lang w:val="en-GB"/>
                                        </w:rPr>
                                        <w:t xml:space="preserve"> </w:t>
                                      </w:r>
                                    </w:p>
                                    <w:p w14:paraId="3DABA709" w14:textId="7EA7C633" w:rsidR="00C07294" w:rsidRDefault="00C458E4">
                                      <w:pPr>
                                        <w:pStyle w:val="NoSpacing"/>
                                        <w:spacing w:after="240" w:line="288" w:lineRule="auto"/>
                                        <w:ind w:left="360" w:right="360"/>
                                        <w:rPr>
                                          <w:color w:val="FFFFFF" w:themeColor="background1"/>
                                          <w:sz w:val="28"/>
                                          <w:szCs w:val="28"/>
                                        </w:rPr>
                                      </w:pPr>
                                      <w:r>
                                        <w:rPr>
                                          <w:color w:val="FFFFFF" w:themeColor="background1"/>
                                          <w:sz w:val="28"/>
                                          <w:szCs w:val="28"/>
                                        </w:rPr>
                                        <w:t>Word count:</w:t>
                                      </w:r>
                                      <w:r w:rsidR="00DB12B1">
                                        <w:rPr>
                                          <w:color w:val="FFFFFF" w:themeColor="background1"/>
                                          <w:sz w:val="28"/>
                                          <w:szCs w:val="28"/>
                                        </w:rPr>
                                        <w:t xml:space="preserve"> 1870 words</w:t>
                                      </w:r>
                                    </w:p>
                                    <w:p w14:paraId="269E568C" w14:textId="2C6E983D" w:rsidR="00C07294" w:rsidRDefault="00C07294">
                                      <w:pPr>
                                        <w:pStyle w:val="NoSpacing"/>
                                        <w:spacing w:after="240" w:line="288" w:lineRule="auto"/>
                                        <w:ind w:left="360" w:right="360"/>
                                        <w:rPr>
                                          <w:color w:val="FFFFFF" w:themeColor="background1"/>
                                          <w:sz w:val="28"/>
                                          <w:szCs w:val="28"/>
                                        </w:rPr>
                                      </w:pPr>
                                    </w:p>
                                  </w:tc>
                                </w:tr>
                              </w:tbl>
                              <w:p w14:paraId="58864A93" w14:textId="7EAF5EA2" w:rsidR="00DF3786" w:rsidRDefault="00DF378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1A3F13FE" id="_x0000_t202" coordsize="21600,21600" o:spt="202" path="m,l,21600r21600,l21600,xe">
                    <v:stroke joinstyle="miter"/>
                    <v:path gradientshapeok="t" o:connecttype="rect"/>
                  </v:shapetype>
                  <v:shape id="Text Box 1" o:spid="_x0000_s1026" type="#_x0000_t202" alt="Cover page content layout" style="position:absolute;margin-left:28.2pt;margin-top:313.2pt;width:553.9pt;height:408pt;z-index:-251657216;visibility:visible;mso-wrap-style:square;mso-width-percent:906;mso-height-percent:0;mso-wrap-distance-left:9pt;mso-wrap-distance-top:0;mso-wrap-distance-right:9pt;mso-wrap-distance-bottom:0;mso-position-horizontal:absolute;mso-position-horizontal-relative:page;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" filled="f" stroked="f" strokeweight=".5pt">
                    <v:textbox inset="0,0,0,0">
                      <w:txbxContent>
                        <w:tbl>
                          <w:tblPr>
                            <w:tblW w:w="4993" w:type="pct"/>
                            <w:tblCellMar>
                              <w:left w:w="0" w:type="dxa"/>
                              <w:right w:w="0" w:type="dxa"/>
                            </w:tblCellMar>
                            <w:tblLook w:val="04A0" w:firstRow="1" w:lastRow="0" w:firstColumn="1" w:lastColumn="0" w:noHBand="0" w:noVBand="1"/>
                            <w:tblDescription w:val="Cover page info"/>
                          </w:tblPr>
                          <w:tblGrid>
                            <w:gridCol w:w="819"/>
                            <w:gridCol w:w="10248"/>
                          </w:tblGrid>
                          <w:tr w:rsidR="00DF3786" w14:paraId="61D38A47" w14:textId="77777777" w:rsidTr="00C07294">
                            <w:trPr>
                              <w:trHeight w:val="2376"/>
                            </w:trPr>
                            <w:tc>
                              <w:tcPr>
                                <w:tcW w:w="370" w:type="pct"/>
                                <w:shd w:val="clear" w:color="auto" w:fill="156082" w:themeFill="accent1"/>
                              </w:tcPr>
                              <w:p w14:paraId="49F95E79" w14:textId="77777777" w:rsidR="00DF3786" w:rsidRDefault="00DF3786"/>
                            </w:tc>
                            <w:sdt>
                              <w:sdtPr>
                                <w:rPr>
                                  <w:rFonts w:asciiTheme="majorHAnsi" w:hAnsiTheme="majorHAnsi"/>
                                  <w:color w:val="FFFFFF" w:themeColor="background1"/>
                                  <w:kern w:val="2"/>
                                  <w:sz w:val="48"/>
                                  <w:szCs w:val="48"/>
                                  <w:lang w:val="en-GB"/>
                                  <w14:ligatures w14:val="standardContextual"/>
                                </w:rPr>
                                <w:alias w:val="Title"/>
                                <w:tag w:val=""/>
                                <w:id w:val="739824258"/>
                                <w:placeholder>
                                  <w:docPart w:val="F94B2475BD8B4FEB8FCBFFC3CDCBD3BF"/>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EAA2ED4" w14:textId="5B215575" w:rsidR="00DF3786" w:rsidRDefault="00C07294" w:rsidP="00C07294">
                                    <w:pPr>
                                      <w:pStyle w:val="NoSpacing"/>
                                      <w:spacing w:before="240" w:line="216" w:lineRule="auto"/>
                                      <w:ind w:left="360" w:right="360"/>
                                      <w:contextualSpacing/>
                                      <w:rPr>
                                        <w:rFonts w:asciiTheme="majorHAnsi" w:hAnsiTheme="majorHAnsi"/>
                                        <w:color w:val="FFFFFF" w:themeColor="background1"/>
                                        <w:sz w:val="96"/>
                                        <w:szCs w:val="96"/>
                                      </w:rPr>
                                    </w:pPr>
                                    <w:r w:rsidRPr="00C07294">
                                      <w:rPr>
                                        <w:rFonts w:asciiTheme="majorHAnsi" w:hAnsiTheme="majorHAnsi"/>
                                        <w:color w:val="FFFFFF" w:themeColor="background1"/>
                                        <w:kern w:val="2"/>
                                        <w:sz w:val="48"/>
                                        <w:szCs w:val="48"/>
                                        <w:lang w:val="en-GB"/>
                                        <w14:ligatures w14:val="standardContextual"/>
                                      </w:rPr>
                                      <w:t>Critically evaluate a range of traits and motivations across a variety of different types of entrepreneurs</w:t>
                                    </w:r>
                                  </w:p>
                                </w:tc>
                              </w:sdtContent>
                            </w:sdt>
                          </w:tr>
                          <w:tr w:rsidR="00DF3786" w14:paraId="3DA55C73" w14:textId="77777777" w:rsidTr="00C07294">
                            <w:trPr>
                              <w:trHeight w:hRule="exact" w:val="648"/>
                            </w:trPr>
                            <w:tc>
                              <w:tcPr>
                                <w:tcW w:w="370" w:type="pct"/>
                                <w:shd w:val="clear" w:color="auto" w:fill="156082" w:themeFill="accent1"/>
                              </w:tcPr>
                              <w:p w14:paraId="0B6CAB06" w14:textId="77777777" w:rsidR="00DF3786" w:rsidRDefault="00DF3786"/>
                            </w:tc>
                            <w:tc>
                              <w:tcPr>
                                <w:tcW w:w="4630" w:type="pct"/>
                                <w:shd w:val="clear" w:color="auto" w:fill="404040" w:themeFill="text1" w:themeFillTint="BF"/>
                                <w:vAlign w:val="bottom"/>
                              </w:tcPr>
                              <w:p w14:paraId="62E9C7DD" w14:textId="77777777" w:rsidR="00DF3786" w:rsidRDefault="00DF3786" w:rsidP="00C07294">
                                <w:pPr>
                                  <w:spacing w:line="360" w:lineRule="auto"/>
                                  <w:ind w:right="360"/>
                                  <w:rPr>
                                    <w:color w:val="FFFFFF" w:themeColor="background1"/>
                                    <w:sz w:val="28"/>
                                    <w:szCs w:val="28"/>
                                  </w:rPr>
                                </w:pPr>
                              </w:p>
                            </w:tc>
                          </w:tr>
                          <w:tr w:rsidR="00DF3786" w14:paraId="236AF002" w14:textId="77777777" w:rsidTr="00C07294">
                            <w:tc>
                              <w:tcPr>
                                <w:tcW w:w="370" w:type="pct"/>
                                <w:shd w:val="clear" w:color="auto" w:fill="156082" w:themeFill="accent1"/>
                              </w:tcPr>
                              <w:p w14:paraId="0BD88897" w14:textId="77777777" w:rsidR="00DF3786" w:rsidRDefault="00DF3786"/>
                            </w:tc>
                            <w:tc>
                              <w:tcPr>
                                <w:tcW w:w="4630" w:type="pct"/>
                                <w:shd w:val="clear" w:color="auto" w:fill="404040" w:themeFill="text1" w:themeFillTint="BF"/>
                                <w:vAlign w:val="bottom"/>
                              </w:tcPr>
                              <w:p w14:paraId="0CFCB00C" w14:textId="29D328D0" w:rsidR="00DF3786"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308C9A6A9D07428BB96F415020586625"/>
                                    </w:placeholder>
                                    <w:dataBinding w:prefixMappings="xmlns:ns0='http://purl.org/dc/elements/1.1/' xmlns:ns1='http://schemas.openxmlformats.org/package/2006/metadata/core-properties' " w:xpath="/ns1:coreProperties[1]/ns0:creator[1]" w:storeItemID="{6C3C8BC8-F283-45AE-878A-BAB7291924A1}"/>
                                    <w:text/>
                                  </w:sdtPr>
                                  <w:sdtContent>
                                    <w:r w:rsidR="00C07294">
                                      <w:rPr>
                                        <w:color w:val="FFFFFF" w:themeColor="background1"/>
                                        <w:sz w:val="28"/>
                                        <w:szCs w:val="28"/>
                                      </w:rPr>
                                      <w:t xml:space="preserve">Student: </w:t>
                                    </w:r>
                                    <w:r w:rsidR="00DF3786">
                                      <w:rPr>
                                        <w:color w:val="FFFFFF" w:themeColor="background1"/>
                                        <w:sz w:val="28"/>
                                        <w:szCs w:val="28"/>
                                      </w:rPr>
                                      <w:t xml:space="preserve">Velislava </w:t>
                                    </w:r>
                                    <w:proofErr w:type="spellStart"/>
                                    <w:r w:rsidR="00DF3786">
                                      <w:rPr>
                                        <w:color w:val="FFFFFF" w:themeColor="background1"/>
                                        <w:sz w:val="28"/>
                                        <w:szCs w:val="28"/>
                                      </w:rPr>
                                      <w:t>St</w:t>
                                    </w:r>
                                    <w:r w:rsidR="00C07294">
                                      <w:rPr>
                                        <w:color w:val="FFFFFF" w:themeColor="background1"/>
                                        <w:sz w:val="28"/>
                                        <w:szCs w:val="28"/>
                                      </w:rPr>
                                      <w:t>oy</w:t>
                                    </w:r>
                                    <w:r w:rsidR="00DF3786">
                                      <w:rPr>
                                        <w:color w:val="FFFFFF" w:themeColor="background1"/>
                                        <w:sz w:val="28"/>
                                        <w:szCs w:val="28"/>
                                      </w:rPr>
                                      <w:t>cheva</w:t>
                                    </w:r>
                                    <w:proofErr w:type="spellEnd"/>
                                    <w:r w:rsidR="00DF3786">
                                      <w:rPr>
                                        <w:color w:val="FFFFFF" w:themeColor="background1"/>
                                        <w:sz w:val="28"/>
                                        <w:szCs w:val="28"/>
                                      </w:rPr>
                                      <w:t xml:space="preserve"> Hristova (2233502)</w:t>
                                    </w:r>
                                  </w:sdtContent>
                                </w:sdt>
                              </w:p>
                              <w:sdt>
                                <w:sdtPr>
                                  <w:rPr>
                                    <w:color w:val="FFFFFF" w:themeColor="background1"/>
                                    <w:kern w:val="2"/>
                                    <w:sz w:val="28"/>
                                    <w:szCs w:val="28"/>
                                    <w:lang w:val="en-GB"/>
                                    <w14:ligatures w14:val="standardContextual"/>
                                  </w:rPr>
                                  <w:alias w:val="Course title"/>
                                  <w:tag w:val=""/>
                                  <w:id w:val="-15923909"/>
                                  <w:placeholder>
                                    <w:docPart w:val="75CDC83439ED4222B5B28729B59FC1E2"/>
                                  </w:placeholder>
                                  <w:dataBinding w:prefixMappings="xmlns:ns0='http://purl.org/dc/elements/1.1/' xmlns:ns1='http://schemas.openxmlformats.org/package/2006/metadata/core-properties' " w:xpath="/ns1:coreProperties[1]/ns1:category[1]" w:storeItemID="{6C3C8BC8-F283-45AE-878A-BAB7291924A1}"/>
                                  <w:text/>
                                </w:sdtPr>
                                <w:sdtContent>
                                  <w:p w14:paraId="54FA6FC2" w14:textId="044D0D7D" w:rsidR="00DF3786" w:rsidRDefault="00C07294" w:rsidP="00C07294">
                                    <w:pPr>
                                      <w:pStyle w:val="NoSpacing"/>
                                      <w:spacing w:line="288" w:lineRule="auto"/>
                                      <w:ind w:left="360" w:right="360"/>
                                      <w:rPr>
                                        <w:color w:val="FFFFFF" w:themeColor="background1"/>
                                        <w:sz w:val="28"/>
                                        <w:szCs w:val="28"/>
                                      </w:rPr>
                                    </w:pPr>
                                    <w:r w:rsidRPr="00C07294">
                                      <w:rPr>
                                        <w:color w:val="FFFFFF" w:themeColor="background1"/>
                                        <w:kern w:val="2"/>
                                        <w:sz w:val="28"/>
                                        <w:szCs w:val="28"/>
                                        <w:lang w:val="en-GB"/>
                                        <w14:ligatures w14:val="standardContextual"/>
                                      </w:rPr>
                                      <w:t>Module: Entrepreneurship</w:t>
                                    </w:r>
                                  </w:p>
                                </w:sdtContent>
                              </w:sdt>
                              <w:p w14:paraId="0EF7F39F" w14:textId="77777777" w:rsidR="00C07294" w:rsidRDefault="00C07294" w:rsidP="00C07294">
                                <w:pPr>
                                  <w:pStyle w:val="NoSpacing"/>
                                  <w:spacing w:after="240" w:line="288" w:lineRule="auto"/>
                                  <w:ind w:left="360" w:right="360"/>
                                  <w:rPr>
                                    <w:color w:val="FFFFFF" w:themeColor="background1"/>
                                    <w:sz w:val="28"/>
                                    <w:szCs w:val="28"/>
                                    <w:lang w:val="en-GB"/>
                                  </w:rPr>
                                </w:pPr>
                                <w:r>
                                  <w:rPr>
                                    <w:color w:val="FFFFFF" w:themeColor="background1"/>
                                    <w:sz w:val="28"/>
                                    <w:szCs w:val="28"/>
                                  </w:rPr>
                                  <w:t>Module Code:</w:t>
                                </w:r>
                                <w:r w:rsidRPr="00C07294">
                                  <w:rPr>
                                    <w:color w:val="auto"/>
                                    <w:kern w:val="2"/>
                                    <w:sz w:val="24"/>
                                    <w:szCs w:val="24"/>
                                    <w:lang w:val="en-GB"/>
                                    <w14:ligatures w14:val="standardContextual"/>
                                  </w:rPr>
                                  <w:t xml:space="preserve"> </w:t>
                                </w:r>
                                <w:r w:rsidRPr="00C07294">
                                  <w:rPr>
                                    <w:color w:val="FFFFFF" w:themeColor="background1"/>
                                    <w:sz w:val="28"/>
                                    <w:szCs w:val="28"/>
                                    <w:lang w:val="en-GB"/>
                                  </w:rPr>
                                  <w:t>BMIH5001</w:t>
                                </w:r>
                                <w:r>
                                  <w:rPr>
                                    <w:color w:val="FFFFFF" w:themeColor="background1"/>
                                    <w:sz w:val="28"/>
                                    <w:szCs w:val="28"/>
                                    <w:lang w:val="en-GB"/>
                                  </w:rPr>
                                  <w:t xml:space="preserve"> </w:t>
                                </w:r>
                              </w:p>
                              <w:p w14:paraId="46E00C3F" w14:textId="3D5C09FD" w:rsidR="00C07294" w:rsidRDefault="00C07294" w:rsidP="00C07294">
                                <w:pPr>
                                  <w:pStyle w:val="NoSpacing"/>
                                  <w:spacing w:after="240" w:line="288" w:lineRule="auto"/>
                                  <w:ind w:left="360" w:right="360"/>
                                  <w:rPr>
                                    <w:color w:val="FFFFFF" w:themeColor="background1"/>
                                    <w:sz w:val="28"/>
                                    <w:szCs w:val="28"/>
                                    <w:lang w:val="en-GB"/>
                                  </w:rPr>
                                </w:pPr>
                                <w:r w:rsidRPr="00C07294">
                                  <w:rPr>
                                    <w:color w:val="FFFFFF" w:themeColor="background1"/>
                                    <w:sz w:val="28"/>
                                    <w:szCs w:val="28"/>
                                    <w:lang w:val="en-GB"/>
                                  </w:rPr>
                                  <w:t>Lecturer:</w:t>
                                </w:r>
                                <w:r w:rsidRPr="00C07294">
                                  <w:rPr>
                                    <w:color w:val="auto"/>
                                    <w:kern w:val="2"/>
                                    <w:sz w:val="24"/>
                                    <w:szCs w:val="24"/>
                                    <w:lang w:val="en-GB"/>
                                    <w14:ligatures w14:val="standardContextual"/>
                                  </w:rPr>
                                  <w:t xml:space="preserve"> </w:t>
                                </w:r>
                                <w:r w:rsidRPr="00C07294">
                                  <w:rPr>
                                    <w:color w:val="FFFFFF" w:themeColor="background1"/>
                                    <w:sz w:val="28"/>
                                    <w:szCs w:val="28"/>
                                    <w:lang w:val="en-GB"/>
                                  </w:rPr>
                                  <w:t>Charlotte Joyner</w:t>
                                </w:r>
                                <w:r>
                                  <w:rPr>
                                    <w:color w:val="FFFFFF" w:themeColor="background1"/>
                                    <w:sz w:val="28"/>
                                    <w:szCs w:val="28"/>
                                    <w:lang w:val="en-GB"/>
                                  </w:rPr>
                                  <w:t xml:space="preserve"> </w:t>
                                </w:r>
                              </w:p>
                              <w:p w14:paraId="3DABA709" w14:textId="7EA7C633" w:rsidR="00C07294" w:rsidRDefault="00C458E4">
                                <w:pPr>
                                  <w:pStyle w:val="NoSpacing"/>
                                  <w:spacing w:after="240" w:line="288" w:lineRule="auto"/>
                                  <w:ind w:left="360" w:right="360"/>
                                  <w:rPr>
                                    <w:color w:val="FFFFFF" w:themeColor="background1"/>
                                    <w:sz w:val="28"/>
                                    <w:szCs w:val="28"/>
                                  </w:rPr>
                                </w:pPr>
                                <w:r>
                                  <w:rPr>
                                    <w:color w:val="FFFFFF" w:themeColor="background1"/>
                                    <w:sz w:val="28"/>
                                    <w:szCs w:val="28"/>
                                  </w:rPr>
                                  <w:t>Word count:</w:t>
                                </w:r>
                                <w:r w:rsidR="00DB12B1">
                                  <w:rPr>
                                    <w:color w:val="FFFFFF" w:themeColor="background1"/>
                                    <w:sz w:val="28"/>
                                    <w:szCs w:val="28"/>
                                  </w:rPr>
                                  <w:t xml:space="preserve"> 1870 words</w:t>
                                </w:r>
                              </w:p>
                              <w:p w14:paraId="269E568C" w14:textId="2C6E983D" w:rsidR="00C07294" w:rsidRDefault="00C07294">
                                <w:pPr>
                                  <w:pStyle w:val="NoSpacing"/>
                                  <w:spacing w:after="240" w:line="288" w:lineRule="auto"/>
                                  <w:ind w:left="360" w:right="360"/>
                                  <w:rPr>
                                    <w:color w:val="FFFFFF" w:themeColor="background1"/>
                                    <w:sz w:val="28"/>
                                    <w:szCs w:val="28"/>
                                  </w:rPr>
                                </w:pPr>
                              </w:p>
                            </w:tc>
                          </w:tr>
                        </w:tbl>
                        <w:p w14:paraId="58864A93" w14:textId="7EAF5EA2" w:rsidR="00DF3786" w:rsidRDefault="00DF3786"/>
                      </w:txbxContent>
                    </v:textbox>
                    <w10:wrap anchorx="page" anchory="page"/>
                  </v:shape>
                </w:pict>
              </mc:Fallback>
            </mc:AlternateContent>
          </w:r>
          <w:r w:rsidR="00DF3786">
            <w:rPr>
              <w:rFonts w:ascii="Arial" w:hAnsi="Arial" w:cs="Arial"/>
              <w:b/>
              <w:bCs/>
            </w:rPr>
            <w:br w:type="page"/>
          </w:r>
        </w:p>
      </w:sdtContent>
    </w:sdt>
    <w:p w14:paraId="4A757F27" w14:textId="2CA8E8CB" w:rsidR="004904FC" w:rsidRDefault="004904FC" w:rsidP="00A015E4">
      <w:pPr>
        <w:spacing w:line="360" w:lineRule="auto"/>
        <w:rPr>
          <w:rFonts w:ascii="Arial" w:hAnsi="Arial" w:cs="Arial"/>
          <w:b/>
          <w:bCs/>
        </w:rPr>
      </w:pPr>
      <w:r w:rsidRPr="004904FC">
        <w:rPr>
          <w:rFonts w:ascii="Arial" w:hAnsi="Arial" w:cs="Arial"/>
          <w:b/>
          <w:bCs/>
        </w:rPr>
        <w:lastRenderedPageBreak/>
        <w:t xml:space="preserve">Title: </w:t>
      </w:r>
      <w:r w:rsidR="00A015E4" w:rsidRPr="00A015E4">
        <w:rPr>
          <w:rFonts w:ascii="Arial" w:hAnsi="Arial" w:cs="Arial"/>
          <w:b/>
          <w:bCs/>
        </w:rPr>
        <w:t>Critically evaluate a range of traits and motivations across a variety of different types of entrepreneurs</w:t>
      </w:r>
    </w:p>
    <w:p w14:paraId="43A2BFFD" w14:textId="77777777" w:rsidR="00400B23" w:rsidRPr="004904FC" w:rsidRDefault="00400B23" w:rsidP="004904FC">
      <w:pPr>
        <w:rPr>
          <w:rFonts w:ascii="Arial" w:hAnsi="Arial" w:cs="Arial"/>
        </w:rPr>
      </w:pPr>
    </w:p>
    <w:p w14:paraId="2E7DF16F" w14:textId="77777777" w:rsidR="004904FC" w:rsidRPr="004904FC" w:rsidRDefault="004904FC" w:rsidP="00400B23">
      <w:pPr>
        <w:spacing w:line="360" w:lineRule="auto"/>
        <w:jc w:val="both"/>
        <w:rPr>
          <w:rFonts w:ascii="Arial" w:hAnsi="Arial" w:cs="Arial"/>
        </w:rPr>
      </w:pPr>
      <w:r w:rsidRPr="004904FC">
        <w:rPr>
          <w:rFonts w:ascii="Arial" w:hAnsi="Arial" w:cs="Arial"/>
        </w:rPr>
        <w:t>Entrepreneurship, as a dynamic and multifaceted domain, continuously entices individuals from diverse backgrounds with varying motivations, traits, and characteristics. This essay critically evaluates a spectrum of entrepreneurial traits, motivations, and characteristics using appropriate academic models and theories, complemented by real-life examples of successful entrepreneurs. By delving into these intricacies, we aim to unravel the essence of entrepreneurial success and innovation.</w:t>
      </w:r>
    </w:p>
    <w:p w14:paraId="075BDF30" w14:textId="77777777" w:rsidR="004904FC" w:rsidRPr="004904FC" w:rsidRDefault="004904FC" w:rsidP="00400B23">
      <w:pPr>
        <w:spacing w:line="360" w:lineRule="auto"/>
        <w:jc w:val="both"/>
        <w:rPr>
          <w:rFonts w:ascii="Arial" w:hAnsi="Arial" w:cs="Arial"/>
        </w:rPr>
      </w:pPr>
      <w:r w:rsidRPr="004904FC">
        <w:rPr>
          <w:rFonts w:ascii="Arial" w:hAnsi="Arial" w:cs="Arial"/>
        </w:rPr>
        <w:t xml:space="preserve">Resilience stands as a cornerstone trait among successful entrepreneurs, allowing them to bounce back from setbacks, navigate challenges, and persist amidst uncertainties. According to Barringer and Ireland (2018), resilience serves as a vital component for sustaining entrepreneurial </w:t>
      </w:r>
      <w:proofErr w:type="spellStart"/>
      <w:r w:rsidRPr="004904FC">
        <w:rPr>
          <w:rFonts w:ascii="Arial" w:hAnsi="Arial" w:cs="Arial"/>
        </w:rPr>
        <w:t>endeavors</w:t>
      </w:r>
      <w:proofErr w:type="spellEnd"/>
      <w:r w:rsidRPr="004904FC">
        <w:rPr>
          <w:rFonts w:ascii="Arial" w:hAnsi="Arial" w:cs="Arial"/>
        </w:rPr>
        <w:t>. Sara Blakely, the founder of Spanx, epitomizes resilience through her journey of overcoming rejections and obstacles while pioneering innovative shapewear. Blakely's unwavering determination and resilience propelled Spanx into a billion-dollar global brand (Williams, 2021).</w:t>
      </w:r>
    </w:p>
    <w:p w14:paraId="6A8DD9C0" w14:textId="77777777" w:rsidR="004904FC" w:rsidRPr="004904FC" w:rsidRDefault="004904FC" w:rsidP="00400B23">
      <w:pPr>
        <w:spacing w:line="360" w:lineRule="auto"/>
        <w:jc w:val="both"/>
        <w:rPr>
          <w:rFonts w:ascii="Arial" w:hAnsi="Arial" w:cs="Arial"/>
        </w:rPr>
      </w:pPr>
      <w:r w:rsidRPr="004904FC">
        <w:rPr>
          <w:rFonts w:ascii="Arial" w:hAnsi="Arial" w:cs="Arial"/>
        </w:rPr>
        <w:t>Expanding on this, resilience in entrepreneurship involves not only the ability to bounce back from failures but also the capacity to adapt to changing circumstances and learn from setbacks. Research by Williams (2021) highlights how entrepreneurs who demonstrate resilience are more likely to persevere through tough times and ultimately achieve success in their ventures. Blakely's story exemplifies how resilience, coupled with a clear vision and relentless determination, can turn challenges into opportunities and setbacks into triumphs.</w:t>
      </w:r>
    </w:p>
    <w:p w14:paraId="5EE7861F" w14:textId="77777777" w:rsidR="004904FC" w:rsidRPr="004904FC" w:rsidRDefault="004904FC" w:rsidP="00400B23">
      <w:pPr>
        <w:spacing w:line="360" w:lineRule="auto"/>
        <w:jc w:val="both"/>
        <w:rPr>
          <w:rFonts w:ascii="Arial" w:hAnsi="Arial" w:cs="Arial"/>
        </w:rPr>
      </w:pPr>
      <w:r w:rsidRPr="004904FC">
        <w:rPr>
          <w:rFonts w:ascii="Arial" w:hAnsi="Arial" w:cs="Arial"/>
        </w:rPr>
        <w:t>Moreover, resilience is not just about individual grit but also about building resilient organizations capable of withstanding external shocks and market turbulence. Scholars such as Nelson (2013) argue that fostering a culture of resilience within entrepreneurial ventures can enhance organizational agility and responsiveness to change. By encouraging open communication, embracing failure as a learning opportunity, and promoting a growth mindset, entrepreneurs can cultivate resilience as a core organizational value.</w:t>
      </w:r>
    </w:p>
    <w:p w14:paraId="76A85CD8" w14:textId="77777777" w:rsidR="004904FC" w:rsidRPr="004904FC" w:rsidRDefault="004904FC" w:rsidP="00400B23">
      <w:pPr>
        <w:spacing w:line="360" w:lineRule="auto"/>
        <w:jc w:val="both"/>
        <w:rPr>
          <w:rFonts w:ascii="Arial" w:hAnsi="Arial" w:cs="Arial"/>
        </w:rPr>
      </w:pPr>
      <w:r w:rsidRPr="004904FC">
        <w:rPr>
          <w:rFonts w:ascii="Arial" w:hAnsi="Arial" w:cs="Arial"/>
        </w:rPr>
        <w:lastRenderedPageBreak/>
        <w:t>Creativity emerges as a pivotal trait driving entrepreneurial success, fostering innovation and differentiation in the marketplace. Burns (2022) underscores the role of creativity in generating novel solutions to address unmet needs. Elon Musk, the visionary behind SpaceX and Tesla, exemplifies the power of creativity in revolutionizing industries. Musk's ability to think beyond conventional boundaries has reshaped aerospace and automotive sectors, showcasing the transformative potential of creative entrepreneurship.</w:t>
      </w:r>
    </w:p>
    <w:p w14:paraId="33FECA13" w14:textId="77777777" w:rsidR="004904FC" w:rsidRPr="004904FC" w:rsidRDefault="004904FC" w:rsidP="00400B23">
      <w:pPr>
        <w:spacing w:line="360" w:lineRule="auto"/>
        <w:jc w:val="both"/>
        <w:rPr>
          <w:rFonts w:ascii="Arial" w:hAnsi="Arial" w:cs="Arial"/>
        </w:rPr>
      </w:pPr>
      <w:r w:rsidRPr="004904FC">
        <w:rPr>
          <w:rFonts w:ascii="Arial" w:hAnsi="Arial" w:cs="Arial"/>
        </w:rPr>
        <w:t>To further elaborate, creativity in entrepreneurship goes beyond mere ideation; it involves the ability to think innovatively and execute ideas effectively in real-world contexts. Research by Burns (2022) suggests that entrepreneurs who foster a culture of creativity within their organizations are better positioned to drive innovation and adapt to changing market dynamics. Musk's ventures, such as SpaceX's reusable rocket technology and Tesla's electric vehicles, demonstrate how creativity can disrupt traditional industries and pave the way for transformative change.</w:t>
      </w:r>
    </w:p>
    <w:p w14:paraId="509AFB44" w14:textId="77777777" w:rsidR="004904FC" w:rsidRPr="004904FC" w:rsidRDefault="004904FC" w:rsidP="00400B23">
      <w:pPr>
        <w:spacing w:line="360" w:lineRule="auto"/>
        <w:jc w:val="both"/>
        <w:rPr>
          <w:rFonts w:ascii="Arial" w:hAnsi="Arial" w:cs="Arial"/>
        </w:rPr>
      </w:pPr>
      <w:r w:rsidRPr="004904FC">
        <w:rPr>
          <w:rFonts w:ascii="Arial" w:hAnsi="Arial" w:cs="Arial"/>
        </w:rPr>
        <w:t>Furthermore, creativity is not limited to product innovation but also extends to business model innovation and organizational design. Scholars such as Mariotti and Glackin (2012) argue that entrepreneurs who embrace creativity as a strategic imperative can gain a competitive edge in dynamic markets. By challenging conventional wisdom, experimenting with new approaches, and fostering cross-disciplinary collaboration, entrepreneurs can unlock novel opportunities and drive sustainable growth.</w:t>
      </w:r>
    </w:p>
    <w:p w14:paraId="5825793A" w14:textId="77777777" w:rsidR="004904FC" w:rsidRPr="004904FC" w:rsidRDefault="004904FC" w:rsidP="00400B23">
      <w:pPr>
        <w:spacing w:line="360" w:lineRule="auto"/>
        <w:jc w:val="both"/>
        <w:rPr>
          <w:rFonts w:ascii="Arial" w:hAnsi="Arial" w:cs="Arial"/>
        </w:rPr>
      </w:pPr>
      <w:r w:rsidRPr="004904FC">
        <w:rPr>
          <w:rFonts w:ascii="Arial" w:hAnsi="Arial" w:cs="Arial"/>
        </w:rPr>
        <w:t xml:space="preserve">Passion emerges as a compelling motivator for entrepreneurs, </w:t>
      </w:r>
      <w:proofErr w:type="spellStart"/>
      <w:r w:rsidRPr="004904FC">
        <w:rPr>
          <w:rFonts w:ascii="Arial" w:hAnsi="Arial" w:cs="Arial"/>
        </w:rPr>
        <w:t>fueling</w:t>
      </w:r>
      <w:proofErr w:type="spellEnd"/>
      <w:r w:rsidRPr="004904FC">
        <w:rPr>
          <w:rFonts w:ascii="Arial" w:hAnsi="Arial" w:cs="Arial"/>
        </w:rPr>
        <w:t xml:space="preserve"> their commitment to their ventures and sustaining momentum amidst challenges. Nelson (2013) emphasizes how passion enhances resilience and perseverance throughout the entrepreneurial journey. Steve Jobs, the co-founder of Apple Inc., epitomizes unparalleled passion for his work and vision. Jobs' relentless pursuit of excellence propelled Apple into a global technology powerhouse, leaving an indelible mark on the industry (Rickman &amp; Roddick, 2013).</w:t>
      </w:r>
    </w:p>
    <w:p w14:paraId="30A88E5F" w14:textId="77777777" w:rsidR="004904FC" w:rsidRPr="004904FC" w:rsidRDefault="004904FC" w:rsidP="00400B23">
      <w:pPr>
        <w:spacing w:line="360" w:lineRule="auto"/>
        <w:jc w:val="both"/>
        <w:rPr>
          <w:rFonts w:ascii="Arial" w:hAnsi="Arial" w:cs="Arial"/>
        </w:rPr>
      </w:pPr>
      <w:r w:rsidRPr="004904FC">
        <w:rPr>
          <w:rFonts w:ascii="Arial" w:hAnsi="Arial" w:cs="Arial"/>
        </w:rPr>
        <w:t xml:space="preserve">Expanding on this, passion in entrepreneurship drives individuals to pursue their ventures with unwavering dedication and enthusiasm, even in the face of obstacles. Research by Nelson (2013) suggests that entrepreneurs who are passionate about their work are more likely to persevere through challenges and innovate in their respective industries. Jobs' passion for creating user-friendly technology products </w:t>
      </w:r>
      <w:proofErr w:type="spellStart"/>
      <w:r w:rsidRPr="004904FC">
        <w:rPr>
          <w:rFonts w:ascii="Arial" w:hAnsi="Arial" w:cs="Arial"/>
        </w:rPr>
        <w:lastRenderedPageBreak/>
        <w:t>fueled</w:t>
      </w:r>
      <w:proofErr w:type="spellEnd"/>
      <w:r w:rsidRPr="004904FC">
        <w:rPr>
          <w:rFonts w:ascii="Arial" w:hAnsi="Arial" w:cs="Arial"/>
        </w:rPr>
        <w:t xml:space="preserve"> Apple's success and transformed the way people interact with technology, underscoring the transformative power of passion-driven entrepreneurship.</w:t>
      </w:r>
    </w:p>
    <w:p w14:paraId="4D6AA65B" w14:textId="77777777" w:rsidR="004904FC" w:rsidRPr="004904FC" w:rsidRDefault="004904FC" w:rsidP="00400B23">
      <w:pPr>
        <w:spacing w:line="360" w:lineRule="auto"/>
        <w:jc w:val="both"/>
        <w:rPr>
          <w:rFonts w:ascii="Arial" w:hAnsi="Arial" w:cs="Arial"/>
        </w:rPr>
      </w:pPr>
      <w:r w:rsidRPr="004904FC">
        <w:rPr>
          <w:rFonts w:ascii="Arial" w:hAnsi="Arial" w:cs="Arial"/>
        </w:rPr>
        <w:t xml:space="preserve">Furthermore, passion not only fuels individual perseverance but also fosters employee engagement and organizational commitment. Scholars such as Rae (2008) argue that entrepreneurs who embody passion can inspire and motivate their teams to achieve collective goals. By aligning personal passions with organizational missions, entrepreneurs can create a shared sense of purpose and drive meaningful impact. Examples such as Jobs' charismatic leadership style and ability to </w:t>
      </w:r>
      <w:proofErr w:type="spellStart"/>
      <w:r w:rsidRPr="004904FC">
        <w:rPr>
          <w:rFonts w:ascii="Arial" w:hAnsi="Arial" w:cs="Arial"/>
        </w:rPr>
        <w:t>instill</w:t>
      </w:r>
      <w:proofErr w:type="spellEnd"/>
      <w:r w:rsidRPr="004904FC">
        <w:rPr>
          <w:rFonts w:ascii="Arial" w:hAnsi="Arial" w:cs="Arial"/>
        </w:rPr>
        <w:t xml:space="preserve"> passion in his teams highlight the importance of passion as a catalyst for entrepreneurial success.</w:t>
      </w:r>
    </w:p>
    <w:p w14:paraId="42F93A49" w14:textId="77777777" w:rsidR="004904FC" w:rsidRPr="004904FC" w:rsidRDefault="004904FC" w:rsidP="00400B23">
      <w:pPr>
        <w:spacing w:line="360" w:lineRule="auto"/>
        <w:jc w:val="both"/>
        <w:rPr>
          <w:rFonts w:ascii="Arial" w:hAnsi="Arial" w:cs="Arial"/>
        </w:rPr>
      </w:pPr>
      <w:r w:rsidRPr="004904FC">
        <w:rPr>
          <w:rFonts w:ascii="Arial" w:hAnsi="Arial" w:cs="Arial"/>
        </w:rPr>
        <w:t xml:space="preserve">Autonomy emerges as a driving force for entrepreneurs, empowering them to pursue their ventures and chart their own paths. Rae (2008) highlights autonomy's role in aligning work with personal values and aspirations, fostering </w:t>
      </w:r>
      <w:proofErr w:type="spellStart"/>
      <w:r w:rsidRPr="004904FC">
        <w:rPr>
          <w:rFonts w:ascii="Arial" w:hAnsi="Arial" w:cs="Arial"/>
        </w:rPr>
        <w:t>fulfillment</w:t>
      </w:r>
      <w:proofErr w:type="spellEnd"/>
      <w:r w:rsidRPr="004904FC">
        <w:rPr>
          <w:rFonts w:ascii="Arial" w:hAnsi="Arial" w:cs="Arial"/>
        </w:rPr>
        <w:t xml:space="preserve"> and purpose. Richard Branson, the founder of the Virgin Group, embodies autonomy through his unconventional approach to business. Branson's quest for freedom and autonomy has led to the establishment of diverse ventures, challenging traditional norms and redefining entrepreneurship globally.</w:t>
      </w:r>
    </w:p>
    <w:p w14:paraId="6E3DD922" w14:textId="77777777" w:rsidR="004904FC" w:rsidRPr="004904FC" w:rsidRDefault="004904FC" w:rsidP="00400B23">
      <w:pPr>
        <w:spacing w:line="360" w:lineRule="auto"/>
        <w:jc w:val="both"/>
        <w:rPr>
          <w:rFonts w:ascii="Arial" w:hAnsi="Arial" w:cs="Arial"/>
        </w:rPr>
      </w:pPr>
      <w:r w:rsidRPr="004904FC">
        <w:rPr>
          <w:rFonts w:ascii="Arial" w:hAnsi="Arial" w:cs="Arial"/>
        </w:rPr>
        <w:t xml:space="preserve">To elaborate further, autonomy in entrepreneurship enables individuals to take ownership of their work and make decisions independently, without external constraints. Research by Rae (2008) suggests that entrepreneurs who value autonomy are more likely to pursue ventures that align with their personal values and goals, leading to greater job satisfaction and </w:t>
      </w:r>
      <w:proofErr w:type="spellStart"/>
      <w:r w:rsidRPr="004904FC">
        <w:rPr>
          <w:rFonts w:ascii="Arial" w:hAnsi="Arial" w:cs="Arial"/>
        </w:rPr>
        <w:t>fulfillment</w:t>
      </w:r>
      <w:proofErr w:type="spellEnd"/>
      <w:r w:rsidRPr="004904FC">
        <w:rPr>
          <w:rFonts w:ascii="Arial" w:hAnsi="Arial" w:cs="Arial"/>
        </w:rPr>
        <w:t>. Branson's diverse portfolio of ventures, spanning industries such as music, travel, and telecommunications, exemplifies how autonomy-driven entrepreneurship can drive innovation and disrupt established markets.</w:t>
      </w:r>
    </w:p>
    <w:p w14:paraId="55BFECA7" w14:textId="77777777" w:rsidR="004904FC" w:rsidRPr="004904FC" w:rsidRDefault="004904FC" w:rsidP="00400B23">
      <w:pPr>
        <w:spacing w:line="360" w:lineRule="auto"/>
        <w:jc w:val="both"/>
        <w:rPr>
          <w:rFonts w:ascii="Arial" w:hAnsi="Arial" w:cs="Arial"/>
        </w:rPr>
      </w:pPr>
      <w:r w:rsidRPr="004904FC">
        <w:rPr>
          <w:rFonts w:ascii="Arial" w:hAnsi="Arial" w:cs="Arial"/>
        </w:rPr>
        <w:t>Moreover, autonomy is not just about individual freedom but also about fostering a culture of empowerment and trust within organizations. Scholars such as Barringer and Ireland (2018) argue that entrepreneurs who empower their teams with autonomy are better positioned to unleash creativity and drive performance. By delegating decision-making authority, encouraging experimentation, and fostering a supportive environment, entrepreneurs can cultivate a culture of autonomy that fosters innovation and agility.</w:t>
      </w:r>
    </w:p>
    <w:p w14:paraId="338FD08D" w14:textId="77777777" w:rsidR="004904FC" w:rsidRPr="004904FC" w:rsidRDefault="004904FC" w:rsidP="00400B23">
      <w:pPr>
        <w:spacing w:line="360" w:lineRule="auto"/>
        <w:jc w:val="both"/>
        <w:rPr>
          <w:rFonts w:ascii="Arial" w:hAnsi="Arial" w:cs="Arial"/>
        </w:rPr>
      </w:pPr>
      <w:r w:rsidRPr="004904FC">
        <w:rPr>
          <w:rFonts w:ascii="Arial" w:hAnsi="Arial" w:cs="Arial"/>
        </w:rPr>
        <w:lastRenderedPageBreak/>
        <w:t xml:space="preserve">Risk-taking emerges as a defining characteristic of entrepreneurship, as entrepreneurs embrace uncertainty and venture into uncharted territories. Timmons and Spinelli (2008) assert that calculated risk-taking is essential for fostering innovation and growth. Jeff Bezos, the founder of Amazon, exemplifies the willingness to take risks and disrupt established industries. Bezos' audacious vision transformed Amazon from an online bookstore into a tech giant, reshaping </w:t>
      </w:r>
      <w:proofErr w:type="gramStart"/>
      <w:r w:rsidRPr="004904FC">
        <w:rPr>
          <w:rFonts w:ascii="Arial" w:hAnsi="Arial" w:cs="Arial"/>
        </w:rPr>
        <w:t>e-commerce</w:t>
      </w:r>
      <w:proofErr w:type="gramEnd"/>
      <w:r w:rsidRPr="004904FC">
        <w:rPr>
          <w:rFonts w:ascii="Arial" w:hAnsi="Arial" w:cs="Arial"/>
        </w:rPr>
        <w:t xml:space="preserve"> and cloud computing landscapes (Zimmerer &amp; Scarborough, 2011).</w:t>
      </w:r>
    </w:p>
    <w:p w14:paraId="2F4076D5" w14:textId="77777777" w:rsidR="004904FC" w:rsidRPr="004904FC" w:rsidRDefault="004904FC" w:rsidP="00400B23">
      <w:pPr>
        <w:spacing w:line="360" w:lineRule="auto"/>
        <w:jc w:val="both"/>
        <w:rPr>
          <w:rFonts w:ascii="Arial" w:hAnsi="Arial" w:cs="Arial"/>
        </w:rPr>
      </w:pPr>
      <w:r w:rsidRPr="004904FC">
        <w:rPr>
          <w:rFonts w:ascii="Arial" w:hAnsi="Arial" w:cs="Arial"/>
        </w:rPr>
        <w:t>Expanding on this, risk-taking in entrepreneurship involves the ability to assess and manage risks effectively while pursuing opportunities for growth and innovation. Research by Timmons and Spinelli (2008) suggests that entrepreneurs who take calculated risks are more likely to identify and capitalize on market opportunities, leading to sustainable competitive advantage. Bezos' bold initiatives, such as Amazon Web Services and Prime membership, demonstrate how strategic risk-taking can drive long-term success and reshape entire industries.</w:t>
      </w:r>
    </w:p>
    <w:p w14:paraId="571B9967" w14:textId="77777777" w:rsidR="004904FC" w:rsidRPr="004904FC" w:rsidRDefault="004904FC" w:rsidP="00400B23">
      <w:pPr>
        <w:spacing w:line="360" w:lineRule="auto"/>
        <w:jc w:val="both"/>
        <w:rPr>
          <w:rFonts w:ascii="Arial" w:hAnsi="Arial" w:cs="Arial"/>
        </w:rPr>
      </w:pPr>
      <w:r w:rsidRPr="004904FC">
        <w:rPr>
          <w:rFonts w:ascii="Arial" w:hAnsi="Arial" w:cs="Arial"/>
        </w:rPr>
        <w:t>Moreover, risk-taking is not synonymous with recklessness but rather with a structured approach to decision-making and experimentation. Scholars such as Burns (2022) argue that entrepreneurs who embrace risk as an inherent part of entrepreneurship can leverage it as a source of competitive advantage. By conducting thorough market research, testing assumptions, and learning from failures, entrepreneurs can mitigate risks and maximize rewards. Bezos' emphasis on customer-centricity and long-term thinking exemplifies how strategic risk-taking can fuel innovation and drive sustainable growth.</w:t>
      </w:r>
    </w:p>
    <w:p w14:paraId="12C7DC2B" w14:textId="77777777" w:rsidR="004904FC" w:rsidRPr="004904FC" w:rsidRDefault="004904FC" w:rsidP="00400B23">
      <w:pPr>
        <w:spacing w:line="360" w:lineRule="auto"/>
        <w:jc w:val="both"/>
        <w:rPr>
          <w:rFonts w:ascii="Arial" w:hAnsi="Arial" w:cs="Arial"/>
        </w:rPr>
      </w:pPr>
      <w:r w:rsidRPr="004904FC">
        <w:rPr>
          <w:rFonts w:ascii="Arial" w:hAnsi="Arial" w:cs="Arial"/>
        </w:rPr>
        <w:t>Adaptability emerges as a critical characteristic for entrepreneurs, enabling them to pivot and evolve in response to changing market dynamics. Mariotti and Glackin (2012) emphasize adaptability's role in staying ahead of the curve and capitalizing on emerging opportunities. Jack Ma, the founder of Alibaba Group, embodies adaptability through his strategic pivots and innovations. Ma's ability to diversify Alibaba's offerings, from e-commerce to fintech and cloud computing, underscores his adaptive mindset and foresight.</w:t>
      </w:r>
    </w:p>
    <w:p w14:paraId="18562122" w14:textId="77777777" w:rsidR="004904FC" w:rsidRPr="004904FC" w:rsidRDefault="004904FC" w:rsidP="00400B23">
      <w:pPr>
        <w:spacing w:line="360" w:lineRule="auto"/>
        <w:jc w:val="both"/>
        <w:rPr>
          <w:rFonts w:ascii="Arial" w:hAnsi="Arial" w:cs="Arial"/>
        </w:rPr>
      </w:pPr>
      <w:r w:rsidRPr="004904FC">
        <w:rPr>
          <w:rFonts w:ascii="Arial" w:hAnsi="Arial" w:cs="Arial"/>
        </w:rPr>
        <w:t xml:space="preserve">To delve deeper, adaptability in entrepreneurship involves the capacity to respond flexibly to changing market conditions and customer preferences while remaining focused on long-term goals. Research by Mariotti and Glackin (2012) suggests that </w:t>
      </w:r>
      <w:r w:rsidRPr="004904FC">
        <w:rPr>
          <w:rFonts w:ascii="Arial" w:hAnsi="Arial" w:cs="Arial"/>
        </w:rPr>
        <w:lastRenderedPageBreak/>
        <w:t>entrepreneurs who prioritize adaptability are better equipped to navigate uncertainty and seize opportunities for growth. Ma's strategic pivots, such as Alibaba's expansion into digital payments with Alipay and online entertainment with Youku Tudou, illustrate how adaptability-driven entrepreneurship can drive sustained innovation and market leadership.</w:t>
      </w:r>
    </w:p>
    <w:p w14:paraId="698AF31A" w14:textId="469139DB" w:rsidR="004904FC" w:rsidRDefault="004904FC" w:rsidP="00400B23">
      <w:pPr>
        <w:spacing w:line="360" w:lineRule="auto"/>
        <w:jc w:val="both"/>
        <w:rPr>
          <w:rFonts w:ascii="Arial" w:hAnsi="Arial" w:cs="Arial"/>
        </w:rPr>
      </w:pPr>
      <w:r w:rsidRPr="004904FC">
        <w:rPr>
          <w:rFonts w:ascii="Arial" w:hAnsi="Arial" w:cs="Arial"/>
        </w:rPr>
        <w:t>Furthermore, adaptability extends beyond product or service offerings to encompass organizational structures and business models. Scholars such as Burns (2022) argue that entrepreneurs who embrace agile methodologies and iterative approaches can adapt quickly to market feedback and evolving customer needs. By fostering a culture of experimentation and continuous learning, entrepreneurs can position their ventures for long-term success in dynamic environments. Ma's emphasis on rapid experimentation and data-driven decision-making exemplifies how adaptability can drive innovation and enable entrepreneurs to stay ahead of the competition.</w:t>
      </w:r>
    </w:p>
    <w:p w14:paraId="00B3D344" w14:textId="023CFBB1" w:rsidR="00AA2DF8" w:rsidRDefault="00AA2DF8" w:rsidP="00400B23">
      <w:pPr>
        <w:spacing w:line="360" w:lineRule="auto"/>
        <w:jc w:val="both"/>
        <w:rPr>
          <w:rFonts w:ascii="Arial" w:hAnsi="Arial" w:cs="Arial"/>
        </w:rPr>
      </w:pPr>
      <w:r w:rsidRPr="00AA2DF8">
        <w:rPr>
          <w:rFonts w:ascii="Arial" w:hAnsi="Arial" w:cs="Arial"/>
        </w:rPr>
        <w:t>Becoming one's own boss can be incredibly motivating because it offers autonomy, the ability to pursue passions, and the potential for greater financial rewards. Individuals have the freedom to set their own schedules, make their own decisions, and see the direct impact of their efforts. Plus, it's an opportunity to build something meaningful and take control of one's professional destiny.</w:t>
      </w:r>
    </w:p>
    <w:p w14:paraId="19436A59" w14:textId="471E0191" w:rsidR="00AA2DF8" w:rsidRDefault="00AA2DF8" w:rsidP="00400B23">
      <w:pPr>
        <w:spacing w:line="360" w:lineRule="auto"/>
        <w:jc w:val="both"/>
        <w:rPr>
          <w:rFonts w:ascii="Arial" w:hAnsi="Arial" w:cs="Arial"/>
        </w:rPr>
      </w:pPr>
      <w:r w:rsidRPr="00AA2DF8">
        <w:rPr>
          <w:rFonts w:ascii="Arial" w:hAnsi="Arial" w:cs="Arial"/>
        </w:rPr>
        <w:t xml:space="preserve">Generalist Trait Theory posits that individuals exhibit consistent patterns of </w:t>
      </w:r>
      <w:proofErr w:type="spellStart"/>
      <w:r w:rsidRPr="00AA2DF8">
        <w:rPr>
          <w:rFonts w:ascii="Arial" w:hAnsi="Arial" w:cs="Arial"/>
        </w:rPr>
        <w:t>behavior</w:t>
      </w:r>
      <w:proofErr w:type="spellEnd"/>
      <w:r w:rsidRPr="00AA2DF8">
        <w:rPr>
          <w:rFonts w:ascii="Arial" w:hAnsi="Arial" w:cs="Arial"/>
        </w:rPr>
        <w:t xml:space="preserve"> across various situations due to a set of inherent traits (Costa &amp; McCrae, 1992). These traits, including extraversion, neuroticism, openness to experience, agreeableness, and conscientiousness, remain relatively stable over time and significantly shape personality and </w:t>
      </w:r>
      <w:proofErr w:type="spellStart"/>
      <w:r w:rsidRPr="00AA2DF8">
        <w:rPr>
          <w:rFonts w:ascii="Arial" w:hAnsi="Arial" w:cs="Arial"/>
        </w:rPr>
        <w:t>behavior</w:t>
      </w:r>
      <w:proofErr w:type="spellEnd"/>
      <w:r w:rsidRPr="00AA2DF8">
        <w:rPr>
          <w:rFonts w:ascii="Arial" w:hAnsi="Arial" w:cs="Arial"/>
        </w:rPr>
        <w:t xml:space="preserve"> (McCrae &amp; Costa, 2003). This theory is closely associated with the Big Five personality traits model, which is widely accepted in psychology for understanding individual differences (Goldberg, 1993).</w:t>
      </w:r>
    </w:p>
    <w:p w14:paraId="37A002BE" w14:textId="77777777" w:rsidR="00C458E4" w:rsidRPr="00C458E4" w:rsidRDefault="00C458E4" w:rsidP="00C458E4">
      <w:pPr>
        <w:spacing w:line="360" w:lineRule="auto"/>
        <w:jc w:val="both"/>
        <w:rPr>
          <w:rFonts w:ascii="Arial" w:hAnsi="Arial" w:cs="Arial"/>
        </w:rPr>
      </w:pPr>
      <w:r w:rsidRPr="00C458E4">
        <w:rPr>
          <w:rFonts w:ascii="Arial" w:hAnsi="Arial" w:cs="Arial"/>
        </w:rPr>
        <w:t>The five core traits of entrepreneurship, often referred to as the Big Five personality traits or the Five Factor Model, are:</w:t>
      </w:r>
    </w:p>
    <w:p w14:paraId="1096084C" w14:textId="77777777" w:rsidR="00C458E4" w:rsidRPr="00C458E4" w:rsidRDefault="00C458E4" w:rsidP="00C458E4">
      <w:pPr>
        <w:numPr>
          <w:ilvl w:val="0"/>
          <w:numId w:val="2"/>
        </w:numPr>
        <w:spacing w:line="360" w:lineRule="auto"/>
        <w:jc w:val="both"/>
        <w:rPr>
          <w:rFonts w:ascii="Arial" w:hAnsi="Arial" w:cs="Arial"/>
        </w:rPr>
      </w:pPr>
      <w:r w:rsidRPr="00C458E4">
        <w:rPr>
          <w:rFonts w:ascii="Arial" w:hAnsi="Arial" w:cs="Arial"/>
        </w:rPr>
        <w:t>Openness to Experience: Entrepreneurs high in openness are imaginative, curious, and open-minded (McCrae &amp; Costa, 2003). They are receptive to new ideas, experiences, and ways of thinking, which allows them to explore innovative solutions and opportunities.</w:t>
      </w:r>
    </w:p>
    <w:p w14:paraId="66C8F3D8" w14:textId="77777777" w:rsidR="00C458E4" w:rsidRPr="00C458E4" w:rsidRDefault="00C458E4" w:rsidP="00C458E4">
      <w:pPr>
        <w:numPr>
          <w:ilvl w:val="0"/>
          <w:numId w:val="2"/>
        </w:numPr>
        <w:spacing w:line="360" w:lineRule="auto"/>
        <w:jc w:val="both"/>
        <w:rPr>
          <w:rFonts w:ascii="Arial" w:hAnsi="Arial" w:cs="Arial"/>
        </w:rPr>
      </w:pPr>
      <w:r w:rsidRPr="00C458E4">
        <w:rPr>
          <w:rFonts w:ascii="Arial" w:hAnsi="Arial" w:cs="Arial"/>
        </w:rPr>
        <w:lastRenderedPageBreak/>
        <w:t>Conscientiousness: Conscientious entrepreneurs are disciplined, organized, and reliable (McCrae &amp; Costa, 2003). They have a strong work ethic, pay attention to detail, and are committed to achieving their goals. This trait helps entrepreneurs stay focused, plan effectively, and follow through on their initiatives.</w:t>
      </w:r>
    </w:p>
    <w:p w14:paraId="463F9410" w14:textId="77777777" w:rsidR="00C458E4" w:rsidRPr="00C458E4" w:rsidRDefault="00C458E4" w:rsidP="00C458E4">
      <w:pPr>
        <w:numPr>
          <w:ilvl w:val="0"/>
          <w:numId w:val="2"/>
        </w:numPr>
        <w:spacing w:line="360" w:lineRule="auto"/>
        <w:jc w:val="both"/>
        <w:rPr>
          <w:rFonts w:ascii="Arial" w:hAnsi="Arial" w:cs="Arial"/>
        </w:rPr>
      </w:pPr>
      <w:r w:rsidRPr="00C458E4">
        <w:rPr>
          <w:rFonts w:ascii="Arial" w:hAnsi="Arial" w:cs="Arial"/>
        </w:rPr>
        <w:t>Extraversion: Extraverted entrepreneurs are outgoing, sociable, and energetic (McCrae &amp; Costa, 2003). They thrive in social settings, enjoy networking, and are skilled at building relationships. This trait can be beneficial for entrepreneurs in areas such as sales, marketing, and leadership, as it enables them to connect with others and inspire collaboration.</w:t>
      </w:r>
    </w:p>
    <w:p w14:paraId="1020078D" w14:textId="77777777" w:rsidR="00C458E4" w:rsidRPr="00C458E4" w:rsidRDefault="00C458E4" w:rsidP="00C458E4">
      <w:pPr>
        <w:numPr>
          <w:ilvl w:val="0"/>
          <w:numId w:val="2"/>
        </w:numPr>
        <w:spacing w:line="360" w:lineRule="auto"/>
        <w:jc w:val="both"/>
        <w:rPr>
          <w:rFonts w:ascii="Arial" w:hAnsi="Arial" w:cs="Arial"/>
        </w:rPr>
      </w:pPr>
      <w:r w:rsidRPr="00C458E4">
        <w:rPr>
          <w:rFonts w:ascii="Arial" w:hAnsi="Arial" w:cs="Arial"/>
        </w:rPr>
        <w:t>Agreeableness: Agreeable entrepreneurs are compassionate, cooperative, and empathetic (McCrae &amp; Costa, 2003). They value harmony, seek to understand others' perspectives, and prioritize teamwork. This trait contributes to effective communication, conflict resolution, and building a positive organizational culture.</w:t>
      </w:r>
    </w:p>
    <w:p w14:paraId="37CE689E" w14:textId="77777777" w:rsidR="00C458E4" w:rsidRPr="00C458E4" w:rsidRDefault="00C458E4" w:rsidP="00C458E4">
      <w:pPr>
        <w:numPr>
          <w:ilvl w:val="0"/>
          <w:numId w:val="2"/>
        </w:numPr>
        <w:spacing w:line="360" w:lineRule="auto"/>
        <w:jc w:val="both"/>
        <w:rPr>
          <w:rFonts w:ascii="Arial" w:hAnsi="Arial" w:cs="Arial"/>
        </w:rPr>
      </w:pPr>
      <w:r w:rsidRPr="00C458E4">
        <w:rPr>
          <w:rFonts w:ascii="Arial" w:hAnsi="Arial" w:cs="Arial"/>
        </w:rPr>
        <w:t>Neuroticism (Emotional Stability): Entrepreneurs low in neuroticism are emotionally stable, resilient, and composed (McCrae &amp; Costa, 2003). They remain calm under pressure, cope well with stress, and maintain a positive outlook, even in challenging situations. This trait allows entrepreneurs to navigate uncertainty, bounce back from setbacks, and maintain confidence in their abilities.</w:t>
      </w:r>
    </w:p>
    <w:p w14:paraId="04903850" w14:textId="77777777" w:rsidR="00C458E4" w:rsidRPr="00C458E4" w:rsidRDefault="00C458E4" w:rsidP="00C458E4">
      <w:pPr>
        <w:spacing w:line="360" w:lineRule="auto"/>
        <w:jc w:val="both"/>
        <w:rPr>
          <w:rFonts w:ascii="Arial" w:hAnsi="Arial" w:cs="Arial"/>
        </w:rPr>
      </w:pPr>
      <w:r w:rsidRPr="00C458E4">
        <w:rPr>
          <w:rFonts w:ascii="Arial" w:hAnsi="Arial" w:cs="Arial"/>
        </w:rPr>
        <w:t>These core traits influence how entrepreneurs approach opportunities, challenges, and interpersonal relationships, shaping their entrepreneurial journey and overall success.</w:t>
      </w:r>
    </w:p>
    <w:p w14:paraId="71162B73" w14:textId="77777777" w:rsidR="00C458E4" w:rsidRPr="004904FC" w:rsidRDefault="00C458E4" w:rsidP="00400B23">
      <w:pPr>
        <w:spacing w:line="360" w:lineRule="auto"/>
        <w:jc w:val="both"/>
        <w:rPr>
          <w:rFonts w:ascii="Arial" w:hAnsi="Arial" w:cs="Arial"/>
        </w:rPr>
      </w:pPr>
    </w:p>
    <w:p w14:paraId="129D247C" w14:textId="77777777" w:rsidR="004904FC" w:rsidRDefault="004904FC" w:rsidP="00400B23">
      <w:pPr>
        <w:spacing w:line="360" w:lineRule="auto"/>
        <w:jc w:val="both"/>
        <w:rPr>
          <w:rFonts w:ascii="Arial" w:hAnsi="Arial" w:cs="Arial"/>
        </w:rPr>
      </w:pPr>
      <w:r w:rsidRPr="004904FC">
        <w:rPr>
          <w:rFonts w:ascii="Arial" w:hAnsi="Arial" w:cs="Arial"/>
        </w:rPr>
        <w:t xml:space="preserve">In conclusion, entrepreneurship encompasses a rich tapestry of traits, motivations, and characteristics that underpin entrepreneurial success and innovation. Through the lenses of resilience, creativity, passion, autonomy, risk-taking, and adaptability, we have navigated the multifaceted landscape of entrepreneurship. Real-life examples such as Sara Blakely, Elon Musk, Steve Jobs, Richard Branson, Jeff Bezos, and Jack Ma have provided insights into the driving forces behind entrepreneurial </w:t>
      </w:r>
      <w:proofErr w:type="spellStart"/>
      <w:r w:rsidRPr="004904FC">
        <w:rPr>
          <w:rFonts w:ascii="Arial" w:hAnsi="Arial" w:cs="Arial"/>
        </w:rPr>
        <w:t>endeavors</w:t>
      </w:r>
      <w:proofErr w:type="spellEnd"/>
      <w:r w:rsidRPr="004904FC">
        <w:rPr>
          <w:rFonts w:ascii="Arial" w:hAnsi="Arial" w:cs="Arial"/>
        </w:rPr>
        <w:t xml:space="preserve">. </w:t>
      </w:r>
      <w:r w:rsidRPr="004904FC">
        <w:rPr>
          <w:rFonts w:ascii="Arial" w:hAnsi="Arial" w:cs="Arial"/>
        </w:rPr>
        <w:lastRenderedPageBreak/>
        <w:t>Aspiring entrepreneurs can draw inspiration from these exemplars, embracing key traits and motivations to navigate challenges, seize opportunities, and make meaningful contributions to society.</w:t>
      </w:r>
    </w:p>
    <w:p w14:paraId="265D0875" w14:textId="77777777" w:rsidR="004904FC" w:rsidRDefault="004904FC" w:rsidP="004904FC">
      <w:pPr>
        <w:rPr>
          <w:rFonts w:ascii="Arial" w:hAnsi="Arial" w:cs="Arial"/>
        </w:rPr>
      </w:pPr>
    </w:p>
    <w:p w14:paraId="3BEDF74C" w14:textId="77777777" w:rsidR="004904FC" w:rsidRDefault="004904FC" w:rsidP="004904FC">
      <w:pPr>
        <w:rPr>
          <w:rFonts w:ascii="Arial" w:hAnsi="Arial" w:cs="Arial"/>
        </w:rPr>
      </w:pPr>
    </w:p>
    <w:p w14:paraId="13FDD080" w14:textId="77777777" w:rsidR="004904FC" w:rsidRDefault="004904FC" w:rsidP="004904FC">
      <w:pPr>
        <w:rPr>
          <w:rFonts w:ascii="Arial" w:hAnsi="Arial" w:cs="Arial"/>
        </w:rPr>
      </w:pPr>
    </w:p>
    <w:p w14:paraId="7963AEB1" w14:textId="77777777" w:rsidR="004904FC" w:rsidRDefault="004904FC" w:rsidP="004904FC">
      <w:pPr>
        <w:rPr>
          <w:rFonts w:ascii="Arial" w:hAnsi="Arial" w:cs="Arial"/>
        </w:rPr>
      </w:pPr>
    </w:p>
    <w:p w14:paraId="0DBAC264" w14:textId="77777777" w:rsidR="004904FC" w:rsidRDefault="004904FC" w:rsidP="004904FC">
      <w:pPr>
        <w:rPr>
          <w:rFonts w:ascii="Arial" w:hAnsi="Arial" w:cs="Arial"/>
        </w:rPr>
      </w:pPr>
    </w:p>
    <w:p w14:paraId="7D31BB69" w14:textId="77777777" w:rsidR="004904FC" w:rsidRDefault="004904FC" w:rsidP="004904FC">
      <w:pPr>
        <w:rPr>
          <w:rFonts w:ascii="Arial" w:hAnsi="Arial" w:cs="Arial"/>
        </w:rPr>
      </w:pPr>
    </w:p>
    <w:p w14:paraId="3FFAAD9A" w14:textId="77777777" w:rsidR="004904FC" w:rsidRDefault="004904FC" w:rsidP="004904FC">
      <w:pPr>
        <w:rPr>
          <w:rFonts w:ascii="Arial" w:hAnsi="Arial" w:cs="Arial"/>
        </w:rPr>
      </w:pPr>
    </w:p>
    <w:p w14:paraId="4FC792D0" w14:textId="77777777" w:rsidR="007504C4" w:rsidRDefault="007504C4" w:rsidP="004904FC">
      <w:pPr>
        <w:rPr>
          <w:rFonts w:ascii="Arial" w:hAnsi="Arial" w:cs="Arial"/>
        </w:rPr>
      </w:pPr>
    </w:p>
    <w:p w14:paraId="6CFD20F2" w14:textId="77777777" w:rsidR="007504C4" w:rsidRDefault="007504C4" w:rsidP="004904FC">
      <w:pPr>
        <w:rPr>
          <w:rFonts w:ascii="Arial" w:hAnsi="Arial" w:cs="Arial"/>
        </w:rPr>
      </w:pPr>
    </w:p>
    <w:p w14:paraId="1FF15EB3" w14:textId="77777777" w:rsidR="007504C4" w:rsidRDefault="007504C4" w:rsidP="004904FC">
      <w:pPr>
        <w:rPr>
          <w:rFonts w:ascii="Arial" w:hAnsi="Arial" w:cs="Arial"/>
        </w:rPr>
      </w:pPr>
    </w:p>
    <w:p w14:paraId="4098F367" w14:textId="77777777" w:rsidR="007504C4" w:rsidRDefault="007504C4" w:rsidP="004904FC">
      <w:pPr>
        <w:rPr>
          <w:rFonts w:ascii="Arial" w:hAnsi="Arial" w:cs="Arial"/>
        </w:rPr>
      </w:pPr>
    </w:p>
    <w:p w14:paraId="1A1B09D9" w14:textId="77777777" w:rsidR="007504C4" w:rsidRDefault="007504C4" w:rsidP="004904FC">
      <w:pPr>
        <w:rPr>
          <w:rFonts w:ascii="Arial" w:hAnsi="Arial" w:cs="Arial"/>
        </w:rPr>
      </w:pPr>
    </w:p>
    <w:p w14:paraId="5C16F87C" w14:textId="77777777" w:rsidR="007504C4" w:rsidRDefault="007504C4" w:rsidP="004904FC">
      <w:pPr>
        <w:rPr>
          <w:rFonts w:ascii="Arial" w:hAnsi="Arial" w:cs="Arial"/>
        </w:rPr>
      </w:pPr>
    </w:p>
    <w:p w14:paraId="6A762AFD" w14:textId="77777777" w:rsidR="007504C4" w:rsidRPr="004904FC" w:rsidRDefault="007504C4" w:rsidP="004904FC">
      <w:pPr>
        <w:rPr>
          <w:rFonts w:ascii="Arial" w:hAnsi="Arial" w:cs="Arial"/>
        </w:rPr>
      </w:pPr>
    </w:p>
    <w:p w14:paraId="1066BFF2" w14:textId="77777777" w:rsidR="00400B23" w:rsidRDefault="00400B23" w:rsidP="004904FC">
      <w:pPr>
        <w:rPr>
          <w:rFonts w:ascii="Arial" w:hAnsi="Arial" w:cs="Arial"/>
          <w:b/>
          <w:bCs/>
        </w:rPr>
      </w:pPr>
    </w:p>
    <w:p w14:paraId="7EC56E68" w14:textId="77777777" w:rsidR="00400B23" w:rsidRDefault="00400B23" w:rsidP="004904FC">
      <w:pPr>
        <w:rPr>
          <w:rFonts w:ascii="Arial" w:hAnsi="Arial" w:cs="Arial"/>
          <w:b/>
          <w:bCs/>
        </w:rPr>
      </w:pPr>
    </w:p>
    <w:p w14:paraId="33437B29" w14:textId="77777777" w:rsidR="007504C4" w:rsidRDefault="007504C4" w:rsidP="004904FC">
      <w:pPr>
        <w:rPr>
          <w:rFonts w:ascii="Arial" w:hAnsi="Arial" w:cs="Arial"/>
          <w:b/>
          <w:bCs/>
        </w:rPr>
      </w:pPr>
    </w:p>
    <w:p w14:paraId="160CFF52" w14:textId="77777777" w:rsidR="007504C4" w:rsidRDefault="007504C4" w:rsidP="004904FC">
      <w:pPr>
        <w:rPr>
          <w:rFonts w:ascii="Arial" w:hAnsi="Arial" w:cs="Arial"/>
          <w:b/>
          <w:bCs/>
        </w:rPr>
      </w:pPr>
    </w:p>
    <w:p w14:paraId="5515C102" w14:textId="77777777" w:rsidR="007504C4" w:rsidRDefault="007504C4" w:rsidP="004904FC">
      <w:pPr>
        <w:rPr>
          <w:rFonts w:ascii="Arial" w:hAnsi="Arial" w:cs="Arial"/>
          <w:b/>
          <w:bCs/>
        </w:rPr>
      </w:pPr>
    </w:p>
    <w:p w14:paraId="40B1513E" w14:textId="77777777" w:rsidR="007504C4" w:rsidRDefault="007504C4" w:rsidP="004904FC">
      <w:pPr>
        <w:rPr>
          <w:rFonts w:ascii="Arial" w:hAnsi="Arial" w:cs="Arial"/>
          <w:b/>
          <w:bCs/>
        </w:rPr>
      </w:pPr>
    </w:p>
    <w:p w14:paraId="5E38B1D1" w14:textId="77777777" w:rsidR="007504C4" w:rsidRDefault="007504C4" w:rsidP="004904FC">
      <w:pPr>
        <w:rPr>
          <w:rFonts w:ascii="Arial" w:hAnsi="Arial" w:cs="Arial"/>
          <w:b/>
          <w:bCs/>
        </w:rPr>
      </w:pPr>
    </w:p>
    <w:p w14:paraId="71459524" w14:textId="77777777" w:rsidR="007504C4" w:rsidRDefault="007504C4" w:rsidP="004904FC">
      <w:pPr>
        <w:rPr>
          <w:rFonts w:ascii="Arial" w:hAnsi="Arial" w:cs="Arial"/>
          <w:b/>
          <w:bCs/>
        </w:rPr>
      </w:pPr>
    </w:p>
    <w:p w14:paraId="2584089D" w14:textId="77777777" w:rsidR="007504C4" w:rsidRDefault="007504C4" w:rsidP="004904FC">
      <w:pPr>
        <w:rPr>
          <w:rFonts w:ascii="Arial" w:hAnsi="Arial" w:cs="Arial"/>
          <w:b/>
          <w:bCs/>
        </w:rPr>
      </w:pPr>
    </w:p>
    <w:p w14:paraId="3F04A6ED" w14:textId="77777777" w:rsidR="007504C4" w:rsidRDefault="007504C4" w:rsidP="004904FC">
      <w:pPr>
        <w:rPr>
          <w:rFonts w:ascii="Arial" w:hAnsi="Arial" w:cs="Arial"/>
          <w:b/>
          <w:bCs/>
        </w:rPr>
      </w:pPr>
    </w:p>
    <w:p w14:paraId="6B2F9A18" w14:textId="77777777" w:rsidR="007504C4" w:rsidRDefault="007504C4" w:rsidP="004904FC">
      <w:pPr>
        <w:rPr>
          <w:rFonts w:ascii="Arial" w:hAnsi="Arial" w:cs="Arial"/>
          <w:b/>
          <w:bCs/>
        </w:rPr>
      </w:pPr>
    </w:p>
    <w:p w14:paraId="14DFEAB3" w14:textId="77777777" w:rsidR="007504C4" w:rsidRDefault="007504C4" w:rsidP="004904FC">
      <w:pPr>
        <w:rPr>
          <w:rFonts w:ascii="Arial" w:hAnsi="Arial" w:cs="Arial"/>
          <w:b/>
          <w:bCs/>
        </w:rPr>
      </w:pPr>
    </w:p>
    <w:p w14:paraId="23408863" w14:textId="77777777" w:rsidR="007504C4" w:rsidRDefault="007504C4" w:rsidP="004904FC">
      <w:pPr>
        <w:rPr>
          <w:rFonts w:ascii="Arial" w:hAnsi="Arial" w:cs="Arial"/>
          <w:b/>
          <w:bCs/>
        </w:rPr>
      </w:pPr>
    </w:p>
    <w:p w14:paraId="29E301DF" w14:textId="50DE6494" w:rsidR="004904FC" w:rsidRPr="00271190" w:rsidRDefault="004904FC" w:rsidP="004904FC">
      <w:pPr>
        <w:rPr>
          <w:rFonts w:ascii="Arial" w:hAnsi="Arial" w:cs="Arial"/>
          <w:b/>
          <w:bCs/>
        </w:rPr>
      </w:pPr>
      <w:r w:rsidRPr="00271190">
        <w:rPr>
          <w:rFonts w:ascii="Arial" w:hAnsi="Arial" w:cs="Arial"/>
          <w:b/>
          <w:bCs/>
        </w:rPr>
        <w:t xml:space="preserve">REFERENCES: </w:t>
      </w:r>
    </w:p>
    <w:p w14:paraId="54029A67" w14:textId="77777777" w:rsidR="004904FC" w:rsidRDefault="004904FC" w:rsidP="004904FC">
      <w:pPr>
        <w:rPr>
          <w:rFonts w:ascii="Arial" w:hAnsi="Arial" w:cs="Arial"/>
        </w:rPr>
      </w:pPr>
    </w:p>
    <w:p w14:paraId="3F511690" w14:textId="0EE2B268" w:rsidR="004904FC" w:rsidRPr="00271190"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Barringer, B. R. &amp; Ireland, R.D. (2018) Entrepreneurship: Successfully Launching New Ventures, 4th Ed., Prentice Hall: New Jersey.</w:t>
      </w:r>
    </w:p>
    <w:p w14:paraId="24DB57C6" w14:textId="77777777" w:rsidR="004904FC" w:rsidRPr="00271190"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Blackwell, E. (2011), How to Prepare a Business Plan: Planning for Successful Start-up and Expansion, (5th Ed) Sunday Times Business Enterprise Series, Kogan Page.</w:t>
      </w:r>
    </w:p>
    <w:p w14:paraId="0DC30905" w14:textId="77777777" w:rsidR="004904FC"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Burns, P. (2022) Entrepreneurship and Small Business, 5th Ed., Palgrave Macmillan: Basingstoke.</w:t>
      </w:r>
    </w:p>
    <w:p w14:paraId="5AD04113" w14:textId="3C9F8EF7" w:rsidR="00AA2DF8" w:rsidRDefault="00AA2DF8" w:rsidP="003D3E95">
      <w:pPr>
        <w:pStyle w:val="ListParagraph"/>
        <w:numPr>
          <w:ilvl w:val="0"/>
          <w:numId w:val="1"/>
        </w:numPr>
        <w:spacing w:line="360" w:lineRule="auto"/>
        <w:jc w:val="both"/>
        <w:rPr>
          <w:rFonts w:ascii="Arial" w:hAnsi="Arial" w:cs="Arial"/>
        </w:rPr>
      </w:pPr>
      <w:r w:rsidRPr="00AA2DF8">
        <w:rPr>
          <w:rFonts w:ascii="Arial" w:hAnsi="Arial" w:cs="Arial"/>
        </w:rPr>
        <w:t xml:space="preserve">Costa, P. T., &amp; McCrae, R. R. (1992). Normal personality assessment in clinical practice: The NEO Personality Inventory. </w:t>
      </w:r>
      <w:r w:rsidRPr="00AA2DF8">
        <w:rPr>
          <w:rFonts w:ascii="Arial" w:hAnsi="Arial" w:cs="Arial"/>
          <w:i/>
          <w:iCs/>
        </w:rPr>
        <w:t>Psychological Assessment</w:t>
      </w:r>
      <w:r w:rsidRPr="00AA2DF8">
        <w:rPr>
          <w:rFonts w:ascii="Arial" w:hAnsi="Arial" w:cs="Arial"/>
        </w:rPr>
        <w:t>, 4(1), 5–13.</w:t>
      </w:r>
    </w:p>
    <w:p w14:paraId="71DDDCF7" w14:textId="7630696C" w:rsidR="00F41E9F" w:rsidRPr="00271190" w:rsidRDefault="00F41E9F" w:rsidP="003D3E95">
      <w:pPr>
        <w:pStyle w:val="ListParagraph"/>
        <w:numPr>
          <w:ilvl w:val="0"/>
          <w:numId w:val="1"/>
        </w:numPr>
        <w:spacing w:line="360" w:lineRule="auto"/>
        <w:jc w:val="both"/>
        <w:rPr>
          <w:rFonts w:ascii="Arial" w:hAnsi="Arial" w:cs="Arial"/>
        </w:rPr>
      </w:pPr>
      <w:r w:rsidRPr="00F41E9F">
        <w:rPr>
          <w:rFonts w:ascii="Arial" w:hAnsi="Arial" w:cs="Arial"/>
        </w:rPr>
        <w:t xml:space="preserve">Goldberg, L. R. (1993). The structure of phenotypic personality traits. </w:t>
      </w:r>
      <w:r w:rsidRPr="00F41E9F">
        <w:rPr>
          <w:rFonts w:ascii="Arial" w:hAnsi="Arial" w:cs="Arial"/>
          <w:i/>
          <w:iCs/>
        </w:rPr>
        <w:t>American Psychologist</w:t>
      </w:r>
      <w:r w:rsidRPr="00F41E9F">
        <w:rPr>
          <w:rFonts w:ascii="Arial" w:hAnsi="Arial" w:cs="Arial"/>
        </w:rPr>
        <w:t>, 48(1), 26–34.</w:t>
      </w:r>
    </w:p>
    <w:p w14:paraId="0E3DC03D" w14:textId="77777777" w:rsidR="004904FC"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 xml:space="preserve">Hisrich, R.D., Peters, M.P. &amp; Shepherd, D.A. (2008) Entrepreneurship, 7th </w:t>
      </w:r>
      <w:proofErr w:type="spellStart"/>
      <w:proofErr w:type="gramStart"/>
      <w:r w:rsidRPr="00271190">
        <w:rPr>
          <w:rFonts w:ascii="Arial" w:hAnsi="Arial" w:cs="Arial"/>
        </w:rPr>
        <w:t>Ed.,McGraw</w:t>
      </w:r>
      <w:proofErr w:type="spellEnd"/>
      <w:proofErr w:type="gramEnd"/>
      <w:r w:rsidRPr="00271190">
        <w:rPr>
          <w:rFonts w:ascii="Arial" w:hAnsi="Arial" w:cs="Arial"/>
        </w:rPr>
        <w:t xml:space="preserve"> Hill: NY.</w:t>
      </w:r>
    </w:p>
    <w:p w14:paraId="72049935" w14:textId="77777777" w:rsidR="004904FC"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Mariotti, S. and Glackin, C. (2012) Entrepreneurship: Starting and Operating a Small Business (3rd Ed), London: Prentice-Hall.</w:t>
      </w:r>
    </w:p>
    <w:p w14:paraId="19A6A234" w14:textId="235BE603" w:rsidR="00F41E9F" w:rsidRPr="00271190" w:rsidRDefault="00F41E9F" w:rsidP="003D3E95">
      <w:pPr>
        <w:pStyle w:val="ListParagraph"/>
        <w:numPr>
          <w:ilvl w:val="0"/>
          <w:numId w:val="1"/>
        </w:numPr>
        <w:spacing w:line="360" w:lineRule="auto"/>
        <w:jc w:val="both"/>
        <w:rPr>
          <w:rFonts w:ascii="Arial" w:hAnsi="Arial" w:cs="Arial"/>
        </w:rPr>
      </w:pPr>
      <w:r w:rsidRPr="00F41E9F">
        <w:rPr>
          <w:rFonts w:ascii="Arial" w:hAnsi="Arial" w:cs="Arial"/>
        </w:rPr>
        <w:t xml:space="preserve">McCrae, R. R., &amp; Costa, P. T. (2003). Personality in adulthood: A five-factor theory perspective (2nd ed.). </w:t>
      </w:r>
      <w:r w:rsidRPr="00F41E9F">
        <w:rPr>
          <w:rFonts w:ascii="Arial" w:hAnsi="Arial" w:cs="Arial"/>
          <w:i/>
          <w:iCs/>
        </w:rPr>
        <w:t>The Guilford Press</w:t>
      </w:r>
      <w:r w:rsidRPr="00F41E9F">
        <w:rPr>
          <w:rFonts w:ascii="Arial" w:hAnsi="Arial" w:cs="Arial"/>
        </w:rPr>
        <w:t>.</w:t>
      </w:r>
    </w:p>
    <w:p w14:paraId="3576772C" w14:textId="77777777" w:rsidR="004904FC" w:rsidRPr="00271190"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 xml:space="preserve">Nelson, O. (2013) Enterprise development in SMEs and entrepreneurial </w:t>
      </w:r>
      <w:proofErr w:type="gramStart"/>
      <w:r w:rsidRPr="00271190">
        <w:rPr>
          <w:rFonts w:ascii="Arial" w:hAnsi="Arial" w:cs="Arial"/>
        </w:rPr>
        <w:t>firms</w:t>
      </w:r>
      <w:proofErr w:type="gramEnd"/>
      <w:r w:rsidRPr="00271190">
        <w:rPr>
          <w:rFonts w:ascii="Arial" w:hAnsi="Arial" w:cs="Arial"/>
        </w:rPr>
        <w:t xml:space="preserve"> dynamic processes. IGI Global.</w:t>
      </w:r>
    </w:p>
    <w:p w14:paraId="1CC6A2A3" w14:textId="77777777" w:rsidR="004904FC" w:rsidRPr="00271190"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Rae, D. (2008) Entrepreneurship: from opportunity to action, 2nd Ed., Basingstoke: Palgrave Macmillan.</w:t>
      </w:r>
    </w:p>
    <w:p w14:paraId="0B59FDEB" w14:textId="77777777" w:rsidR="004904FC" w:rsidRPr="00271190"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 xml:space="preserve">Rickman, C., &amp; Roddick, D. (2013) The Small Business Start-Up Workbook: A step-by-step guide to starting the business you’ve dreamed of. London, How </w:t>
      </w:r>
      <w:proofErr w:type="gramStart"/>
      <w:r w:rsidRPr="00271190">
        <w:rPr>
          <w:rFonts w:ascii="Arial" w:hAnsi="Arial" w:cs="Arial"/>
        </w:rPr>
        <w:t>To</w:t>
      </w:r>
      <w:proofErr w:type="gramEnd"/>
      <w:r w:rsidRPr="00271190">
        <w:rPr>
          <w:rFonts w:ascii="Arial" w:hAnsi="Arial" w:cs="Arial"/>
        </w:rPr>
        <w:t xml:space="preserve"> Books.</w:t>
      </w:r>
    </w:p>
    <w:p w14:paraId="166EC46A" w14:textId="77777777" w:rsidR="004904FC" w:rsidRPr="00271190"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Timmons, J. &amp; Spinelli, S. (2008) New Venture Creation: Entrepreneurship for the 21st Century, McGraw Hill: Boston.</w:t>
      </w:r>
    </w:p>
    <w:p w14:paraId="3271D825" w14:textId="77777777" w:rsidR="004904FC" w:rsidRPr="00271190"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t xml:space="preserve">Williams, S. (2021) FT Guide to Business Start Up: The most comprehensive guide for entrepreneurs, 32nd Ed., </w:t>
      </w:r>
      <w:r w:rsidRPr="003D3E95">
        <w:rPr>
          <w:rFonts w:ascii="Arial" w:hAnsi="Arial" w:cs="Arial"/>
          <w:i/>
          <w:iCs/>
        </w:rPr>
        <w:t>Financial Times Press</w:t>
      </w:r>
      <w:r w:rsidRPr="00271190">
        <w:rPr>
          <w:rFonts w:ascii="Arial" w:hAnsi="Arial" w:cs="Arial"/>
        </w:rPr>
        <w:t>: Harlow.</w:t>
      </w:r>
    </w:p>
    <w:p w14:paraId="547DE1C6" w14:textId="77777777" w:rsidR="004904FC" w:rsidRPr="00271190" w:rsidRDefault="004904FC" w:rsidP="003D3E95">
      <w:pPr>
        <w:pStyle w:val="ListParagraph"/>
        <w:numPr>
          <w:ilvl w:val="0"/>
          <w:numId w:val="1"/>
        </w:numPr>
        <w:spacing w:line="360" w:lineRule="auto"/>
        <w:jc w:val="both"/>
        <w:rPr>
          <w:rFonts w:ascii="Arial" w:hAnsi="Arial" w:cs="Arial"/>
        </w:rPr>
      </w:pPr>
      <w:r w:rsidRPr="00271190">
        <w:rPr>
          <w:rFonts w:ascii="Arial" w:hAnsi="Arial" w:cs="Arial"/>
        </w:rPr>
        <w:lastRenderedPageBreak/>
        <w:t>Zimmerer, T.W. &amp; Scarborough, N.M. (2011) Essentials of Entrepreneurship, 6th Ed., Prentice Hall: New Jersey.</w:t>
      </w:r>
    </w:p>
    <w:p w14:paraId="7C4B5D11" w14:textId="77777777" w:rsidR="004904FC" w:rsidRPr="0093414C" w:rsidRDefault="004904FC" w:rsidP="003D3E95">
      <w:pPr>
        <w:pStyle w:val="ListParagraph"/>
        <w:numPr>
          <w:ilvl w:val="0"/>
          <w:numId w:val="1"/>
        </w:numPr>
        <w:spacing w:line="360" w:lineRule="auto"/>
        <w:jc w:val="both"/>
        <w:rPr>
          <w:rFonts w:ascii="Arial" w:hAnsi="Arial" w:cs="Arial"/>
          <w:i/>
          <w:iCs/>
        </w:rPr>
      </w:pPr>
      <w:r w:rsidRPr="0093414C">
        <w:rPr>
          <w:rFonts w:ascii="Arial" w:hAnsi="Arial" w:cs="Arial"/>
          <w:i/>
          <w:iCs/>
        </w:rPr>
        <w:t>Frontiers of Entrepreneurship Research.</w:t>
      </w:r>
    </w:p>
    <w:p w14:paraId="723E43D8" w14:textId="77777777" w:rsidR="004904FC" w:rsidRPr="0093414C" w:rsidRDefault="004904FC" w:rsidP="003D3E95">
      <w:pPr>
        <w:pStyle w:val="ListParagraph"/>
        <w:numPr>
          <w:ilvl w:val="0"/>
          <w:numId w:val="1"/>
        </w:numPr>
        <w:spacing w:line="360" w:lineRule="auto"/>
        <w:jc w:val="both"/>
        <w:rPr>
          <w:rFonts w:ascii="Arial" w:hAnsi="Arial" w:cs="Arial"/>
          <w:i/>
          <w:iCs/>
        </w:rPr>
      </w:pPr>
      <w:r w:rsidRPr="0093414C">
        <w:rPr>
          <w:rFonts w:ascii="Arial" w:hAnsi="Arial" w:cs="Arial"/>
          <w:i/>
          <w:iCs/>
        </w:rPr>
        <w:t>International Small Business Journal.</w:t>
      </w:r>
    </w:p>
    <w:p w14:paraId="59BD9A3F" w14:textId="77777777" w:rsidR="004904FC" w:rsidRPr="00271190" w:rsidRDefault="004904FC" w:rsidP="003D3E95">
      <w:pPr>
        <w:pStyle w:val="ListParagraph"/>
        <w:numPr>
          <w:ilvl w:val="0"/>
          <w:numId w:val="1"/>
        </w:numPr>
        <w:spacing w:line="360" w:lineRule="auto"/>
        <w:jc w:val="both"/>
        <w:rPr>
          <w:rFonts w:ascii="Arial" w:hAnsi="Arial" w:cs="Arial"/>
        </w:rPr>
      </w:pPr>
      <w:r w:rsidRPr="0093414C">
        <w:rPr>
          <w:rFonts w:ascii="Arial" w:hAnsi="Arial" w:cs="Arial"/>
          <w:i/>
          <w:iCs/>
        </w:rPr>
        <w:t>Journal of Business Venturing</w:t>
      </w:r>
      <w:r w:rsidRPr="00271190">
        <w:rPr>
          <w:rFonts w:ascii="Arial" w:hAnsi="Arial" w:cs="Arial"/>
        </w:rPr>
        <w:t>.</w:t>
      </w:r>
    </w:p>
    <w:p w14:paraId="59D34890" w14:textId="77777777" w:rsidR="004904FC" w:rsidRPr="00271190" w:rsidRDefault="004904FC" w:rsidP="003D3E95">
      <w:pPr>
        <w:pStyle w:val="ListParagraph"/>
        <w:numPr>
          <w:ilvl w:val="0"/>
          <w:numId w:val="1"/>
        </w:numPr>
        <w:spacing w:line="360" w:lineRule="auto"/>
        <w:jc w:val="both"/>
        <w:rPr>
          <w:rFonts w:ascii="Arial" w:hAnsi="Arial" w:cs="Arial"/>
        </w:rPr>
      </w:pPr>
      <w:r w:rsidRPr="0093414C">
        <w:rPr>
          <w:rFonts w:ascii="Arial" w:hAnsi="Arial" w:cs="Arial"/>
          <w:i/>
          <w:iCs/>
        </w:rPr>
        <w:t>Journal of Entrepreneurship</w:t>
      </w:r>
      <w:r w:rsidRPr="00271190">
        <w:rPr>
          <w:rFonts w:ascii="Arial" w:hAnsi="Arial" w:cs="Arial"/>
        </w:rPr>
        <w:t>.</w:t>
      </w:r>
    </w:p>
    <w:p w14:paraId="1993A8D0" w14:textId="77777777" w:rsidR="004904FC" w:rsidRPr="00271190" w:rsidRDefault="004904FC" w:rsidP="003D3E95">
      <w:pPr>
        <w:pStyle w:val="ListParagraph"/>
        <w:numPr>
          <w:ilvl w:val="0"/>
          <w:numId w:val="1"/>
        </w:numPr>
        <w:spacing w:line="360" w:lineRule="auto"/>
        <w:jc w:val="both"/>
        <w:rPr>
          <w:rFonts w:ascii="Arial" w:hAnsi="Arial" w:cs="Arial"/>
        </w:rPr>
      </w:pPr>
      <w:r w:rsidRPr="0093414C">
        <w:rPr>
          <w:rFonts w:ascii="Arial" w:hAnsi="Arial" w:cs="Arial"/>
          <w:i/>
          <w:iCs/>
        </w:rPr>
        <w:t>Journal of Small Business and Entrepreneurial Development</w:t>
      </w:r>
      <w:r w:rsidRPr="00271190">
        <w:rPr>
          <w:rFonts w:ascii="Arial" w:hAnsi="Arial" w:cs="Arial"/>
        </w:rPr>
        <w:t>.</w:t>
      </w:r>
    </w:p>
    <w:p w14:paraId="50BFE7A3" w14:textId="77777777" w:rsidR="004904FC" w:rsidRPr="00271190" w:rsidRDefault="004904FC" w:rsidP="003D3E95">
      <w:pPr>
        <w:pStyle w:val="ListParagraph"/>
        <w:numPr>
          <w:ilvl w:val="0"/>
          <w:numId w:val="1"/>
        </w:numPr>
        <w:spacing w:line="360" w:lineRule="auto"/>
        <w:jc w:val="both"/>
        <w:rPr>
          <w:rFonts w:ascii="Arial" w:hAnsi="Arial" w:cs="Arial"/>
        </w:rPr>
      </w:pPr>
      <w:r w:rsidRPr="0093414C">
        <w:rPr>
          <w:rFonts w:ascii="Arial" w:hAnsi="Arial" w:cs="Arial"/>
          <w:i/>
          <w:iCs/>
        </w:rPr>
        <w:t>Journal of Small Business Management</w:t>
      </w:r>
      <w:r w:rsidRPr="00271190">
        <w:rPr>
          <w:rFonts w:ascii="Arial" w:hAnsi="Arial" w:cs="Arial"/>
        </w:rPr>
        <w:t>.</w:t>
      </w:r>
    </w:p>
    <w:p w14:paraId="6D263B45" w14:textId="77777777" w:rsidR="004904FC" w:rsidRPr="00271190" w:rsidRDefault="004904FC" w:rsidP="003D3E95">
      <w:pPr>
        <w:pStyle w:val="ListParagraph"/>
        <w:numPr>
          <w:ilvl w:val="0"/>
          <w:numId w:val="1"/>
        </w:numPr>
        <w:spacing w:line="360" w:lineRule="auto"/>
        <w:jc w:val="both"/>
        <w:rPr>
          <w:rFonts w:ascii="Arial" w:hAnsi="Arial" w:cs="Arial"/>
        </w:rPr>
      </w:pPr>
      <w:r w:rsidRPr="0093414C">
        <w:rPr>
          <w:rFonts w:ascii="Arial" w:hAnsi="Arial" w:cs="Arial"/>
          <w:i/>
          <w:iCs/>
        </w:rPr>
        <w:t>The Journal of Product Innovation Management</w:t>
      </w:r>
      <w:r w:rsidRPr="00271190">
        <w:rPr>
          <w:rFonts w:ascii="Arial" w:hAnsi="Arial" w:cs="Arial"/>
        </w:rPr>
        <w:t>.</w:t>
      </w:r>
    </w:p>
    <w:p w14:paraId="6EBCA4D9" w14:textId="77777777" w:rsidR="004904FC" w:rsidRPr="00271190" w:rsidRDefault="004904FC" w:rsidP="003D3E95">
      <w:pPr>
        <w:pStyle w:val="ListParagraph"/>
        <w:numPr>
          <w:ilvl w:val="0"/>
          <w:numId w:val="1"/>
        </w:numPr>
        <w:spacing w:line="360" w:lineRule="auto"/>
        <w:jc w:val="both"/>
        <w:rPr>
          <w:rFonts w:ascii="Arial" w:hAnsi="Arial" w:cs="Arial"/>
        </w:rPr>
      </w:pPr>
      <w:r w:rsidRPr="0093414C">
        <w:rPr>
          <w:rFonts w:ascii="Arial" w:hAnsi="Arial" w:cs="Arial"/>
          <w:i/>
          <w:iCs/>
        </w:rPr>
        <w:t>Entrepreneurship: Theory &amp; Practice</w:t>
      </w:r>
      <w:r w:rsidRPr="00271190">
        <w:rPr>
          <w:rFonts w:ascii="Arial" w:hAnsi="Arial" w:cs="Arial"/>
        </w:rPr>
        <w:t>.</w:t>
      </w:r>
    </w:p>
    <w:p w14:paraId="7047370E" w14:textId="61DD8B62" w:rsidR="001771BD" w:rsidRPr="0075385B" w:rsidRDefault="004904FC" w:rsidP="003D3E95">
      <w:pPr>
        <w:pStyle w:val="ListParagraph"/>
        <w:numPr>
          <w:ilvl w:val="0"/>
          <w:numId w:val="1"/>
        </w:numPr>
        <w:spacing w:line="360" w:lineRule="auto"/>
        <w:jc w:val="both"/>
        <w:rPr>
          <w:rFonts w:ascii="Arial" w:hAnsi="Arial" w:cs="Arial"/>
        </w:rPr>
      </w:pPr>
      <w:r w:rsidRPr="0093414C">
        <w:rPr>
          <w:rFonts w:ascii="Arial" w:hAnsi="Arial" w:cs="Arial"/>
          <w:i/>
          <w:iCs/>
        </w:rPr>
        <w:t>Entrepreneurship &amp; Regional Development</w:t>
      </w:r>
      <w:r w:rsidRPr="00271190">
        <w:rPr>
          <w:rFonts w:ascii="Arial" w:hAnsi="Arial" w:cs="Arial"/>
        </w:rPr>
        <w:t>.</w:t>
      </w:r>
    </w:p>
    <w:sectPr w:rsidR="001771BD" w:rsidRPr="0075385B" w:rsidSect="006824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AA5ED0"/>
    <w:multiLevelType w:val="hybridMultilevel"/>
    <w:tmpl w:val="1D8CF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422E22"/>
    <w:multiLevelType w:val="multilevel"/>
    <w:tmpl w:val="19984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8504556">
    <w:abstractNumId w:val="0"/>
  </w:num>
  <w:num w:numId="2" w16cid:durableId="1329793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1BD"/>
    <w:rsid w:val="001771BD"/>
    <w:rsid w:val="00271190"/>
    <w:rsid w:val="003D3E95"/>
    <w:rsid w:val="00400B23"/>
    <w:rsid w:val="004904FC"/>
    <w:rsid w:val="005C5EB6"/>
    <w:rsid w:val="0068249A"/>
    <w:rsid w:val="007504C4"/>
    <w:rsid w:val="0075385B"/>
    <w:rsid w:val="0093414C"/>
    <w:rsid w:val="00A015E4"/>
    <w:rsid w:val="00AA2DF8"/>
    <w:rsid w:val="00C07294"/>
    <w:rsid w:val="00C458E4"/>
    <w:rsid w:val="00DB12B1"/>
    <w:rsid w:val="00DF3786"/>
    <w:rsid w:val="00F41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BC6DD0"/>
  <w15:chartTrackingRefBased/>
  <w15:docId w15:val="{788674EC-EB05-4ED5-80FB-13AAECFA1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1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71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71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71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71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71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71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71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71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1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71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71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71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71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7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7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7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71BD"/>
    <w:rPr>
      <w:rFonts w:eastAsiaTheme="majorEastAsia" w:cstheme="majorBidi"/>
      <w:color w:val="272727" w:themeColor="text1" w:themeTint="D8"/>
    </w:rPr>
  </w:style>
  <w:style w:type="paragraph" w:styleId="Title">
    <w:name w:val="Title"/>
    <w:basedOn w:val="Normal"/>
    <w:next w:val="Normal"/>
    <w:link w:val="TitleChar"/>
    <w:uiPriority w:val="10"/>
    <w:qFormat/>
    <w:rsid w:val="001771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71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71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71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71BD"/>
    <w:pPr>
      <w:spacing w:before="160"/>
      <w:jc w:val="center"/>
    </w:pPr>
    <w:rPr>
      <w:i/>
      <w:iCs/>
      <w:color w:val="404040" w:themeColor="text1" w:themeTint="BF"/>
    </w:rPr>
  </w:style>
  <w:style w:type="character" w:customStyle="1" w:styleId="QuoteChar">
    <w:name w:val="Quote Char"/>
    <w:basedOn w:val="DefaultParagraphFont"/>
    <w:link w:val="Quote"/>
    <w:uiPriority w:val="29"/>
    <w:rsid w:val="001771BD"/>
    <w:rPr>
      <w:i/>
      <w:iCs/>
      <w:color w:val="404040" w:themeColor="text1" w:themeTint="BF"/>
    </w:rPr>
  </w:style>
  <w:style w:type="paragraph" w:styleId="ListParagraph">
    <w:name w:val="List Paragraph"/>
    <w:basedOn w:val="Normal"/>
    <w:uiPriority w:val="34"/>
    <w:qFormat/>
    <w:rsid w:val="001771BD"/>
    <w:pPr>
      <w:ind w:left="720"/>
      <w:contextualSpacing/>
    </w:pPr>
  </w:style>
  <w:style w:type="character" w:styleId="IntenseEmphasis">
    <w:name w:val="Intense Emphasis"/>
    <w:basedOn w:val="DefaultParagraphFont"/>
    <w:uiPriority w:val="21"/>
    <w:qFormat/>
    <w:rsid w:val="001771BD"/>
    <w:rPr>
      <w:i/>
      <w:iCs/>
      <w:color w:val="0F4761" w:themeColor="accent1" w:themeShade="BF"/>
    </w:rPr>
  </w:style>
  <w:style w:type="paragraph" w:styleId="IntenseQuote">
    <w:name w:val="Intense Quote"/>
    <w:basedOn w:val="Normal"/>
    <w:next w:val="Normal"/>
    <w:link w:val="IntenseQuoteChar"/>
    <w:uiPriority w:val="30"/>
    <w:qFormat/>
    <w:rsid w:val="001771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71BD"/>
    <w:rPr>
      <w:i/>
      <w:iCs/>
      <w:color w:val="0F4761" w:themeColor="accent1" w:themeShade="BF"/>
    </w:rPr>
  </w:style>
  <w:style w:type="character" w:styleId="IntenseReference">
    <w:name w:val="Intense Reference"/>
    <w:basedOn w:val="DefaultParagraphFont"/>
    <w:uiPriority w:val="32"/>
    <w:qFormat/>
    <w:rsid w:val="001771BD"/>
    <w:rPr>
      <w:b/>
      <w:bCs/>
      <w:smallCaps/>
      <w:color w:val="0F4761" w:themeColor="accent1" w:themeShade="BF"/>
      <w:spacing w:val="5"/>
    </w:rPr>
  </w:style>
  <w:style w:type="paragraph" w:styleId="NoSpacing">
    <w:name w:val="No Spacing"/>
    <w:uiPriority w:val="1"/>
    <w:qFormat/>
    <w:rsid w:val="00DF3786"/>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05525">
      <w:bodyDiv w:val="1"/>
      <w:marLeft w:val="0"/>
      <w:marRight w:val="0"/>
      <w:marTop w:val="0"/>
      <w:marBottom w:val="0"/>
      <w:divBdr>
        <w:top w:val="none" w:sz="0" w:space="0" w:color="auto"/>
        <w:left w:val="none" w:sz="0" w:space="0" w:color="auto"/>
        <w:bottom w:val="none" w:sz="0" w:space="0" w:color="auto"/>
        <w:right w:val="none" w:sz="0" w:space="0" w:color="auto"/>
      </w:divBdr>
    </w:div>
    <w:div w:id="1761758582">
      <w:bodyDiv w:val="1"/>
      <w:marLeft w:val="0"/>
      <w:marRight w:val="0"/>
      <w:marTop w:val="0"/>
      <w:marBottom w:val="0"/>
      <w:divBdr>
        <w:top w:val="none" w:sz="0" w:space="0" w:color="auto"/>
        <w:left w:val="none" w:sz="0" w:space="0" w:color="auto"/>
        <w:bottom w:val="none" w:sz="0" w:space="0" w:color="auto"/>
        <w:right w:val="none" w:sz="0" w:space="0" w:color="auto"/>
      </w:divBdr>
    </w:div>
    <w:div w:id="1816527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94B2475BD8B4FEB8FCBFFC3CDCBD3BF"/>
        <w:category>
          <w:name w:val="General"/>
          <w:gallery w:val="placeholder"/>
        </w:category>
        <w:types>
          <w:type w:val="bbPlcHdr"/>
        </w:types>
        <w:behaviors>
          <w:behavior w:val="content"/>
        </w:behaviors>
        <w:guid w:val="{DAFA326F-759D-441C-8BAF-1D6C278F8787}"/>
      </w:docPartPr>
      <w:docPartBody>
        <w:p w:rsidR="003A12CA" w:rsidRDefault="00606196" w:rsidP="00606196">
          <w:pPr>
            <w:pStyle w:val="F94B2475BD8B4FEB8FCBFFC3CDCBD3BF"/>
          </w:pPr>
          <w:r>
            <w:rPr>
              <w:rFonts w:asciiTheme="majorHAnsi" w:hAnsiTheme="majorHAnsi"/>
              <w:color w:val="FFFFFF" w:themeColor="background1"/>
              <w:sz w:val="96"/>
              <w:szCs w:val="96"/>
            </w:rPr>
            <w:t>[Document title]</w:t>
          </w:r>
        </w:p>
      </w:docPartBody>
    </w:docPart>
    <w:docPart>
      <w:docPartPr>
        <w:name w:val="308C9A6A9D07428BB96F415020586625"/>
        <w:category>
          <w:name w:val="General"/>
          <w:gallery w:val="placeholder"/>
        </w:category>
        <w:types>
          <w:type w:val="bbPlcHdr"/>
        </w:types>
        <w:behaviors>
          <w:behavior w:val="content"/>
        </w:behaviors>
        <w:guid w:val="{2248B327-7679-4735-BF3A-A24C3001EE07}"/>
      </w:docPartPr>
      <w:docPartBody>
        <w:p w:rsidR="003A12CA" w:rsidRDefault="00606196" w:rsidP="00606196">
          <w:pPr>
            <w:pStyle w:val="308C9A6A9D07428BB96F415020586625"/>
          </w:pPr>
          <w:r>
            <w:rPr>
              <w:color w:val="FFFFFF" w:themeColor="background1"/>
              <w:sz w:val="28"/>
              <w:szCs w:val="28"/>
            </w:rPr>
            <w:t>[Author name]</w:t>
          </w:r>
        </w:p>
      </w:docPartBody>
    </w:docPart>
    <w:docPart>
      <w:docPartPr>
        <w:name w:val="75CDC83439ED4222B5B28729B59FC1E2"/>
        <w:category>
          <w:name w:val="General"/>
          <w:gallery w:val="placeholder"/>
        </w:category>
        <w:types>
          <w:type w:val="bbPlcHdr"/>
        </w:types>
        <w:behaviors>
          <w:behavior w:val="content"/>
        </w:behaviors>
        <w:guid w:val="{5B1B2085-1A65-4D1F-9FD2-C3B62C4D6DF2}"/>
      </w:docPartPr>
      <w:docPartBody>
        <w:p w:rsidR="003A12CA" w:rsidRDefault="00606196" w:rsidP="00606196">
          <w:pPr>
            <w:pStyle w:val="75CDC83439ED4222B5B28729B59FC1E2"/>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196"/>
    <w:rsid w:val="003A12CA"/>
    <w:rsid w:val="00524AF5"/>
    <w:rsid w:val="00606196"/>
    <w:rsid w:val="00990B03"/>
    <w:rsid w:val="00B32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4B2475BD8B4FEB8FCBFFC3CDCBD3BF">
    <w:name w:val="F94B2475BD8B4FEB8FCBFFC3CDCBD3BF"/>
    <w:rsid w:val="00606196"/>
  </w:style>
  <w:style w:type="paragraph" w:customStyle="1" w:styleId="308C9A6A9D07428BB96F415020586625">
    <w:name w:val="308C9A6A9D07428BB96F415020586625"/>
    <w:rsid w:val="00606196"/>
  </w:style>
  <w:style w:type="paragraph" w:customStyle="1" w:styleId="75CDC83439ED4222B5B28729B59FC1E2">
    <w:name w:val="75CDC83439ED4222B5B28729B59FC1E2"/>
    <w:rsid w:val="006061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2192</Words>
  <Characters>14145</Characters>
  <Application>Microsoft Office Word</Application>
  <DocSecurity>0</DocSecurity>
  <Lines>261</Lines>
  <Paragraphs>62</Paragraphs>
  <ScaleCrop>false</ScaleCrop>
  <HeadingPairs>
    <vt:vector size="2" baseType="variant">
      <vt:variant>
        <vt:lpstr>Title</vt:lpstr>
      </vt:variant>
      <vt:variant>
        <vt:i4>1</vt:i4>
      </vt:variant>
    </vt:vector>
  </HeadingPairs>
  <TitlesOfParts>
    <vt:vector size="1" baseType="lpstr">
      <vt:lpstr>Critically evaluate a range of traits and motivations across a variety of different types of entrepreneurs</vt:lpstr>
    </vt:vector>
  </TitlesOfParts>
  <Company/>
  <LinksUpToDate>false</LinksUpToDate>
  <CharactersWithSpaces>16275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a range of traits and motivations across a variety of different types of entrepreneurs</dc:title>
  <dc:subject/>
  <dc:creator>Student: Velislava Stoycheva Hristova (2233502)</dc:creator>
  <cp:keywords/>
  <dc:description/>
  <cp:lastModifiedBy>Velislava Strpycheva Hristova (2233502)</cp:lastModifiedBy>
  <cp:revision>2</cp:revision>
  <dcterms:created xsi:type="dcterms:W3CDTF">2024-05-10T18:15:00Z</dcterms:created>
  <dcterms:modified xsi:type="dcterms:W3CDTF">2024-05-10T18:15:00Z</dcterms:modified>
  <cp:category>Module: Entrepreneurship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c98b27c8eb50eb0c39dfbe8985ae344305adb647b18ce18b6d06977ef7b0e791</vt:lpwstr>
  </property>
</Properties>
</file>