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69FF90" w14:textId="0E6FFBF5" w:rsidR="00AA3D2D" w:rsidRDefault="00B41523">
      <w:pPr>
        <w:rPr>
          <w:b/>
          <w:bCs/>
          <w:u w:val="single"/>
        </w:rPr>
      </w:pPr>
      <w:r w:rsidRPr="00B41523">
        <w:rPr>
          <w:b/>
          <w:bCs/>
          <w:u w:val="single"/>
        </w:rPr>
        <w:t>Unit 5011 Script and References</w:t>
      </w:r>
    </w:p>
    <w:p w14:paraId="2BEE4995" w14:textId="3D4C5692" w:rsidR="00B41523" w:rsidRDefault="00B41523">
      <w:r>
        <w:t xml:space="preserve">Good </w:t>
      </w:r>
      <w:r w:rsidR="00AE7F2E">
        <w:t>afternoon,</w:t>
      </w:r>
      <w:r w:rsidR="00F21312">
        <w:t xml:space="preserve"> </w:t>
      </w:r>
      <w:r>
        <w:t>everyone and welcome to the child protection conference of Freddie and Tilly</w:t>
      </w:r>
      <w:r w:rsidR="007004DD">
        <w:t>, which is taking place to discuss if the children are to be placed on the child protection register or not</w:t>
      </w:r>
      <w:r>
        <w:t xml:space="preserve">. I am the social worker for this case. Just to make everyone aware that each person present will be able to have their say at a point in this conference. Please be patient and wait for your turn. </w:t>
      </w:r>
      <w:r w:rsidR="007004DD">
        <w:t xml:space="preserve">If you have any </w:t>
      </w:r>
      <w:r w:rsidR="00AE7F2E">
        <w:t>questions,</w:t>
      </w:r>
      <w:r w:rsidR="007004DD">
        <w:t xml:space="preserve"> please not</w:t>
      </w:r>
      <w:r w:rsidR="00F21312">
        <w:t>e</w:t>
      </w:r>
      <w:r w:rsidR="007004DD">
        <w:t xml:space="preserve"> them down, so they are not forgotten and we will try and answer them during the conference where possible. </w:t>
      </w:r>
      <w:r>
        <w:t xml:space="preserve">According to </w:t>
      </w:r>
      <w:r w:rsidR="00F21312">
        <w:t>the Regulatory Reform Order (</w:t>
      </w:r>
      <w:r w:rsidR="00AE7F2E">
        <w:t>2005; Fire Safety; point 14)</w:t>
      </w:r>
      <w:r>
        <w:t xml:space="preserve"> I need to let you know that there is no fire drill planned, so if you hear the fire </w:t>
      </w:r>
      <w:r w:rsidR="00F21312">
        <w:t>alarm,</w:t>
      </w:r>
      <w:r>
        <w:t xml:space="preserve"> please leave your belongings and quickly follow </w:t>
      </w:r>
      <w:r w:rsidR="00F21312">
        <w:t>signs</w:t>
      </w:r>
      <w:r>
        <w:t xml:space="preserve"> who will guide you to the meeting point outside</w:t>
      </w:r>
      <w:r w:rsidR="00F21312">
        <w:t xml:space="preserve"> (Fire Safety Procedures)</w:t>
      </w:r>
      <w:r>
        <w:t xml:space="preserve">. </w:t>
      </w:r>
      <w:r w:rsidR="00F21312">
        <w:t>Also,</w:t>
      </w:r>
      <w:r>
        <w:t xml:space="preserve"> according to GDPR </w:t>
      </w:r>
      <w:r w:rsidR="00554AC6">
        <w:t xml:space="preserve">(2018) </w:t>
      </w:r>
      <w:r>
        <w:t xml:space="preserve">the meeting is recorded by </w:t>
      </w:r>
      <w:r w:rsidR="00F21312">
        <w:t>hand,</w:t>
      </w:r>
      <w:r>
        <w:t xml:space="preserve"> and all relevant people will get a copy of the meeting</w:t>
      </w:r>
      <w:r w:rsidR="00F21312">
        <w:t>,</w:t>
      </w:r>
      <w:r w:rsidR="007004DD">
        <w:t xml:space="preserve"> the outcome and why this decision was made</w:t>
      </w:r>
      <w:r>
        <w:t>. You should all have had the agenda for this meeting</w:t>
      </w:r>
      <w:r w:rsidR="007004DD">
        <w:t>. Please remember that all information falls under GDPR</w:t>
      </w:r>
      <w:r w:rsidR="00F21312">
        <w:t xml:space="preserve"> (2018)</w:t>
      </w:r>
      <w:r w:rsidR="007004DD">
        <w:t xml:space="preserve"> and none of this is disclosed outside the meeting. If anybody needs to take a break to compose themselves or any other reason, please let me know so we can stop if necessary. </w:t>
      </w:r>
    </w:p>
    <w:p w14:paraId="4AFD463D" w14:textId="0F96975B" w:rsidR="00CF60F0" w:rsidRDefault="00CF60F0">
      <w:r>
        <w:t xml:space="preserve">Can we first hear Olivia please </w:t>
      </w:r>
    </w:p>
    <w:p w14:paraId="6F4550EA" w14:textId="3A62D629" w:rsidR="00CF60F0" w:rsidRDefault="00CF60F0">
      <w:r>
        <w:t>Thank you for your input … can we next hear Hannah please</w:t>
      </w:r>
    </w:p>
    <w:p w14:paraId="3B69E04C" w14:textId="44AA40D9" w:rsidR="00CF60F0" w:rsidRDefault="00CF60F0">
      <w:r>
        <w:t>Thank you very much … next is Nasima please</w:t>
      </w:r>
    </w:p>
    <w:p w14:paraId="11933D62" w14:textId="6079BAF0" w:rsidR="00CF60F0" w:rsidRDefault="00CF60F0">
      <w:r>
        <w:t>Thank you again and Rhiann please</w:t>
      </w:r>
    </w:p>
    <w:p w14:paraId="2027A489" w14:textId="77777777" w:rsidR="00CF60F0" w:rsidRDefault="00CF60F0"/>
    <w:p w14:paraId="44DF0CE5" w14:textId="002FB5EA" w:rsidR="00CF60F0" w:rsidRDefault="00CF60F0">
      <w:r>
        <w:t xml:space="preserve">Hi, my name is Ingke Terry and I am the Social Worker for this case. After receiving the referral from the Nursery </w:t>
      </w:r>
      <w:r w:rsidR="00D02471">
        <w:t xml:space="preserve">via My Concerns </w:t>
      </w:r>
      <w:r>
        <w:t xml:space="preserve">and information from the </w:t>
      </w:r>
      <w:r w:rsidR="00717615">
        <w:t>health</w:t>
      </w:r>
      <w:r>
        <w:t xml:space="preserve"> visitor I decided to do an initial visit to ensure both children and mother were safe. Mum opened the door reluctantly and looked very worn out. The house was messy and a heap of clothes were on the floor in the Kitchen. Tilly was crying and Freddie was withdrawn. After speaking to </w:t>
      </w:r>
      <w:r w:rsidR="00717615">
        <w:t>mum,</w:t>
      </w:r>
      <w:r>
        <w:t xml:space="preserve"> I found that she is finding things very difficult. Tilly is currently teething and not sleeping very well which tires mum out and she then finds it hard to have the energy to get things done in the house. </w:t>
      </w:r>
      <w:r w:rsidR="00717615">
        <w:t xml:space="preserve">She finds it difficult to make ends meet financially and there are times where she cannot afford food. When asked about the man who dropped of Freddie, she said it was her neighbour who offered to help that day. She did not realise he had a drinking problem and assured me she would not let Freddie go with him again. </w:t>
      </w:r>
      <w:r w:rsidR="00D02471">
        <w:t xml:space="preserve">I made mum aware of Sarahs Law and that she can get people checked by police to ensure her children’s safety. </w:t>
      </w:r>
      <w:r w:rsidR="00D50A21">
        <w:t>I explained that the nursery has noticed that Freddie was wearing dirty clothes and is always hungry and that these are basic needs (UNCRC article 3 and 19) for a child that need to be met. She began to cry and was very overwhelmed. I</w:t>
      </w:r>
      <w:r w:rsidR="00D02471">
        <w:t xml:space="preserve"> </w:t>
      </w:r>
      <w:r w:rsidR="00D50A21">
        <w:t xml:space="preserve">was able to have a chat to Freddie too and he stated that </w:t>
      </w:r>
      <w:r w:rsidR="00D50A21">
        <w:lastRenderedPageBreak/>
        <w:t>mum is always sad and tired, but he loves mum and just wants her to be happy (</w:t>
      </w:r>
      <w:r w:rsidR="003D7F3A">
        <w:t>W</w:t>
      </w:r>
      <w:r w:rsidR="00D50A21">
        <w:t xml:space="preserve">orking </w:t>
      </w:r>
      <w:r w:rsidR="003D7F3A">
        <w:t>T</w:t>
      </w:r>
      <w:r w:rsidR="00D50A21">
        <w:t xml:space="preserve">ogether to </w:t>
      </w:r>
      <w:r w:rsidR="003D7F3A">
        <w:t>S</w:t>
      </w:r>
      <w:r w:rsidR="00D50A21">
        <w:t xml:space="preserve">afeguard </w:t>
      </w:r>
      <w:r w:rsidR="003D7F3A">
        <w:t>C</w:t>
      </w:r>
      <w:r w:rsidR="00D50A21">
        <w:t xml:space="preserve">hildren 2018). I witnessed mum picking up Tilly to calm her and Tilly went to sleep in </w:t>
      </w:r>
      <w:r w:rsidR="00D02471">
        <w:t>mum’s</w:t>
      </w:r>
      <w:r w:rsidR="00D50A21">
        <w:t xml:space="preserve"> arms. Both show a good bond with mum. I suggested that I could help with a food parcel from the local food bank for now so the children would have food </w:t>
      </w:r>
      <w:r w:rsidR="003D7F3A">
        <w:t xml:space="preserve">and mum agreed to this. </w:t>
      </w:r>
      <w:r w:rsidR="00257690">
        <w:t xml:space="preserve">I explained to mum that I would have do a section 47 enquiry and what this means. I reassured her that this is to help her and the children. I advised mum to go to her GP and get medication for depression. </w:t>
      </w:r>
      <w:r w:rsidR="003D7F3A">
        <w:t>As a Social worker it is</w:t>
      </w:r>
      <w:r w:rsidR="00B77A1A">
        <w:t xml:space="preserve"> my</w:t>
      </w:r>
      <w:r w:rsidR="003D7F3A">
        <w:t xml:space="preserve"> role and responsibility to lead statutory assessment of children in need (section 17; </w:t>
      </w:r>
      <w:r w:rsidR="00D02471">
        <w:t>Children’s</w:t>
      </w:r>
      <w:r w:rsidR="003D7F3A">
        <w:t xml:space="preserve"> Act 1989) and to lead Child Protection enquiries (section 47, </w:t>
      </w:r>
      <w:r w:rsidR="00D02471">
        <w:t>Children’s</w:t>
      </w:r>
      <w:r w:rsidR="003D7F3A">
        <w:t xml:space="preserve"> Act 1989).</w:t>
      </w:r>
      <w:r w:rsidR="00B77A1A">
        <w:t xml:space="preserve"> Social Service Well-being Wales Act 2014 (Part 3; point 1) says it is my duty to assess and </w:t>
      </w:r>
      <w:proofErr w:type="spellStart"/>
      <w:r w:rsidR="00B77A1A">
        <w:t>liase</w:t>
      </w:r>
      <w:proofErr w:type="spellEnd"/>
      <w:r w:rsidR="00B77A1A">
        <w:t xml:space="preserve"> with all people who are involved with the child and I need to </w:t>
      </w:r>
      <w:r w:rsidR="00DE37A8">
        <w:t>consider</w:t>
      </w:r>
      <w:r w:rsidR="00B77A1A">
        <w:t xml:space="preserve"> the right and </w:t>
      </w:r>
      <w:proofErr w:type="gramStart"/>
      <w:r w:rsidR="00B77A1A">
        <w:t>wishes of the child at all times</w:t>
      </w:r>
      <w:proofErr w:type="gramEnd"/>
      <w:r w:rsidR="00B77A1A">
        <w:t xml:space="preserve"> </w:t>
      </w:r>
      <w:r w:rsidR="00257690">
        <w:t>(UNCRC</w:t>
      </w:r>
      <w:r w:rsidR="00B77A1A">
        <w:t xml:space="preserve"> article 3).</w:t>
      </w:r>
      <w:r w:rsidR="003D7F3A">
        <w:t xml:space="preserve"> According to Working Together to Safeguard Children (2018) providing early help is more effective in promoting the welfare of Children than reacting later. As part of the Local Authority, under section 10 of the </w:t>
      </w:r>
      <w:r w:rsidR="00D02471">
        <w:t>Children’s</w:t>
      </w:r>
      <w:r w:rsidR="003D7F3A">
        <w:t xml:space="preserve"> Act 2004, I am responsible to promote inter-agency co-operation to improve the welfare of all children. Looking at the case of Freddie and Tilly and seeing that there is neglect as described in Wales Safeguarding Procedures </w:t>
      </w:r>
      <w:r w:rsidR="00655EC4">
        <w:t xml:space="preserve">, Glossary (2025) and according to NSPCC (2020)and considering the </w:t>
      </w:r>
      <w:r w:rsidR="00D02471">
        <w:t>Children’s</w:t>
      </w:r>
      <w:r w:rsidR="00655EC4">
        <w:t xml:space="preserve"> Rights (</w:t>
      </w:r>
      <w:proofErr w:type="spellStart"/>
      <w:r w:rsidR="00655EC4">
        <w:t>UNCRC;Article</w:t>
      </w:r>
      <w:proofErr w:type="spellEnd"/>
      <w:r w:rsidR="00655EC4">
        <w:t xml:space="preserve"> 19) which states that Governments must do all they can to ensure that Children are protected from all forms of violence, abuse, neglect and bad treatment by their parents or anyone else who looks after them and listening to all the statements of people who witnessed the </w:t>
      </w:r>
      <w:r w:rsidR="00D02471">
        <w:t>children’s</w:t>
      </w:r>
      <w:r w:rsidR="00655EC4">
        <w:t xml:space="preserve"> distress, but also mums deterioration I suggest that the children will be placed on the Child Protection Register, but stay in mums care </w:t>
      </w:r>
      <w:r w:rsidR="00DE37A8">
        <w:t xml:space="preserve">on the grounds of emotional and physical neglect, </w:t>
      </w:r>
      <w:r w:rsidR="00655EC4">
        <w:t xml:space="preserve">until further notice. </w:t>
      </w:r>
      <w:r w:rsidR="00DE37A8">
        <w:t xml:space="preserve">As mums depression could have </w:t>
      </w:r>
      <w:r w:rsidR="00257690">
        <w:t>an</w:t>
      </w:r>
      <w:r w:rsidR="00DE37A8">
        <w:t xml:space="preserve"> adverse effect in the children I believe it is important to support her and the children during this time of need as according to Tracey Cooper, Chief Executive Public Health Wales (2018) states that Adverse Childhood </w:t>
      </w:r>
      <w:r w:rsidR="00257690">
        <w:t>Experiences can</w:t>
      </w:r>
      <w:r w:rsidR="00DE37A8">
        <w:t xml:space="preserve"> underpin poor educational attainment, health-harming behaviours and antisocial or criminal behaviour in adolescence, and in later life the development of premature ill</w:t>
      </w:r>
      <w:r w:rsidR="00257690">
        <w:t xml:space="preserve"> health and death. Early intervention and prevention of worsening is better than late reaction (Working Together to Safeguard Children (2018) </w:t>
      </w:r>
      <w:r w:rsidR="00655EC4">
        <w:t xml:space="preserve">We will agree to Child Protection Plan which supports mum and the Children according to Working together to safeguard Children (2018). This decision was not fully based on the known factors, but also on intuition and people knowledge, as well as </w:t>
      </w:r>
      <w:r w:rsidR="00D02471">
        <w:t>professional knowledge in working together with families and children (Emma Collins and Ellen Daly; IRISS 2011).</w:t>
      </w:r>
    </w:p>
    <w:p w14:paraId="07034433" w14:textId="20321C30" w:rsidR="00D02471" w:rsidRDefault="00D02471">
      <w:r>
        <w:t xml:space="preserve">With this conclude the meeting and we will meet again next week to share the plan of support. Are the any Queries? Thank you all for working together. </w:t>
      </w:r>
    </w:p>
    <w:p w14:paraId="2DC6C0BD" w14:textId="77777777" w:rsidR="00F72125" w:rsidRDefault="00F72125"/>
    <w:p w14:paraId="37036532" w14:textId="77777777" w:rsidR="00DE6D09" w:rsidRDefault="00DE6D09" w:rsidP="00DE6D09">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p>
    <w:p w14:paraId="69412882" w14:textId="3C5F81CD" w:rsidR="00DE6D09" w:rsidRPr="00DE6D09" w:rsidRDefault="00DE6D09" w:rsidP="00DE6D09">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DE6D09">
        <w:rPr>
          <w:rFonts w:ascii="Times New Roman" w:eastAsia="Times New Roman" w:hAnsi="Times New Roman" w:cs="Times New Roman"/>
          <w:b/>
          <w:bCs/>
          <w:color w:val="000000"/>
          <w:kern w:val="36"/>
          <w:sz w:val="36"/>
          <w:szCs w:val="36"/>
          <w:lang w:eastAsia="en-GB"/>
          <w14:ligatures w14:val="none"/>
        </w:rPr>
        <w:lastRenderedPageBreak/>
        <w:t>Reference list</w:t>
      </w:r>
    </w:p>
    <w:p w14:paraId="03BC02D5"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Collins, E. and Daly, E. (2011). </w:t>
      </w:r>
      <w:r w:rsidRPr="00DE6D09">
        <w:rPr>
          <w:rFonts w:ascii="Times New Roman" w:eastAsia="Times New Roman" w:hAnsi="Times New Roman" w:cs="Times New Roman"/>
          <w:i/>
          <w:iCs/>
          <w:color w:val="000000"/>
          <w:kern w:val="0"/>
          <w:lang w:eastAsia="en-GB"/>
          <w14:ligatures w14:val="none"/>
        </w:rPr>
        <w:t>Decision-making and social work in Scotland: the role of evidence and practice wisdom</w:t>
      </w:r>
      <w:r w:rsidRPr="00DE6D09">
        <w:rPr>
          <w:rFonts w:ascii="Times New Roman" w:eastAsia="Times New Roman" w:hAnsi="Times New Roman" w:cs="Times New Roman"/>
          <w:color w:val="000000"/>
          <w:kern w:val="0"/>
          <w:lang w:eastAsia="en-GB"/>
          <w14:ligatures w14:val="none"/>
        </w:rPr>
        <w:t>. [online] The Learning Exchange. Available at: https://lx.iriss.org.uk/content/decision-making-and-social-work-scotland-role-evidence-and-practice-wisdom.html.</w:t>
      </w:r>
    </w:p>
    <w:p w14:paraId="5EC565AA"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GOV.UK (1989a). </w:t>
      </w:r>
      <w:r w:rsidRPr="00DE6D09">
        <w:rPr>
          <w:rFonts w:ascii="Times New Roman" w:eastAsia="Times New Roman" w:hAnsi="Times New Roman" w:cs="Times New Roman"/>
          <w:i/>
          <w:iCs/>
          <w:color w:val="000000"/>
          <w:kern w:val="0"/>
          <w:lang w:eastAsia="en-GB"/>
          <w14:ligatures w14:val="none"/>
        </w:rPr>
        <w:t>Children Act 1989</w:t>
      </w:r>
      <w:r w:rsidRPr="00DE6D09">
        <w:rPr>
          <w:rFonts w:ascii="Times New Roman" w:eastAsia="Times New Roman" w:hAnsi="Times New Roman" w:cs="Times New Roman"/>
          <w:color w:val="000000"/>
          <w:kern w:val="0"/>
          <w:lang w:eastAsia="en-GB"/>
          <w14:ligatures w14:val="none"/>
        </w:rPr>
        <w:t>. [online] Legislation.gov.uk. Available at: https://www.legislation.gov.uk/ukpga/1989/41/section/47.</w:t>
      </w:r>
    </w:p>
    <w:p w14:paraId="55DA251D"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GOV.UK (1989b). </w:t>
      </w:r>
      <w:r w:rsidRPr="00DE6D09">
        <w:rPr>
          <w:rFonts w:ascii="Times New Roman" w:eastAsia="Times New Roman" w:hAnsi="Times New Roman" w:cs="Times New Roman"/>
          <w:i/>
          <w:iCs/>
          <w:color w:val="000000"/>
          <w:kern w:val="0"/>
          <w:lang w:eastAsia="en-GB"/>
          <w14:ligatures w14:val="none"/>
        </w:rPr>
        <w:t>Children Act 1989 Section 17</w:t>
      </w:r>
      <w:r w:rsidRPr="00DE6D09">
        <w:rPr>
          <w:rFonts w:ascii="Times New Roman" w:eastAsia="Times New Roman" w:hAnsi="Times New Roman" w:cs="Times New Roman"/>
          <w:color w:val="000000"/>
          <w:kern w:val="0"/>
          <w:lang w:eastAsia="en-GB"/>
          <w14:ligatures w14:val="none"/>
        </w:rPr>
        <w:t>. [online] Legislation.gov.uk. Available at: https://www.legislation.gov.uk/ukpga/1989/41/section/17.</w:t>
      </w:r>
    </w:p>
    <w:p w14:paraId="2CCEBB21"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GOV.UK (2004). </w:t>
      </w:r>
      <w:r w:rsidRPr="00DE6D09">
        <w:rPr>
          <w:rFonts w:ascii="Times New Roman" w:eastAsia="Times New Roman" w:hAnsi="Times New Roman" w:cs="Times New Roman"/>
          <w:i/>
          <w:iCs/>
          <w:color w:val="000000"/>
          <w:kern w:val="0"/>
          <w:lang w:eastAsia="en-GB"/>
          <w14:ligatures w14:val="none"/>
        </w:rPr>
        <w:t>Children Act 2004</w:t>
      </w:r>
      <w:r w:rsidRPr="00DE6D09">
        <w:rPr>
          <w:rFonts w:ascii="Times New Roman" w:eastAsia="Times New Roman" w:hAnsi="Times New Roman" w:cs="Times New Roman"/>
          <w:color w:val="000000"/>
          <w:kern w:val="0"/>
          <w:lang w:eastAsia="en-GB"/>
          <w14:ligatures w14:val="none"/>
        </w:rPr>
        <w:t>. [online] www.legislation.gov.uk. Available at: https://www.legislation.gov.uk/ukpga/2004/31/section/10.</w:t>
      </w:r>
    </w:p>
    <w:p w14:paraId="11EDA28E"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 xml:space="preserve">Hughes, K., Ford, K., Davies, A., </w:t>
      </w:r>
      <w:proofErr w:type="spellStart"/>
      <w:r w:rsidRPr="00DE6D09">
        <w:rPr>
          <w:rFonts w:ascii="Times New Roman" w:eastAsia="Times New Roman" w:hAnsi="Times New Roman" w:cs="Times New Roman"/>
          <w:color w:val="000000"/>
          <w:kern w:val="0"/>
          <w:lang w:eastAsia="en-GB"/>
          <w14:ligatures w14:val="none"/>
        </w:rPr>
        <w:t>Homolova</w:t>
      </w:r>
      <w:proofErr w:type="spellEnd"/>
      <w:r w:rsidRPr="00DE6D09">
        <w:rPr>
          <w:rFonts w:ascii="Times New Roman" w:eastAsia="Times New Roman" w:hAnsi="Times New Roman" w:cs="Times New Roman"/>
          <w:color w:val="000000"/>
          <w:kern w:val="0"/>
          <w:lang w:eastAsia="en-GB"/>
          <w14:ligatures w14:val="none"/>
        </w:rPr>
        <w:t>, L. and Bellis, M. (2018). </w:t>
      </w:r>
      <w:r w:rsidRPr="00DE6D09">
        <w:rPr>
          <w:rFonts w:ascii="Times New Roman" w:eastAsia="Times New Roman" w:hAnsi="Times New Roman" w:cs="Times New Roman"/>
          <w:i/>
          <w:iCs/>
          <w:color w:val="000000"/>
          <w:kern w:val="0"/>
          <w:lang w:eastAsia="en-GB"/>
          <w14:ligatures w14:val="none"/>
        </w:rPr>
        <w:t>Sources of resilience and their moderating relationships with harms from adverse childhood experiences Welsh Adverse Childhood Experience (ACE) and Resilience Study</w:t>
      </w:r>
      <w:r w:rsidRPr="00DE6D09">
        <w:rPr>
          <w:rFonts w:ascii="Times New Roman" w:eastAsia="Times New Roman" w:hAnsi="Times New Roman" w:cs="Times New Roman"/>
          <w:color w:val="000000"/>
          <w:kern w:val="0"/>
          <w:lang w:eastAsia="en-GB"/>
          <w14:ligatures w14:val="none"/>
        </w:rPr>
        <w:t>. [online] Available at: https://common.bangor.ac.uk/system/files/uploaded_files/news/School%20of%20Healthcare%20Sciences/2018/01/ace_resilience_report_en_pdf_11162.pdf.</w:t>
      </w:r>
    </w:p>
    <w:p w14:paraId="6481D296"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legislation.gov.uk (2023). </w:t>
      </w:r>
      <w:r w:rsidRPr="00DE6D09">
        <w:rPr>
          <w:rFonts w:ascii="Times New Roman" w:eastAsia="Times New Roman" w:hAnsi="Times New Roman" w:cs="Times New Roman"/>
          <w:i/>
          <w:iCs/>
          <w:color w:val="000000"/>
          <w:kern w:val="0"/>
          <w:lang w:eastAsia="en-GB"/>
          <w14:ligatures w14:val="none"/>
        </w:rPr>
        <w:t>The Regulatory Reform (Fire Safety) Order 2005</w:t>
      </w:r>
      <w:r w:rsidRPr="00DE6D09">
        <w:rPr>
          <w:rFonts w:ascii="Times New Roman" w:eastAsia="Times New Roman" w:hAnsi="Times New Roman" w:cs="Times New Roman"/>
          <w:color w:val="000000"/>
          <w:kern w:val="0"/>
          <w:lang w:eastAsia="en-GB"/>
          <w14:ligatures w14:val="none"/>
        </w:rPr>
        <w:t>. [online] Legislation.gov.uk. Available at: https://www.legislation.gov.uk/uksi/2005/1541/part/2.</w:t>
      </w:r>
    </w:p>
    <w:p w14:paraId="6378BCC0"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NSPCC (2020). </w:t>
      </w:r>
      <w:r w:rsidRPr="00DE6D09">
        <w:rPr>
          <w:rFonts w:ascii="Times New Roman" w:eastAsia="Times New Roman" w:hAnsi="Times New Roman" w:cs="Times New Roman"/>
          <w:i/>
          <w:iCs/>
          <w:color w:val="000000"/>
          <w:kern w:val="0"/>
          <w:lang w:eastAsia="en-GB"/>
          <w14:ligatures w14:val="none"/>
        </w:rPr>
        <w:t>Definitions and signs of child abuse</w:t>
      </w:r>
      <w:r w:rsidRPr="00DE6D09">
        <w:rPr>
          <w:rFonts w:ascii="Times New Roman" w:eastAsia="Times New Roman" w:hAnsi="Times New Roman" w:cs="Times New Roman"/>
          <w:color w:val="000000"/>
          <w:kern w:val="0"/>
          <w:lang w:eastAsia="en-GB"/>
          <w14:ligatures w14:val="none"/>
        </w:rPr>
        <w:t>. [online] Available at: https://learning.nspcc.org.uk/media/1188/definitions-signs-child-abuse.pdf.</w:t>
      </w:r>
    </w:p>
    <w:p w14:paraId="29EE000C"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NSPCC (2023). </w:t>
      </w:r>
      <w:r w:rsidRPr="00DE6D09">
        <w:rPr>
          <w:rFonts w:ascii="Times New Roman" w:eastAsia="Times New Roman" w:hAnsi="Times New Roman" w:cs="Times New Roman"/>
          <w:i/>
          <w:iCs/>
          <w:color w:val="000000"/>
          <w:kern w:val="0"/>
          <w:lang w:eastAsia="en-GB"/>
          <w14:ligatures w14:val="none"/>
        </w:rPr>
        <w:t>Working together to safeguard children 2023: summary of changes</w:t>
      </w:r>
      <w:r w:rsidRPr="00DE6D09">
        <w:rPr>
          <w:rFonts w:ascii="Times New Roman" w:eastAsia="Times New Roman" w:hAnsi="Times New Roman" w:cs="Times New Roman"/>
          <w:color w:val="000000"/>
          <w:kern w:val="0"/>
          <w:lang w:eastAsia="en-GB"/>
          <w14:ligatures w14:val="none"/>
        </w:rPr>
        <w:t>. [online] NSPCC Learning. Available at: https://learning.nspcc.org.uk/research-resources/2023/working-together-to-safeguard-children-2023-summary-of-changes.</w:t>
      </w:r>
    </w:p>
    <w:p w14:paraId="2A848E39"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The Learning Exchange. (2011). </w:t>
      </w:r>
      <w:r w:rsidRPr="00DE6D09">
        <w:rPr>
          <w:rFonts w:ascii="Times New Roman" w:eastAsia="Times New Roman" w:hAnsi="Times New Roman" w:cs="Times New Roman"/>
          <w:i/>
          <w:iCs/>
          <w:color w:val="000000"/>
          <w:kern w:val="0"/>
          <w:lang w:eastAsia="en-GB"/>
          <w14:ligatures w14:val="none"/>
        </w:rPr>
        <w:t>Decision-making and social work in Scotland: the role of evidence and practice wisdom</w:t>
      </w:r>
      <w:r w:rsidRPr="00DE6D09">
        <w:rPr>
          <w:rFonts w:ascii="Times New Roman" w:eastAsia="Times New Roman" w:hAnsi="Times New Roman" w:cs="Times New Roman"/>
          <w:color w:val="000000"/>
          <w:kern w:val="0"/>
          <w:lang w:eastAsia="en-GB"/>
          <w14:ligatures w14:val="none"/>
        </w:rPr>
        <w:t>. [online] Available at: https://lx.iriss.org.uk/content/decision-making-and-social-work-scotland-role-evidence-and-practice-wisdom.html [Accessed 30 Jun. 2026].</w:t>
      </w:r>
    </w:p>
    <w:p w14:paraId="3A50ED96"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UK Government (2025). </w:t>
      </w:r>
      <w:r w:rsidRPr="00DE6D09">
        <w:rPr>
          <w:rFonts w:ascii="Times New Roman" w:eastAsia="Times New Roman" w:hAnsi="Times New Roman" w:cs="Times New Roman"/>
          <w:i/>
          <w:iCs/>
          <w:color w:val="000000"/>
          <w:kern w:val="0"/>
          <w:lang w:eastAsia="en-GB"/>
          <w14:ligatures w14:val="none"/>
        </w:rPr>
        <w:t>Data Protection Act</w:t>
      </w:r>
      <w:r w:rsidRPr="00DE6D09">
        <w:rPr>
          <w:rFonts w:ascii="Times New Roman" w:eastAsia="Times New Roman" w:hAnsi="Times New Roman" w:cs="Times New Roman"/>
          <w:color w:val="000000"/>
          <w:kern w:val="0"/>
          <w:lang w:eastAsia="en-GB"/>
          <w14:ligatures w14:val="none"/>
        </w:rPr>
        <w:t>. [online] Gov.uk. Available at: https://www.gov.uk/data-protection.</w:t>
      </w:r>
    </w:p>
    <w:p w14:paraId="4DB754E7"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lastRenderedPageBreak/>
        <w:t>UNICEF (1989). </w:t>
      </w:r>
      <w:r w:rsidRPr="00DE6D09">
        <w:rPr>
          <w:rFonts w:ascii="Times New Roman" w:eastAsia="Times New Roman" w:hAnsi="Times New Roman" w:cs="Times New Roman"/>
          <w:i/>
          <w:iCs/>
          <w:color w:val="000000"/>
          <w:kern w:val="0"/>
          <w:lang w:eastAsia="en-GB"/>
          <w14:ligatures w14:val="none"/>
        </w:rPr>
        <w:t>UN convention on the rights of the child (UNCRC)</w:t>
      </w:r>
      <w:r w:rsidRPr="00DE6D09">
        <w:rPr>
          <w:rFonts w:ascii="Times New Roman" w:eastAsia="Times New Roman" w:hAnsi="Times New Roman" w:cs="Times New Roman"/>
          <w:color w:val="000000"/>
          <w:kern w:val="0"/>
          <w:lang w:eastAsia="en-GB"/>
          <w14:ligatures w14:val="none"/>
        </w:rPr>
        <w:t xml:space="preserve">. [online] </w:t>
      </w:r>
      <w:proofErr w:type="spellStart"/>
      <w:r w:rsidRPr="00DE6D09">
        <w:rPr>
          <w:rFonts w:ascii="Times New Roman" w:eastAsia="Times New Roman" w:hAnsi="Times New Roman" w:cs="Times New Roman"/>
          <w:color w:val="000000"/>
          <w:kern w:val="0"/>
          <w:lang w:eastAsia="en-GB"/>
          <w14:ligatures w14:val="none"/>
        </w:rPr>
        <w:t>unicef</w:t>
      </w:r>
      <w:proofErr w:type="spellEnd"/>
      <w:r w:rsidRPr="00DE6D09">
        <w:rPr>
          <w:rFonts w:ascii="Times New Roman" w:eastAsia="Times New Roman" w:hAnsi="Times New Roman" w:cs="Times New Roman"/>
          <w:color w:val="000000"/>
          <w:kern w:val="0"/>
          <w:lang w:eastAsia="en-GB"/>
          <w14:ligatures w14:val="none"/>
        </w:rPr>
        <w:t>. Available at: https://www.unicef.org.uk/what-we-do/un-convention-child-rights/.</w:t>
      </w:r>
    </w:p>
    <w:p w14:paraId="0D4111B7"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Wales Safeguarding Procedures (2025). </w:t>
      </w:r>
      <w:r w:rsidRPr="00DE6D09">
        <w:rPr>
          <w:rFonts w:ascii="Times New Roman" w:eastAsia="Times New Roman" w:hAnsi="Times New Roman" w:cs="Times New Roman"/>
          <w:i/>
          <w:iCs/>
          <w:color w:val="000000"/>
          <w:kern w:val="0"/>
          <w:lang w:eastAsia="en-GB"/>
          <w14:ligatures w14:val="none"/>
        </w:rPr>
        <w:t>Safeguarding Wales</w:t>
      </w:r>
      <w:r w:rsidRPr="00DE6D09">
        <w:rPr>
          <w:rFonts w:ascii="Times New Roman" w:eastAsia="Times New Roman" w:hAnsi="Times New Roman" w:cs="Times New Roman"/>
          <w:color w:val="000000"/>
          <w:kern w:val="0"/>
          <w:lang w:eastAsia="en-GB"/>
          <w14:ligatures w14:val="none"/>
        </w:rPr>
        <w:t>. [online] www.safeguarding.wales. Available at: https://www.safeguarding.wales/en/chi-i/chi-i-c3pt2/c3pt2-p8/.</w:t>
      </w:r>
    </w:p>
    <w:p w14:paraId="14514D42"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Welsh Government (2014a). </w:t>
      </w:r>
      <w:r w:rsidRPr="00DE6D09">
        <w:rPr>
          <w:rFonts w:ascii="Times New Roman" w:eastAsia="Times New Roman" w:hAnsi="Times New Roman" w:cs="Times New Roman"/>
          <w:i/>
          <w:iCs/>
          <w:color w:val="000000"/>
          <w:kern w:val="0"/>
          <w:lang w:eastAsia="en-GB"/>
          <w14:ligatures w14:val="none"/>
        </w:rPr>
        <w:t>Social Services and Well-being (Wales) Act 2014</w:t>
      </w:r>
      <w:r w:rsidRPr="00DE6D09">
        <w:rPr>
          <w:rFonts w:ascii="Times New Roman" w:eastAsia="Times New Roman" w:hAnsi="Times New Roman" w:cs="Times New Roman"/>
          <w:color w:val="000000"/>
          <w:kern w:val="0"/>
          <w:lang w:eastAsia="en-GB"/>
          <w14:ligatures w14:val="none"/>
        </w:rPr>
        <w:t>. [online] Legislation.gov.uk. Available at: https://www.legislation.gov.uk/anaw/2014/4/contents.</w:t>
      </w:r>
    </w:p>
    <w:p w14:paraId="0E0DA429" w14:textId="77777777" w:rsidR="00DE6D09" w:rsidRPr="00DE6D09" w:rsidRDefault="00DE6D09" w:rsidP="00DE6D09">
      <w:pPr>
        <w:spacing w:after="240" w:line="360" w:lineRule="atLeast"/>
        <w:rPr>
          <w:rFonts w:ascii="Times New Roman" w:eastAsia="Times New Roman" w:hAnsi="Times New Roman" w:cs="Times New Roman"/>
          <w:color w:val="000000"/>
          <w:kern w:val="0"/>
          <w:lang w:eastAsia="en-GB"/>
          <w14:ligatures w14:val="none"/>
        </w:rPr>
      </w:pPr>
      <w:r w:rsidRPr="00DE6D09">
        <w:rPr>
          <w:rFonts w:ascii="Times New Roman" w:eastAsia="Times New Roman" w:hAnsi="Times New Roman" w:cs="Times New Roman"/>
          <w:color w:val="000000"/>
          <w:kern w:val="0"/>
          <w:lang w:eastAsia="en-GB"/>
          <w14:ligatures w14:val="none"/>
        </w:rPr>
        <w:t>Welsh Government (2014b). </w:t>
      </w:r>
      <w:r w:rsidRPr="00DE6D09">
        <w:rPr>
          <w:rFonts w:ascii="Times New Roman" w:eastAsia="Times New Roman" w:hAnsi="Times New Roman" w:cs="Times New Roman"/>
          <w:i/>
          <w:iCs/>
          <w:color w:val="000000"/>
          <w:kern w:val="0"/>
          <w:lang w:eastAsia="en-GB"/>
          <w14:ligatures w14:val="none"/>
        </w:rPr>
        <w:t>Social Services and Well-being (Wales) Act 2014 Part 3 Code of Practice (assessing the needs of individuals)</w:t>
      </w:r>
      <w:r w:rsidRPr="00DE6D09">
        <w:rPr>
          <w:rFonts w:ascii="Times New Roman" w:eastAsia="Times New Roman" w:hAnsi="Times New Roman" w:cs="Times New Roman"/>
          <w:color w:val="000000"/>
          <w:kern w:val="0"/>
          <w:lang w:eastAsia="en-GB"/>
          <w14:ligatures w14:val="none"/>
        </w:rPr>
        <w:t>. [online] Available at: https://www.gov.wales/sites/default/files/publications/2019-05/part-3-code-of-practice-assessing-the-needs-of-individuals.pdf.</w:t>
      </w:r>
    </w:p>
    <w:p w14:paraId="7DA6F301" w14:textId="77777777" w:rsidR="00F72125" w:rsidRDefault="00F72125"/>
    <w:p w14:paraId="3B616854" w14:textId="77777777" w:rsidR="00554AC6" w:rsidRPr="00B41523" w:rsidRDefault="00554AC6"/>
    <w:sectPr w:rsidR="00554AC6" w:rsidRPr="00B41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523"/>
    <w:rsid w:val="00257690"/>
    <w:rsid w:val="003D7F3A"/>
    <w:rsid w:val="00554AC6"/>
    <w:rsid w:val="00655EC4"/>
    <w:rsid w:val="007004DD"/>
    <w:rsid w:val="00717615"/>
    <w:rsid w:val="00A95107"/>
    <w:rsid w:val="00AA3D2D"/>
    <w:rsid w:val="00AE7F2E"/>
    <w:rsid w:val="00B41523"/>
    <w:rsid w:val="00B77A1A"/>
    <w:rsid w:val="00C633F6"/>
    <w:rsid w:val="00CF60F0"/>
    <w:rsid w:val="00D02471"/>
    <w:rsid w:val="00D50A21"/>
    <w:rsid w:val="00DE37A8"/>
    <w:rsid w:val="00DE6D09"/>
    <w:rsid w:val="00E767B2"/>
    <w:rsid w:val="00F21312"/>
    <w:rsid w:val="00F72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53A4CB"/>
  <w15:chartTrackingRefBased/>
  <w15:docId w15:val="{046E360C-9BB8-D64C-B264-02A06723D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15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15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15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5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5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5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5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5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5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5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15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15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5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5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5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5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5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523"/>
    <w:rPr>
      <w:rFonts w:eastAsiaTheme="majorEastAsia" w:cstheme="majorBidi"/>
      <w:color w:val="272727" w:themeColor="text1" w:themeTint="D8"/>
    </w:rPr>
  </w:style>
  <w:style w:type="paragraph" w:styleId="Title">
    <w:name w:val="Title"/>
    <w:basedOn w:val="Normal"/>
    <w:next w:val="Normal"/>
    <w:link w:val="TitleChar"/>
    <w:uiPriority w:val="10"/>
    <w:qFormat/>
    <w:rsid w:val="00B415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5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5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5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1523"/>
    <w:pPr>
      <w:spacing w:before="160"/>
      <w:jc w:val="center"/>
    </w:pPr>
    <w:rPr>
      <w:i/>
      <w:iCs/>
      <w:color w:val="404040" w:themeColor="text1" w:themeTint="BF"/>
    </w:rPr>
  </w:style>
  <w:style w:type="character" w:customStyle="1" w:styleId="QuoteChar">
    <w:name w:val="Quote Char"/>
    <w:basedOn w:val="DefaultParagraphFont"/>
    <w:link w:val="Quote"/>
    <w:uiPriority w:val="29"/>
    <w:rsid w:val="00B41523"/>
    <w:rPr>
      <w:i/>
      <w:iCs/>
      <w:color w:val="404040" w:themeColor="text1" w:themeTint="BF"/>
    </w:rPr>
  </w:style>
  <w:style w:type="paragraph" w:styleId="ListParagraph">
    <w:name w:val="List Paragraph"/>
    <w:basedOn w:val="Normal"/>
    <w:uiPriority w:val="34"/>
    <w:qFormat/>
    <w:rsid w:val="00B41523"/>
    <w:pPr>
      <w:ind w:left="720"/>
      <w:contextualSpacing/>
    </w:pPr>
  </w:style>
  <w:style w:type="character" w:styleId="IntenseEmphasis">
    <w:name w:val="Intense Emphasis"/>
    <w:basedOn w:val="DefaultParagraphFont"/>
    <w:uiPriority w:val="21"/>
    <w:qFormat/>
    <w:rsid w:val="00B41523"/>
    <w:rPr>
      <w:i/>
      <w:iCs/>
      <w:color w:val="0F4761" w:themeColor="accent1" w:themeShade="BF"/>
    </w:rPr>
  </w:style>
  <w:style w:type="paragraph" w:styleId="IntenseQuote">
    <w:name w:val="Intense Quote"/>
    <w:basedOn w:val="Normal"/>
    <w:next w:val="Normal"/>
    <w:link w:val="IntenseQuoteChar"/>
    <w:uiPriority w:val="30"/>
    <w:qFormat/>
    <w:rsid w:val="00B415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523"/>
    <w:rPr>
      <w:i/>
      <w:iCs/>
      <w:color w:val="0F4761" w:themeColor="accent1" w:themeShade="BF"/>
    </w:rPr>
  </w:style>
  <w:style w:type="character" w:styleId="IntenseReference">
    <w:name w:val="Intense Reference"/>
    <w:basedOn w:val="DefaultParagraphFont"/>
    <w:uiPriority w:val="32"/>
    <w:qFormat/>
    <w:rsid w:val="00B41523"/>
    <w:rPr>
      <w:b/>
      <w:bCs/>
      <w:smallCaps/>
      <w:color w:val="0F4761" w:themeColor="accent1" w:themeShade="BF"/>
      <w:spacing w:val="5"/>
    </w:rPr>
  </w:style>
  <w:style w:type="paragraph" w:styleId="NormalWeb">
    <w:name w:val="Normal (Web)"/>
    <w:basedOn w:val="Normal"/>
    <w:uiPriority w:val="99"/>
    <w:semiHidden/>
    <w:unhideWhenUsed/>
    <w:rsid w:val="00DE6D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E6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4</Pages>
  <Words>1324</Words>
  <Characters>7549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Ingke Terry (2515265)</dc:creator>
  <cp:keywords/>
  <dc:description/>
  <cp:lastModifiedBy>Ingke Terry (2515265)</cp:lastModifiedBy>
  <cp:revision>1</cp:revision>
  <cp:lastPrinted>2026-07-04T17:35:00Z</cp:lastPrinted>
  <dcterms:created xsi:type="dcterms:W3CDTF">2026-07-04T13:19:00Z</dcterms:created>
  <dcterms:modified xsi:type="dcterms:W3CDTF">2026-07-04T18:07:00Z</dcterms:modified>
</cp:coreProperties>
</file>