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F91B" w14:textId="7506E2B7" w:rsidR="00805DD2" w:rsidRPr="0051002D" w:rsidRDefault="00254FDA" w:rsidP="0051002D">
      <w:pPr>
        <w:spacing w:line="360" w:lineRule="auto"/>
        <w:jc w:val="both"/>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24347347" wp14:editId="3FAB4894">
            <wp:simplePos x="0" y="0"/>
            <wp:positionH relativeFrom="margin">
              <wp:posOffset>1226820</wp:posOffset>
            </wp:positionH>
            <wp:positionV relativeFrom="paragraph">
              <wp:posOffset>0</wp:posOffset>
            </wp:positionV>
            <wp:extent cx="2880360" cy="1440180"/>
            <wp:effectExtent l="0" t="0" r="0" b="7620"/>
            <wp:wrapTight wrapText="bothSides">
              <wp:wrapPolygon edited="0">
                <wp:start x="0" y="0"/>
                <wp:lineTo x="0" y="21429"/>
                <wp:lineTo x="21429" y="21429"/>
                <wp:lineTo x="21429" y="0"/>
                <wp:lineTo x="0" y="0"/>
              </wp:wrapPolygon>
            </wp:wrapTight>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36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F5AB79" w14:textId="77777777" w:rsidR="007C08AC" w:rsidRDefault="007C08AC" w:rsidP="007C08AC"/>
    <w:p w14:paraId="22C01242" w14:textId="77777777" w:rsidR="007C08AC" w:rsidRDefault="007C08AC" w:rsidP="007C08AC"/>
    <w:p w14:paraId="3E8D8D48" w14:textId="77777777" w:rsidR="00254FDA" w:rsidRDefault="00254FDA" w:rsidP="00254FDA">
      <w:pPr>
        <w:rPr>
          <w:b/>
          <w:bCs/>
          <w:sz w:val="44"/>
          <w:szCs w:val="44"/>
        </w:rPr>
      </w:pPr>
    </w:p>
    <w:p w14:paraId="2DD9E877" w14:textId="77777777" w:rsidR="004B1FEA" w:rsidRDefault="004B1FEA" w:rsidP="00254FDA">
      <w:pPr>
        <w:rPr>
          <w:b/>
          <w:bCs/>
          <w:sz w:val="44"/>
          <w:szCs w:val="44"/>
        </w:rPr>
      </w:pPr>
    </w:p>
    <w:p w14:paraId="3D892486" w14:textId="06712B0F" w:rsidR="007C08AC" w:rsidRPr="00254FDA" w:rsidRDefault="007C08AC" w:rsidP="007C08AC">
      <w:pPr>
        <w:jc w:val="center"/>
        <w:rPr>
          <w:b/>
          <w:bCs/>
          <w:color w:val="0E2841" w:themeColor="text2"/>
          <w:sz w:val="44"/>
          <w:szCs w:val="44"/>
        </w:rPr>
      </w:pPr>
      <w:r w:rsidRPr="00254FDA">
        <w:rPr>
          <w:b/>
          <w:bCs/>
          <w:color w:val="0E2841" w:themeColor="text2"/>
          <w:sz w:val="44"/>
          <w:szCs w:val="44"/>
        </w:rPr>
        <w:t>School of Hospitality &amp; Tourism Management</w:t>
      </w:r>
    </w:p>
    <w:p w14:paraId="514B0B82" w14:textId="77777777" w:rsidR="007C08AC" w:rsidRPr="00254FDA" w:rsidRDefault="007C08AC" w:rsidP="007C08AC">
      <w:pPr>
        <w:jc w:val="center"/>
        <w:rPr>
          <w:b/>
          <w:bCs/>
          <w:color w:val="0E2841" w:themeColor="text2"/>
          <w:sz w:val="28"/>
          <w:szCs w:val="28"/>
        </w:rPr>
      </w:pPr>
      <w:r w:rsidRPr="00254FDA">
        <w:rPr>
          <w:b/>
          <w:bCs/>
          <w:color w:val="0E2841" w:themeColor="text2"/>
          <w:sz w:val="28"/>
          <w:szCs w:val="28"/>
        </w:rPr>
        <w:t>BA International Hotel Management</w:t>
      </w:r>
    </w:p>
    <w:p w14:paraId="47056A78" w14:textId="77777777" w:rsidR="007C08AC" w:rsidRDefault="007C08AC" w:rsidP="007C08AC"/>
    <w:p w14:paraId="7869636B" w14:textId="77777777" w:rsidR="004B1FEA" w:rsidRDefault="004B1FEA" w:rsidP="007C08AC">
      <w:pPr>
        <w:jc w:val="center"/>
        <w:rPr>
          <w:b/>
          <w:bCs/>
          <w:sz w:val="40"/>
          <w:szCs w:val="40"/>
        </w:rPr>
      </w:pPr>
    </w:p>
    <w:p w14:paraId="6200C887" w14:textId="1BB7E218" w:rsidR="007C08AC" w:rsidRPr="003F2CF4" w:rsidRDefault="007C08AC" w:rsidP="007C08AC">
      <w:pPr>
        <w:jc w:val="center"/>
        <w:rPr>
          <w:b/>
          <w:bCs/>
          <w:sz w:val="40"/>
          <w:szCs w:val="40"/>
        </w:rPr>
      </w:pPr>
      <w:r w:rsidRPr="005B1C8A">
        <w:rPr>
          <w:b/>
          <w:bCs/>
          <w:sz w:val="40"/>
          <w:szCs w:val="40"/>
        </w:rPr>
        <w:t>Contemporary Themes in the Hotel and Hospitality Sector</w:t>
      </w:r>
    </w:p>
    <w:p w14:paraId="55620E04" w14:textId="7E18029E" w:rsidR="00254FDA" w:rsidRPr="002A24F2" w:rsidRDefault="00254FDA" w:rsidP="004B1FEA">
      <w:pPr>
        <w:jc w:val="center"/>
        <w:rPr>
          <w:b/>
          <w:bCs/>
          <w:sz w:val="32"/>
          <w:szCs w:val="32"/>
        </w:rPr>
      </w:pPr>
      <w:r w:rsidRPr="002A24F2">
        <w:rPr>
          <w:b/>
          <w:bCs/>
          <w:sz w:val="32"/>
          <w:szCs w:val="32"/>
        </w:rPr>
        <w:t>BMIH</w:t>
      </w:r>
      <w:r>
        <w:rPr>
          <w:b/>
          <w:bCs/>
          <w:sz w:val="32"/>
          <w:szCs w:val="32"/>
        </w:rPr>
        <w:t>6001</w:t>
      </w:r>
    </w:p>
    <w:p w14:paraId="5319D48F" w14:textId="2DC08074" w:rsidR="007C08AC" w:rsidRPr="002A24F2" w:rsidRDefault="007C08AC" w:rsidP="007C08AC">
      <w:pPr>
        <w:rPr>
          <w:b/>
          <w:bCs/>
          <w:sz w:val="40"/>
          <w:szCs w:val="40"/>
        </w:rPr>
      </w:pPr>
    </w:p>
    <w:p w14:paraId="20FC52E9" w14:textId="77777777" w:rsidR="007C08AC" w:rsidRPr="002A24F2" w:rsidRDefault="007C08AC" w:rsidP="007C08AC">
      <w:pPr>
        <w:rPr>
          <w:b/>
          <w:bCs/>
          <w:sz w:val="32"/>
          <w:szCs w:val="32"/>
        </w:rPr>
      </w:pPr>
      <w:r w:rsidRPr="002A24F2">
        <w:rPr>
          <w:b/>
          <w:bCs/>
          <w:sz w:val="32"/>
          <w:szCs w:val="32"/>
        </w:rPr>
        <w:t xml:space="preserve">LEVEL </w:t>
      </w:r>
      <w:r>
        <w:rPr>
          <w:b/>
          <w:bCs/>
          <w:sz w:val="32"/>
          <w:szCs w:val="32"/>
        </w:rPr>
        <w:t>6</w:t>
      </w:r>
      <w:r w:rsidRPr="002A24F2">
        <w:rPr>
          <w:b/>
          <w:bCs/>
          <w:sz w:val="32"/>
          <w:szCs w:val="32"/>
        </w:rPr>
        <w:t xml:space="preserve"> </w:t>
      </w:r>
    </w:p>
    <w:p w14:paraId="0B0569C6" w14:textId="77777777" w:rsidR="007C08AC" w:rsidRDefault="007C08AC" w:rsidP="007C08AC">
      <w:pPr>
        <w:rPr>
          <w:b/>
          <w:bCs/>
        </w:rPr>
      </w:pPr>
    </w:p>
    <w:p w14:paraId="69B77C16" w14:textId="58948DA0" w:rsidR="007C08AC" w:rsidRDefault="007C08AC" w:rsidP="007C08AC">
      <w:pPr>
        <w:rPr>
          <w:b/>
          <w:bCs/>
        </w:rPr>
      </w:pPr>
      <w:r>
        <w:rPr>
          <w:b/>
          <w:bCs/>
        </w:rPr>
        <w:t xml:space="preserve">Student name: </w:t>
      </w:r>
      <w:r w:rsidR="00254FDA">
        <w:rPr>
          <w:b/>
          <w:bCs/>
        </w:rPr>
        <w:t>Ionica</w:t>
      </w:r>
      <w:r>
        <w:rPr>
          <w:b/>
          <w:bCs/>
        </w:rPr>
        <w:t xml:space="preserve"> Costache</w:t>
      </w:r>
    </w:p>
    <w:p w14:paraId="3F2049CF" w14:textId="7CA6CEAA" w:rsidR="007C08AC" w:rsidRDefault="007C08AC" w:rsidP="007C08AC">
      <w:pPr>
        <w:rPr>
          <w:b/>
          <w:bCs/>
        </w:rPr>
      </w:pPr>
      <w:r>
        <w:rPr>
          <w:b/>
          <w:bCs/>
        </w:rPr>
        <w:t>Student ID: 22463</w:t>
      </w:r>
      <w:r w:rsidR="00254FDA">
        <w:rPr>
          <w:b/>
          <w:bCs/>
        </w:rPr>
        <w:t>58</w:t>
      </w:r>
    </w:p>
    <w:p w14:paraId="54BC60AA" w14:textId="493E2CFF" w:rsidR="007C08AC" w:rsidRDefault="007C08AC" w:rsidP="007C08AC">
      <w:pPr>
        <w:rPr>
          <w:b/>
          <w:bCs/>
        </w:rPr>
      </w:pPr>
      <w:r>
        <w:rPr>
          <w:b/>
          <w:bCs/>
        </w:rPr>
        <w:t xml:space="preserve">Word count: </w:t>
      </w:r>
      <w:r w:rsidR="00E83D08">
        <w:rPr>
          <w:b/>
          <w:bCs/>
        </w:rPr>
        <w:t>2</w:t>
      </w:r>
      <w:r w:rsidR="00AD5D85">
        <w:rPr>
          <w:b/>
          <w:bCs/>
        </w:rPr>
        <w:t>732</w:t>
      </w:r>
    </w:p>
    <w:p w14:paraId="59D54B20" w14:textId="538E40E7" w:rsidR="007C08AC" w:rsidRDefault="007C08AC" w:rsidP="007C08AC">
      <w:pPr>
        <w:rPr>
          <w:b/>
          <w:bCs/>
        </w:rPr>
      </w:pPr>
      <w:r w:rsidRPr="002A24F2">
        <w:rPr>
          <w:b/>
          <w:bCs/>
        </w:rPr>
        <w:t xml:space="preserve">Module Lead: </w:t>
      </w:r>
      <w:r w:rsidR="000F4393" w:rsidRPr="000F4393">
        <w:rPr>
          <w:b/>
          <w:bCs/>
        </w:rPr>
        <w:t xml:space="preserve">Jessica Newport </w:t>
      </w:r>
    </w:p>
    <w:p w14:paraId="66AFDDA5" w14:textId="77777777" w:rsidR="007C08AC" w:rsidRDefault="007C08AC" w:rsidP="007C08AC">
      <w:pPr>
        <w:rPr>
          <w:b/>
          <w:bCs/>
        </w:rPr>
      </w:pPr>
    </w:p>
    <w:p w14:paraId="03D6E6AD" w14:textId="77777777" w:rsidR="007C08AC" w:rsidRDefault="007C08AC" w:rsidP="007C08AC">
      <w:pPr>
        <w:rPr>
          <w:b/>
          <w:bCs/>
        </w:rPr>
      </w:pPr>
    </w:p>
    <w:p w14:paraId="665C2541" w14:textId="77777777" w:rsidR="007C08AC" w:rsidRPr="00B72316" w:rsidRDefault="007C08AC" w:rsidP="007C08AC">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780E2778" w14:textId="77777777" w:rsidR="007C08AC" w:rsidRDefault="007C08AC" w:rsidP="007C08AC">
      <w:pPr>
        <w:rPr>
          <w:rFonts w:ascii="Times New Roman" w:hAnsi="Times New Roman" w:cs="Times New Roman"/>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79084862" w14:textId="0F250996" w:rsidR="0051002D" w:rsidRDefault="0051002D" w:rsidP="0051002D">
      <w:pPr>
        <w:spacing w:line="360" w:lineRule="auto"/>
        <w:jc w:val="both"/>
        <w:rPr>
          <w:rFonts w:ascii="Times New Roman" w:hAnsi="Times New Roman" w:cs="Times New Roman"/>
          <w:sz w:val="24"/>
          <w:szCs w:val="24"/>
        </w:rPr>
      </w:pPr>
    </w:p>
    <w:p w14:paraId="2B2472F4" w14:textId="223DEEBC" w:rsidR="0051002D" w:rsidRDefault="0051002D" w:rsidP="0051002D">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eastAsia="en-US"/>
          <w14:ligatures w14:val="standardContextual"/>
        </w:rPr>
        <w:id w:val="1950358555"/>
        <w:docPartObj>
          <w:docPartGallery w:val="Table of Contents"/>
          <w:docPartUnique/>
        </w:docPartObj>
      </w:sdtPr>
      <w:sdtEndPr>
        <w:rPr>
          <w:b/>
          <w:bCs/>
        </w:rPr>
      </w:sdtEndPr>
      <w:sdtContent>
        <w:p w14:paraId="55E0CB47" w14:textId="54E040BE" w:rsidR="000C2B67" w:rsidRDefault="000C2B67" w:rsidP="000C2B67">
          <w:pPr>
            <w:pStyle w:val="TOCHeading"/>
            <w:jc w:val="center"/>
          </w:pPr>
          <w:r>
            <w:t>Table of Contents</w:t>
          </w:r>
        </w:p>
        <w:p w14:paraId="029CA75D" w14:textId="0B7CBF36" w:rsidR="000C2B67" w:rsidRDefault="000C2B67">
          <w:pPr>
            <w:pStyle w:val="TOC1"/>
            <w:tabs>
              <w:tab w:val="right" w:leader="dot" w:pos="9016"/>
            </w:tabs>
            <w:rPr>
              <w:noProof/>
            </w:rPr>
          </w:pPr>
          <w:r>
            <w:fldChar w:fldCharType="begin"/>
          </w:r>
          <w:r>
            <w:instrText xml:space="preserve"> TOC \o "1-3" \h \z \u </w:instrText>
          </w:r>
          <w:r>
            <w:fldChar w:fldCharType="separate"/>
          </w:r>
          <w:hyperlink w:anchor="_Toc211023668" w:history="1">
            <w:r w:rsidRPr="00DE1C53">
              <w:rPr>
                <w:rStyle w:val="Hyperlink"/>
                <w:noProof/>
              </w:rPr>
              <w:t>Abstract</w:t>
            </w:r>
            <w:r>
              <w:rPr>
                <w:noProof/>
                <w:webHidden/>
              </w:rPr>
              <w:tab/>
            </w:r>
            <w:r>
              <w:rPr>
                <w:noProof/>
                <w:webHidden/>
              </w:rPr>
              <w:fldChar w:fldCharType="begin"/>
            </w:r>
            <w:r>
              <w:rPr>
                <w:noProof/>
                <w:webHidden/>
              </w:rPr>
              <w:instrText xml:space="preserve"> PAGEREF _Toc211023668 \h </w:instrText>
            </w:r>
            <w:r>
              <w:rPr>
                <w:noProof/>
                <w:webHidden/>
              </w:rPr>
            </w:r>
            <w:r>
              <w:rPr>
                <w:noProof/>
                <w:webHidden/>
              </w:rPr>
              <w:fldChar w:fldCharType="separate"/>
            </w:r>
            <w:r>
              <w:rPr>
                <w:noProof/>
                <w:webHidden/>
              </w:rPr>
              <w:t>4</w:t>
            </w:r>
            <w:r>
              <w:rPr>
                <w:noProof/>
                <w:webHidden/>
              </w:rPr>
              <w:fldChar w:fldCharType="end"/>
            </w:r>
          </w:hyperlink>
        </w:p>
        <w:p w14:paraId="4ECD52AE" w14:textId="2969E13A" w:rsidR="000C2B67" w:rsidRDefault="000C2B67">
          <w:pPr>
            <w:pStyle w:val="TOC1"/>
            <w:tabs>
              <w:tab w:val="right" w:leader="dot" w:pos="9016"/>
            </w:tabs>
            <w:rPr>
              <w:noProof/>
            </w:rPr>
          </w:pPr>
          <w:hyperlink w:anchor="_Toc211023669" w:history="1">
            <w:r w:rsidRPr="00DE1C53">
              <w:rPr>
                <w:rStyle w:val="Hyperlink"/>
                <w:noProof/>
              </w:rPr>
              <w:t>1. Introduction</w:t>
            </w:r>
            <w:r>
              <w:rPr>
                <w:noProof/>
                <w:webHidden/>
              </w:rPr>
              <w:tab/>
            </w:r>
            <w:r>
              <w:rPr>
                <w:noProof/>
                <w:webHidden/>
              </w:rPr>
              <w:fldChar w:fldCharType="begin"/>
            </w:r>
            <w:r>
              <w:rPr>
                <w:noProof/>
                <w:webHidden/>
              </w:rPr>
              <w:instrText xml:space="preserve"> PAGEREF _Toc211023669 \h </w:instrText>
            </w:r>
            <w:r>
              <w:rPr>
                <w:noProof/>
                <w:webHidden/>
              </w:rPr>
            </w:r>
            <w:r>
              <w:rPr>
                <w:noProof/>
                <w:webHidden/>
              </w:rPr>
              <w:fldChar w:fldCharType="separate"/>
            </w:r>
            <w:r>
              <w:rPr>
                <w:noProof/>
                <w:webHidden/>
              </w:rPr>
              <w:t>4</w:t>
            </w:r>
            <w:r>
              <w:rPr>
                <w:noProof/>
                <w:webHidden/>
              </w:rPr>
              <w:fldChar w:fldCharType="end"/>
            </w:r>
          </w:hyperlink>
        </w:p>
        <w:p w14:paraId="35E9CA62" w14:textId="2D9062F0" w:rsidR="000C2B67" w:rsidRDefault="000C2B67">
          <w:pPr>
            <w:pStyle w:val="TOC1"/>
            <w:tabs>
              <w:tab w:val="right" w:leader="dot" w:pos="9016"/>
            </w:tabs>
            <w:rPr>
              <w:noProof/>
            </w:rPr>
          </w:pPr>
          <w:hyperlink w:anchor="_Toc211023670" w:history="1">
            <w:r w:rsidRPr="00DE1C53">
              <w:rPr>
                <w:rStyle w:val="Hyperlink"/>
                <w:noProof/>
              </w:rPr>
              <w:t>2. Literature Review</w:t>
            </w:r>
            <w:r>
              <w:rPr>
                <w:noProof/>
                <w:webHidden/>
              </w:rPr>
              <w:tab/>
            </w:r>
            <w:r>
              <w:rPr>
                <w:noProof/>
                <w:webHidden/>
              </w:rPr>
              <w:fldChar w:fldCharType="begin"/>
            </w:r>
            <w:r>
              <w:rPr>
                <w:noProof/>
                <w:webHidden/>
              </w:rPr>
              <w:instrText xml:space="preserve"> PAGEREF _Toc211023670 \h </w:instrText>
            </w:r>
            <w:r>
              <w:rPr>
                <w:noProof/>
                <w:webHidden/>
              </w:rPr>
            </w:r>
            <w:r>
              <w:rPr>
                <w:noProof/>
                <w:webHidden/>
              </w:rPr>
              <w:fldChar w:fldCharType="separate"/>
            </w:r>
            <w:r>
              <w:rPr>
                <w:noProof/>
                <w:webHidden/>
              </w:rPr>
              <w:t>4</w:t>
            </w:r>
            <w:r>
              <w:rPr>
                <w:noProof/>
                <w:webHidden/>
              </w:rPr>
              <w:fldChar w:fldCharType="end"/>
            </w:r>
          </w:hyperlink>
        </w:p>
        <w:p w14:paraId="6505F508" w14:textId="34B53DAD" w:rsidR="000C2B67" w:rsidRDefault="000C2B67">
          <w:pPr>
            <w:pStyle w:val="TOC2"/>
            <w:tabs>
              <w:tab w:val="right" w:leader="dot" w:pos="9016"/>
            </w:tabs>
            <w:rPr>
              <w:noProof/>
            </w:rPr>
          </w:pPr>
          <w:hyperlink w:anchor="_Toc211023671" w:history="1">
            <w:r w:rsidRPr="00DE1C53">
              <w:rPr>
                <w:rStyle w:val="Hyperlink"/>
                <w:noProof/>
              </w:rPr>
              <w:t>2.1 Economic Context and Inflationary Pressures</w:t>
            </w:r>
            <w:r>
              <w:rPr>
                <w:noProof/>
                <w:webHidden/>
              </w:rPr>
              <w:tab/>
            </w:r>
            <w:r>
              <w:rPr>
                <w:noProof/>
                <w:webHidden/>
              </w:rPr>
              <w:fldChar w:fldCharType="begin"/>
            </w:r>
            <w:r>
              <w:rPr>
                <w:noProof/>
                <w:webHidden/>
              </w:rPr>
              <w:instrText xml:space="preserve"> PAGEREF _Toc211023671 \h </w:instrText>
            </w:r>
            <w:r>
              <w:rPr>
                <w:noProof/>
                <w:webHidden/>
              </w:rPr>
            </w:r>
            <w:r>
              <w:rPr>
                <w:noProof/>
                <w:webHidden/>
              </w:rPr>
              <w:fldChar w:fldCharType="separate"/>
            </w:r>
            <w:r>
              <w:rPr>
                <w:noProof/>
                <w:webHidden/>
              </w:rPr>
              <w:t>4</w:t>
            </w:r>
            <w:r>
              <w:rPr>
                <w:noProof/>
                <w:webHidden/>
              </w:rPr>
              <w:fldChar w:fldCharType="end"/>
            </w:r>
          </w:hyperlink>
        </w:p>
        <w:p w14:paraId="30960F2C" w14:textId="6CAF27D7" w:rsidR="000C2B67" w:rsidRDefault="000C2B67">
          <w:pPr>
            <w:pStyle w:val="TOC2"/>
            <w:tabs>
              <w:tab w:val="right" w:leader="dot" w:pos="9016"/>
            </w:tabs>
            <w:rPr>
              <w:noProof/>
            </w:rPr>
          </w:pPr>
          <w:hyperlink w:anchor="_Toc211023672" w:history="1">
            <w:r w:rsidRPr="00DE1C53">
              <w:rPr>
                <w:rStyle w:val="Hyperlink"/>
                <w:noProof/>
              </w:rPr>
              <w:t>2.2 Labour Shortages and Wage Inflation</w:t>
            </w:r>
            <w:r>
              <w:rPr>
                <w:noProof/>
                <w:webHidden/>
              </w:rPr>
              <w:tab/>
            </w:r>
            <w:r>
              <w:rPr>
                <w:noProof/>
                <w:webHidden/>
              </w:rPr>
              <w:fldChar w:fldCharType="begin"/>
            </w:r>
            <w:r>
              <w:rPr>
                <w:noProof/>
                <w:webHidden/>
              </w:rPr>
              <w:instrText xml:space="preserve"> PAGEREF _Toc211023672 \h </w:instrText>
            </w:r>
            <w:r>
              <w:rPr>
                <w:noProof/>
                <w:webHidden/>
              </w:rPr>
            </w:r>
            <w:r>
              <w:rPr>
                <w:noProof/>
                <w:webHidden/>
              </w:rPr>
              <w:fldChar w:fldCharType="separate"/>
            </w:r>
            <w:r>
              <w:rPr>
                <w:noProof/>
                <w:webHidden/>
              </w:rPr>
              <w:t>4</w:t>
            </w:r>
            <w:r>
              <w:rPr>
                <w:noProof/>
                <w:webHidden/>
              </w:rPr>
              <w:fldChar w:fldCharType="end"/>
            </w:r>
          </w:hyperlink>
        </w:p>
        <w:p w14:paraId="07D0C79B" w14:textId="6D4694F7" w:rsidR="000C2B67" w:rsidRDefault="000C2B67">
          <w:pPr>
            <w:pStyle w:val="TOC2"/>
            <w:tabs>
              <w:tab w:val="right" w:leader="dot" w:pos="9016"/>
            </w:tabs>
            <w:rPr>
              <w:noProof/>
            </w:rPr>
          </w:pPr>
          <w:hyperlink w:anchor="_Toc211023673" w:history="1">
            <w:r w:rsidRPr="00DE1C53">
              <w:rPr>
                <w:rStyle w:val="Hyperlink"/>
                <w:noProof/>
              </w:rPr>
              <w:t>2.3 Energy Costs and Supply Chain Volatility</w:t>
            </w:r>
            <w:r>
              <w:rPr>
                <w:noProof/>
                <w:webHidden/>
              </w:rPr>
              <w:tab/>
            </w:r>
            <w:r>
              <w:rPr>
                <w:noProof/>
                <w:webHidden/>
              </w:rPr>
              <w:fldChar w:fldCharType="begin"/>
            </w:r>
            <w:r>
              <w:rPr>
                <w:noProof/>
                <w:webHidden/>
              </w:rPr>
              <w:instrText xml:space="preserve"> PAGEREF _Toc211023673 \h </w:instrText>
            </w:r>
            <w:r>
              <w:rPr>
                <w:noProof/>
                <w:webHidden/>
              </w:rPr>
            </w:r>
            <w:r>
              <w:rPr>
                <w:noProof/>
                <w:webHidden/>
              </w:rPr>
              <w:fldChar w:fldCharType="separate"/>
            </w:r>
            <w:r>
              <w:rPr>
                <w:noProof/>
                <w:webHidden/>
              </w:rPr>
              <w:t>5</w:t>
            </w:r>
            <w:r>
              <w:rPr>
                <w:noProof/>
                <w:webHidden/>
              </w:rPr>
              <w:fldChar w:fldCharType="end"/>
            </w:r>
          </w:hyperlink>
        </w:p>
        <w:p w14:paraId="6F8636C2" w14:textId="3C11926E" w:rsidR="000C2B67" w:rsidRDefault="000C2B67">
          <w:pPr>
            <w:pStyle w:val="TOC2"/>
            <w:tabs>
              <w:tab w:val="right" w:leader="dot" w:pos="9016"/>
            </w:tabs>
            <w:rPr>
              <w:noProof/>
            </w:rPr>
          </w:pPr>
          <w:hyperlink w:anchor="_Toc211023674" w:history="1">
            <w:r w:rsidRPr="00DE1C53">
              <w:rPr>
                <w:rStyle w:val="Hyperlink"/>
                <w:noProof/>
              </w:rPr>
              <w:t>2.4 Debt, Financing, and Investment Constraints</w:t>
            </w:r>
            <w:r>
              <w:rPr>
                <w:noProof/>
                <w:webHidden/>
              </w:rPr>
              <w:tab/>
            </w:r>
            <w:r>
              <w:rPr>
                <w:noProof/>
                <w:webHidden/>
              </w:rPr>
              <w:fldChar w:fldCharType="begin"/>
            </w:r>
            <w:r>
              <w:rPr>
                <w:noProof/>
                <w:webHidden/>
              </w:rPr>
              <w:instrText xml:space="preserve"> PAGEREF _Toc211023674 \h </w:instrText>
            </w:r>
            <w:r>
              <w:rPr>
                <w:noProof/>
                <w:webHidden/>
              </w:rPr>
            </w:r>
            <w:r>
              <w:rPr>
                <w:noProof/>
                <w:webHidden/>
              </w:rPr>
              <w:fldChar w:fldCharType="separate"/>
            </w:r>
            <w:r>
              <w:rPr>
                <w:noProof/>
                <w:webHidden/>
              </w:rPr>
              <w:t>5</w:t>
            </w:r>
            <w:r>
              <w:rPr>
                <w:noProof/>
                <w:webHidden/>
              </w:rPr>
              <w:fldChar w:fldCharType="end"/>
            </w:r>
          </w:hyperlink>
        </w:p>
        <w:p w14:paraId="0AEFAC30" w14:textId="61E7178C" w:rsidR="000C2B67" w:rsidRDefault="000C2B67">
          <w:pPr>
            <w:pStyle w:val="TOC2"/>
            <w:tabs>
              <w:tab w:val="right" w:leader="dot" w:pos="9016"/>
            </w:tabs>
            <w:rPr>
              <w:noProof/>
            </w:rPr>
          </w:pPr>
          <w:hyperlink w:anchor="_Toc211023675" w:history="1">
            <w:r w:rsidRPr="00DE1C53">
              <w:rPr>
                <w:rStyle w:val="Hyperlink"/>
                <w:noProof/>
              </w:rPr>
              <w:t>2.5 Changing Consumer Behaviour and Price Sensitivity</w:t>
            </w:r>
            <w:r>
              <w:rPr>
                <w:noProof/>
                <w:webHidden/>
              </w:rPr>
              <w:tab/>
            </w:r>
            <w:r>
              <w:rPr>
                <w:noProof/>
                <w:webHidden/>
              </w:rPr>
              <w:fldChar w:fldCharType="begin"/>
            </w:r>
            <w:r>
              <w:rPr>
                <w:noProof/>
                <w:webHidden/>
              </w:rPr>
              <w:instrText xml:space="preserve"> PAGEREF _Toc211023675 \h </w:instrText>
            </w:r>
            <w:r>
              <w:rPr>
                <w:noProof/>
                <w:webHidden/>
              </w:rPr>
            </w:r>
            <w:r>
              <w:rPr>
                <w:noProof/>
                <w:webHidden/>
              </w:rPr>
              <w:fldChar w:fldCharType="separate"/>
            </w:r>
            <w:r>
              <w:rPr>
                <w:noProof/>
                <w:webHidden/>
              </w:rPr>
              <w:t>6</w:t>
            </w:r>
            <w:r>
              <w:rPr>
                <w:noProof/>
                <w:webHidden/>
              </w:rPr>
              <w:fldChar w:fldCharType="end"/>
            </w:r>
          </w:hyperlink>
        </w:p>
        <w:p w14:paraId="27AD5CB8" w14:textId="1F9D9478" w:rsidR="000C2B67" w:rsidRDefault="000C2B67">
          <w:pPr>
            <w:pStyle w:val="TOC2"/>
            <w:tabs>
              <w:tab w:val="right" w:leader="dot" w:pos="9016"/>
            </w:tabs>
            <w:rPr>
              <w:noProof/>
            </w:rPr>
          </w:pPr>
          <w:hyperlink w:anchor="_Toc211023676" w:history="1">
            <w:r w:rsidRPr="00DE1C53">
              <w:rPr>
                <w:rStyle w:val="Hyperlink"/>
                <w:noProof/>
              </w:rPr>
              <w:t>2.6 Strategic and Technological Responses</w:t>
            </w:r>
            <w:r>
              <w:rPr>
                <w:noProof/>
                <w:webHidden/>
              </w:rPr>
              <w:tab/>
            </w:r>
            <w:r>
              <w:rPr>
                <w:noProof/>
                <w:webHidden/>
              </w:rPr>
              <w:fldChar w:fldCharType="begin"/>
            </w:r>
            <w:r>
              <w:rPr>
                <w:noProof/>
                <w:webHidden/>
              </w:rPr>
              <w:instrText xml:space="preserve"> PAGEREF _Toc211023676 \h </w:instrText>
            </w:r>
            <w:r>
              <w:rPr>
                <w:noProof/>
                <w:webHidden/>
              </w:rPr>
            </w:r>
            <w:r>
              <w:rPr>
                <w:noProof/>
                <w:webHidden/>
              </w:rPr>
              <w:fldChar w:fldCharType="separate"/>
            </w:r>
            <w:r>
              <w:rPr>
                <w:noProof/>
                <w:webHidden/>
              </w:rPr>
              <w:t>6</w:t>
            </w:r>
            <w:r>
              <w:rPr>
                <w:noProof/>
                <w:webHidden/>
              </w:rPr>
              <w:fldChar w:fldCharType="end"/>
            </w:r>
          </w:hyperlink>
        </w:p>
        <w:p w14:paraId="40CAC9EC" w14:textId="19ECB70A" w:rsidR="000C2B67" w:rsidRDefault="000C2B67">
          <w:pPr>
            <w:pStyle w:val="TOC2"/>
            <w:tabs>
              <w:tab w:val="right" w:leader="dot" w:pos="9016"/>
            </w:tabs>
            <w:rPr>
              <w:noProof/>
            </w:rPr>
          </w:pPr>
          <w:hyperlink w:anchor="_Toc211023677" w:history="1">
            <w:r w:rsidRPr="00DE1C53">
              <w:rPr>
                <w:rStyle w:val="Hyperlink"/>
                <w:noProof/>
              </w:rPr>
              <w:t>2.7 Summary of Key Findings</w:t>
            </w:r>
            <w:r>
              <w:rPr>
                <w:noProof/>
                <w:webHidden/>
              </w:rPr>
              <w:tab/>
            </w:r>
            <w:r>
              <w:rPr>
                <w:noProof/>
                <w:webHidden/>
              </w:rPr>
              <w:fldChar w:fldCharType="begin"/>
            </w:r>
            <w:r>
              <w:rPr>
                <w:noProof/>
                <w:webHidden/>
              </w:rPr>
              <w:instrText xml:space="preserve"> PAGEREF _Toc211023677 \h </w:instrText>
            </w:r>
            <w:r>
              <w:rPr>
                <w:noProof/>
                <w:webHidden/>
              </w:rPr>
            </w:r>
            <w:r>
              <w:rPr>
                <w:noProof/>
                <w:webHidden/>
              </w:rPr>
              <w:fldChar w:fldCharType="separate"/>
            </w:r>
            <w:r>
              <w:rPr>
                <w:noProof/>
                <w:webHidden/>
              </w:rPr>
              <w:t>7</w:t>
            </w:r>
            <w:r>
              <w:rPr>
                <w:noProof/>
                <w:webHidden/>
              </w:rPr>
              <w:fldChar w:fldCharType="end"/>
            </w:r>
          </w:hyperlink>
        </w:p>
        <w:p w14:paraId="3EB13CB9" w14:textId="331B2A53" w:rsidR="000C2B67" w:rsidRDefault="000C2B67">
          <w:pPr>
            <w:pStyle w:val="TOC1"/>
            <w:tabs>
              <w:tab w:val="right" w:leader="dot" w:pos="9016"/>
            </w:tabs>
            <w:rPr>
              <w:noProof/>
            </w:rPr>
          </w:pPr>
          <w:hyperlink w:anchor="_Toc211023678" w:history="1">
            <w:r w:rsidRPr="00DE1C53">
              <w:rPr>
                <w:rStyle w:val="Hyperlink"/>
                <w:noProof/>
              </w:rPr>
              <w:t>3. Method</w:t>
            </w:r>
            <w:r>
              <w:rPr>
                <w:noProof/>
                <w:webHidden/>
              </w:rPr>
              <w:tab/>
            </w:r>
            <w:r>
              <w:rPr>
                <w:noProof/>
                <w:webHidden/>
              </w:rPr>
              <w:fldChar w:fldCharType="begin"/>
            </w:r>
            <w:r>
              <w:rPr>
                <w:noProof/>
                <w:webHidden/>
              </w:rPr>
              <w:instrText xml:space="preserve"> PAGEREF _Toc211023678 \h </w:instrText>
            </w:r>
            <w:r>
              <w:rPr>
                <w:noProof/>
                <w:webHidden/>
              </w:rPr>
            </w:r>
            <w:r>
              <w:rPr>
                <w:noProof/>
                <w:webHidden/>
              </w:rPr>
              <w:fldChar w:fldCharType="separate"/>
            </w:r>
            <w:r>
              <w:rPr>
                <w:noProof/>
                <w:webHidden/>
              </w:rPr>
              <w:t>7</w:t>
            </w:r>
            <w:r>
              <w:rPr>
                <w:noProof/>
                <w:webHidden/>
              </w:rPr>
              <w:fldChar w:fldCharType="end"/>
            </w:r>
          </w:hyperlink>
        </w:p>
        <w:p w14:paraId="307364D1" w14:textId="391E1A7B" w:rsidR="000C2B67" w:rsidRDefault="000C2B67">
          <w:pPr>
            <w:pStyle w:val="TOC1"/>
            <w:tabs>
              <w:tab w:val="right" w:leader="dot" w:pos="9016"/>
            </w:tabs>
            <w:rPr>
              <w:noProof/>
            </w:rPr>
          </w:pPr>
          <w:hyperlink w:anchor="_Toc211023679" w:history="1">
            <w:r w:rsidRPr="00DE1C53">
              <w:rPr>
                <w:rStyle w:val="Hyperlink"/>
                <w:noProof/>
              </w:rPr>
              <w:t>4. Theme Impact Analysis</w:t>
            </w:r>
            <w:r>
              <w:rPr>
                <w:noProof/>
                <w:webHidden/>
              </w:rPr>
              <w:tab/>
            </w:r>
            <w:r>
              <w:rPr>
                <w:noProof/>
                <w:webHidden/>
              </w:rPr>
              <w:fldChar w:fldCharType="begin"/>
            </w:r>
            <w:r>
              <w:rPr>
                <w:noProof/>
                <w:webHidden/>
              </w:rPr>
              <w:instrText xml:space="preserve"> PAGEREF _Toc211023679 \h </w:instrText>
            </w:r>
            <w:r>
              <w:rPr>
                <w:noProof/>
                <w:webHidden/>
              </w:rPr>
            </w:r>
            <w:r>
              <w:rPr>
                <w:noProof/>
                <w:webHidden/>
              </w:rPr>
              <w:fldChar w:fldCharType="separate"/>
            </w:r>
            <w:r>
              <w:rPr>
                <w:noProof/>
                <w:webHidden/>
              </w:rPr>
              <w:t>8</w:t>
            </w:r>
            <w:r>
              <w:rPr>
                <w:noProof/>
                <w:webHidden/>
              </w:rPr>
              <w:fldChar w:fldCharType="end"/>
            </w:r>
          </w:hyperlink>
        </w:p>
        <w:p w14:paraId="55EF7712" w14:textId="0FCF11B4" w:rsidR="000C2B67" w:rsidRDefault="000C2B67">
          <w:pPr>
            <w:pStyle w:val="TOC2"/>
            <w:tabs>
              <w:tab w:val="right" w:leader="dot" w:pos="9016"/>
            </w:tabs>
            <w:rPr>
              <w:noProof/>
            </w:rPr>
          </w:pPr>
          <w:hyperlink w:anchor="_Toc211023680" w:history="1">
            <w:r w:rsidRPr="00DE1C53">
              <w:rPr>
                <w:rStyle w:val="Hyperlink"/>
                <w:noProof/>
              </w:rPr>
              <w:t>4.1 Political Factors</w:t>
            </w:r>
            <w:r>
              <w:rPr>
                <w:noProof/>
                <w:webHidden/>
              </w:rPr>
              <w:tab/>
            </w:r>
            <w:r>
              <w:rPr>
                <w:noProof/>
                <w:webHidden/>
              </w:rPr>
              <w:fldChar w:fldCharType="begin"/>
            </w:r>
            <w:r>
              <w:rPr>
                <w:noProof/>
                <w:webHidden/>
              </w:rPr>
              <w:instrText xml:space="preserve"> PAGEREF _Toc211023680 \h </w:instrText>
            </w:r>
            <w:r>
              <w:rPr>
                <w:noProof/>
                <w:webHidden/>
              </w:rPr>
            </w:r>
            <w:r>
              <w:rPr>
                <w:noProof/>
                <w:webHidden/>
              </w:rPr>
              <w:fldChar w:fldCharType="separate"/>
            </w:r>
            <w:r>
              <w:rPr>
                <w:noProof/>
                <w:webHidden/>
              </w:rPr>
              <w:t>8</w:t>
            </w:r>
            <w:r>
              <w:rPr>
                <w:noProof/>
                <w:webHidden/>
              </w:rPr>
              <w:fldChar w:fldCharType="end"/>
            </w:r>
          </w:hyperlink>
        </w:p>
        <w:p w14:paraId="5EB7E2E0" w14:textId="54802879" w:rsidR="000C2B67" w:rsidRDefault="000C2B67">
          <w:pPr>
            <w:pStyle w:val="TOC2"/>
            <w:tabs>
              <w:tab w:val="right" w:leader="dot" w:pos="9016"/>
            </w:tabs>
            <w:rPr>
              <w:noProof/>
            </w:rPr>
          </w:pPr>
          <w:hyperlink w:anchor="_Toc211023681" w:history="1">
            <w:r w:rsidRPr="00DE1C53">
              <w:rPr>
                <w:rStyle w:val="Hyperlink"/>
                <w:noProof/>
              </w:rPr>
              <w:t>4.2 Economic Factors</w:t>
            </w:r>
            <w:r>
              <w:rPr>
                <w:noProof/>
                <w:webHidden/>
              </w:rPr>
              <w:tab/>
            </w:r>
            <w:r>
              <w:rPr>
                <w:noProof/>
                <w:webHidden/>
              </w:rPr>
              <w:fldChar w:fldCharType="begin"/>
            </w:r>
            <w:r>
              <w:rPr>
                <w:noProof/>
                <w:webHidden/>
              </w:rPr>
              <w:instrText xml:space="preserve"> PAGEREF _Toc211023681 \h </w:instrText>
            </w:r>
            <w:r>
              <w:rPr>
                <w:noProof/>
                <w:webHidden/>
              </w:rPr>
            </w:r>
            <w:r>
              <w:rPr>
                <w:noProof/>
                <w:webHidden/>
              </w:rPr>
              <w:fldChar w:fldCharType="separate"/>
            </w:r>
            <w:r>
              <w:rPr>
                <w:noProof/>
                <w:webHidden/>
              </w:rPr>
              <w:t>8</w:t>
            </w:r>
            <w:r>
              <w:rPr>
                <w:noProof/>
                <w:webHidden/>
              </w:rPr>
              <w:fldChar w:fldCharType="end"/>
            </w:r>
          </w:hyperlink>
        </w:p>
        <w:p w14:paraId="4F879672" w14:textId="606DD165" w:rsidR="000C2B67" w:rsidRDefault="000C2B67">
          <w:pPr>
            <w:pStyle w:val="TOC2"/>
            <w:tabs>
              <w:tab w:val="right" w:leader="dot" w:pos="9016"/>
            </w:tabs>
            <w:rPr>
              <w:noProof/>
            </w:rPr>
          </w:pPr>
          <w:hyperlink w:anchor="_Toc211023682" w:history="1">
            <w:r w:rsidRPr="00DE1C53">
              <w:rPr>
                <w:rStyle w:val="Hyperlink"/>
                <w:noProof/>
              </w:rPr>
              <w:t>4.3 Social Factors</w:t>
            </w:r>
            <w:r>
              <w:rPr>
                <w:noProof/>
                <w:webHidden/>
              </w:rPr>
              <w:tab/>
            </w:r>
            <w:r>
              <w:rPr>
                <w:noProof/>
                <w:webHidden/>
              </w:rPr>
              <w:fldChar w:fldCharType="begin"/>
            </w:r>
            <w:r>
              <w:rPr>
                <w:noProof/>
                <w:webHidden/>
              </w:rPr>
              <w:instrText xml:space="preserve"> PAGEREF _Toc211023682 \h </w:instrText>
            </w:r>
            <w:r>
              <w:rPr>
                <w:noProof/>
                <w:webHidden/>
              </w:rPr>
            </w:r>
            <w:r>
              <w:rPr>
                <w:noProof/>
                <w:webHidden/>
              </w:rPr>
              <w:fldChar w:fldCharType="separate"/>
            </w:r>
            <w:r>
              <w:rPr>
                <w:noProof/>
                <w:webHidden/>
              </w:rPr>
              <w:t>9</w:t>
            </w:r>
            <w:r>
              <w:rPr>
                <w:noProof/>
                <w:webHidden/>
              </w:rPr>
              <w:fldChar w:fldCharType="end"/>
            </w:r>
          </w:hyperlink>
        </w:p>
        <w:p w14:paraId="1FA382E9" w14:textId="57C06F78" w:rsidR="000C2B67" w:rsidRDefault="000C2B67">
          <w:pPr>
            <w:pStyle w:val="TOC2"/>
            <w:tabs>
              <w:tab w:val="right" w:leader="dot" w:pos="9016"/>
            </w:tabs>
            <w:rPr>
              <w:noProof/>
            </w:rPr>
          </w:pPr>
          <w:hyperlink w:anchor="_Toc211023683" w:history="1">
            <w:r w:rsidRPr="00DE1C53">
              <w:rPr>
                <w:rStyle w:val="Hyperlink"/>
                <w:noProof/>
              </w:rPr>
              <w:t>4.4 Technological Factors</w:t>
            </w:r>
            <w:r>
              <w:rPr>
                <w:noProof/>
                <w:webHidden/>
              </w:rPr>
              <w:tab/>
            </w:r>
            <w:r>
              <w:rPr>
                <w:noProof/>
                <w:webHidden/>
              </w:rPr>
              <w:fldChar w:fldCharType="begin"/>
            </w:r>
            <w:r>
              <w:rPr>
                <w:noProof/>
                <w:webHidden/>
              </w:rPr>
              <w:instrText xml:space="preserve"> PAGEREF _Toc211023683 \h </w:instrText>
            </w:r>
            <w:r>
              <w:rPr>
                <w:noProof/>
                <w:webHidden/>
              </w:rPr>
            </w:r>
            <w:r>
              <w:rPr>
                <w:noProof/>
                <w:webHidden/>
              </w:rPr>
              <w:fldChar w:fldCharType="separate"/>
            </w:r>
            <w:r>
              <w:rPr>
                <w:noProof/>
                <w:webHidden/>
              </w:rPr>
              <w:t>9</w:t>
            </w:r>
            <w:r>
              <w:rPr>
                <w:noProof/>
                <w:webHidden/>
              </w:rPr>
              <w:fldChar w:fldCharType="end"/>
            </w:r>
          </w:hyperlink>
        </w:p>
        <w:p w14:paraId="5EE1E2E9" w14:textId="53746AED" w:rsidR="000C2B67" w:rsidRDefault="000C2B67">
          <w:pPr>
            <w:pStyle w:val="TOC2"/>
            <w:tabs>
              <w:tab w:val="right" w:leader="dot" w:pos="9016"/>
            </w:tabs>
            <w:rPr>
              <w:noProof/>
            </w:rPr>
          </w:pPr>
          <w:hyperlink w:anchor="_Toc211023684" w:history="1">
            <w:r w:rsidRPr="00DE1C53">
              <w:rPr>
                <w:rStyle w:val="Hyperlink"/>
                <w:noProof/>
              </w:rPr>
              <w:t>4.5 Legal Factors</w:t>
            </w:r>
            <w:r>
              <w:rPr>
                <w:noProof/>
                <w:webHidden/>
              </w:rPr>
              <w:tab/>
            </w:r>
            <w:r>
              <w:rPr>
                <w:noProof/>
                <w:webHidden/>
              </w:rPr>
              <w:fldChar w:fldCharType="begin"/>
            </w:r>
            <w:r>
              <w:rPr>
                <w:noProof/>
                <w:webHidden/>
              </w:rPr>
              <w:instrText xml:space="preserve"> PAGEREF _Toc211023684 \h </w:instrText>
            </w:r>
            <w:r>
              <w:rPr>
                <w:noProof/>
                <w:webHidden/>
              </w:rPr>
            </w:r>
            <w:r>
              <w:rPr>
                <w:noProof/>
                <w:webHidden/>
              </w:rPr>
              <w:fldChar w:fldCharType="separate"/>
            </w:r>
            <w:r>
              <w:rPr>
                <w:noProof/>
                <w:webHidden/>
              </w:rPr>
              <w:t>9</w:t>
            </w:r>
            <w:r>
              <w:rPr>
                <w:noProof/>
                <w:webHidden/>
              </w:rPr>
              <w:fldChar w:fldCharType="end"/>
            </w:r>
          </w:hyperlink>
        </w:p>
        <w:p w14:paraId="1ACADC50" w14:textId="37201889" w:rsidR="000C2B67" w:rsidRDefault="000C2B67">
          <w:pPr>
            <w:pStyle w:val="TOC2"/>
            <w:tabs>
              <w:tab w:val="right" w:leader="dot" w:pos="9016"/>
            </w:tabs>
            <w:rPr>
              <w:noProof/>
            </w:rPr>
          </w:pPr>
          <w:hyperlink w:anchor="_Toc211023685" w:history="1">
            <w:r w:rsidRPr="00DE1C53">
              <w:rPr>
                <w:rStyle w:val="Hyperlink"/>
                <w:noProof/>
              </w:rPr>
              <w:t>4.6 Environmental Factors</w:t>
            </w:r>
            <w:r>
              <w:rPr>
                <w:noProof/>
                <w:webHidden/>
              </w:rPr>
              <w:tab/>
            </w:r>
            <w:r>
              <w:rPr>
                <w:noProof/>
                <w:webHidden/>
              </w:rPr>
              <w:fldChar w:fldCharType="begin"/>
            </w:r>
            <w:r>
              <w:rPr>
                <w:noProof/>
                <w:webHidden/>
              </w:rPr>
              <w:instrText xml:space="preserve"> PAGEREF _Toc211023685 \h </w:instrText>
            </w:r>
            <w:r>
              <w:rPr>
                <w:noProof/>
                <w:webHidden/>
              </w:rPr>
            </w:r>
            <w:r>
              <w:rPr>
                <w:noProof/>
                <w:webHidden/>
              </w:rPr>
              <w:fldChar w:fldCharType="separate"/>
            </w:r>
            <w:r>
              <w:rPr>
                <w:noProof/>
                <w:webHidden/>
              </w:rPr>
              <w:t>10</w:t>
            </w:r>
            <w:r>
              <w:rPr>
                <w:noProof/>
                <w:webHidden/>
              </w:rPr>
              <w:fldChar w:fldCharType="end"/>
            </w:r>
          </w:hyperlink>
        </w:p>
        <w:p w14:paraId="7372B077" w14:textId="49CC676B" w:rsidR="000C2B67" w:rsidRDefault="000C2B67">
          <w:pPr>
            <w:pStyle w:val="TOC2"/>
            <w:tabs>
              <w:tab w:val="right" w:leader="dot" w:pos="9016"/>
            </w:tabs>
            <w:rPr>
              <w:noProof/>
            </w:rPr>
          </w:pPr>
          <w:hyperlink w:anchor="_Toc211023686" w:history="1">
            <w:r w:rsidRPr="00DE1C53">
              <w:rPr>
                <w:rStyle w:val="Hyperlink"/>
                <w:noProof/>
              </w:rPr>
              <w:t>4.7 Critical Reflection</w:t>
            </w:r>
            <w:r>
              <w:rPr>
                <w:noProof/>
                <w:webHidden/>
              </w:rPr>
              <w:tab/>
            </w:r>
            <w:r>
              <w:rPr>
                <w:noProof/>
                <w:webHidden/>
              </w:rPr>
              <w:fldChar w:fldCharType="begin"/>
            </w:r>
            <w:r>
              <w:rPr>
                <w:noProof/>
                <w:webHidden/>
              </w:rPr>
              <w:instrText xml:space="preserve"> PAGEREF _Toc211023686 \h </w:instrText>
            </w:r>
            <w:r>
              <w:rPr>
                <w:noProof/>
                <w:webHidden/>
              </w:rPr>
            </w:r>
            <w:r>
              <w:rPr>
                <w:noProof/>
                <w:webHidden/>
              </w:rPr>
              <w:fldChar w:fldCharType="separate"/>
            </w:r>
            <w:r>
              <w:rPr>
                <w:noProof/>
                <w:webHidden/>
              </w:rPr>
              <w:t>10</w:t>
            </w:r>
            <w:r>
              <w:rPr>
                <w:noProof/>
                <w:webHidden/>
              </w:rPr>
              <w:fldChar w:fldCharType="end"/>
            </w:r>
          </w:hyperlink>
        </w:p>
        <w:p w14:paraId="11E8C968" w14:textId="6E97E95C" w:rsidR="000C2B67" w:rsidRDefault="000C2B67">
          <w:pPr>
            <w:pStyle w:val="TOC1"/>
            <w:tabs>
              <w:tab w:val="right" w:leader="dot" w:pos="9016"/>
            </w:tabs>
            <w:rPr>
              <w:noProof/>
            </w:rPr>
          </w:pPr>
          <w:hyperlink w:anchor="_Toc211023687" w:history="1">
            <w:r w:rsidRPr="00DE1C53">
              <w:rPr>
                <w:rStyle w:val="Hyperlink"/>
                <w:noProof/>
              </w:rPr>
              <w:t>5. Conclusion</w:t>
            </w:r>
            <w:r>
              <w:rPr>
                <w:noProof/>
                <w:webHidden/>
              </w:rPr>
              <w:tab/>
            </w:r>
            <w:r>
              <w:rPr>
                <w:noProof/>
                <w:webHidden/>
              </w:rPr>
              <w:fldChar w:fldCharType="begin"/>
            </w:r>
            <w:r>
              <w:rPr>
                <w:noProof/>
                <w:webHidden/>
              </w:rPr>
              <w:instrText xml:space="preserve"> PAGEREF _Toc211023687 \h </w:instrText>
            </w:r>
            <w:r>
              <w:rPr>
                <w:noProof/>
                <w:webHidden/>
              </w:rPr>
            </w:r>
            <w:r>
              <w:rPr>
                <w:noProof/>
                <w:webHidden/>
              </w:rPr>
              <w:fldChar w:fldCharType="separate"/>
            </w:r>
            <w:r>
              <w:rPr>
                <w:noProof/>
                <w:webHidden/>
              </w:rPr>
              <w:t>11</w:t>
            </w:r>
            <w:r>
              <w:rPr>
                <w:noProof/>
                <w:webHidden/>
              </w:rPr>
              <w:fldChar w:fldCharType="end"/>
            </w:r>
          </w:hyperlink>
        </w:p>
        <w:p w14:paraId="2A835E25" w14:textId="3D8B69B4" w:rsidR="000C2B67" w:rsidRDefault="000C2B67">
          <w:pPr>
            <w:pStyle w:val="TOC1"/>
            <w:tabs>
              <w:tab w:val="right" w:leader="dot" w:pos="9016"/>
            </w:tabs>
            <w:rPr>
              <w:noProof/>
            </w:rPr>
          </w:pPr>
          <w:hyperlink w:anchor="_Toc211023688" w:history="1">
            <w:r w:rsidRPr="00DE1C53">
              <w:rPr>
                <w:rStyle w:val="Hyperlink"/>
                <w:noProof/>
              </w:rPr>
              <w:t>6. Recommendations</w:t>
            </w:r>
            <w:r>
              <w:rPr>
                <w:noProof/>
                <w:webHidden/>
              </w:rPr>
              <w:tab/>
            </w:r>
            <w:r>
              <w:rPr>
                <w:noProof/>
                <w:webHidden/>
              </w:rPr>
              <w:fldChar w:fldCharType="begin"/>
            </w:r>
            <w:r>
              <w:rPr>
                <w:noProof/>
                <w:webHidden/>
              </w:rPr>
              <w:instrText xml:space="preserve"> PAGEREF _Toc211023688 \h </w:instrText>
            </w:r>
            <w:r>
              <w:rPr>
                <w:noProof/>
                <w:webHidden/>
              </w:rPr>
            </w:r>
            <w:r>
              <w:rPr>
                <w:noProof/>
                <w:webHidden/>
              </w:rPr>
              <w:fldChar w:fldCharType="separate"/>
            </w:r>
            <w:r>
              <w:rPr>
                <w:noProof/>
                <w:webHidden/>
              </w:rPr>
              <w:t>11</w:t>
            </w:r>
            <w:r>
              <w:rPr>
                <w:noProof/>
                <w:webHidden/>
              </w:rPr>
              <w:fldChar w:fldCharType="end"/>
            </w:r>
          </w:hyperlink>
        </w:p>
        <w:p w14:paraId="0CBF703C" w14:textId="79525029" w:rsidR="000C2B67" w:rsidRDefault="000C2B67">
          <w:pPr>
            <w:pStyle w:val="TOC2"/>
            <w:tabs>
              <w:tab w:val="right" w:leader="dot" w:pos="9016"/>
            </w:tabs>
            <w:rPr>
              <w:noProof/>
            </w:rPr>
          </w:pPr>
          <w:hyperlink w:anchor="_Toc211023689" w:history="1">
            <w:r w:rsidRPr="00DE1C53">
              <w:rPr>
                <w:rStyle w:val="Hyperlink"/>
                <w:noProof/>
              </w:rPr>
              <w:t>6.1 Strengthen Financial Resilience and Diversification</w:t>
            </w:r>
            <w:r>
              <w:rPr>
                <w:noProof/>
                <w:webHidden/>
              </w:rPr>
              <w:tab/>
            </w:r>
            <w:r>
              <w:rPr>
                <w:noProof/>
                <w:webHidden/>
              </w:rPr>
              <w:fldChar w:fldCharType="begin"/>
            </w:r>
            <w:r>
              <w:rPr>
                <w:noProof/>
                <w:webHidden/>
              </w:rPr>
              <w:instrText xml:space="preserve"> PAGEREF _Toc211023689 \h </w:instrText>
            </w:r>
            <w:r>
              <w:rPr>
                <w:noProof/>
                <w:webHidden/>
              </w:rPr>
            </w:r>
            <w:r>
              <w:rPr>
                <w:noProof/>
                <w:webHidden/>
              </w:rPr>
              <w:fldChar w:fldCharType="separate"/>
            </w:r>
            <w:r>
              <w:rPr>
                <w:noProof/>
                <w:webHidden/>
              </w:rPr>
              <w:t>11</w:t>
            </w:r>
            <w:r>
              <w:rPr>
                <w:noProof/>
                <w:webHidden/>
              </w:rPr>
              <w:fldChar w:fldCharType="end"/>
            </w:r>
          </w:hyperlink>
        </w:p>
        <w:p w14:paraId="27416984" w14:textId="7EB83750" w:rsidR="000C2B67" w:rsidRDefault="000C2B67">
          <w:pPr>
            <w:pStyle w:val="TOC2"/>
            <w:tabs>
              <w:tab w:val="right" w:leader="dot" w:pos="9016"/>
            </w:tabs>
            <w:rPr>
              <w:noProof/>
            </w:rPr>
          </w:pPr>
          <w:hyperlink w:anchor="_Toc211023690" w:history="1">
            <w:r w:rsidRPr="00DE1C53">
              <w:rPr>
                <w:rStyle w:val="Hyperlink"/>
                <w:noProof/>
              </w:rPr>
              <w:t>6.2 Leverage Technology for Cost Efficiency</w:t>
            </w:r>
            <w:r>
              <w:rPr>
                <w:noProof/>
                <w:webHidden/>
              </w:rPr>
              <w:tab/>
            </w:r>
            <w:r>
              <w:rPr>
                <w:noProof/>
                <w:webHidden/>
              </w:rPr>
              <w:fldChar w:fldCharType="begin"/>
            </w:r>
            <w:r>
              <w:rPr>
                <w:noProof/>
                <w:webHidden/>
              </w:rPr>
              <w:instrText xml:space="preserve"> PAGEREF _Toc211023690 \h </w:instrText>
            </w:r>
            <w:r>
              <w:rPr>
                <w:noProof/>
                <w:webHidden/>
              </w:rPr>
            </w:r>
            <w:r>
              <w:rPr>
                <w:noProof/>
                <w:webHidden/>
              </w:rPr>
              <w:fldChar w:fldCharType="separate"/>
            </w:r>
            <w:r>
              <w:rPr>
                <w:noProof/>
                <w:webHidden/>
              </w:rPr>
              <w:t>12</w:t>
            </w:r>
            <w:r>
              <w:rPr>
                <w:noProof/>
                <w:webHidden/>
              </w:rPr>
              <w:fldChar w:fldCharType="end"/>
            </w:r>
          </w:hyperlink>
        </w:p>
        <w:p w14:paraId="1379BDE1" w14:textId="2EB55485" w:rsidR="000C2B67" w:rsidRDefault="000C2B67">
          <w:pPr>
            <w:pStyle w:val="TOC2"/>
            <w:tabs>
              <w:tab w:val="right" w:leader="dot" w:pos="9016"/>
            </w:tabs>
            <w:rPr>
              <w:noProof/>
            </w:rPr>
          </w:pPr>
          <w:hyperlink w:anchor="_Toc211023691" w:history="1">
            <w:r w:rsidRPr="00DE1C53">
              <w:rPr>
                <w:rStyle w:val="Hyperlink"/>
                <w:noProof/>
              </w:rPr>
              <w:t>6.3 Foster Strategic Government Collaboration</w:t>
            </w:r>
            <w:r>
              <w:rPr>
                <w:noProof/>
                <w:webHidden/>
              </w:rPr>
              <w:tab/>
            </w:r>
            <w:r>
              <w:rPr>
                <w:noProof/>
                <w:webHidden/>
              </w:rPr>
              <w:fldChar w:fldCharType="begin"/>
            </w:r>
            <w:r>
              <w:rPr>
                <w:noProof/>
                <w:webHidden/>
              </w:rPr>
              <w:instrText xml:space="preserve"> PAGEREF _Toc211023691 \h </w:instrText>
            </w:r>
            <w:r>
              <w:rPr>
                <w:noProof/>
                <w:webHidden/>
              </w:rPr>
            </w:r>
            <w:r>
              <w:rPr>
                <w:noProof/>
                <w:webHidden/>
              </w:rPr>
              <w:fldChar w:fldCharType="separate"/>
            </w:r>
            <w:r>
              <w:rPr>
                <w:noProof/>
                <w:webHidden/>
              </w:rPr>
              <w:t>12</w:t>
            </w:r>
            <w:r>
              <w:rPr>
                <w:noProof/>
                <w:webHidden/>
              </w:rPr>
              <w:fldChar w:fldCharType="end"/>
            </w:r>
          </w:hyperlink>
        </w:p>
        <w:p w14:paraId="40761ACF" w14:textId="0ABDEFD4" w:rsidR="000C2B67" w:rsidRDefault="000C2B67">
          <w:pPr>
            <w:pStyle w:val="TOC2"/>
            <w:tabs>
              <w:tab w:val="right" w:leader="dot" w:pos="9016"/>
            </w:tabs>
            <w:rPr>
              <w:noProof/>
            </w:rPr>
          </w:pPr>
          <w:hyperlink w:anchor="_Toc211023692" w:history="1">
            <w:r w:rsidRPr="00DE1C53">
              <w:rPr>
                <w:rStyle w:val="Hyperlink"/>
                <w:noProof/>
              </w:rPr>
              <w:t>6.4 Promote Workforce Retention and Skills Development</w:t>
            </w:r>
            <w:r>
              <w:rPr>
                <w:noProof/>
                <w:webHidden/>
              </w:rPr>
              <w:tab/>
            </w:r>
            <w:r>
              <w:rPr>
                <w:noProof/>
                <w:webHidden/>
              </w:rPr>
              <w:fldChar w:fldCharType="begin"/>
            </w:r>
            <w:r>
              <w:rPr>
                <w:noProof/>
                <w:webHidden/>
              </w:rPr>
              <w:instrText xml:space="preserve"> PAGEREF _Toc211023692 \h </w:instrText>
            </w:r>
            <w:r>
              <w:rPr>
                <w:noProof/>
                <w:webHidden/>
              </w:rPr>
            </w:r>
            <w:r>
              <w:rPr>
                <w:noProof/>
                <w:webHidden/>
              </w:rPr>
              <w:fldChar w:fldCharType="separate"/>
            </w:r>
            <w:r>
              <w:rPr>
                <w:noProof/>
                <w:webHidden/>
              </w:rPr>
              <w:t>12</w:t>
            </w:r>
            <w:r>
              <w:rPr>
                <w:noProof/>
                <w:webHidden/>
              </w:rPr>
              <w:fldChar w:fldCharType="end"/>
            </w:r>
          </w:hyperlink>
        </w:p>
        <w:p w14:paraId="0DEF4846" w14:textId="0DAAF273" w:rsidR="000C2B67" w:rsidRDefault="000C2B67">
          <w:pPr>
            <w:pStyle w:val="TOC2"/>
            <w:tabs>
              <w:tab w:val="right" w:leader="dot" w:pos="9016"/>
            </w:tabs>
            <w:rPr>
              <w:noProof/>
            </w:rPr>
          </w:pPr>
          <w:hyperlink w:anchor="_Toc211023693" w:history="1">
            <w:r w:rsidRPr="00DE1C53">
              <w:rPr>
                <w:rStyle w:val="Hyperlink"/>
                <w:noProof/>
              </w:rPr>
              <w:t>6.5 Embed Sustainability and ESG Frameworks</w:t>
            </w:r>
            <w:r>
              <w:rPr>
                <w:noProof/>
                <w:webHidden/>
              </w:rPr>
              <w:tab/>
            </w:r>
            <w:r>
              <w:rPr>
                <w:noProof/>
                <w:webHidden/>
              </w:rPr>
              <w:fldChar w:fldCharType="begin"/>
            </w:r>
            <w:r>
              <w:rPr>
                <w:noProof/>
                <w:webHidden/>
              </w:rPr>
              <w:instrText xml:space="preserve"> PAGEREF _Toc211023693 \h </w:instrText>
            </w:r>
            <w:r>
              <w:rPr>
                <w:noProof/>
                <w:webHidden/>
              </w:rPr>
            </w:r>
            <w:r>
              <w:rPr>
                <w:noProof/>
                <w:webHidden/>
              </w:rPr>
              <w:fldChar w:fldCharType="separate"/>
            </w:r>
            <w:r>
              <w:rPr>
                <w:noProof/>
                <w:webHidden/>
              </w:rPr>
              <w:t>12</w:t>
            </w:r>
            <w:r>
              <w:rPr>
                <w:noProof/>
                <w:webHidden/>
              </w:rPr>
              <w:fldChar w:fldCharType="end"/>
            </w:r>
          </w:hyperlink>
        </w:p>
        <w:p w14:paraId="2FB46D70" w14:textId="6441250F" w:rsidR="000C2B67" w:rsidRDefault="000C2B67">
          <w:pPr>
            <w:pStyle w:val="TOC2"/>
            <w:tabs>
              <w:tab w:val="right" w:leader="dot" w:pos="9016"/>
            </w:tabs>
            <w:rPr>
              <w:noProof/>
            </w:rPr>
          </w:pPr>
          <w:hyperlink w:anchor="_Toc211023694" w:history="1">
            <w:r w:rsidRPr="00DE1C53">
              <w:rPr>
                <w:rStyle w:val="Hyperlink"/>
                <w:noProof/>
              </w:rPr>
              <w:t>6.6 Encourage Sector-Wide Data Sharing and Innovation</w:t>
            </w:r>
            <w:r>
              <w:rPr>
                <w:noProof/>
                <w:webHidden/>
              </w:rPr>
              <w:tab/>
            </w:r>
            <w:r>
              <w:rPr>
                <w:noProof/>
                <w:webHidden/>
              </w:rPr>
              <w:fldChar w:fldCharType="begin"/>
            </w:r>
            <w:r>
              <w:rPr>
                <w:noProof/>
                <w:webHidden/>
              </w:rPr>
              <w:instrText xml:space="preserve"> PAGEREF _Toc211023694 \h </w:instrText>
            </w:r>
            <w:r>
              <w:rPr>
                <w:noProof/>
                <w:webHidden/>
              </w:rPr>
            </w:r>
            <w:r>
              <w:rPr>
                <w:noProof/>
                <w:webHidden/>
              </w:rPr>
              <w:fldChar w:fldCharType="separate"/>
            </w:r>
            <w:r>
              <w:rPr>
                <w:noProof/>
                <w:webHidden/>
              </w:rPr>
              <w:t>13</w:t>
            </w:r>
            <w:r>
              <w:rPr>
                <w:noProof/>
                <w:webHidden/>
              </w:rPr>
              <w:fldChar w:fldCharType="end"/>
            </w:r>
          </w:hyperlink>
        </w:p>
        <w:p w14:paraId="37D72A85" w14:textId="1B6460A8" w:rsidR="000C2B67" w:rsidRDefault="000C2B67">
          <w:pPr>
            <w:pStyle w:val="TOC1"/>
            <w:tabs>
              <w:tab w:val="right" w:leader="dot" w:pos="9016"/>
            </w:tabs>
            <w:rPr>
              <w:noProof/>
            </w:rPr>
          </w:pPr>
          <w:hyperlink w:anchor="_Toc211023695" w:history="1">
            <w:r w:rsidRPr="00DE1C53">
              <w:rPr>
                <w:rStyle w:val="Hyperlink"/>
                <w:noProof/>
              </w:rPr>
              <w:t>References</w:t>
            </w:r>
            <w:r>
              <w:rPr>
                <w:noProof/>
                <w:webHidden/>
              </w:rPr>
              <w:tab/>
            </w:r>
            <w:r>
              <w:rPr>
                <w:noProof/>
                <w:webHidden/>
              </w:rPr>
              <w:fldChar w:fldCharType="begin"/>
            </w:r>
            <w:r>
              <w:rPr>
                <w:noProof/>
                <w:webHidden/>
              </w:rPr>
              <w:instrText xml:space="preserve"> PAGEREF _Toc211023695 \h </w:instrText>
            </w:r>
            <w:r>
              <w:rPr>
                <w:noProof/>
                <w:webHidden/>
              </w:rPr>
            </w:r>
            <w:r>
              <w:rPr>
                <w:noProof/>
                <w:webHidden/>
              </w:rPr>
              <w:fldChar w:fldCharType="separate"/>
            </w:r>
            <w:r>
              <w:rPr>
                <w:noProof/>
                <w:webHidden/>
              </w:rPr>
              <w:t>13</w:t>
            </w:r>
            <w:r>
              <w:rPr>
                <w:noProof/>
                <w:webHidden/>
              </w:rPr>
              <w:fldChar w:fldCharType="end"/>
            </w:r>
          </w:hyperlink>
        </w:p>
        <w:p w14:paraId="2BE340AE" w14:textId="74DCC78C" w:rsidR="000C2B67" w:rsidRDefault="000C2B67">
          <w:r>
            <w:rPr>
              <w:b/>
              <w:bCs/>
            </w:rPr>
            <w:fldChar w:fldCharType="end"/>
          </w:r>
        </w:p>
      </w:sdtContent>
    </w:sdt>
    <w:p w14:paraId="25689D72" w14:textId="77777777" w:rsidR="0051002D" w:rsidRDefault="0051002D" w:rsidP="0051002D">
      <w:pPr>
        <w:spacing w:line="360" w:lineRule="auto"/>
        <w:jc w:val="both"/>
        <w:rPr>
          <w:rFonts w:ascii="Times New Roman" w:hAnsi="Times New Roman" w:cs="Times New Roman"/>
          <w:sz w:val="24"/>
          <w:szCs w:val="24"/>
        </w:rPr>
      </w:pPr>
    </w:p>
    <w:p w14:paraId="237FB2AB" w14:textId="77777777" w:rsidR="0051002D" w:rsidRDefault="0051002D" w:rsidP="0051002D">
      <w:pPr>
        <w:spacing w:line="360" w:lineRule="auto"/>
        <w:jc w:val="both"/>
        <w:rPr>
          <w:rFonts w:ascii="Times New Roman" w:hAnsi="Times New Roman" w:cs="Times New Roman"/>
          <w:sz w:val="24"/>
          <w:szCs w:val="24"/>
        </w:rPr>
      </w:pPr>
    </w:p>
    <w:p w14:paraId="60C637B8" w14:textId="77777777" w:rsidR="004B1FEA" w:rsidRDefault="004B1FEA" w:rsidP="0051002D">
      <w:pPr>
        <w:spacing w:line="360" w:lineRule="auto"/>
        <w:jc w:val="both"/>
        <w:rPr>
          <w:rFonts w:ascii="Times New Roman" w:hAnsi="Times New Roman" w:cs="Times New Roman"/>
          <w:sz w:val="24"/>
          <w:szCs w:val="24"/>
        </w:rPr>
      </w:pPr>
    </w:p>
    <w:p w14:paraId="552E69D4" w14:textId="77777777" w:rsidR="004B1FEA" w:rsidRDefault="004B1FEA" w:rsidP="0051002D">
      <w:pPr>
        <w:spacing w:line="360" w:lineRule="auto"/>
        <w:jc w:val="both"/>
        <w:rPr>
          <w:rFonts w:ascii="Times New Roman" w:hAnsi="Times New Roman" w:cs="Times New Roman"/>
          <w:sz w:val="24"/>
          <w:szCs w:val="24"/>
        </w:rPr>
      </w:pPr>
    </w:p>
    <w:p w14:paraId="2AE239BB" w14:textId="77777777" w:rsidR="004C0FC8" w:rsidRDefault="004C0FC8" w:rsidP="00CA7AD4">
      <w:pPr>
        <w:spacing w:line="360" w:lineRule="auto"/>
        <w:jc w:val="center"/>
        <w:rPr>
          <w:rFonts w:ascii="Times New Roman" w:hAnsi="Times New Roman" w:cs="Times New Roman"/>
          <w:b/>
          <w:bCs/>
          <w:sz w:val="40"/>
          <w:szCs w:val="40"/>
        </w:rPr>
      </w:pPr>
      <w:r w:rsidRPr="00CA7AD4">
        <w:rPr>
          <w:rFonts w:ascii="Times New Roman" w:hAnsi="Times New Roman" w:cs="Times New Roman"/>
          <w:b/>
          <w:bCs/>
          <w:sz w:val="40"/>
          <w:szCs w:val="40"/>
        </w:rPr>
        <w:t>Weathering the Storm: Managing Financial Pressures in the Global Hospitality Industry</w:t>
      </w:r>
    </w:p>
    <w:p w14:paraId="287690C1" w14:textId="77777777" w:rsidR="00CA7AD4" w:rsidRPr="00CA7AD4" w:rsidRDefault="00CA7AD4" w:rsidP="00CA7AD4">
      <w:pPr>
        <w:spacing w:line="360" w:lineRule="auto"/>
        <w:jc w:val="center"/>
        <w:rPr>
          <w:rFonts w:ascii="Times New Roman" w:hAnsi="Times New Roman" w:cs="Times New Roman"/>
          <w:b/>
          <w:bCs/>
          <w:sz w:val="40"/>
          <w:szCs w:val="40"/>
        </w:rPr>
      </w:pPr>
    </w:p>
    <w:p w14:paraId="3E5E9DCC" w14:textId="1EF2897B" w:rsidR="004C0FC8" w:rsidRPr="004C0FC8" w:rsidRDefault="004C0FC8" w:rsidP="004C0FC8">
      <w:pPr>
        <w:spacing w:line="360" w:lineRule="auto"/>
        <w:jc w:val="both"/>
        <w:rPr>
          <w:rFonts w:ascii="Times New Roman" w:hAnsi="Times New Roman" w:cs="Times New Roman"/>
          <w:sz w:val="24"/>
          <w:szCs w:val="24"/>
        </w:rPr>
      </w:pPr>
      <w:bookmarkStart w:id="0" w:name="_Toc211023668"/>
      <w:r w:rsidRPr="00CA7AD4">
        <w:rPr>
          <w:rStyle w:val="Heading1Char"/>
        </w:rPr>
        <w:t>Abstract</w:t>
      </w:r>
      <w:bookmarkEnd w:id="0"/>
      <w:r w:rsidRPr="00CA7AD4">
        <w:rPr>
          <w:rFonts w:ascii="Times New Roman" w:hAnsi="Times New Roman" w:cs="Times New Roman"/>
          <w:b/>
          <w:bCs/>
          <w:sz w:val="40"/>
          <w:szCs w:val="40"/>
        </w:rPr>
        <w:t xml:space="preserve"> </w:t>
      </w:r>
    </w:p>
    <w:p w14:paraId="3FD60813" w14:textId="6DAC52D3" w:rsidR="004C0FC8" w:rsidRDefault="004C0FC8" w:rsidP="00CA7AD4">
      <w:pPr>
        <w:spacing w:line="360" w:lineRule="auto"/>
        <w:ind w:firstLine="720"/>
        <w:jc w:val="both"/>
        <w:rPr>
          <w:rFonts w:ascii="Times New Roman" w:hAnsi="Times New Roman" w:cs="Times New Roman"/>
          <w:sz w:val="24"/>
          <w:szCs w:val="24"/>
        </w:rPr>
      </w:pPr>
      <w:r w:rsidRPr="004C0FC8">
        <w:rPr>
          <w:rFonts w:ascii="Times New Roman" w:hAnsi="Times New Roman" w:cs="Times New Roman"/>
          <w:sz w:val="24"/>
          <w:szCs w:val="24"/>
        </w:rPr>
        <w:t>The hospitality industry which supports worldwide tourism and employment has encountered substantial financial difficulties because of inflation and energy price increases and workforce deficits and shifting customer preferences. The research paper investigates the diverse financial obstacles which affect hotel sustainability and profitability and market competitiveness. The study uses PESTLE analysis to evaluate how political</w:t>
      </w:r>
      <w:r w:rsidR="00E26186">
        <w:rPr>
          <w:rFonts w:ascii="Times New Roman" w:hAnsi="Times New Roman" w:cs="Times New Roman"/>
          <w:sz w:val="24"/>
          <w:szCs w:val="24"/>
        </w:rPr>
        <w:t>,</w:t>
      </w:r>
      <w:r w:rsidRPr="004C0FC8">
        <w:rPr>
          <w:rFonts w:ascii="Times New Roman" w:hAnsi="Times New Roman" w:cs="Times New Roman"/>
          <w:sz w:val="24"/>
          <w:szCs w:val="24"/>
        </w:rPr>
        <w:t xml:space="preserve"> economic</w:t>
      </w:r>
      <w:r w:rsidR="00E26186">
        <w:rPr>
          <w:rFonts w:ascii="Times New Roman" w:hAnsi="Times New Roman" w:cs="Times New Roman"/>
          <w:sz w:val="24"/>
          <w:szCs w:val="24"/>
        </w:rPr>
        <w:t>,</w:t>
      </w:r>
      <w:r w:rsidRPr="004C0FC8">
        <w:rPr>
          <w:rFonts w:ascii="Times New Roman" w:hAnsi="Times New Roman" w:cs="Times New Roman"/>
          <w:sz w:val="24"/>
          <w:szCs w:val="24"/>
        </w:rPr>
        <w:t xml:space="preserve"> social</w:t>
      </w:r>
      <w:r w:rsidR="00E26186">
        <w:rPr>
          <w:rFonts w:ascii="Times New Roman" w:hAnsi="Times New Roman" w:cs="Times New Roman"/>
          <w:sz w:val="24"/>
          <w:szCs w:val="24"/>
        </w:rPr>
        <w:t>,</w:t>
      </w:r>
      <w:r w:rsidRPr="004C0FC8">
        <w:rPr>
          <w:rFonts w:ascii="Times New Roman" w:hAnsi="Times New Roman" w:cs="Times New Roman"/>
          <w:sz w:val="24"/>
          <w:szCs w:val="24"/>
        </w:rPr>
        <w:t xml:space="preserve"> technological</w:t>
      </w:r>
      <w:r w:rsidR="00E26186">
        <w:rPr>
          <w:rFonts w:ascii="Times New Roman" w:hAnsi="Times New Roman" w:cs="Times New Roman"/>
          <w:sz w:val="24"/>
          <w:szCs w:val="24"/>
        </w:rPr>
        <w:t>,</w:t>
      </w:r>
      <w:r w:rsidRPr="004C0FC8">
        <w:rPr>
          <w:rFonts w:ascii="Times New Roman" w:hAnsi="Times New Roman" w:cs="Times New Roman"/>
          <w:sz w:val="24"/>
          <w:szCs w:val="24"/>
        </w:rPr>
        <w:t xml:space="preserve"> legal and environmental elements affect the financial stability of the hotel industry based on data from academic and industry publications. The research shows that hospitality </w:t>
      </w:r>
      <w:r w:rsidR="00010F82">
        <w:rPr>
          <w:rFonts w:ascii="Times New Roman" w:hAnsi="Times New Roman" w:cs="Times New Roman"/>
          <w:sz w:val="24"/>
          <w:szCs w:val="24"/>
        </w:rPr>
        <w:t>organisations</w:t>
      </w:r>
      <w:r w:rsidRPr="004C0FC8">
        <w:rPr>
          <w:rFonts w:ascii="Times New Roman" w:hAnsi="Times New Roman" w:cs="Times New Roman"/>
          <w:sz w:val="24"/>
          <w:szCs w:val="24"/>
        </w:rPr>
        <w:t xml:space="preserve"> which implement strategic innovation and digital transformation and sustainable business models become the most financially resilient during times of economic uncertainty. </w:t>
      </w:r>
      <w:r w:rsidR="001A3F76" w:rsidRPr="001A3F76">
        <w:rPr>
          <w:rFonts w:ascii="Times New Roman" w:hAnsi="Times New Roman" w:cs="Times New Roman"/>
          <w:sz w:val="24"/>
          <w:szCs w:val="24"/>
        </w:rPr>
        <w:t>The research presents methods to enhance financial stability in hospitality businesses through business expansion and improved operational performance and government partnership development for maintaining flexibility and long-term viability.</w:t>
      </w:r>
    </w:p>
    <w:p w14:paraId="60B8AB9F" w14:textId="77777777" w:rsidR="004C0FC8" w:rsidRDefault="004C0FC8" w:rsidP="0051002D">
      <w:pPr>
        <w:spacing w:line="360" w:lineRule="auto"/>
        <w:jc w:val="both"/>
        <w:rPr>
          <w:rFonts w:ascii="Times New Roman" w:hAnsi="Times New Roman" w:cs="Times New Roman"/>
          <w:sz w:val="24"/>
          <w:szCs w:val="24"/>
        </w:rPr>
      </w:pPr>
    </w:p>
    <w:p w14:paraId="70099E6D" w14:textId="5DA1B6AC" w:rsidR="002913A5" w:rsidRPr="002913A5" w:rsidRDefault="002913A5" w:rsidP="002913A5">
      <w:pPr>
        <w:spacing w:line="360" w:lineRule="auto"/>
        <w:jc w:val="both"/>
        <w:rPr>
          <w:rFonts w:ascii="Times New Roman" w:hAnsi="Times New Roman" w:cs="Times New Roman"/>
          <w:sz w:val="24"/>
          <w:szCs w:val="24"/>
        </w:rPr>
      </w:pPr>
      <w:bookmarkStart w:id="1" w:name="_Toc211023669"/>
      <w:r w:rsidRPr="00CA7AD4">
        <w:rPr>
          <w:rStyle w:val="Heading1Char"/>
        </w:rPr>
        <w:t>1. Introduction</w:t>
      </w:r>
      <w:bookmarkEnd w:id="1"/>
      <w:r w:rsidRPr="002913A5">
        <w:rPr>
          <w:rFonts w:ascii="Times New Roman" w:hAnsi="Times New Roman" w:cs="Times New Roman"/>
          <w:sz w:val="24"/>
          <w:szCs w:val="24"/>
        </w:rPr>
        <w:t xml:space="preserve"> </w:t>
      </w:r>
    </w:p>
    <w:p w14:paraId="3C869FC6" w14:textId="77777777" w:rsidR="00B05DBF" w:rsidRDefault="002913A5" w:rsidP="00B05DBF">
      <w:pPr>
        <w:spacing w:line="360" w:lineRule="auto"/>
        <w:ind w:firstLine="720"/>
        <w:jc w:val="both"/>
        <w:rPr>
          <w:rFonts w:ascii="Times New Roman" w:hAnsi="Times New Roman" w:cs="Times New Roman"/>
          <w:sz w:val="24"/>
          <w:szCs w:val="24"/>
        </w:rPr>
      </w:pPr>
      <w:r w:rsidRPr="002913A5">
        <w:rPr>
          <w:rFonts w:ascii="Times New Roman" w:hAnsi="Times New Roman" w:cs="Times New Roman"/>
          <w:sz w:val="24"/>
          <w:szCs w:val="24"/>
        </w:rPr>
        <w:t>The hospitality industry operates as a highly sensitive economic sector because financial market changes directly impact its operations. The hospitality sector faces extreme financial challenges after COVID-19 because it must deal with elevated operational expenses and rising inflation rates and higher interest rates and ongoing employee shortages (PwC, 2024). The United Kingdom's hospitality sector generates more than £100 billion in GDP while employing nearly three million people (UK</w:t>
      </w:r>
      <w:r w:rsidR="00C44308">
        <w:rPr>
          <w:rFonts w:ascii="Times New Roman" w:hAnsi="Times New Roman" w:cs="Times New Roman"/>
          <w:sz w:val="24"/>
          <w:szCs w:val="24"/>
        </w:rPr>
        <w:t xml:space="preserve"> </w:t>
      </w:r>
      <w:r w:rsidRPr="002913A5">
        <w:rPr>
          <w:rFonts w:ascii="Times New Roman" w:hAnsi="Times New Roman" w:cs="Times New Roman"/>
          <w:sz w:val="24"/>
          <w:szCs w:val="24"/>
        </w:rPr>
        <w:t>Hospitality, 202</w:t>
      </w:r>
      <w:r w:rsidR="00C44308">
        <w:rPr>
          <w:rFonts w:ascii="Times New Roman" w:hAnsi="Times New Roman" w:cs="Times New Roman"/>
          <w:sz w:val="24"/>
          <w:szCs w:val="24"/>
        </w:rPr>
        <w:t>4</w:t>
      </w:r>
      <w:r w:rsidRPr="002913A5">
        <w:rPr>
          <w:rFonts w:ascii="Times New Roman" w:hAnsi="Times New Roman" w:cs="Times New Roman"/>
          <w:sz w:val="24"/>
          <w:szCs w:val="24"/>
        </w:rPr>
        <w:t xml:space="preserve">) which makes its financial stability essential for the national economy. The profit margins of hotels have faced significant </w:t>
      </w:r>
      <w:r w:rsidRPr="002913A5">
        <w:rPr>
          <w:rFonts w:ascii="Times New Roman" w:hAnsi="Times New Roman" w:cs="Times New Roman"/>
          <w:sz w:val="24"/>
          <w:szCs w:val="24"/>
        </w:rPr>
        <w:lastRenderedPageBreak/>
        <w:t>reduction since 2022 because of the combined effects of energy emergencies and supply chain breakdowns and restricted credit availability.</w:t>
      </w:r>
    </w:p>
    <w:p w14:paraId="4A080C13" w14:textId="7A1CBA1D" w:rsidR="004C0FC8" w:rsidRDefault="00B05DBF" w:rsidP="00B05DB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2913A5" w:rsidRPr="002913A5">
        <w:rPr>
          <w:rFonts w:ascii="Times New Roman" w:hAnsi="Times New Roman" w:cs="Times New Roman"/>
          <w:sz w:val="24"/>
          <w:szCs w:val="24"/>
        </w:rPr>
        <w:t xml:space="preserve">he research examines the increasing financial difficulties that affect hotels and hospitality businesses by studying their fundamental causes and their implemented strategic solutions. The paper examines hotel operational and financial adjustments for survival during economic turbulence by </w:t>
      </w:r>
      <w:r>
        <w:rPr>
          <w:rFonts w:ascii="Times New Roman" w:hAnsi="Times New Roman" w:cs="Times New Roman"/>
          <w:sz w:val="24"/>
          <w:szCs w:val="24"/>
        </w:rPr>
        <w:t>analysing</w:t>
      </w:r>
      <w:r w:rsidR="002913A5" w:rsidRPr="002913A5">
        <w:rPr>
          <w:rFonts w:ascii="Times New Roman" w:hAnsi="Times New Roman" w:cs="Times New Roman"/>
          <w:sz w:val="24"/>
          <w:szCs w:val="24"/>
        </w:rPr>
        <w:t xml:space="preserve"> existing academic and industry research through a structured methodology. The research uses PESTLE analysis to evaluate major industry factors that create these challenges before presenting evidence-based recommendations to boost financial stability and sustainable growth in the industry.</w:t>
      </w:r>
    </w:p>
    <w:p w14:paraId="547C6181" w14:textId="77777777" w:rsidR="002913A5" w:rsidRDefault="002913A5" w:rsidP="002913A5">
      <w:pPr>
        <w:spacing w:line="360" w:lineRule="auto"/>
        <w:jc w:val="both"/>
        <w:rPr>
          <w:rFonts w:ascii="Times New Roman" w:hAnsi="Times New Roman" w:cs="Times New Roman"/>
          <w:sz w:val="24"/>
          <w:szCs w:val="24"/>
        </w:rPr>
      </w:pPr>
    </w:p>
    <w:p w14:paraId="5A479AFF" w14:textId="451C1A6A" w:rsidR="00A00E57" w:rsidRPr="00A00E57" w:rsidRDefault="00A00E57" w:rsidP="00A00E57">
      <w:pPr>
        <w:spacing w:line="360" w:lineRule="auto"/>
        <w:jc w:val="both"/>
        <w:rPr>
          <w:rFonts w:ascii="Times New Roman" w:hAnsi="Times New Roman" w:cs="Times New Roman"/>
          <w:sz w:val="24"/>
          <w:szCs w:val="24"/>
        </w:rPr>
      </w:pPr>
      <w:bookmarkStart w:id="2" w:name="_Toc211023670"/>
      <w:r w:rsidRPr="00B05DBF">
        <w:rPr>
          <w:rStyle w:val="Heading1Char"/>
        </w:rPr>
        <w:t>2. Literature Review</w:t>
      </w:r>
      <w:bookmarkEnd w:id="2"/>
      <w:r w:rsidRPr="00A00E57">
        <w:rPr>
          <w:rFonts w:ascii="Times New Roman" w:hAnsi="Times New Roman" w:cs="Times New Roman"/>
          <w:sz w:val="24"/>
          <w:szCs w:val="24"/>
        </w:rPr>
        <w:t xml:space="preserve"> </w:t>
      </w:r>
    </w:p>
    <w:p w14:paraId="08121F54" w14:textId="77777777" w:rsidR="00A00E57" w:rsidRPr="00A00E57" w:rsidRDefault="00A00E57" w:rsidP="00B05DBF">
      <w:pPr>
        <w:pStyle w:val="Heading2"/>
      </w:pPr>
      <w:bookmarkStart w:id="3" w:name="_Toc211023671"/>
      <w:r w:rsidRPr="00A00E57">
        <w:t>2.1 Economic Context and Inflationary Pressures</w:t>
      </w:r>
      <w:bookmarkEnd w:id="3"/>
    </w:p>
    <w:p w14:paraId="3A488234" w14:textId="77777777" w:rsidR="00A00E57" w:rsidRPr="00A00E57" w:rsidRDefault="00A00E57" w:rsidP="00A00E57">
      <w:pPr>
        <w:spacing w:line="360" w:lineRule="auto"/>
        <w:jc w:val="both"/>
        <w:rPr>
          <w:rFonts w:ascii="Times New Roman" w:hAnsi="Times New Roman" w:cs="Times New Roman"/>
          <w:sz w:val="24"/>
          <w:szCs w:val="24"/>
        </w:rPr>
      </w:pPr>
    </w:p>
    <w:p w14:paraId="0AB7D092" w14:textId="413DBE16" w:rsidR="00A00E57" w:rsidRPr="00A00E57" w:rsidRDefault="00A00E57" w:rsidP="00B05DBF">
      <w:pPr>
        <w:spacing w:line="360" w:lineRule="auto"/>
        <w:ind w:firstLine="720"/>
        <w:jc w:val="both"/>
        <w:rPr>
          <w:rFonts w:ascii="Times New Roman" w:hAnsi="Times New Roman" w:cs="Times New Roman"/>
          <w:sz w:val="24"/>
          <w:szCs w:val="24"/>
        </w:rPr>
      </w:pPr>
      <w:r w:rsidRPr="00A00E57">
        <w:rPr>
          <w:rFonts w:ascii="Times New Roman" w:hAnsi="Times New Roman" w:cs="Times New Roman"/>
          <w:sz w:val="24"/>
          <w:szCs w:val="24"/>
        </w:rPr>
        <w:t>The hospitality industry faces its most significant financial challenges from rising inflation rates and increasing interest rates which affect businesses worldwide. The hospitality industry faces high vulnerability to inflation because it depends on consumer spending choices and uses perishable resources</w:t>
      </w:r>
      <w:r w:rsidR="00B05DBF">
        <w:rPr>
          <w:rFonts w:ascii="Times New Roman" w:hAnsi="Times New Roman" w:cs="Times New Roman"/>
          <w:sz w:val="24"/>
          <w:szCs w:val="24"/>
        </w:rPr>
        <w:t>,</w:t>
      </w:r>
      <w:r w:rsidRPr="00A00E57">
        <w:rPr>
          <w:rFonts w:ascii="Times New Roman" w:hAnsi="Times New Roman" w:cs="Times New Roman"/>
          <w:sz w:val="24"/>
          <w:szCs w:val="24"/>
        </w:rPr>
        <w:t xml:space="preserve"> including food and energy</w:t>
      </w:r>
      <w:r w:rsidR="00B05DBF">
        <w:rPr>
          <w:rFonts w:ascii="Times New Roman" w:hAnsi="Times New Roman" w:cs="Times New Roman"/>
          <w:sz w:val="24"/>
          <w:szCs w:val="24"/>
        </w:rPr>
        <w:t>,</w:t>
      </w:r>
      <w:r w:rsidRPr="00A00E57">
        <w:rPr>
          <w:rFonts w:ascii="Times New Roman" w:hAnsi="Times New Roman" w:cs="Times New Roman"/>
          <w:sz w:val="24"/>
          <w:szCs w:val="24"/>
        </w:rPr>
        <w:t xml:space="preserve"> according to the International Monetary Fund (IMF, 2024).</w:t>
      </w:r>
      <w:r w:rsidR="00515A1A">
        <w:rPr>
          <w:rFonts w:ascii="Times New Roman" w:hAnsi="Times New Roman" w:cs="Times New Roman"/>
          <w:sz w:val="24"/>
          <w:szCs w:val="24"/>
        </w:rPr>
        <w:t xml:space="preserve"> T</w:t>
      </w:r>
      <w:r w:rsidR="008649CF">
        <w:rPr>
          <w:rFonts w:ascii="Times New Roman" w:hAnsi="Times New Roman" w:cs="Times New Roman"/>
          <w:sz w:val="24"/>
          <w:szCs w:val="24"/>
        </w:rPr>
        <w:t>he</w:t>
      </w:r>
      <w:r w:rsidRPr="00A00E57">
        <w:rPr>
          <w:rFonts w:ascii="Times New Roman" w:hAnsi="Times New Roman" w:cs="Times New Roman"/>
          <w:sz w:val="24"/>
          <w:szCs w:val="24"/>
        </w:rPr>
        <w:t xml:space="preserve"> UK experienced its highest inflation rate of more than 11% during late 2022</w:t>
      </w:r>
      <w:r w:rsidR="008D400E">
        <w:rPr>
          <w:rFonts w:ascii="Times New Roman" w:hAnsi="Times New Roman" w:cs="Times New Roman"/>
          <w:sz w:val="24"/>
          <w:szCs w:val="24"/>
        </w:rPr>
        <w:t>,</w:t>
      </w:r>
      <w:r w:rsidRPr="00A00E57">
        <w:rPr>
          <w:rFonts w:ascii="Times New Roman" w:hAnsi="Times New Roman" w:cs="Times New Roman"/>
          <w:sz w:val="24"/>
          <w:szCs w:val="24"/>
        </w:rPr>
        <w:t xml:space="preserve"> while ongoing high prices for energy and food products continue to reduce business profitability </w:t>
      </w:r>
      <w:r w:rsidR="008649CF">
        <w:rPr>
          <w:rFonts w:ascii="Times New Roman" w:hAnsi="Times New Roman" w:cs="Times New Roman"/>
          <w:sz w:val="24"/>
          <w:szCs w:val="24"/>
        </w:rPr>
        <w:t>(</w:t>
      </w:r>
      <w:r w:rsidR="00515A1A">
        <w:rPr>
          <w:rFonts w:ascii="Times New Roman" w:hAnsi="Times New Roman" w:cs="Times New Roman"/>
          <w:sz w:val="24"/>
          <w:szCs w:val="24"/>
        </w:rPr>
        <w:t>ONS</w:t>
      </w:r>
      <w:r w:rsidRPr="00A00E57">
        <w:rPr>
          <w:rFonts w:ascii="Times New Roman" w:hAnsi="Times New Roman" w:cs="Times New Roman"/>
          <w:sz w:val="24"/>
          <w:szCs w:val="24"/>
        </w:rPr>
        <w:t>, 202</w:t>
      </w:r>
      <w:r w:rsidR="00515A1A">
        <w:rPr>
          <w:rFonts w:ascii="Times New Roman" w:hAnsi="Times New Roman" w:cs="Times New Roman"/>
          <w:sz w:val="24"/>
          <w:szCs w:val="24"/>
        </w:rPr>
        <w:t>4</w:t>
      </w:r>
      <w:r w:rsidRPr="00A00E57">
        <w:rPr>
          <w:rFonts w:ascii="Times New Roman" w:hAnsi="Times New Roman" w:cs="Times New Roman"/>
          <w:sz w:val="24"/>
          <w:szCs w:val="24"/>
        </w:rPr>
        <w:t>). The survey conducted by Deloitte (</w:t>
      </w:r>
      <w:r w:rsidR="00515A1A">
        <w:rPr>
          <w:rFonts w:ascii="Times New Roman" w:hAnsi="Times New Roman" w:cs="Times New Roman"/>
          <w:sz w:val="24"/>
          <w:szCs w:val="24"/>
        </w:rPr>
        <w:t xml:space="preserve">Singh, </w:t>
      </w:r>
      <w:r w:rsidRPr="00A00E57">
        <w:rPr>
          <w:rFonts w:ascii="Times New Roman" w:hAnsi="Times New Roman" w:cs="Times New Roman"/>
          <w:sz w:val="24"/>
          <w:szCs w:val="24"/>
        </w:rPr>
        <w:t>2023) showed that 67% of UK hotels experienced decreased profitability during 2023 because their operating costs</w:t>
      </w:r>
      <w:r w:rsidR="008D400E">
        <w:rPr>
          <w:rFonts w:ascii="Times New Roman" w:hAnsi="Times New Roman" w:cs="Times New Roman"/>
          <w:sz w:val="24"/>
          <w:szCs w:val="24"/>
        </w:rPr>
        <w:t>,</w:t>
      </w:r>
      <w:r w:rsidRPr="00A00E57">
        <w:rPr>
          <w:rFonts w:ascii="Times New Roman" w:hAnsi="Times New Roman" w:cs="Times New Roman"/>
          <w:sz w:val="24"/>
          <w:szCs w:val="24"/>
        </w:rPr>
        <w:t xml:space="preserve"> including utilities and wages</w:t>
      </w:r>
      <w:r w:rsidR="008D400E">
        <w:rPr>
          <w:rFonts w:ascii="Times New Roman" w:hAnsi="Times New Roman" w:cs="Times New Roman"/>
          <w:sz w:val="24"/>
          <w:szCs w:val="24"/>
        </w:rPr>
        <w:t>,</w:t>
      </w:r>
      <w:r w:rsidRPr="00A00E57">
        <w:rPr>
          <w:rFonts w:ascii="Times New Roman" w:hAnsi="Times New Roman" w:cs="Times New Roman"/>
          <w:sz w:val="24"/>
          <w:szCs w:val="24"/>
        </w:rPr>
        <w:t xml:space="preserve"> continued to rise. The inflationary environment has led </w:t>
      </w:r>
      <w:r w:rsidR="00CC16B5">
        <w:rPr>
          <w:rFonts w:ascii="Times New Roman" w:hAnsi="Times New Roman" w:cs="Times New Roman"/>
          <w:sz w:val="24"/>
          <w:szCs w:val="24"/>
        </w:rPr>
        <w:t>Rice</w:t>
      </w:r>
      <w:r w:rsidRPr="00A00E57">
        <w:rPr>
          <w:rFonts w:ascii="Times New Roman" w:hAnsi="Times New Roman" w:cs="Times New Roman"/>
          <w:sz w:val="24"/>
          <w:szCs w:val="24"/>
        </w:rPr>
        <w:t xml:space="preserve"> (202</w:t>
      </w:r>
      <w:r w:rsidR="00CC16B5">
        <w:rPr>
          <w:rFonts w:ascii="Times New Roman" w:hAnsi="Times New Roman" w:cs="Times New Roman"/>
          <w:sz w:val="24"/>
          <w:szCs w:val="24"/>
        </w:rPr>
        <w:t>4</w:t>
      </w:r>
      <w:r w:rsidRPr="00A00E57">
        <w:rPr>
          <w:rFonts w:ascii="Times New Roman" w:hAnsi="Times New Roman" w:cs="Times New Roman"/>
          <w:sz w:val="24"/>
          <w:szCs w:val="24"/>
        </w:rPr>
        <w:t xml:space="preserve">) to identify profit compression as a situation where price increases cannot effectively counter rising costs because customers become </w:t>
      </w:r>
      <w:proofErr w:type="gramStart"/>
      <w:r w:rsidRPr="00A00E57">
        <w:rPr>
          <w:rFonts w:ascii="Times New Roman" w:hAnsi="Times New Roman" w:cs="Times New Roman"/>
          <w:sz w:val="24"/>
          <w:szCs w:val="24"/>
        </w:rPr>
        <w:t>price-sensitive</w:t>
      </w:r>
      <w:proofErr w:type="gramEnd"/>
      <w:r w:rsidRPr="00A00E57">
        <w:rPr>
          <w:rFonts w:ascii="Times New Roman" w:hAnsi="Times New Roman" w:cs="Times New Roman"/>
          <w:sz w:val="24"/>
          <w:szCs w:val="24"/>
        </w:rPr>
        <w:t>.</w:t>
      </w:r>
    </w:p>
    <w:p w14:paraId="48C9360C" w14:textId="77777777" w:rsidR="00A00E57" w:rsidRPr="00A00E57" w:rsidRDefault="00A00E57" w:rsidP="00A00E57">
      <w:pPr>
        <w:spacing w:line="360" w:lineRule="auto"/>
        <w:jc w:val="both"/>
        <w:rPr>
          <w:rFonts w:ascii="Times New Roman" w:hAnsi="Times New Roman" w:cs="Times New Roman"/>
          <w:sz w:val="24"/>
          <w:szCs w:val="24"/>
        </w:rPr>
      </w:pPr>
    </w:p>
    <w:p w14:paraId="6A2B4F5C" w14:textId="77777777" w:rsidR="00A00E57" w:rsidRPr="00A00E57" w:rsidRDefault="00A00E57" w:rsidP="008D400E">
      <w:pPr>
        <w:pStyle w:val="Heading2"/>
      </w:pPr>
      <w:bookmarkStart w:id="4" w:name="_Toc211023672"/>
      <w:r w:rsidRPr="00A00E57">
        <w:t>2.2 Labour Shortages and Wage Inflation</w:t>
      </w:r>
      <w:bookmarkEnd w:id="4"/>
    </w:p>
    <w:p w14:paraId="1A9076EF" w14:textId="77777777" w:rsidR="00A00E57" w:rsidRPr="00A00E57" w:rsidRDefault="00A00E57" w:rsidP="00A00E57">
      <w:pPr>
        <w:spacing w:line="360" w:lineRule="auto"/>
        <w:jc w:val="both"/>
        <w:rPr>
          <w:rFonts w:ascii="Times New Roman" w:hAnsi="Times New Roman" w:cs="Times New Roman"/>
          <w:sz w:val="24"/>
          <w:szCs w:val="24"/>
        </w:rPr>
      </w:pPr>
    </w:p>
    <w:p w14:paraId="332F61A0" w14:textId="3E0066A4" w:rsidR="00A00E57" w:rsidRPr="00A00E57" w:rsidRDefault="00A00E57" w:rsidP="00CC16B5">
      <w:pPr>
        <w:spacing w:line="360" w:lineRule="auto"/>
        <w:ind w:firstLine="720"/>
        <w:jc w:val="both"/>
        <w:rPr>
          <w:rFonts w:ascii="Times New Roman" w:hAnsi="Times New Roman" w:cs="Times New Roman"/>
          <w:sz w:val="24"/>
          <w:szCs w:val="24"/>
        </w:rPr>
      </w:pPr>
      <w:r w:rsidRPr="00A00E57">
        <w:rPr>
          <w:rFonts w:ascii="Times New Roman" w:hAnsi="Times New Roman" w:cs="Times New Roman"/>
          <w:sz w:val="24"/>
          <w:szCs w:val="24"/>
        </w:rPr>
        <w:t xml:space="preserve">The cost structure of hospitality operations heavily depends on </w:t>
      </w:r>
      <w:r w:rsidR="00CC16B5">
        <w:rPr>
          <w:rFonts w:ascii="Times New Roman" w:hAnsi="Times New Roman" w:cs="Times New Roman"/>
          <w:sz w:val="24"/>
          <w:szCs w:val="24"/>
        </w:rPr>
        <w:t>labour</w:t>
      </w:r>
      <w:r w:rsidRPr="00A00E57">
        <w:rPr>
          <w:rFonts w:ascii="Times New Roman" w:hAnsi="Times New Roman" w:cs="Times New Roman"/>
          <w:sz w:val="24"/>
          <w:szCs w:val="24"/>
        </w:rPr>
        <w:t xml:space="preserve"> expenses which stand as their largest expense category. The hospitality industry faces ongoing staff shortages </w:t>
      </w:r>
      <w:r w:rsidRPr="00A00E57">
        <w:rPr>
          <w:rFonts w:ascii="Times New Roman" w:hAnsi="Times New Roman" w:cs="Times New Roman"/>
          <w:sz w:val="24"/>
          <w:szCs w:val="24"/>
        </w:rPr>
        <w:lastRenderedPageBreak/>
        <w:t>because Brexit immigration restrictions and COVID-19 pandemic effects continue to impact the sector (Baum et al., 202</w:t>
      </w:r>
      <w:r w:rsidR="000B12CE">
        <w:rPr>
          <w:rFonts w:ascii="Times New Roman" w:hAnsi="Times New Roman" w:cs="Times New Roman"/>
          <w:sz w:val="24"/>
          <w:szCs w:val="24"/>
        </w:rPr>
        <w:t>0</w:t>
      </w:r>
      <w:r w:rsidRPr="00A00E57">
        <w:rPr>
          <w:rFonts w:ascii="Times New Roman" w:hAnsi="Times New Roman" w:cs="Times New Roman"/>
          <w:sz w:val="24"/>
          <w:szCs w:val="24"/>
        </w:rPr>
        <w:t>). The hospitality industry faces ongoing staff shortages which UK</w:t>
      </w:r>
      <w:r w:rsidR="00053BFE">
        <w:rPr>
          <w:rFonts w:ascii="Times New Roman" w:hAnsi="Times New Roman" w:cs="Times New Roman"/>
          <w:sz w:val="24"/>
          <w:szCs w:val="24"/>
        </w:rPr>
        <w:t xml:space="preserve"> </w:t>
      </w:r>
      <w:r w:rsidRPr="00A00E57">
        <w:rPr>
          <w:rFonts w:ascii="Times New Roman" w:hAnsi="Times New Roman" w:cs="Times New Roman"/>
          <w:sz w:val="24"/>
          <w:szCs w:val="24"/>
        </w:rPr>
        <w:t>Hospitality (202</w:t>
      </w:r>
      <w:r w:rsidR="00053BFE">
        <w:rPr>
          <w:rFonts w:ascii="Times New Roman" w:hAnsi="Times New Roman" w:cs="Times New Roman"/>
          <w:sz w:val="24"/>
          <w:szCs w:val="24"/>
        </w:rPr>
        <w:t>4</w:t>
      </w:r>
      <w:r w:rsidRPr="00A00E57">
        <w:rPr>
          <w:rFonts w:ascii="Times New Roman" w:hAnsi="Times New Roman" w:cs="Times New Roman"/>
          <w:sz w:val="24"/>
          <w:szCs w:val="24"/>
        </w:rPr>
        <w:t>) reports exceed pre-pandemic levels by 11% thus forcing businesses to increase wages and develop fast-track training programs. The combination of rising employee compensation costs with recruitment expenses puts additional pressure on hotel companies that already operate with thin financial margins. The problem extends beyond financial aspects because hospitality work is viewed as unappealing and unstable which drives away people who want to build lasting careers</w:t>
      </w:r>
      <w:r w:rsidR="00053BFE">
        <w:rPr>
          <w:rFonts w:ascii="Times New Roman" w:hAnsi="Times New Roman" w:cs="Times New Roman"/>
          <w:sz w:val="24"/>
          <w:szCs w:val="24"/>
        </w:rPr>
        <w:t>,</w:t>
      </w:r>
      <w:r w:rsidRPr="00A00E57">
        <w:rPr>
          <w:rFonts w:ascii="Times New Roman" w:hAnsi="Times New Roman" w:cs="Times New Roman"/>
          <w:sz w:val="24"/>
          <w:szCs w:val="24"/>
        </w:rPr>
        <w:t xml:space="preserve"> according to </w:t>
      </w:r>
      <w:r w:rsidR="00404CA8">
        <w:rPr>
          <w:rFonts w:ascii="Times New Roman" w:hAnsi="Times New Roman" w:cs="Times New Roman"/>
          <w:sz w:val="24"/>
          <w:szCs w:val="24"/>
        </w:rPr>
        <w:t>Curran</w:t>
      </w:r>
      <w:r w:rsidRPr="00A00E57">
        <w:rPr>
          <w:rFonts w:ascii="Times New Roman" w:hAnsi="Times New Roman" w:cs="Times New Roman"/>
          <w:sz w:val="24"/>
          <w:szCs w:val="24"/>
        </w:rPr>
        <w:t xml:space="preserve"> (202</w:t>
      </w:r>
      <w:r w:rsidR="00404CA8">
        <w:rPr>
          <w:rFonts w:ascii="Times New Roman" w:hAnsi="Times New Roman" w:cs="Times New Roman"/>
          <w:sz w:val="24"/>
          <w:szCs w:val="24"/>
        </w:rPr>
        <w:t>1</w:t>
      </w:r>
      <w:r w:rsidRPr="00A00E57">
        <w:rPr>
          <w:rFonts w:ascii="Times New Roman" w:hAnsi="Times New Roman" w:cs="Times New Roman"/>
          <w:sz w:val="24"/>
          <w:szCs w:val="24"/>
        </w:rPr>
        <w:t xml:space="preserve">). Hotel operators now use automation and digital ordering systems and outsourcing to reduce </w:t>
      </w:r>
      <w:r w:rsidR="00053BFE">
        <w:rPr>
          <w:rFonts w:ascii="Times New Roman" w:hAnsi="Times New Roman" w:cs="Times New Roman"/>
          <w:sz w:val="24"/>
          <w:szCs w:val="24"/>
        </w:rPr>
        <w:t>labour</w:t>
      </w:r>
      <w:r w:rsidRPr="00A00E57">
        <w:rPr>
          <w:rFonts w:ascii="Times New Roman" w:hAnsi="Times New Roman" w:cs="Times New Roman"/>
          <w:sz w:val="24"/>
          <w:szCs w:val="24"/>
        </w:rPr>
        <w:t xml:space="preserve"> expenses although these changes need substantial initial funding.</w:t>
      </w:r>
    </w:p>
    <w:p w14:paraId="3BC116CF" w14:textId="77777777" w:rsidR="00A00E57" w:rsidRPr="00A00E57" w:rsidRDefault="00A00E57" w:rsidP="00A00E57">
      <w:pPr>
        <w:spacing w:line="360" w:lineRule="auto"/>
        <w:jc w:val="both"/>
        <w:rPr>
          <w:rFonts w:ascii="Times New Roman" w:hAnsi="Times New Roman" w:cs="Times New Roman"/>
          <w:sz w:val="24"/>
          <w:szCs w:val="24"/>
        </w:rPr>
      </w:pPr>
    </w:p>
    <w:p w14:paraId="7994DB50" w14:textId="77777777" w:rsidR="00A00E57" w:rsidRPr="00A00E57" w:rsidRDefault="00A00E57" w:rsidP="00515080">
      <w:pPr>
        <w:pStyle w:val="Heading2"/>
      </w:pPr>
      <w:bookmarkStart w:id="5" w:name="_Toc211023673"/>
      <w:r w:rsidRPr="00A00E57">
        <w:t>2.3 Energy Costs and Supply Chain Volatility</w:t>
      </w:r>
      <w:bookmarkEnd w:id="5"/>
    </w:p>
    <w:p w14:paraId="5EAE7D47" w14:textId="77777777" w:rsidR="00A00E57" w:rsidRPr="00A00E57" w:rsidRDefault="00A00E57" w:rsidP="00A00E57">
      <w:pPr>
        <w:spacing w:line="360" w:lineRule="auto"/>
        <w:jc w:val="both"/>
        <w:rPr>
          <w:rFonts w:ascii="Times New Roman" w:hAnsi="Times New Roman" w:cs="Times New Roman"/>
          <w:sz w:val="24"/>
          <w:szCs w:val="24"/>
        </w:rPr>
      </w:pPr>
    </w:p>
    <w:p w14:paraId="6708F850" w14:textId="0E82BB05" w:rsidR="00A00E57" w:rsidRPr="00A00E57" w:rsidRDefault="00A00E57" w:rsidP="00515080">
      <w:pPr>
        <w:spacing w:line="360" w:lineRule="auto"/>
        <w:ind w:firstLine="720"/>
        <w:jc w:val="both"/>
        <w:rPr>
          <w:rFonts w:ascii="Times New Roman" w:hAnsi="Times New Roman" w:cs="Times New Roman"/>
          <w:sz w:val="24"/>
          <w:szCs w:val="24"/>
        </w:rPr>
      </w:pPr>
      <w:r w:rsidRPr="00A00E57">
        <w:rPr>
          <w:rFonts w:ascii="Times New Roman" w:hAnsi="Times New Roman" w:cs="Times New Roman"/>
          <w:sz w:val="24"/>
          <w:szCs w:val="24"/>
        </w:rPr>
        <w:t>The Russia–Ukraine conflict has caused energy price surges which have become a primary financial burden for businesses in the sector</w:t>
      </w:r>
      <w:r w:rsidR="006C4A25">
        <w:rPr>
          <w:rFonts w:ascii="Times New Roman" w:hAnsi="Times New Roman" w:cs="Times New Roman"/>
          <w:sz w:val="24"/>
          <w:szCs w:val="24"/>
        </w:rPr>
        <w:t xml:space="preserve"> (Sun et al., 2024)</w:t>
      </w:r>
      <w:r w:rsidRPr="00A00E57">
        <w:rPr>
          <w:rFonts w:ascii="Times New Roman" w:hAnsi="Times New Roman" w:cs="Times New Roman"/>
          <w:sz w:val="24"/>
          <w:szCs w:val="24"/>
        </w:rPr>
        <w:t>. Hotels operate as energy-intensive facilities which experience direct cost increases from rising gas and electricity rates. The energy costs for UK hotel operators increased by 40% during the period from 2022 to 2023 according to PwC (2024). The worldwide supply chain breakdowns have led to higher expenses for imported products especially food items and linen products. The lack of scale in operations makes small and independent hotels suffer most from rising costs according to EY (</w:t>
      </w:r>
      <w:r w:rsidR="00D14605">
        <w:rPr>
          <w:rFonts w:ascii="Times New Roman" w:hAnsi="Times New Roman" w:cs="Times New Roman"/>
          <w:sz w:val="24"/>
          <w:szCs w:val="24"/>
        </w:rPr>
        <w:t xml:space="preserve">Riaz, </w:t>
      </w:r>
      <w:r w:rsidRPr="00A00E57">
        <w:rPr>
          <w:rFonts w:ascii="Times New Roman" w:hAnsi="Times New Roman" w:cs="Times New Roman"/>
          <w:sz w:val="24"/>
          <w:szCs w:val="24"/>
        </w:rPr>
        <w:t>2023). The rising costs have led numerous businesses to operate with minimal services or temporary facility closures during low-demand periods to maintain their financial stability.</w:t>
      </w:r>
    </w:p>
    <w:p w14:paraId="5E2B0800" w14:textId="77777777" w:rsidR="00A00E57" w:rsidRPr="00A00E57" w:rsidRDefault="00A00E57" w:rsidP="00A00E57">
      <w:pPr>
        <w:spacing w:line="360" w:lineRule="auto"/>
        <w:jc w:val="both"/>
        <w:rPr>
          <w:rFonts w:ascii="Times New Roman" w:hAnsi="Times New Roman" w:cs="Times New Roman"/>
          <w:sz w:val="24"/>
          <w:szCs w:val="24"/>
        </w:rPr>
      </w:pPr>
    </w:p>
    <w:p w14:paraId="33DEDA44" w14:textId="77777777" w:rsidR="00A00E57" w:rsidRPr="00A00E57" w:rsidRDefault="00A00E57" w:rsidP="00D14605">
      <w:pPr>
        <w:pStyle w:val="Heading2"/>
      </w:pPr>
      <w:bookmarkStart w:id="6" w:name="_Toc211023674"/>
      <w:r w:rsidRPr="00A00E57">
        <w:t>2.4 Debt, Financing, and Investment Constraints</w:t>
      </w:r>
      <w:bookmarkEnd w:id="6"/>
    </w:p>
    <w:p w14:paraId="07683C9F" w14:textId="77777777" w:rsidR="00A00E57" w:rsidRPr="00A00E57" w:rsidRDefault="00A00E57" w:rsidP="00A00E57">
      <w:pPr>
        <w:spacing w:line="360" w:lineRule="auto"/>
        <w:jc w:val="both"/>
        <w:rPr>
          <w:rFonts w:ascii="Times New Roman" w:hAnsi="Times New Roman" w:cs="Times New Roman"/>
          <w:sz w:val="24"/>
          <w:szCs w:val="24"/>
        </w:rPr>
      </w:pPr>
    </w:p>
    <w:p w14:paraId="44EA520A" w14:textId="5CD89FD9" w:rsidR="00A00E57" w:rsidRPr="00A00E57" w:rsidRDefault="00A00E57" w:rsidP="00D14605">
      <w:pPr>
        <w:spacing w:line="360" w:lineRule="auto"/>
        <w:ind w:firstLine="720"/>
        <w:jc w:val="both"/>
        <w:rPr>
          <w:rFonts w:ascii="Times New Roman" w:hAnsi="Times New Roman" w:cs="Times New Roman"/>
          <w:sz w:val="24"/>
          <w:szCs w:val="24"/>
        </w:rPr>
      </w:pPr>
      <w:r w:rsidRPr="00A00E57">
        <w:rPr>
          <w:rFonts w:ascii="Times New Roman" w:hAnsi="Times New Roman" w:cs="Times New Roman"/>
          <w:sz w:val="24"/>
          <w:szCs w:val="24"/>
        </w:rPr>
        <w:t xml:space="preserve">Hotel businesses maintain high debt levels because their industry requires substantial capital investments for property development. Hotel operators took on extra debt to stay operational during pandemic-related business closures and reduced customer numbers. The interest rate increases have made debt repayment costs substantially more expensive for businesses. KPMG (2024) identifies refinancing risk as a major issue which affects small hotel chains that use adjustable-rate loans. The sector faces restricted capital entry because investors </w:t>
      </w:r>
      <w:r w:rsidRPr="00A00E57">
        <w:rPr>
          <w:rFonts w:ascii="Times New Roman" w:hAnsi="Times New Roman" w:cs="Times New Roman"/>
          <w:sz w:val="24"/>
          <w:szCs w:val="24"/>
        </w:rPr>
        <w:lastRenderedPageBreak/>
        <w:t xml:space="preserve">show caution which restricts funding for maintenance and development and innovation projects. The long-term sustainability of independent operators faces danger according to </w:t>
      </w:r>
      <w:proofErr w:type="spellStart"/>
      <w:r w:rsidRPr="00A00E57">
        <w:rPr>
          <w:rFonts w:ascii="Times New Roman" w:hAnsi="Times New Roman" w:cs="Times New Roman"/>
          <w:sz w:val="24"/>
          <w:szCs w:val="24"/>
        </w:rPr>
        <w:t>Gössling</w:t>
      </w:r>
      <w:proofErr w:type="spellEnd"/>
      <w:r w:rsidRPr="00A00E57">
        <w:rPr>
          <w:rFonts w:ascii="Times New Roman" w:hAnsi="Times New Roman" w:cs="Times New Roman"/>
          <w:sz w:val="24"/>
          <w:szCs w:val="24"/>
        </w:rPr>
        <w:t xml:space="preserve"> and Hall (20</w:t>
      </w:r>
      <w:r w:rsidR="004A243F">
        <w:rPr>
          <w:rFonts w:ascii="Times New Roman" w:hAnsi="Times New Roman" w:cs="Times New Roman"/>
          <w:sz w:val="24"/>
          <w:szCs w:val="24"/>
        </w:rPr>
        <w:t>06</w:t>
      </w:r>
      <w:r w:rsidRPr="00A00E57">
        <w:rPr>
          <w:rFonts w:ascii="Times New Roman" w:hAnsi="Times New Roman" w:cs="Times New Roman"/>
          <w:sz w:val="24"/>
          <w:szCs w:val="24"/>
        </w:rPr>
        <w:t>) because they lack sufficient financial backing and restructuring possibilities.</w:t>
      </w:r>
    </w:p>
    <w:p w14:paraId="6C5A1EE6" w14:textId="77777777" w:rsidR="00A00E57" w:rsidRPr="00A00E57" w:rsidRDefault="00A00E57" w:rsidP="00A00E57">
      <w:pPr>
        <w:spacing w:line="360" w:lineRule="auto"/>
        <w:jc w:val="both"/>
        <w:rPr>
          <w:rFonts w:ascii="Times New Roman" w:hAnsi="Times New Roman" w:cs="Times New Roman"/>
          <w:sz w:val="24"/>
          <w:szCs w:val="24"/>
        </w:rPr>
      </w:pPr>
    </w:p>
    <w:p w14:paraId="58605284" w14:textId="77777777" w:rsidR="00A00E57" w:rsidRPr="00A00E57" w:rsidRDefault="00A00E57" w:rsidP="004702FD">
      <w:pPr>
        <w:pStyle w:val="Heading2"/>
      </w:pPr>
      <w:bookmarkStart w:id="7" w:name="_Toc211023675"/>
      <w:r w:rsidRPr="00A00E57">
        <w:t>2.5 Changing Consumer Behaviour and Price Sensitivity</w:t>
      </w:r>
      <w:bookmarkEnd w:id="7"/>
    </w:p>
    <w:p w14:paraId="024A80A0" w14:textId="77777777" w:rsidR="00A00E57" w:rsidRPr="00A00E57" w:rsidRDefault="00A00E57" w:rsidP="00A00E57">
      <w:pPr>
        <w:spacing w:line="360" w:lineRule="auto"/>
        <w:jc w:val="both"/>
        <w:rPr>
          <w:rFonts w:ascii="Times New Roman" w:hAnsi="Times New Roman" w:cs="Times New Roman"/>
          <w:sz w:val="24"/>
          <w:szCs w:val="24"/>
        </w:rPr>
      </w:pPr>
    </w:p>
    <w:p w14:paraId="369119E0" w14:textId="5B07D961" w:rsidR="00A00E57" w:rsidRDefault="00A00E57" w:rsidP="004702FD">
      <w:pPr>
        <w:spacing w:line="360" w:lineRule="auto"/>
        <w:ind w:firstLine="720"/>
        <w:jc w:val="both"/>
        <w:rPr>
          <w:rFonts w:ascii="Times New Roman" w:hAnsi="Times New Roman" w:cs="Times New Roman"/>
          <w:sz w:val="24"/>
          <w:szCs w:val="24"/>
        </w:rPr>
      </w:pPr>
      <w:r w:rsidRPr="00A00E57">
        <w:rPr>
          <w:rFonts w:ascii="Times New Roman" w:hAnsi="Times New Roman" w:cs="Times New Roman"/>
          <w:sz w:val="24"/>
          <w:szCs w:val="24"/>
        </w:rPr>
        <w:t>The hospitality industry faces natural fluctuations in customer demand because people base their choices on how much money they have available to spend. Households tend to reduce their spending on travel and dining first when their living expenses rise</w:t>
      </w:r>
      <w:r w:rsidR="004702FD">
        <w:rPr>
          <w:rFonts w:ascii="Times New Roman" w:hAnsi="Times New Roman" w:cs="Times New Roman"/>
          <w:sz w:val="24"/>
          <w:szCs w:val="24"/>
        </w:rPr>
        <w:t>,</w:t>
      </w:r>
      <w:r w:rsidRPr="00A00E57">
        <w:rPr>
          <w:rFonts w:ascii="Times New Roman" w:hAnsi="Times New Roman" w:cs="Times New Roman"/>
          <w:sz w:val="24"/>
          <w:szCs w:val="24"/>
        </w:rPr>
        <w:t xml:space="preserve"> according to the United Nations World Tourism </w:t>
      </w:r>
      <w:r w:rsidR="004702FD">
        <w:rPr>
          <w:rFonts w:ascii="Times New Roman" w:hAnsi="Times New Roman" w:cs="Times New Roman"/>
          <w:sz w:val="24"/>
          <w:szCs w:val="24"/>
        </w:rPr>
        <w:t>Organisation</w:t>
      </w:r>
      <w:r w:rsidRPr="00A00E57">
        <w:rPr>
          <w:rFonts w:ascii="Times New Roman" w:hAnsi="Times New Roman" w:cs="Times New Roman"/>
          <w:sz w:val="24"/>
          <w:szCs w:val="24"/>
        </w:rPr>
        <w:t xml:space="preserve"> (UNWTO, 2023). Customers now focus on affordable prices instead of premium features when making their choices. The changing consumer </w:t>
      </w:r>
      <w:r w:rsidR="004702FD">
        <w:rPr>
          <w:rFonts w:ascii="Times New Roman" w:hAnsi="Times New Roman" w:cs="Times New Roman"/>
          <w:sz w:val="24"/>
          <w:szCs w:val="24"/>
        </w:rPr>
        <w:t>behaviour</w:t>
      </w:r>
      <w:r w:rsidRPr="00A00E57">
        <w:rPr>
          <w:rFonts w:ascii="Times New Roman" w:hAnsi="Times New Roman" w:cs="Times New Roman"/>
          <w:sz w:val="24"/>
          <w:szCs w:val="24"/>
        </w:rPr>
        <w:t xml:space="preserve"> requires hotels to maintain competitive pricing despite their increasing operational expenses. S</w:t>
      </w:r>
      <w:r w:rsidR="00E454DB">
        <w:rPr>
          <w:rFonts w:ascii="Times New Roman" w:hAnsi="Times New Roman" w:cs="Times New Roman"/>
          <w:sz w:val="24"/>
          <w:szCs w:val="24"/>
        </w:rPr>
        <w:t>avills</w:t>
      </w:r>
      <w:r w:rsidRPr="00A00E57">
        <w:rPr>
          <w:rFonts w:ascii="Times New Roman" w:hAnsi="Times New Roman" w:cs="Times New Roman"/>
          <w:sz w:val="24"/>
          <w:szCs w:val="24"/>
        </w:rPr>
        <w:t xml:space="preserve"> (202</w:t>
      </w:r>
      <w:r w:rsidR="00E454DB">
        <w:rPr>
          <w:rFonts w:ascii="Times New Roman" w:hAnsi="Times New Roman" w:cs="Times New Roman"/>
          <w:sz w:val="24"/>
          <w:szCs w:val="24"/>
        </w:rPr>
        <w:t>3</w:t>
      </w:r>
      <w:r w:rsidRPr="00A00E57">
        <w:rPr>
          <w:rFonts w:ascii="Times New Roman" w:hAnsi="Times New Roman" w:cs="Times New Roman"/>
          <w:sz w:val="24"/>
          <w:szCs w:val="24"/>
        </w:rPr>
        <w:t xml:space="preserve">) reported that UK hotel operators achieved a 10% increase in average daily </w:t>
      </w:r>
      <w:proofErr w:type="gramStart"/>
      <w:r w:rsidRPr="00A00E57">
        <w:rPr>
          <w:rFonts w:ascii="Times New Roman" w:hAnsi="Times New Roman" w:cs="Times New Roman"/>
          <w:sz w:val="24"/>
          <w:szCs w:val="24"/>
        </w:rPr>
        <w:t>rates</w:t>
      </w:r>
      <w:proofErr w:type="gramEnd"/>
      <w:r w:rsidRPr="00A00E57">
        <w:rPr>
          <w:rFonts w:ascii="Times New Roman" w:hAnsi="Times New Roman" w:cs="Times New Roman"/>
          <w:sz w:val="24"/>
          <w:szCs w:val="24"/>
        </w:rPr>
        <w:t xml:space="preserve"> yet their actual profits decreased by 6% because of rising operational expenses. Wood (20</w:t>
      </w:r>
      <w:r w:rsidR="005D5BAE">
        <w:rPr>
          <w:rFonts w:ascii="Times New Roman" w:hAnsi="Times New Roman" w:cs="Times New Roman"/>
          <w:sz w:val="24"/>
          <w:szCs w:val="24"/>
        </w:rPr>
        <w:t>15</w:t>
      </w:r>
      <w:r w:rsidRPr="00A00E57">
        <w:rPr>
          <w:rFonts w:ascii="Times New Roman" w:hAnsi="Times New Roman" w:cs="Times New Roman"/>
          <w:sz w:val="24"/>
          <w:szCs w:val="24"/>
        </w:rPr>
        <w:t>) identifies revenue recovery without profitability recovery as the main financial challenge facing hospitality businesses.</w:t>
      </w:r>
    </w:p>
    <w:p w14:paraId="7AA62D23" w14:textId="77777777" w:rsidR="00A00E57" w:rsidRDefault="00A00E57" w:rsidP="00A00E57">
      <w:pPr>
        <w:spacing w:line="360" w:lineRule="auto"/>
        <w:jc w:val="both"/>
        <w:rPr>
          <w:rFonts w:ascii="Times New Roman" w:hAnsi="Times New Roman" w:cs="Times New Roman"/>
          <w:sz w:val="24"/>
          <w:szCs w:val="24"/>
        </w:rPr>
      </w:pPr>
    </w:p>
    <w:p w14:paraId="7F353876" w14:textId="779A6F21" w:rsidR="00A00E57" w:rsidRPr="00A00E57" w:rsidRDefault="00A00E57" w:rsidP="004702FD">
      <w:pPr>
        <w:pStyle w:val="Heading2"/>
      </w:pPr>
      <w:bookmarkStart w:id="8" w:name="_Toc211023676"/>
      <w:r w:rsidRPr="00A00E57">
        <w:t>2.6 Strategic and Technological Responses</w:t>
      </w:r>
      <w:bookmarkEnd w:id="8"/>
    </w:p>
    <w:p w14:paraId="37C40BDE" w14:textId="77777777" w:rsidR="00A00E57" w:rsidRPr="00A00E57" w:rsidRDefault="00A00E57" w:rsidP="00A00E57">
      <w:pPr>
        <w:spacing w:line="360" w:lineRule="auto"/>
        <w:jc w:val="both"/>
        <w:rPr>
          <w:rFonts w:ascii="Times New Roman" w:hAnsi="Times New Roman" w:cs="Times New Roman"/>
          <w:sz w:val="24"/>
          <w:szCs w:val="24"/>
        </w:rPr>
      </w:pPr>
    </w:p>
    <w:p w14:paraId="77081DEF" w14:textId="4328A20B" w:rsidR="00A00E57" w:rsidRPr="00A00E57" w:rsidRDefault="00A00E57" w:rsidP="004702FD">
      <w:pPr>
        <w:spacing w:line="360" w:lineRule="auto"/>
        <w:ind w:firstLine="720"/>
        <w:jc w:val="both"/>
        <w:rPr>
          <w:rFonts w:ascii="Times New Roman" w:hAnsi="Times New Roman" w:cs="Times New Roman"/>
          <w:sz w:val="24"/>
          <w:szCs w:val="24"/>
        </w:rPr>
      </w:pPr>
      <w:r w:rsidRPr="00A00E57">
        <w:rPr>
          <w:rFonts w:ascii="Times New Roman" w:hAnsi="Times New Roman" w:cs="Times New Roman"/>
          <w:sz w:val="24"/>
          <w:szCs w:val="24"/>
        </w:rPr>
        <w:t xml:space="preserve">Hotels now use digital transformation alongside sustainability initiatives to achieve operational efficiency because of these industry challenges. The implementation of AI-based revenue management systems together with energy monitoring tools and self-check-in solutions helps hotels decrease their dependence on human staff while improving their ability to predict costs </w:t>
      </w:r>
      <w:r w:rsidR="000E641C">
        <w:rPr>
          <w:rFonts w:ascii="Times New Roman" w:hAnsi="Times New Roman" w:cs="Times New Roman"/>
          <w:sz w:val="24"/>
          <w:szCs w:val="24"/>
        </w:rPr>
        <w:t>(Kim et al.</w:t>
      </w:r>
      <w:r w:rsidRPr="00A00E57">
        <w:rPr>
          <w:rFonts w:ascii="Times New Roman" w:hAnsi="Times New Roman" w:cs="Times New Roman"/>
          <w:sz w:val="24"/>
          <w:szCs w:val="24"/>
        </w:rPr>
        <w:t>, 202</w:t>
      </w:r>
      <w:r w:rsidR="000E641C">
        <w:rPr>
          <w:rFonts w:ascii="Times New Roman" w:hAnsi="Times New Roman" w:cs="Times New Roman"/>
          <w:sz w:val="24"/>
          <w:szCs w:val="24"/>
        </w:rPr>
        <w:t>4</w:t>
      </w:r>
      <w:r w:rsidRPr="00A00E57">
        <w:rPr>
          <w:rFonts w:ascii="Times New Roman" w:hAnsi="Times New Roman" w:cs="Times New Roman"/>
          <w:sz w:val="24"/>
          <w:szCs w:val="24"/>
        </w:rPr>
        <w:t xml:space="preserve">). Hotels that adopt sustainable practices for waste reduction and renewable energy systems and local purchasing experience both financial benefits and improved brand reputation according to the WTTC (2024). The implementation of these investments demands substantial financial resources which restricts their accessibility to only large hotel chains according to Sharma (2023). Small hotel operators face two major obstacles because they need innovative </w:t>
      </w:r>
      <w:proofErr w:type="gramStart"/>
      <w:r w:rsidRPr="00A00E57">
        <w:rPr>
          <w:rFonts w:ascii="Times New Roman" w:hAnsi="Times New Roman" w:cs="Times New Roman"/>
          <w:sz w:val="24"/>
          <w:szCs w:val="24"/>
        </w:rPr>
        <w:t>solutions</w:t>
      </w:r>
      <w:proofErr w:type="gramEnd"/>
      <w:r w:rsidRPr="00A00E57">
        <w:rPr>
          <w:rFonts w:ascii="Times New Roman" w:hAnsi="Times New Roman" w:cs="Times New Roman"/>
          <w:sz w:val="24"/>
          <w:szCs w:val="24"/>
        </w:rPr>
        <w:t xml:space="preserve"> yet they cannot afford to implement them.</w:t>
      </w:r>
    </w:p>
    <w:p w14:paraId="0D71554F" w14:textId="77777777" w:rsidR="00A00E57" w:rsidRPr="00A00E57" w:rsidRDefault="00A00E57" w:rsidP="00A00E57">
      <w:pPr>
        <w:spacing w:line="360" w:lineRule="auto"/>
        <w:jc w:val="both"/>
        <w:rPr>
          <w:rFonts w:ascii="Times New Roman" w:hAnsi="Times New Roman" w:cs="Times New Roman"/>
          <w:sz w:val="24"/>
          <w:szCs w:val="24"/>
        </w:rPr>
      </w:pPr>
    </w:p>
    <w:p w14:paraId="4FE2785D" w14:textId="77777777" w:rsidR="00A00E57" w:rsidRPr="00A00E57" w:rsidRDefault="00A00E57" w:rsidP="00FF0579">
      <w:pPr>
        <w:pStyle w:val="Heading2"/>
      </w:pPr>
      <w:bookmarkStart w:id="9" w:name="_Toc211023677"/>
      <w:r w:rsidRPr="00A00E57">
        <w:t>2.7 Summary of Key Findings</w:t>
      </w:r>
      <w:bookmarkEnd w:id="9"/>
    </w:p>
    <w:p w14:paraId="3E305842" w14:textId="77777777" w:rsidR="00A00E57" w:rsidRPr="00A00E57" w:rsidRDefault="00A00E57" w:rsidP="00A00E57">
      <w:pPr>
        <w:spacing w:line="360" w:lineRule="auto"/>
        <w:jc w:val="both"/>
        <w:rPr>
          <w:rFonts w:ascii="Times New Roman" w:hAnsi="Times New Roman" w:cs="Times New Roman"/>
          <w:sz w:val="24"/>
          <w:szCs w:val="24"/>
        </w:rPr>
      </w:pPr>
    </w:p>
    <w:p w14:paraId="44988E12" w14:textId="03E12696" w:rsidR="002913A5" w:rsidRPr="0051002D" w:rsidRDefault="00FF0579" w:rsidP="00FF05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00A00E57" w:rsidRPr="00A00E57">
        <w:rPr>
          <w:rFonts w:ascii="Times New Roman" w:hAnsi="Times New Roman" w:cs="Times New Roman"/>
          <w:sz w:val="24"/>
          <w:szCs w:val="24"/>
        </w:rPr>
        <w:t xml:space="preserve">The hospitality industry faces financial challenges which stem from both periodic market fluctuations and fundamental structural business issues. The current economic situation has </w:t>
      </w:r>
      <w:r>
        <w:rPr>
          <w:rFonts w:ascii="Times New Roman" w:hAnsi="Times New Roman" w:cs="Times New Roman"/>
          <w:sz w:val="24"/>
          <w:szCs w:val="24"/>
        </w:rPr>
        <w:t>sped</w:t>
      </w:r>
      <w:r w:rsidR="00A00E57" w:rsidRPr="00A00E57">
        <w:rPr>
          <w:rFonts w:ascii="Times New Roman" w:hAnsi="Times New Roman" w:cs="Times New Roman"/>
          <w:sz w:val="24"/>
          <w:szCs w:val="24"/>
        </w:rPr>
        <w:t xml:space="preserve"> up existing business problems which include staff-heavy operations and insufficient cash reserves and excessive debt levels. The evidence demonstrates that </w:t>
      </w:r>
      <w:r>
        <w:rPr>
          <w:rFonts w:ascii="Times New Roman" w:hAnsi="Times New Roman" w:cs="Times New Roman"/>
          <w:sz w:val="24"/>
          <w:szCs w:val="24"/>
        </w:rPr>
        <w:t>organisations</w:t>
      </w:r>
      <w:r w:rsidR="00A00E57" w:rsidRPr="00A00E57">
        <w:rPr>
          <w:rFonts w:ascii="Times New Roman" w:hAnsi="Times New Roman" w:cs="Times New Roman"/>
          <w:sz w:val="24"/>
          <w:szCs w:val="24"/>
        </w:rPr>
        <w:t xml:space="preserve"> which adopt flexible operational methods and sustainable practices and technological solutions can build better resistance to market changes. The following section presents the methodological framework for PESTLE analysis which provides an </w:t>
      </w:r>
      <w:r>
        <w:rPr>
          <w:rFonts w:ascii="Times New Roman" w:hAnsi="Times New Roman" w:cs="Times New Roman"/>
          <w:sz w:val="24"/>
          <w:szCs w:val="24"/>
        </w:rPr>
        <w:t>organised</w:t>
      </w:r>
      <w:r w:rsidR="00A00E57" w:rsidRPr="00A00E57">
        <w:rPr>
          <w:rFonts w:ascii="Times New Roman" w:hAnsi="Times New Roman" w:cs="Times New Roman"/>
          <w:sz w:val="24"/>
          <w:szCs w:val="24"/>
        </w:rPr>
        <w:t xml:space="preserve"> assessment of external factors affecting financial pressures in the hospitality industry.</w:t>
      </w:r>
    </w:p>
    <w:p w14:paraId="6E9497B8" w14:textId="77777777" w:rsidR="0051002D" w:rsidRPr="0051002D" w:rsidRDefault="0051002D" w:rsidP="0051002D">
      <w:pPr>
        <w:spacing w:line="360" w:lineRule="auto"/>
        <w:jc w:val="both"/>
        <w:rPr>
          <w:rFonts w:ascii="Times New Roman" w:hAnsi="Times New Roman" w:cs="Times New Roman"/>
          <w:sz w:val="24"/>
          <w:szCs w:val="24"/>
        </w:rPr>
      </w:pPr>
    </w:p>
    <w:p w14:paraId="000051FB" w14:textId="2CAD6619" w:rsidR="00555CBD" w:rsidRPr="00555CBD" w:rsidRDefault="00555CBD" w:rsidP="00555CBD">
      <w:pPr>
        <w:spacing w:line="360" w:lineRule="auto"/>
        <w:jc w:val="both"/>
        <w:rPr>
          <w:rFonts w:ascii="Times New Roman" w:hAnsi="Times New Roman" w:cs="Times New Roman"/>
          <w:sz w:val="24"/>
          <w:szCs w:val="24"/>
        </w:rPr>
      </w:pPr>
      <w:bookmarkStart w:id="10" w:name="_Toc211023678"/>
      <w:r w:rsidRPr="00FF0579">
        <w:rPr>
          <w:rStyle w:val="Heading1Char"/>
        </w:rPr>
        <w:t>3. Method</w:t>
      </w:r>
      <w:bookmarkEnd w:id="10"/>
      <w:r w:rsidRPr="00555CBD">
        <w:rPr>
          <w:rFonts w:ascii="Times New Roman" w:hAnsi="Times New Roman" w:cs="Times New Roman"/>
          <w:sz w:val="24"/>
          <w:szCs w:val="24"/>
        </w:rPr>
        <w:t xml:space="preserve"> </w:t>
      </w:r>
    </w:p>
    <w:p w14:paraId="2755CA2D" w14:textId="77777777" w:rsidR="00555CBD" w:rsidRPr="00555CBD" w:rsidRDefault="00555CBD" w:rsidP="00555CBD">
      <w:pPr>
        <w:spacing w:line="360" w:lineRule="auto"/>
        <w:jc w:val="both"/>
        <w:rPr>
          <w:rFonts w:ascii="Times New Roman" w:hAnsi="Times New Roman" w:cs="Times New Roman"/>
          <w:sz w:val="24"/>
          <w:szCs w:val="24"/>
        </w:rPr>
      </w:pPr>
    </w:p>
    <w:p w14:paraId="66EB65DD" w14:textId="6D01450D" w:rsidR="002A413E" w:rsidRDefault="00555CBD" w:rsidP="002A413E">
      <w:pPr>
        <w:spacing w:line="360" w:lineRule="auto"/>
        <w:ind w:firstLine="720"/>
        <w:jc w:val="both"/>
        <w:rPr>
          <w:rFonts w:ascii="Times New Roman" w:hAnsi="Times New Roman" w:cs="Times New Roman"/>
          <w:sz w:val="24"/>
          <w:szCs w:val="24"/>
        </w:rPr>
      </w:pPr>
      <w:r w:rsidRPr="00555CBD">
        <w:rPr>
          <w:rFonts w:ascii="Times New Roman" w:hAnsi="Times New Roman" w:cs="Times New Roman"/>
          <w:sz w:val="24"/>
          <w:szCs w:val="24"/>
        </w:rPr>
        <w:t>The research uses existing academic and industry and government data through qualitative secondary research methods to study financial challenges in the hospitality sector. The research draws data from peer-reviewed journals and reports from PwC and Deloitte and EY and KPMG and UK</w:t>
      </w:r>
      <w:r w:rsidR="002A413E">
        <w:rPr>
          <w:rFonts w:ascii="Times New Roman" w:hAnsi="Times New Roman" w:cs="Times New Roman"/>
          <w:sz w:val="24"/>
          <w:szCs w:val="24"/>
        </w:rPr>
        <w:t xml:space="preserve"> </w:t>
      </w:r>
      <w:r w:rsidRPr="00555CBD">
        <w:rPr>
          <w:rFonts w:ascii="Times New Roman" w:hAnsi="Times New Roman" w:cs="Times New Roman"/>
          <w:sz w:val="24"/>
          <w:szCs w:val="24"/>
        </w:rPr>
        <w:t>Hospitality and macroeconomic statistics from the</w:t>
      </w:r>
      <w:r w:rsidR="0052315A">
        <w:rPr>
          <w:rFonts w:ascii="Times New Roman" w:hAnsi="Times New Roman" w:cs="Times New Roman"/>
          <w:sz w:val="24"/>
          <w:szCs w:val="24"/>
        </w:rPr>
        <w:t xml:space="preserve"> </w:t>
      </w:r>
      <w:r w:rsidRPr="00555CBD">
        <w:rPr>
          <w:rFonts w:ascii="Times New Roman" w:hAnsi="Times New Roman" w:cs="Times New Roman"/>
          <w:sz w:val="24"/>
          <w:szCs w:val="24"/>
        </w:rPr>
        <w:t>International Monetary Fund (IMF)</w:t>
      </w:r>
      <w:r w:rsidR="0052315A">
        <w:rPr>
          <w:rFonts w:ascii="Times New Roman" w:hAnsi="Times New Roman" w:cs="Times New Roman"/>
          <w:sz w:val="24"/>
          <w:szCs w:val="24"/>
        </w:rPr>
        <w:t xml:space="preserve"> and </w:t>
      </w:r>
      <w:r w:rsidR="0052315A" w:rsidRPr="00555CBD">
        <w:rPr>
          <w:rFonts w:ascii="Times New Roman" w:hAnsi="Times New Roman" w:cs="Times New Roman"/>
          <w:sz w:val="24"/>
          <w:szCs w:val="24"/>
        </w:rPr>
        <w:t>Office for National Statistics (ONS)</w:t>
      </w:r>
      <w:r w:rsidRPr="00555CBD">
        <w:rPr>
          <w:rFonts w:ascii="Times New Roman" w:hAnsi="Times New Roman" w:cs="Times New Roman"/>
          <w:sz w:val="24"/>
          <w:szCs w:val="24"/>
        </w:rPr>
        <w:t>. The research focuses on publications from 2022 to 2025 because they represent the most current information available.</w:t>
      </w:r>
    </w:p>
    <w:p w14:paraId="325084D2" w14:textId="77777777" w:rsidR="002A413E" w:rsidRDefault="00555CBD" w:rsidP="002A413E">
      <w:pPr>
        <w:spacing w:line="360" w:lineRule="auto"/>
        <w:ind w:firstLine="720"/>
        <w:jc w:val="both"/>
        <w:rPr>
          <w:rFonts w:ascii="Times New Roman" w:hAnsi="Times New Roman" w:cs="Times New Roman"/>
          <w:sz w:val="24"/>
          <w:szCs w:val="24"/>
        </w:rPr>
      </w:pPr>
      <w:r w:rsidRPr="00555CBD">
        <w:rPr>
          <w:rFonts w:ascii="Times New Roman" w:hAnsi="Times New Roman" w:cs="Times New Roman"/>
          <w:sz w:val="24"/>
          <w:szCs w:val="24"/>
        </w:rPr>
        <w:t>The study uses PESTLE analysis to evaluate how Political</w:t>
      </w:r>
      <w:r w:rsidR="002A413E">
        <w:rPr>
          <w:rFonts w:ascii="Times New Roman" w:hAnsi="Times New Roman" w:cs="Times New Roman"/>
          <w:sz w:val="24"/>
          <w:szCs w:val="24"/>
        </w:rPr>
        <w:t>-</w:t>
      </w:r>
      <w:r w:rsidRPr="00555CBD">
        <w:rPr>
          <w:rFonts w:ascii="Times New Roman" w:hAnsi="Times New Roman" w:cs="Times New Roman"/>
          <w:sz w:val="24"/>
          <w:szCs w:val="24"/>
        </w:rPr>
        <w:t>Economic</w:t>
      </w:r>
      <w:r w:rsidR="002A413E">
        <w:rPr>
          <w:rFonts w:ascii="Times New Roman" w:hAnsi="Times New Roman" w:cs="Times New Roman"/>
          <w:sz w:val="24"/>
          <w:szCs w:val="24"/>
        </w:rPr>
        <w:t>-</w:t>
      </w:r>
      <w:r w:rsidRPr="00555CBD">
        <w:rPr>
          <w:rFonts w:ascii="Times New Roman" w:hAnsi="Times New Roman" w:cs="Times New Roman"/>
          <w:sz w:val="24"/>
          <w:szCs w:val="24"/>
        </w:rPr>
        <w:t>Social</w:t>
      </w:r>
      <w:r w:rsidR="002A413E">
        <w:rPr>
          <w:rFonts w:ascii="Times New Roman" w:hAnsi="Times New Roman" w:cs="Times New Roman"/>
          <w:sz w:val="24"/>
          <w:szCs w:val="24"/>
        </w:rPr>
        <w:t>-</w:t>
      </w:r>
      <w:r w:rsidRPr="00555CBD">
        <w:rPr>
          <w:rFonts w:ascii="Times New Roman" w:hAnsi="Times New Roman" w:cs="Times New Roman"/>
          <w:sz w:val="24"/>
          <w:szCs w:val="24"/>
        </w:rPr>
        <w:t>Technological</w:t>
      </w:r>
      <w:r w:rsidR="002A413E">
        <w:rPr>
          <w:rFonts w:ascii="Times New Roman" w:hAnsi="Times New Roman" w:cs="Times New Roman"/>
          <w:sz w:val="24"/>
          <w:szCs w:val="24"/>
        </w:rPr>
        <w:t>-</w:t>
      </w:r>
      <w:r w:rsidRPr="00555CBD">
        <w:rPr>
          <w:rFonts w:ascii="Times New Roman" w:hAnsi="Times New Roman" w:cs="Times New Roman"/>
          <w:sz w:val="24"/>
          <w:szCs w:val="24"/>
        </w:rPr>
        <w:t>Legal</w:t>
      </w:r>
      <w:r w:rsidR="002A413E">
        <w:rPr>
          <w:rFonts w:ascii="Times New Roman" w:hAnsi="Times New Roman" w:cs="Times New Roman"/>
          <w:sz w:val="24"/>
          <w:szCs w:val="24"/>
        </w:rPr>
        <w:t>-</w:t>
      </w:r>
      <w:r w:rsidRPr="00555CBD">
        <w:rPr>
          <w:rFonts w:ascii="Times New Roman" w:hAnsi="Times New Roman" w:cs="Times New Roman"/>
          <w:sz w:val="24"/>
          <w:szCs w:val="24"/>
        </w:rPr>
        <w:t xml:space="preserve">Environmental factors impact financial performance in the industry. The framework helps researchers understand how external macro-environmental factors affect business decisions at the </w:t>
      </w:r>
      <w:r w:rsidR="002A413E">
        <w:rPr>
          <w:rFonts w:ascii="Times New Roman" w:hAnsi="Times New Roman" w:cs="Times New Roman"/>
          <w:sz w:val="24"/>
          <w:szCs w:val="24"/>
        </w:rPr>
        <w:t>organisational</w:t>
      </w:r>
      <w:r w:rsidRPr="00555CBD">
        <w:rPr>
          <w:rFonts w:ascii="Times New Roman" w:hAnsi="Times New Roman" w:cs="Times New Roman"/>
          <w:sz w:val="24"/>
          <w:szCs w:val="24"/>
        </w:rPr>
        <w:t xml:space="preserve"> level.</w:t>
      </w:r>
    </w:p>
    <w:p w14:paraId="2B3151CC" w14:textId="7DE92750" w:rsidR="0051002D" w:rsidRDefault="00555CBD" w:rsidP="002A413E">
      <w:pPr>
        <w:spacing w:line="360" w:lineRule="auto"/>
        <w:ind w:firstLine="720"/>
        <w:jc w:val="both"/>
        <w:rPr>
          <w:rFonts w:ascii="Times New Roman" w:hAnsi="Times New Roman" w:cs="Times New Roman"/>
          <w:sz w:val="24"/>
          <w:szCs w:val="24"/>
        </w:rPr>
      </w:pPr>
      <w:r w:rsidRPr="00555CBD">
        <w:rPr>
          <w:rFonts w:ascii="Times New Roman" w:hAnsi="Times New Roman" w:cs="Times New Roman"/>
          <w:sz w:val="24"/>
          <w:szCs w:val="24"/>
        </w:rPr>
        <w:t xml:space="preserve">The research design combines interpretive and analytical methods to identify industry patterns while assessing current adaptation approaches. The research method matches the module requirements because it </w:t>
      </w:r>
      <w:r w:rsidR="002A413E">
        <w:rPr>
          <w:rFonts w:ascii="Times New Roman" w:hAnsi="Times New Roman" w:cs="Times New Roman"/>
          <w:sz w:val="24"/>
          <w:szCs w:val="24"/>
        </w:rPr>
        <w:t>analyses</w:t>
      </w:r>
      <w:r w:rsidRPr="00555CBD">
        <w:rPr>
          <w:rFonts w:ascii="Times New Roman" w:hAnsi="Times New Roman" w:cs="Times New Roman"/>
          <w:sz w:val="24"/>
          <w:szCs w:val="24"/>
        </w:rPr>
        <w:t xml:space="preserve"> current hospitality sector problems while developing data-driven solutions for future management and policy development.</w:t>
      </w:r>
    </w:p>
    <w:p w14:paraId="0B64EB7E" w14:textId="77777777" w:rsidR="00555CBD" w:rsidRDefault="00555CBD" w:rsidP="00555CBD">
      <w:pPr>
        <w:spacing w:line="360" w:lineRule="auto"/>
        <w:jc w:val="both"/>
        <w:rPr>
          <w:rFonts w:ascii="Times New Roman" w:hAnsi="Times New Roman" w:cs="Times New Roman"/>
          <w:sz w:val="24"/>
          <w:szCs w:val="24"/>
        </w:rPr>
      </w:pPr>
    </w:p>
    <w:p w14:paraId="3103DAE3" w14:textId="78FD9F9D" w:rsidR="002C5703" w:rsidRPr="002C5703" w:rsidRDefault="002C5703" w:rsidP="002C5703">
      <w:pPr>
        <w:spacing w:line="360" w:lineRule="auto"/>
        <w:jc w:val="both"/>
        <w:rPr>
          <w:rFonts w:ascii="Times New Roman" w:hAnsi="Times New Roman" w:cs="Times New Roman"/>
          <w:sz w:val="24"/>
          <w:szCs w:val="24"/>
        </w:rPr>
      </w:pPr>
      <w:bookmarkStart w:id="11" w:name="_Toc211023679"/>
      <w:r w:rsidRPr="002A413E">
        <w:rPr>
          <w:rStyle w:val="Heading1Char"/>
        </w:rPr>
        <w:lastRenderedPageBreak/>
        <w:t>4. Theme Impact Analysis</w:t>
      </w:r>
      <w:bookmarkEnd w:id="11"/>
      <w:r w:rsidRPr="002C5703">
        <w:rPr>
          <w:rFonts w:ascii="Times New Roman" w:hAnsi="Times New Roman" w:cs="Times New Roman"/>
          <w:sz w:val="24"/>
          <w:szCs w:val="24"/>
        </w:rPr>
        <w:t xml:space="preserve"> </w:t>
      </w:r>
    </w:p>
    <w:p w14:paraId="7BF11206" w14:textId="77777777" w:rsidR="002C5703" w:rsidRPr="002C5703" w:rsidRDefault="002C5703" w:rsidP="002A413E">
      <w:pPr>
        <w:pStyle w:val="Heading2"/>
      </w:pPr>
      <w:bookmarkStart w:id="12" w:name="_Toc211023680"/>
      <w:r w:rsidRPr="002C5703">
        <w:t>4.1 Political Factors</w:t>
      </w:r>
      <w:bookmarkEnd w:id="12"/>
    </w:p>
    <w:p w14:paraId="6A4D6F08" w14:textId="77777777" w:rsidR="002C5703" w:rsidRPr="002C5703" w:rsidRDefault="002C5703" w:rsidP="002C5703">
      <w:pPr>
        <w:spacing w:line="360" w:lineRule="auto"/>
        <w:jc w:val="both"/>
        <w:rPr>
          <w:rFonts w:ascii="Times New Roman" w:hAnsi="Times New Roman" w:cs="Times New Roman"/>
          <w:sz w:val="24"/>
          <w:szCs w:val="24"/>
        </w:rPr>
      </w:pPr>
    </w:p>
    <w:p w14:paraId="37A973AD" w14:textId="2CD28ECF" w:rsidR="002C5703" w:rsidRPr="002C5703" w:rsidRDefault="002C5703" w:rsidP="00652261">
      <w:pPr>
        <w:spacing w:line="360" w:lineRule="auto"/>
        <w:ind w:firstLine="720"/>
        <w:jc w:val="both"/>
        <w:rPr>
          <w:rFonts w:ascii="Times New Roman" w:hAnsi="Times New Roman" w:cs="Times New Roman"/>
          <w:sz w:val="24"/>
          <w:szCs w:val="24"/>
        </w:rPr>
      </w:pPr>
      <w:r w:rsidRPr="002C5703">
        <w:rPr>
          <w:rFonts w:ascii="Times New Roman" w:hAnsi="Times New Roman" w:cs="Times New Roman"/>
          <w:sz w:val="24"/>
          <w:szCs w:val="24"/>
        </w:rPr>
        <w:t xml:space="preserve">The hospitality industry faces immediate financial consequences because of government policies which include taxation systems and </w:t>
      </w:r>
      <w:r w:rsidR="00652261">
        <w:rPr>
          <w:rFonts w:ascii="Times New Roman" w:hAnsi="Times New Roman" w:cs="Times New Roman"/>
          <w:sz w:val="24"/>
          <w:szCs w:val="24"/>
        </w:rPr>
        <w:t>labour</w:t>
      </w:r>
      <w:r w:rsidRPr="002C5703">
        <w:rPr>
          <w:rFonts w:ascii="Times New Roman" w:hAnsi="Times New Roman" w:cs="Times New Roman"/>
          <w:sz w:val="24"/>
          <w:szCs w:val="24"/>
        </w:rPr>
        <w:t xml:space="preserve"> regulations. The UK's post-Brexit immigration rules now restrict European workers from Europe from entering the market which has created severe staffing shortages and higher employee compensation costs (</w:t>
      </w:r>
      <w:r w:rsidR="00442D9C">
        <w:rPr>
          <w:rFonts w:ascii="Times New Roman" w:hAnsi="Times New Roman" w:cs="Times New Roman"/>
          <w:sz w:val="24"/>
          <w:szCs w:val="24"/>
        </w:rPr>
        <w:t xml:space="preserve">SEO Support, 2025; </w:t>
      </w:r>
      <w:r w:rsidR="00DA6F2D">
        <w:rPr>
          <w:rFonts w:ascii="Times New Roman" w:hAnsi="Times New Roman" w:cs="Times New Roman"/>
          <w:sz w:val="24"/>
          <w:szCs w:val="24"/>
        </w:rPr>
        <w:t>Cent</w:t>
      </w:r>
      <w:r w:rsidR="00F22B94">
        <w:rPr>
          <w:rFonts w:ascii="Times New Roman" w:hAnsi="Times New Roman" w:cs="Times New Roman"/>
          <w:sz w:val="24"/>
          <w:szCs w:val="24"/>
        </w:rPr>
        <w:t>re</w:t>
      </w:r>
      <w:r w:rsidR="00DA6F2D">
        <w:rPr>
          <w:rFonts w:ascii="Times New Roman" w:hAnsi="Times New Roman" w:cs="Times New Roman"/>
          <w:sz w:val="24"/>
          <w:szCs w:val="24"/>
        </w:rPr>
        <w:t xml:space="preserve"> for European </w:t>
      </w:r>
      <w:r w:rsidR="00F22B94">
        <w:rPr>
          <w:rFonts w:ascii="Times New Roman" w:hAnsi="Times New Roman" w:cs="Times New Roman"/>
          <w:sz w:val="24"/>
          <w:szCs w:val="24"/>
        </w:rPr>
        <w:t>Reform</w:t>
      </w:r>
      <w:r w:rsidRPr="002C5703">
        <w:rPr>
          <w:rFonts w:ascii="Times New Roman" w:hAnsi="Times New Roman" w:cs="Times New Roman"/>
          <w:sz w:val="24"/>
          <w:szCs w:val="24"/>
        </w:rPr>
        <w:t>, 2023). The combination of business rates and tourism levies along with independent hotels and restaurants faces additional operational margin restrictions. The 2023 government withdrawal of energy support schemes created unpredictable costs which exposed numerous small businesses to financial instability (</w:t>
      </w:r>
      <w:r w:rsidR="00EF3027">
        <w:rPr>
          <w:rFonts w:ascii="Times New Roman" w:hAnsi="Times New Roman" w:cs="Times New Roman"/>
          <w:sz w:val="24"/>
          <w:szCs w:val="24"/>
        </w:rPr>
        <w:t>Parliament UK</w:t>
      </w:r>
      <w:r w:rsidRPr="002C5703">
        <w:rPr>
          <w:rFonts w:ascii="Times New Roman" w:hAnsi="Times New Roman" w:cs="Times New Roman"/>
          <w:sz w:val="24"/>
          <w:szCs w:val="24"/>
        </w:rPr>
        <w:t>, 202</w:t>
      </w:r>
      <w:r w:rsidR="00EF3027">
        <w:rPr>
          <w:rFonts w:ascii="Times New Roman" w:hAnsi="Times New Roman" w:cs="Times New Roman"/>
          <w:sz w:val="24"/>
          <w:szCs w:val="24"/>
        </w:rPr>
        <w:t>4</w:t>
      </w:r>
      <w:r w:rsidRPr="002C5703">
        <w:rPr>
          <w:rFonts w:ascii="Times New Roman" w:hAnsi="Times New Roman" w:cs="Times New Roman"/>
          <w:sz w:val="24"/>
          <w:szCs w:val="24"/>
        </w:rPr>
        <w:t>). Local authorities have started to provide specific funding for green building improvements and employee skill development programs which demonstrates their evolving approach to sustainable business resilience.</w:t>
      </w:r>
    </w:p>
    <w:p w14:paraId="7AC791A8" w14:textId="77777777" w:rsidR="002C5703" w:rsidRPr="002C5703" w:rsidRDefault="002C5703" w:rsidP="002C5703">
      <w:pPr>
        <w:spacing w:line="360" w:lineRule="auto"/>
        <w:jc w:val="both"/>
        <w:rPr>
          <w:rFonts w:ascii="Times New Roman" w:hAnsi="Times New Roman" w:cs="Times New Roman"/>
          <w:sz w:val="24"/>
          <w:szCs w:val="24"/>
        </w:rPr>
      </w:pPr>
    </w:p>
    <w:p w14:paraId="552BC3C1" w14:textId="77777777" w:rsidR="002C5703" w:rsidRPr="002C5703" w:rsidRDefault="002C5703" w:rsidP="000D0C7D">
      <w:pPr>
        <w:pStyle w:val="Heading2"/>
      </w:pPr>
      <w:bookmarkStart w:id="13" w:name="_Toc211023681"/>
      <w:r w:rsidRPr="002C5703">
        <w:t>4.2 Economic Factors</w:t>
      </w:r>
      <w:bookmarkEnd w:id="13"/>
    </w:p>
    <w:p w14:paraId="0B01A858" w14:textId="77777777" w:rsidR="002C5703" w:rsidRPr="002C5703" w:rsidRDefault="002C5703" w:rsidP="002C5703">
      <w:pPr>
        <w:spacing w:line="360" w:lineRule="auto"/>
        <w:jc w:val="both"/>
        <w:rPr>
          <w:rFonts w:ascii="Times New Roman" w:hAnsi="Times New Roman" w:cs="Times New Roman"/>
          <w:sz w:val="24"/>
          <w:szCs w:val="24"/>
        </w:rPr>
      </w:pPr>
    </w:p>
    <w:p w14:paraId="59A3FAA7" w14:textId="40B20FA8" w:rsidR="002C5703" w:rsidRPr="002C5703" w:rsidRDefault="002C5703" w:rsidP="00353725">
      <w:pPr>
        <w:spacing w:line="360" w:lineRule="auto"/>
        <w:ind w:firstLine="720"/>
        <w:jc w:val="both"/>
        <w:rPr>
          <w:rFonts w:ascii="Times New Roman" w:hAnsi="Times New Roman" w:cs="Times New Roman"/>
          <w:sz w:val="24"/>
          <w:szCs w:val="24"/>
        </w:rPr>
      </w:pPr>
      <w:r w:rsidRPr="002C5703">
        <w:rPr>
          <w:rFonts w:ascii="Times New Roman" w:hAnsi="Times New Roman" w:cs="Times New Roman"/>
          <w:sz w:val="24"/>
          <w:szCs w:val="24"/>
        </w:rPr>
        <w:t xml:space="preserve">The sector faces its greatest financial challenge because of ongoing economic instability. The combination of high inflation rates and interest rate </w:t>
      </w:r>
      <w:proofErr w:type="gramStart"/>
      <w:r w:rsidRPr="002C5703">
        <w:rPr>
          <w:rFonts w:ascii="Times New Roman" w:hAnsi="Times New Roman" w:cs="Times New Roman"/>
          <w:sz w:val="24"/>
          <w:szCs w:val="24"/>
        </w:rPr>
        <w:t>increases</w:t>
      </w:r>
      <w:proofErr w:type="gramEnd"/>
      <w:r w:rsidRPr="002C5703">
        <w:rPr>
          <w:rFonts w:ascii="Times New Roman" w:hAnsi="Times New Roman" w:cs="Times New Roman"/>
          <w:sz w:val="24"/>
          <w:szCs w:val="24"/>
        </w:rPr>
        <w:t xml:space="preserve"> and consumer spending restraint has resulted in decreased profitability for businesses. The average UK hotel experienced a 30% increase in their energy expenses during 2022-2023 while wages rose by 10% annually according to PwC (2024). </w:t>
      </w:r>
      <w:r w:rsidR="00045C52" w:rsidRPr="00045C52">
        <w:rPr>
          <w:rFonts w:ascii="Times New Roman" w:hAnsi="Times New Roman" w:cs="Times New Roman"/>
          <w:sz w:val="24"/>
          <w:szCs w:val="24"/>
        </w:rPr>
        <w:t>The Bank of England implemented a 5.25% interest rate increase during 2024 to fight inflation which resulted in higher loan expenses. The economic strain affects small and medium-sized enterprises (SMEs) most severely because their small size and poor credit history make them vulnerable (KPMG, 2024).</w:t>
      </w:r>
      <w:r w:rsidRPr="002C5703">
        <w:rPr>
          <w:rFonts w:ascii="Times New Roman" w:hAnsi="Times New Roman" w:cs="Times New Roman"/>
          <w:sz w:val="24"/>
          <w:szCs w:val="24"/>
        </w:rPr>
        <w:t xml:space="preserve"> The business tourism sector faces a prolonged recovery period because of decreased global economic performance and reduced corporate travel activities. Budget and midscale hotels have maintained stability through their focus on domestic leisure customers and flexible accommodation options.</w:t>
      </w:r>
    </w:p>
    <w:p w14:paraId="02D3CBD6" w14:textId="77777777" w:rsidR="002C5703" w:rsidRPr="002C5703" w:rsidRDefault="002C5703" w:rsidP="002C5703">
      <w:pPr>
        <w:spacing w:line="360" w:lineRule="auto"/>
        <w:jc w:val="both"/>
        <w:rPr>
          <w:rFonts w:ascii="Times New Roman" w:hAnsi="Times New Roman" w:cs="Times New Roman"/>
          <w:sz w:val="24"/>
          <w:szCs w:val="24"/>
        </w:rPr>
      </w:pPr>
    </w:p>
    <w:p w14:paraId="123F8B30" w14:textId="77777777" w:rsidR="002C5703" w:rsidRPr="002C5703" w:rsidRDefault="002C5703" w:rsidP="00A4483C">
      <w:pPr>
        <w:pStyle w:val="Heading2"/>
      </w:pPr>
      <w:bookmarkStart w:id="14" w:name="_Toc211023682"/>
      <w:r w:rsidRPr="002C5703">
        <w:lastRenderedPageBreak/>
        <w:t>4.3 Social Factors</w:t>
      </w:r>
      <w:bookmarkEnd w:id="14"/>
    </w:p>
    <w:p w14:paraId="2ACB7DFE" w14:textId="77777777" w:rsidR="002C5703" w:rsidRPr="002C5703" w:rsidRDefault="002C5703" w:rsidP="002C5703">
      <w:pPr>
        <w:spacing w:line="360" w:lineRule="auto"/>
        <w:jc w:val="both"/>
        <w:rPr>
          <w:rFonts w:ascii="Times New Roman" w:hAnsi="Times New Roman" w:cs="Times New Roman"/>
          <w:sz w:val="24"/>
          <w:szCs w:val="24"/>
        </w:rPr>
      </w:pPr>
    </w:p>
    <w:p w14:paraId="5BAD43AD" w14:textId="73C19810" w:rsidR="002C5703" w:rsidRPr="002C5703" w:rsidRDefault="002C5703" w:rsidP="00A4483C">
      <w:pPr>
        <w:spacing w:line="360" w:lineRule="auto"/>
        <w:ind w:firstLine="720"/>
        <w:jc w:val="both"/>
        <w:rPr>
          <w:rFonts w:ascii="Times New Roman" w:hAnsi="Times New Roman" w:cs="Times New Roman"/>
          <w:sz w:val="24"/>
          <w:szCs w:val="24"/>
        </w:rPr>
      </w:pPr>
      <w:r w:rsidRPr="002C5703">
        <w:rPr>
          <w:rFonts w:ascii="Times New Roman" w:hAnsi="Times New Roman" w:cs="Times New Roman"/>
          <w:sz w:val="24"/>
          <w:szCs w:val="24"/>
        </w:rPr>
        <w:t>The hospitality industry faces financial challenges because of shifting consumer values and social norms. The post-pandemic guest population requires higher standards of hygiene and personali</w:t>
      </w:r>
      <w:r w:rsidR="00A4483C">
        <w:rPr>
          <w:rFonts w:ascii="Times New Roman" w:hAnsi="Times New Roman" w:cs="Times New Roman"/>
          <w:sz w:val="24"/>
          <w:szCs w:val="24"/>
        </w:rPr>
        <w:t>s</w:t>
      </w:r>
      <w:r w:rsidRPr="002C5703">
        <w:rPr>
          <w:rFonts w:ascii="Times New Roman" w:hAnsi="Times New Roman" w:cs="Times New Roman"/>
          <w:sz w:val="24"/>
          <w:szCs w:val="24"/>
        </w:rPr>
        <w:t xml:space="preserve">ed service and environmental </w:t>
      </w:r>
      <w:proofErr w:type="gramStart"/>
      <w:r w:rsidRPr="002C5703">
        <w:rPr>
          <w:rFonts w:ascii="Times New Roman" w:hAnsi="Times New Roman" w:cs="Times New Roman"/>
          <w:sz w:val="24"/>
          <w:szCs w:val="24"/>
        </w:rPr>
        <w:t>disclosure</w:t>
      </w:r>
      <w:proofErr w:type="gramEnd"/>
      <w:r w:rsidRPr="002C5703">
        <w:rPr>
          <w:rFonts w:ascii="Times New Roman" w:hAnsi="Times New Roman" w:cs="Times New Roman"/>
          <w:sz w:val="24"/>
          <w:szCs w:val="24"/>
        </w:rPr>
        <w:t xml:space="preserve"> yet they maintain strict price expectations </w:t>
      </w:r>
      <w:r w:rsidR="007A65D2" w:rsidRPr="007A65D2">
        <w:rPr>
          <w:rFonts w:ascii="Times New Roman" w:hAnsi="Times New Roman" w:cs="Times New Roman"/>
          <w:sz w:val="24"/>
          <w:szCs w:val="24"/>
        </w:rPr>
        <w:t>(Serrano-Baena et al., 2023)</w:t>
      </w:r>
      <w:r w:rsidR="007A65D2">
        <w:rPr>
          <w:rFonts w:ascii="Times New Roman" w:hAnsi="Times New Roman" w:cs="Times New Roman"/>
          <w:sz w:val="24"/>
          <w:szCs w:val="24"/>
        </w:rPr>
        <w:t xml:space="preserve">. </w:t>
      </w:r>
      <w:r w:rsidRPr="002C5703">
        <w:rPr>
          <w:rFonts w:ascii="Times New Roman" w:hAnsi="Times New Roman" w:cs="Times New Roman"/>
          <w:sz w:val="24"/>
          <w:szCs w:val="24"/>
        </w:rPr>
        <w:t>The service quality and ethical standards customers want at affordable prices creates a dilemma for operators who need to maintain cost efficiency while delivering quality services. The shift toward remote work and hybrid models has cut down business travel but simultaneously boosted bookings for "</w:t>
      </w:r>
      <w:proofErr w:type="spellStart"/>
      <w:r w:rsidRPr="002C5703">
        <w:rPr>
          <w:rFonts w:ascii="Times New Roman" w:hAnsi="Times New Roman" w:cs="Times New Roman"/>
          <w:sz w:val="24"/>
          <w:szCs w:val="24"/>
        </w:rPr>
        <w:t>bleisure</w:t>
      </w:r>
      <w:proofErr w:type="spellEnd"/>
      <w:r w:rsidRPr="002C5703">
        <w:rPr>
          <w:rFonts w:ascii="Times New Roman" w:hAnsi="Times New Roman" w:cs="Times New Roman"/>
          <w:sz w:val="24"/>
          <w:szCs w:val="24"/>
        </w:rPr>
        <w:t>" hotel stays which combine business and leisure activities</w:t>
      </w:r>
      <w:r w:rsidR="0028232A">
        <w:rPr>
          <w:rFonts w:ascii="Times New Roman" w:hAnsi="Times New Roman" w:cs="Times New Roman"/>
          <w:sz w:val="24"/>
          <w:szCs w:val="24"/>
        </w:rPr>
        <w:t xml:space="preserve"> </w:t>
      </w:r>
      <w:r w:rsidR="0028232A" w:rsidRPr="0028232A">
        <w:rPr>
          <w:rFonts w:ascii="Times New Roman" w:hAnsi="Times New Roman" w:cs="Times New Roman"/>
          <w:sz w:val="24"/>
          <w:szCs w:val="24"/>
        </w:rPr>
        <w:t>(Chakraborty et al., 2024)</w:t>
      </w:r>
      <w:r w:rsidRPr="002C5703">
        <w:rPr>
          <w:rFonts w:ascii="Times New Roman" w:hAnsi="Times New Roman" w:cs="Times New Roman"/>
          <w:sz w:val="24"/>
          <w:szCs w:val="24"/>
        </w:rPr>
        <w:t xml:space="preserve">. Hotels that added co-working areas and wellness facilities to their spaces have successfully outperformed competitors according to </w:t>
      </w:r>
      <w:r w:rsidR="00096DC2">
        <w:rPr>
          <w:rFonts w:ascii="Times New Roman" w:hAnsi="Times New Roman" w:cs="Times New Roman"/>
          <w:sz w:val="24"/>
          <w:szCs w:val="24"/>
        </w:rPr>
        <w:t>Yates et al.</w:t>
      </w:r>
      <w:r w:rsidRPr="002C5703">
        <w:rPr>
          <w:rFonts w:ascii="Times New Roman" w:hAnsi="Times New Roman" w:cs="Times New Roman"/>
          <w:sz w:val="24"/>
          <w:szCs w:val="24"/>
        </w:rPr>
        <w:t xml:space="preserve"> (2023). The implementation of these changes necessitates short-term financial strain because they need new capital investments.</w:t>
      </w:r>
    </w:p>
    <w:p w14:paraId="210A2BDA" w14:textId="77777777" w:rsidR="002C5703" w:rsidRPr="002C5703" w:rsidRDefault="002C5703" w:rsidP="002C5703">
      <w:pPr>
        <w:spacing w:line="360" w:lineRule="auto"/>
        <w:jc w:val="both"/>
        <w:rPr>
          <w:rFonts w:ascii="Times New Roman" w:hAnsi="Times New Roman" w:cs="Times New Roman"/>
          <w:sz w:val="24"/>
          <w:szCs w:val="24"/>
        </w:rPr>
      </w:pPr>
    </w:p>
    <w:p w14:paraId="1E41022B" w14:textId="77777777" w:rsidR="002C5703" w:rsidRPr="002C5703" w:rsidRDefault="002C5703" w:rsidP="00096DC2">
      <w:pPr>
        <w:pStyle w:val="Heading2"/>
      </w:pPr>
      <w:bookmarkStart w:id="15" w:name="_Toc211023683"/>
      <w:r w:rsidRPr="002C5703">
        <w:t>4.4 Technological Factors</w:t>
      </w:r>
      <w:bookmarkEnd w:id="15"/>
    </w:p>
    <w:p w14:paraId="3EFCF966" w14:textId="77777777" w:rsidR="002C5703" w:rsidRPr="002C5703" w:rsidRDefault="002C5703" w:rsidP="002C5703">
      <w:pPr>
        <w:spacing w:line="360" w:lineRule="auto"/>
        <w:jc w:val="both"/>
        <w:rPr>
          <w:rFonts w:ascii="Times New Roman" w:hAnsi="Times New Roman" w:cs="Times New Roman"/>
          <w:sz w:val="24"/>
          <w:szCs w:val="24"/>
        </w:rPr>
      </w:pPr>
    </w:p>
    <w:p w14:paraId="09F8865D" w14:textId="77D4CE8D" w:rsidR="002C5703" w:rsidRPr="002C5703" w:rsidRDefault="002C5703" w:rsidP="00096DC2">
      <w:pPr>
        <w:spacing w:line="360" w:lineRule="auto"/>
        <w:ind w:firstLine="720"/>
        <w:jc w:val="both"/>
        <w:rPr>
          <w:rFonts w:ascii="Times New Roman" w:hAnsi="Times New Roman" w:cs="Times New Roman"/>
          <w:sz w:val="24"/>
          <w:szCs w:val="24"/>
        </w:rPr>
      </w:pPr>
      <w:r w:rsidRPr="002C5703">
        <w:rPr>
          <w:rFonts w:ascii="Times New Roman" w:hAnsi="Times New Roman" w:cs="Times New Roman"/>
          <w:sz w:val="24"/>
          <w:szCs w:val="24"/>
        </w:rPr>
        <w:t xml:space="preserve">Technology functions as both a financial challenge and a financial opportunity for </w:t>
      </w:r>
      <w:r w:rsidR="00952D61">
        <w:rPr>
          <w:rFonts w:ascii="Times New Roman" w:hAnsi="Times New Roman" w:cs="Times New Roman"/>
          <w:sz w:val="24"/>
          <w:szCs w:val="24"/>
        </w:rPr>
        <w:t>organisations</w:t>
      </w:r>
      <w:r w:rsidRPr="002C5703">
        <w:rPr>
          <w:rFonts w:ascii="Times New Roman" w:hAnsi="Times New Roman" w:cs="Times New Roman"/>
          <w:sz w:val="24"/>
          <w:szCs w:val="24"/>
        </w:rPr>
        <w:t xml:space="preserve"> to handle their economic difficulties. The implementation of automation systems with AI and data analytics tools helps businesses enhance their operational performance while improving revenue projections and energy consumption management (</w:t>
      </w:r>
      <w:r w:rsidR="00952D61">
        <w:rPr>
          <w:rFonts w:ascii="Times New Roman" w:hAnsi="Times New Roman" w:cs="Times New Roman"/>
          <w:sz w:val="24"/>
          <w:szCs w:val="24"/>
        </w:rPr>
        <w:t>Kim et al.</w:t>
      </w:r>
      <w:r w:rsidRPr="002C5703">
        <w:rPr>
          <w:rFonts w:ascii="Times New Roman" w:hAnsi="Times New Roman" w:cs="Times New Roman"/>
          <w:sz w:val="24"/>
          <w:szCs w:val="24"/>
        </w:rPr>
        <w:t>, 202</w:t>
      </w:r>
      <w:r w:rsidR="00952D61">
        <w:rPr>
          <w:rFonts w:ascii="Times New Roman" w:hAnsi="Times New Roman" w:cs="Times New Roman"/>
          <w:sz w:val="24"/>
          <w:szCs w:val="24"/>
        </w:rPr>
        <w:t>4</w:t>
      </w:r>
      <w:r w:rsidRPr="002C5703">
        <w:rPr>
          <w:rFonts w:ascii="Times New Roman" w:hAnsi="Times New Roman" w:cs="Times New Roman"/>
          <w:sz w:val="24"/>
          <w:szCs w:val="24"/>
        </w:rPr>
        <w:t xml:space="preserve">). Hotels using AI-based dynamic pricing systems can modify their rates instantly based on market demand to </w:t>
      </w:r>
      <w:r w:rsidR="00952D61">
        <w:rPr>
          <w:rFonts w:ascii="Times New Roman" w:hAnsi="Times New Roman" w:cs="Times New Roman"/>
          <w:sz w:val="24"/>
          <w:szCs w:val="24"/>
        </w:rPr>
        <w:t>maximise</w:t>
      </w:r>
      <w:r w:rsidRPr="002C5703">
        <w:rPr>
          <w:rFonts w:ascii="Times New Roman" w:hAnsi="Times New Roman" w:cs="Times New Roman"/>
          <w:sz w:val="24"/>
          <w:szCs w:val="24"/>
        </w:rPr>
        <w:t xml:space="preserve"> revenue during unstable times. The implementation of technological solutions for business transformation needs significant financial resources and employee training programs which many businesses cannot support (EY, 2023). Marriott and Hilton</w:t>
      </w:r>
      <w:r w:rsidR="00E16A11">
        <w:rPr>
          <w:rFonts w:ascii="Times New Roman" w:hAnsi="Times New Roman" w:cs="Times New Roman"/>
          <w:sz w:val="24"/>
          <w:szCs w:val="24"/>
        </w:rPr>
        <w:t>,</w:t>
      </w:r>
      <w:r w:rsidRPr="002C5703">
        <w:rPr>
          <w:rFonts w:ascii="Times New Roman" w:hAnsi="Times New Roman" w:cs="Times New Roman"/>
          <w:sz w:val="24"/>
          <w:szCs w:val="24"/>
        </w:rPr>
        <w:t xml:space="preserve"> along with other major hotel chains</w:t>
      </w:r>
      <w:r w:rsidR="00E16A11">
        <w:rPr>
          <w:rFonts w:ascii="Times New Roman" w:hAnsi="Times New Roman" w:cs="Times New Roman"/>
          <w:sz w:val="24"/>
          <w:szCs w:val="24"/>
        </w:rPr>
        <w:t>,</w:t>
      </w:r>
      <w:r w:rsidRPr="002C5703">
        <w:rPr>
          <w:rFonts w:ascii="Times New Roman" w:hAnsi="Times New Roman" w:cs="Times New Roman"/>
          <w:sz w:val="24"/>
          <w:szCs w:val="24"/>
        </w:rPr>
        <w:t xml:space="preserve"> have sped up their digital transformation process yet numerous independent hotels remain behind thus creating an expanding competitive difference. The adoption of technology has become a fundamental business approach which helps </w:t>
      </w:r>
      <w:r w:rsidR="00E16A11">
        <w:rPr>
          <w:rFonts w:ascii="Times New Roman" w:hAnsi="Times New Roman" w:cs="Times New Roman"/>
          <w:sz w:val="24"/>
          <w:szCs w:val="24"/>
        </w:rPr>
        <w:t>organisations</w:t>
      </w:r>
      <w:r w:rsidRPr="002C5703">
        <w:rPr>
          <w:rFonts w:ascii="Times New Roman" w:hAnsi="Times New Roman" w:cs="Times New Roman"/>
          <w:sz w:val="24"/>
          <w:szCs w:val="24"/>
        </w:rPr>
        <w:t xml:space="preserve"> achieve cost efficiency and maintain sustainability in the long run.</w:t>
      </w:r>
    </w:p>
    <w:p w14:paraId="1E475C21" w14:textId="77777777" w:rsidR="002C5703" w:rsidRPr="002C5703" w:rsidRDefault="002C5703" w:rsidP="002C5703">
      <w:pPr>
        <w:spacing w:line="360" w:lineRule="auto"/>
        <w:jc w:val="both"/>
        <w:rPr>
          <w:rFonts w:ascii="Times New Roman" w:hAnsi="Times New Roman" w:cs="Times New Roman"/>
          <w:sz w:val="24"/>
          <w:szCs w:val="24"/>
        </w:rPr>
      </w:pPr>
    </w:p>
    <w:p w14:paraId="32A61643" w14:textId="77777777" w:rsidR="002C5703" w:rsidRPr="002C5703" w:rsidRDefault="002C5703" w:rsidP="0028101C">
      <w:pPr>
        <w:pStyle w:val="Heading2"/>
      </w:pPr>
      <w:bookmarkStart w:id="16" w:name="_Toc211023684"/>
      <w:r w:rsidRPr="002C5703">
        <w:t>4.5 Legal Factors</w:t>
      </w:r>
      <w:bookmarkEnd w:id="16"/>
    </w:p>
    <w:p w14:paraId="28B0CBA1" w14:textId="77777777" w:rsidR="002C5703" w:rsidRPr="002C5703" w:rsidRDefault="002C5703" w:rsidP="002C5703">
      <w:pPr>
        <w:spacing w:line="360" w:lineRule="auto"/>
        <w:jc w:val="both"/>
        <w:rPr>
          <w:rFonts w:ascii="Times New Roman" w:hAnsi="Times New Roman" w:cs="Times New Roman"/>
          <w:sz w:val="24"/>
          <w:szCs w:val="24"/>
        </w:rPr>
      </w:pPr>
    </w:p>
    <w:p w14:paraId="21809750" w14:textId="5542D63F" w:rsidR="002C5703" w:rsidRPr="002C5703" w:rsidRDefault="002C5703" w:rsidP="0028101C">
      <w:pPr>
        <w:spacing w:line="360" w:lineRule="auto"/>
        <w:ind w:firstLine="720"/>
        <w:jc w:val="both"/>
        <w:rPr>
          <w:rFonts w:ascii="Times New Roman" w:hAnsi="Times New Roman" w:cs="Times New Roman"/>
          <w:sz w:val="24"/>
          <w:szCs w:val="24"/>
        </w:rPr>
      </w:pPr>
      <w:r w:rsidRPr="002C5703">
        <w:rPr>
          <w:rFonts w:ascii="Times New Roman" w:hAnsi="Times New Roman" w:cs="Times New Roman"/>
          <w:sz w:val="24"/>
          <w:szCs w:val="24"/>
        </w:rPr>
        <w:lastRenderedPageBreak/>
        <w:t>The hospitality industry faces additional financial burdens because of new legal requirements which enforce employment standards and health and safety protocols and environmental sustainability rules. The UK's current employment rights assessment process</w:t>
      </w:r>
      <w:r w:rsidR="002D534B">
        <w:rPr>
          <w:rFonts w:ascii="Times New Roman" w:hAnsi="Times New Roman" w:cs="Times New Roman"/>
          <w:sz w:val="24"/>
          <w:szCs w:val="24"/>
        </w:rPr>
        <w:t>,</w:t>
      </w:r>
      <w:r w:rsidRPr="002C5703">
        <w:rPr>
          <w:rFonts w:ascii="Times New Roman" w:hAnsi="Times New Roman" w:cs="Times New Roman"/>
          <w:sz w:val="24"/>
          <w:szCs w:val="24"/>
        </w:rPr>
        <w:t xml:space="preserve"> which includes minimum wage adjustments and zero-hour contract reviews</w:t>
      </w:r>
      <w:r w:rsidR="002D534B">
        <w:rPr>
          <w:rFonts w:ascii="Times New Roman" w:hAnsi="Times New Roman" w:cs="Times New Roman"/>
          <w:sz w:val="24"/>
          <w:szCs w:val="24"/>
        </w:rPr>
        <w:t>,</w:t>
      </w:r>
      <w:r w:rsidRPr="002C5703">
        <w:rPr>
          <w:rFonts w:ascii="Times New Roman" w:hAnsi="Times New Roman" w:cs="Times New Roman"/>
          <w:sz w:val="24"/>
          <w:szCs w:val="24"/>
        </w:rPr>
        <w:t xml:space="preserve"> directly affects hospitality business expenses (ACAS, 202</w:t>
      </w:r>
      <w:r w:rsidR="007E1876">
        <w:rPr>
          <w:rFonts w:ascii="Times New Roman" w:hAnsi="Times New Roman" w:cs="Times New Roman"/>
          <w:sz w:val="24"/>
          <w:szCs w:val="24"/>
        </w:rPr>
        <w:t>5</w:t>
      </w:r>
      <w:r w:rsidRPr="002C5703">
        <w:rPr>
          <w:rFonts w:ascii="Times New Roman" w:hAnsi="Times New Roman" w:cs="Times New Roman"/>
          <w:sz w:val="24"/>
          <w:szCs w:val="24"/>
        </w:rPr>
        <w:t>). Hotels must spend money on data collection systems and monitoring equipment because of new environmental reporting standards under the Streamlined Energy and Carbon Reporting (SECR) framework</w:t>
      </w:r>
      <w:r w:rsidR="001B6A36">
        <w:rPr>
          <w:rFonts w:ascii="Times New Roman" w:hAnsi="Times New Roman" w:cs="Times New Roman"/>
          <w:sz w:val="24"/>
          <w:szCs w:val="24"/>
        </w:rPr>
        <w:t xml:space="preserve"> (Chrysti et al., 2023)</w:t>
      </w:r>
      <w:r w:rsidRPr="002C5703">
        <w:rPr>
          <w:rFonts w:ascii="Times New Roman" w:hAnsi="Times New Roman" w:cs="Times New Roman"/>
          <w:sz w:val="24"/>
          <w:szCs w:val="24"/>
        </w:rPr>
        <w:t>.</w:t>
      </w:r>
      <w:r w:rsidR="00F12900">
        <w:rPr>
          <w:rFonts w:ascii="Times New Roman" w:hAnsi="Times New Roman" w:cs="Times New Roman"/>
          <w:sz w:val="24"/>
          <w:szCs w:val="24"/>
        </w:rPr>
        <w:t xml:space="preserve"> </w:t>
      </w:r>
      <w:r w:rsidR="00F12900" w:rsidRPr="00F12900">
        <w:rPr>
          <w:rFonts w:ascii="Times New Roman" w:hAnsi="Times New Roman" w:cs="Times New Roman"/>
          <w:sz w:val="24"/>
          <w:szCs w:val="24"/>
        </w:rPr>
        <w:t>Hotels that do not follow regulatory standards face financial consequences and negative public perception and lost access to environmentally friendly funding options.</w:t>
      </w:r>
      <w:r w:rsidR="00F12900">
        <w:rPr>
          <w:rFonts w:ascii="Times New Roman" w:hAnsi="Times New Roman" w:cs="Times New Roman"/>
          <w:sz w:val="24"/>
          <w:szCs w:val="24"/>
        </w:rPr>
        <w:t xml:space="preserve"> </w:t>
      </w:r>
      <w:r w:rsidRPr="002C5703">
        <w:rPr>
          <w:rFonts w:ascii="Times New Roman" w:hAnsi="Times New Roman" w:cs="Times New Roman"/>
          <w:sz w:val="24"/>
          <w:szCs w:val="24"/>
        </w:rPr>
        <w:t>The increased costs and complex administrative work stem from legal requirements which also drive better accountability practices.</w:t>
      </w:r>
    </w:p>
    <w:p w14:paraId="5D3997E6" w14:textId="77777777" w:rsidR="002C5703" w:rsidRPr="002C5703" w:rsidRDefault="002C5703" w:rsidP="002C5703">
      <w:pPr>
        <w:spacing w:line="360" w:lineRule="auto"/>
        <w:jc w:val="both"/>
        <w:rPr>
          <w:rFonts w:ascii="Times New Roman" w:hAnsi="Times New Roman" w:cs="Times New Roman"/>
          <w:sz w:val="24"/>
          <w:szCs w:val="24"/>
        </w:rPr>
      </w:pPr>
    </w:p>
    <w:p w14:paraId="05854978" w14:textId="77777777" w:rsidR="002C5703" w:rsidRPr="002C5703" w:rsidRDefault="002C5703" w:rsidP="00E708F3">
      <w:pPr>
        <w:pStyle w:val="Heading2"/>
      </w:pPr>
      <w:bookmarkStart w:id="17" w:name="_Toc211023685"/>
      <w:r w:rsidRPr="002C5703">
        <w:t>4.6 Environmental Factors</w:t>
      </w:r>
      <w:bookmarkEnd w:id="17"/>
    </w:p>
    <w:p w14:paraId="65603E2F" w14:textId="77777777" w:rsidR="002C5703" w:rsidRPr="002C5703" w:rsidRDefault="002C5703" w:rsidP="002C5703">
      <w:pPr>
        <w:spacing w:line="360" w:lineRule="auto"/>
        <w:jc w:val="both"/>
        <w:rPr>
          <w:rFonts w:ascii="Times New Roman" w:hAnsi="Times New Roman" w:cs="Times New Roman"/>
          <w:sz w:val="24"/>
          <w:szCs w:val="24"/>
        </w:rPr>
      </w:pPr>
    </w:p>
    <w:p w14:paraId="3DDEF5D5" w14:textId="73071A7E" w:rsidR="002C5703" w:rsidRDefault="002C5703" w:rsidP="00573F42">
      <w:pPr>
        <w:spacing w:line="360" w:lineRule="auto"/>
        <w:ind w:firstLine="720"/>
        <w:jc w:val="both"/>
        <w:rPr>
          <w:rFonts w:ascii="Times New Roman" w:hAnsi="Times New Roman" w:cs="Times New Roman"/>
          <w:sz w:val="24"/>
          <w:szCs w:val="24"/>
        </w:rPr>
      </w:pPr>
      <w:r w:rsidRPr="002C5703">
        <w:rPr>
          <w:rFonts w:ascii="Times New Roman" w:hAnsi="Times New Roman" w:cs="Times New Roman"/>
          <w:sz w:val="24"/>
          <w:szCs w:val="24"/>
        </w:rPr>
        <w:t xml:space="preserve">Hotels face dual financial and moral responsibilities to adopt sustainable environmental practices. Hotels must spend money on green technologies and energy-efficient solutions and waste reduction systems to </w:t>
      </w:r>
      <w:r w:rsidR="00573F42">
        <w:rPr>
          <w:rFonts w:ascii="Times New Roman" w:hAnsi="Times New Roman" w:cs="Times New Roman"/>
          <w:sz w:val="24"/>
          <w:szCs w:val="24"/>
        </w:rPr>
        <w:t>fulfil</w:t>
      </w:r>
      <w:r w:rsidRPr="002C5703">
        <w:rPr>
          <w:rFonts w:ascii="Times New Roman" w:hAnsi="Times New Roman" w:cs="Times New Roman"/>
          <w:sz w:val="24"/>
          <w:szCs w:val="24"/>
        </w:rPr>
        <w:t xml:space="preserve"> their duty of reaching net zero emissions by 2050. The high initial costs of these sustainability projects act as a significant barrier to their implementation (WTTC, 2024). The implementation of energy-efficient retrofitting and renewable energy systems requires substantial upfront funding which most small and medium-sized enterprises cannot access. </w:t>
      </w:r>
      <w:r w:rsidR="00D94201">
        <w:rPr>
          <w:rFonts w:ascii="Times New Roman" w:hAnsi="Times New Roman" w:cs="Times New Roman"/>
          <w:sz w:val="24"/>
          <w:szCs w:val="24"/>
        </w:rPr>
        <w:t>A</w:t>
      </w:r>
      <w:r w:rsidRPr="002C5703">
        <w:rPr>
          <w:rFonts w:ascii="Times New Roman" w:hAnsi="Times New Roman" w:cs="Times New Roman"/>
          <w:sz w:val="24"/>
          <w:szCs w:val="24"/>
        </w:rPr>
        <w:t xml:space="preserve"> Booking.com survey shows that 68% of </w:t>
      </w:r>
      <w:r w:rsidR="005411B1">
        <w:rPr>
          <w:rFonts w:ascii="Times New Roman" w:hAnsi="Times New Roman" w:cs="Times New Roman"/>
          <w:sz w:val="24"/>
          <w:szCs w:val="24"/>
        </w:rPr>
        <w:t>travellers</w:t>
      </w:r>
      <w:r w:rsidRPr="002C5703">
        <w:rPr>
          <w:rFonts w:ascii="Times New Roman" w:hAnsi="Times New Roman" w:cs="Times New Roman"/>
          <w:sz w:val="24"/>
          <w:szCs w:val="24"/>
        </w:rPr>
        <w:t xml:space="preserve"> now choose sustainable hotels when booking their accommodations because they want environmentally friendly options</w:t>
      </w:r>
      <w:r w:rsidR="00B706F3">
        <w:rPr>
          <w:rFonts w:ascii="Times New Roman" w:hAnsi="Times New Roman" w:cs="Times New Roman"/>
          <w:sz w:val="24"/>
          <w:szCs w:val="24"/>
        </w:rPr>
        <w:t xml:space="preserve"> (</w:t>
      </w:r>
      <w:r w:rsidR="00B706F3" w:rsidRPr="00B706F3">
        <w:rPr>
          <w:rFonts w:ascii="Times New Roman" w:hAnsi="Times New Roman" w:cs="Times New Roman"/>
          <w:sz w:val="24"/>
          <w:szCs w:val="24"/>
        </w:rPr>
        <w:t>Global Sustainable Tourism Council</w:t>
      </w:r>
      <w:r w:rsidR="00B706F3">
        <w:rPr>
          <w:rFonts w:ascii="Times New Roman" w:hAnsi="Times New Roman" w:cs="Times New Roman"/>
          <w:sz w:val="24"/>
          <w:szCs w:val="24"/>
        </w:rPr>
        <w:t xml:space="preserve">, </w:t>
      </w:r>
      <w:r w:rsidR="00B706F3" w:rsidRPr="00B706F3">
        <w:rPr>
          <w:rFonts w:ascii="Times New Roman" w:hAnsi="Times New Roman" w:cs="Times New Roman"/>
          <w:sz w:val="24"/>
          <w:szCs w:val="24"/>
        </w:rPr>
        <w:t>2023)</w:t>
      </w:r>
      <w:r w:rsidRPr="002C5703">
        <w:rPr>
          <w:rFonts w:ascii="Times New Roman" w:hAnsi="Times New Roman" w:cs="Times New Roman"/>
          <w:sz w:val="24"/>
          <w:szCs w:val="24"/>
        </w:rPr>
        <w:t>. The high upfront costs of environmental investments will lead to better market competitiveness and stronger financial stability in the future.</w:t>
      </w:r>
    </w:p>
    <w:p w14:paraId="181074D5" w14:textId="77777777" w:rsidR="002C5703" w:rsidRDefault="002C5703" w:rsidP="002C5703">
      <w:pPr>
        <w:spacing w:line="360" w:lineRule="auto"/>
        <w:jc w:val="both"/>
        <w:rPr>
          <w:rFonts w:ascii="Times New Roman" w:hAnsi="Times New Roman" w:cs="Times New Roman"/>
          <w:sz w:val="24"/>
          <w:szCs w:val="24"/>
        </w:rPr>
      </w:pPr>
    </w:p>
    <w:p w14:paraId="383E76C1" w14:textId="2D89BC7B" w:rsidR="002C5703" w:rsidRPr="002C5703" w:rsidRDefault="002C5703" w:rsidP="005411B1">
      <w:pPr>
        <w:pStyle w:val="Heading2"/>
      </w:pPr>
      <w:bookmarkStart w:id="18" w:name="_Toc211023686"/>
      <w:r w:rsidRPr="002C5703">
        <w:t>4.7 Critical Reflection</w:t>
      </w:r>
      <w:bookmarkEnd w:id="18"/>
    </w:p>
    <w:p w14:paraId="4F5E903F" w14:textId="77777777" w:rsidR="002C5703" w:rsidRPr="002C5703" w:rsidRDefault="002C5703" w:rsidP="002C5703">
      <w:pPr>
        <w:spacing w:line="360" w:lineRule="auto"/>
        <w:jc w:val="both"/>
        <w:rPr>
          <w:rFonts w:ascii="Times New Roman" w:hAnsi="Times New Roman" w:cs="Times New Roman"/>
          <w:sz w:val="24"/>
          <w:szCs w:val="24"/>
        </w:rPr>
      </w:pPr>
    </w:p>
    <w:p w14:paraId="6EA28A55" w14:textId="79D09B52" w:rsidR="00555CBD" w:rsidRDefault="002C5703" w:rsidP="005411B1">
      <w:pPr>
        <w:spacing w:line="360" w:lineRule="auto"/>
        <w:ind w:firstLine="720"/>
        <w:jc w:val="both"/>
        <w:rPr>
          <w:rFonts w:ascii="Times New Roman" w:hAnsi="Times New Roman" w:cs="Times New Roman"/>
          <w:sz w:val="24"/>
          <w:szCs w:val="24"/>
        </w:rPr>
      </w:pPr>
      <w:r w:rsidRPr="002C5703">
        <w:rPr>
          <w:rFonts w:ascii="Times New Roman" w:hAnsi="Times New Roman" w:cs="Times New Roman"/>
          <w:sz w:val="24"/>
          <w:szCs w:val="24"/>
        </w:rPr>
        <w:t xml:space="preserve">The PESTLE analysis demonstrates that financial challenges in the hospitality industry exist as interconnected elements between economic factors and political and social factors. The current economic instability creates short-term financial difficulties but investments in </w:t>
      </w:r>
      <w:r w:rsidRPr="002C5703">
        <w:rPr>
          <w:rFonts w:ascii="Times New Roman" w:hAnsi="Times New Roman" w:cs="Times New Roman"/>
          <w:sz w:val="24"/>
          <w:szCs w:val="24"/>
        </w:rPr>
        <w:lastRenderedPageBreak/>
        <w:t>technology and sustainability create opportunities for lasting cost reduction. Hotel chains with extensive financial resources and multiple revenue streams show better flexibility but independent small hotels face significant exposure to market risks. The main difficulty exists in finding a stable point that enables service quality maintenance and workforce stability while achieving profitability during times of increasing expenses. A balanced recovery requires strategic partnerships between industry stakeholders and government entities and financial institutions to achieve stability.</w:t>
      </w:r>
    </w:p>
    <w:p w14:paraId="30212056" w14:textId="77777777" w:rsidR="002C5703" w:rsidRDefault="002C5703" w:rsidP="002C5703">
      <w:pPr>
        <w:spacing w:line="360" w:lineRule="auto"/>
        <w:jc w:val="both"/>
        <w:rPr>
          <w:rFonts w:ascii="Times New Roman" w:hAnsi="Times New Roman" w:cs="Times New Roman"/>
          <w:sz w:val="24"/>
          <w:szCs w:val="24"/>
        </w:rPr>
      </w:pPr>
    </w:p>
    <w:p w14:paraId="52C13C73" w14:textId="32B956C6" w:rsidR="00507ED7" w:rsidRPr="00507ED7" w:rsidRDefault="00507ED7" w:rsidP="00507ED7">
      <w:pPr>
        <w:spacing w:line="360" w:lineRule="auto"/>
        <w:jc w:val="both"/>
        <w:rPr>
          <w:rFonts w:ascii="Times New Roman" w:hAnsi="Times New Roman" w:cs="Times New Roman"/>
          <w:sz w:val="24"/>
          <w:szCs w:val="24"/>
        </w:rPr>
      </w:pPr>
      <w:bookmarkStart w:id="19" w:name="_Toc211023687"/>
      <w:r w:rsidRPr="005411B1">
        <w:rPr>
          <w:rStyle w:val="Heading1Char"/>
        </w:rPr>
        <w:t>5. Conclusion</w:t>
      </w:r>
      <w:bookmarkEnd w:id="19"/>
      <w:r w:rsidRPr="00507ED7">
        <w:rPr>
          <w:rFonts w:ascii="Times New Roman" w:hAnsi="Times New Roman" w:cs="Times New Roman"/>
          <w:sz w:val="24"/>
          <w:szCs w:val="24"/>
        </w:rPr>
        <w:t xml:space="preserve"> </w:t>
      </w:r>
    </w:p>
    <w:p w14:paraId="5A38E211" w14:textId="77777777" w:rsidR="00507ED7" w:rsidRPr="00507ED7" w:rsidRDefault="00507ED7" w:rsidP="00507ED7">
      <w:pPr>
        <w:spacing w:line="360" w:lineRule="auto"/>
        <w:jc w:val="both"/>
        <w:rPr>
          <w:rFonts w:ascii="Times New Roman" w:hAnsi="Times New Roman" w:cs="Times New Roman"/>
          <w:sz w:val="24"/>
          <w:szCs w:val="24"/>
        </w:rPr>
      </w:pPr>
    </w:p>
    <w:p w14:paraId="53457B4B" w14:textId="02F3FBCB" w:rsidR="00507ED7" w:rsidRPr="00507ED7" w:rsidRDefault="00507ED7" w:rsidP="005411B1">
      <w:pPr>
        <w:spacing w:line="360" w:lineRule="auto"/>
        <w:ind w:firstLine="720"/>
        <w:jc w:val="both"/>
        <w:rPr>
          <w:rFonts w:ascii="Times New Roman" w:hAnsi="Times New Roman" w:cs="Times New Roman"/>
          <w:sz w:val="24"/>
          <w:szCs w:val="24"/>
        </w:rPr>
      </w:pPr>
      <w:r w:rsidRPr="00507ED7">
        <w:rPr>
          <w:rFonts w:ascii="Times New Roman" w:hAnsi="Times New Roman" w:cs="Times New Roman"/>
          <w:sz w:val="24"/>
          <w:szCs w:val="24"/>
        </w:rPr>
        <w:t>The hospitality industry worldwide faces multiple financial challenges because of unstable economic conditions and increasing operational expenses and workforce shortages and shifting customer preferences. The research shows that macroeconomic disturbances revealed weaknesses in the industry</w:t>
      </w:r>
      <w:r w:rsidR="005411B1">
        <w:rPr>
          <w:rFonts w:ascii="Times New Roman" w:hAnsi="Times New Roman" w:cs="Times New Roman"/>
          <w:sz w:val="24"/>
          <w:szCs w:val="24"/>
        </w:rPr>
        <w:t>,</w:t>
      </w:r>
      <w:r w:rsidRPr="00507ED7">
        <w:rPr>
          <w:rFonts w:ascii="Times New Roman" w:hAnsi="Times New Roman" w:cs="Times New Roman"/>
          <w:sz w:val="24"/>
          <w:szCs w:val="24"/>
        </w:rPr>
        <w:t xml:space="preserve"> yet they pushed businesses to develop new solutions for survival. The three key elements for enduring business stability consist of technological implementation and sustainable operations and strategic business expansion. The financial support system for independent hotels and large hotel chains needs improvement because their financial situations differ substantially. The path to profitability during economic instability demands </w:t>
      </w:r>
      <w:r w:rsidR="005411B1">
        <w:rPr>
          <w:rFonts w:ascii="Times New Roman" w:hAnsi="Times New Roman" w:cs="Times New Roman"/>
          <w:sz w:val="24"/>
          <w:szCs w:val="24"/>
        </w:rPr>
        <w:t>organisations</w:t>
      </w:r>
      <w:r w:rsidRPr="00507ED7">
        <w:rPr>
          <w:rFonts w:ascii="Times New Roman" w:hAnsi="Times New Roman" w:cs="Times New Roman"/>
          <w:sz w:val="24"/>
          <w:szCs w:val="24"/>
        </w:rPr>
        <w:t xml:space="preserve"> to unite financial control with operational excellence and environmental stewardship.</w:t>
      </w:r>
    </w:p>
    <w:p w14:paraId="2B97D346" w14:textId="77777777" w:rsidR="00507ED7" w:rsidRPr="00507ED7" w:rsidRDefault="00507ED7" w:rsidP="00507ED7">
      <w:pPr>
        <w:spacing w:line="360" w:lineRule="auto"/>
        <w:jc w:val="both"/>
        <w:rPr>
          <w:rFonts w:ascii="Times New Roman" w:hAnsi="Times New Roman" w:cs="Times New Roman"/>
          <w:sz w:val="24"/>
          <w:szCs w:val="24"/>
        </w:rPr>
      </w:pPr>
    </w:p>
    <w:p w14:paraId="7A90F4E6" w14:textId="7780991C" w:rsidR="00507ED7" w:rsidRPr="00507ED7" w:rsidRDefault="00507ED7" w:rsidP="00507ED7">
      <w:pPr>
        <w:spacing w:line="360" w:lineRule="auto"/>
        <w:jc w:val="both"/>
        <w:rPr>
          <w:rFonts w:ascii="Times New Roman" w:hAnsi="Times New Roman" w:cs="Times New Roman"/>
          <w:sz w:val="24"/>
          <w:szCs w:val="24"/>
        </w:rPr>
      </w:pPr>
      <w:bookmarkStart w:id="20" w:name="_Toc211023688"/>
      <w:r w:rsidRPr="001309F0">
        <w:rPr>
          <w:rStyle w:val="Heading1Char"/>
        </w:rPr>
        <w:t>6. Recommendations</w:t>
      </w:r>
      <w:bookmarkEnd w:id="20"/>
      <w:r w:rsidRPr="00507ED7">
        <w:rPr>
          <w:rFonts w:ascii="Times New Roman" w:hAnsi="Times New Roman" w:cs="Times New Roman"/>
          <w:sz w:val="24"/>
          <w:szCs w:val="24"/>
        </w:rPr>
        <w:t xml:space="preserve"> </w:t>
      </w:r>
    </w:p>
    <w:p w14:paraId="26101EE8" w14:textId="77777777" w:rsidR="00507ED7" w:rsidRPr="00507ED7" w:rsidRDefault="00507ED7" w:rsidP="001309F0">
      <w:pPr>
        <w:pStyle w:val="Heading2"/>
      </w:pPr>
      <w:bookmarkStart w:id="21" w:name="_Toc211023689"/>
      <w:r w:rsidRPr="00507ED7">
        <w:t>6.1 Strengthen Financial Resilience and Diversification</w:t>
      </w:r>
      <w:bookmarkEnd w:id="21"/>
    </w:p>
    <w:p w14:paraId="537E6DCA" w14:textId="77777777" w:rsidR="00507ED7" w:rsidRPr="00507ED7" w:rsidRDefault="00507ED7" w:rsidP="00507ED7">
      <w:pPr>
        <w:spacing w:line="360" w:lineRule="auto"/>
        <w:jc w:val="both"/>
        <w:rPr>
          <w:rFonts w:ascii="Times New Roman" w:hAnsi="Times New Roman" w:cs="Times New Roman"/>
          <w:sz w:val="24"/>
          <w:szCs w:val="24"/>
        </w:rPr>
      </w:pPr>
    </w:p>
    <w:p w14:paraId="3446D179" w14:textId="6712DDE2" w:rsidR="00507ED7" w:rsidRPr="00507ED7" w:rsidRDefault="00507ED7" w:rsidP="001309F0">
      <w:pPr>
        <w:spacing w:line="360" w:lineRule="auto"/>
        <w:ind w:firstLine="720"/>
        <w:jc w:val="both"/>
        <w:rPr>
          <w:rFonts w:ascii="Times New Roman" w:hAnsi="Times New Roman" w:cs="Times New Roman"/>
          <w:sz w:val="24"/>
          <w:szCs w:val="24"/>
        </w:rPr>
      </w:pPr>
      <w:r w:rsidRPr="00507ED7">
        <w:rPr>
          <w:rFonts w:ascii="Times New Roman" w:hAnsi="Times New Roman" w:cs="Times New Roman"/>
          <w:sz w:val="24"/>
          <w:szCs w:val="24"/>
        </w:rPr>
        <w:t xml:space="preserve">Hotels need to build financial stability through multiple revenue streams and flexible business strategies. Hotels can increase their income by converting unused space into co-working facilities and wellness </w:t>
      </w:r>
      <w:r w:rsidR="001309F0">
        <w:rPr>
          <w:rFonts w:ascii="Times New Roman" w:hAnsi="Times New Roman" w:cs="Times New Roman"/>
          <w:sz w:val="24"/>
          <w:szCs w:val="24"/>
        </w:rPr>
        <w:t>centres</w:t>
      </w:r>
      <w:r w:rsidRPr="00507ED7">
        <w:rPr>
          <w:rFonts w:ascii="Times New Roman" w:hAnsi="Times New Roman" w:cs="Times New Roman"/>
          <w:sz w:val="24"/>
          <w:szCs w:val="24"/>
        </w:rPr>
        <w:t xml:space="preserve"> and event spaces. The revenue stability of hotels can improve through their partnerships with local tourism businesses and digital booking systems during times of changing customer demand.</w:t>
      </w:r>
    </w:p>
    <w:p w14:paraId="1BDEE8CC" w14:textId="77777777" w:rsidR="00507ED7" w:rsidRPr="00507ED7" w:rsidRDefault="00507ED7" w:rsidP="00507ED7">
      <w:pPr>
        <w:spacing w:line="360" w:lineRule="auto"/>
        <w:jc w:val="both"/>
        <w:rPr>
          <w:rFonts w:ascii="Times New Roman" w:hAnsi="Times New Roman" w:cs="Times New Roman"/>
          <w:sz w:val="24"/>
          <w:szCs w:val="24"/>
        </w:rPr>
      </w:pPr>
    </w:p>
    <w:p w14:paraId="5195ABC8" w14:textId="77777777" w:rsidR="00507ED7" w:rsidRPr="00507ED7" w:rsidRDefault="00507ED7" w:rsidP="001309F0">
      <w:pPr>
        <w:pStyle w:val="Heading2"/>
      </w:pPr>
      <w:bookmarkStart w:id="22" w:name="_Toc211023690"/>
      <w:r w:rsidRPr="00507ED7">
        <w:t>6.2 Leverage Technology for Cost Efficiency</w:t>
      </w:r>
      <w:bookmarkEnd w:id="22"/>
    </w:p>
    <w:p w14:paraId="75EBF10B" w14:textId="77777777" w:rsidR="00507ED7" w:rsidRPr="00507ED7" w:rsidRDefault="00507ED7" w:rsidP="00507ED7">
      <w:pPr>
        <w:spacing w:line="360" w:lineRule="auto"/>
        <w:jc w:val="both"/>
        <w:rPr>
          <w:rFonts w:ascii="Times New Roman" w:hAnsi="Times New Roman" w:cs="Times New Roman"/>
          <w:sz w:val="24"/>
          <w:szCs w:val="24"/>
        </w:rPr>
      </w:pPr>
    </w:p>
    <w:p w14:paraId="778B2795" w14:textId="299DD86E" w:rsidR="00507ED7" w:rsidRPr="00507ED7" w:rsidRDefault="00507ED7" w:rsidP="001309F0">
      <w:pPr>
        <w:spacing w:line="360" w:lineRule="auto"/>
        <w:ind w:firstLine="720"/>
        <w:jc w:val="both"/>
        <w:rPr>
          <w:rFonts w:ascii="Times New Roman" w:hAnsi="Times New Roman" w:cs="Times New Roman"/>
          <w:sz w:val="24"/>
          <w:szCs w:val="24"/>
        </w:rPr>
      </w:pPr>
      <w:r w:rsidRPr="00507ED7">
        <w:rPr>
          <w:rFonts w:ascii="Times New Roman" w:hAnsi="Times New Roman" w:cs="Times New Roman"/>
          <w:sz w:val="24"/>
          <w:szCs w:val="24"/>
        </w:rPr>
        <w:t xml:space="preserve">Hotels should allocate funds to purchase automated systems and artificial intelligence analytics platforms and cloud-based management platforms. The high upfront costs of technology implementation </w:t>
      </w:r>
      <w:proofErr w:type="gramStart"/>
      <w:r w:rsidRPr="00507ED7">
        <w:rPr>
          <w:rFonts w:ascii="Times New Roman" w:hAnsi="Times New Roman" w:cs="Times New Roman"/>
          <w:sz w:val="24"/>
          <w:szCs w:val="24"/>
        </w:rPr>
        <w:t>lead</w:t>
      </w:r>
      <w:proofErr w:type="gramEnd"/>
      <w:r w:rsidRPr="00507ED7">
        <w:rPr>
          <w:rFonts w:ascii="Times New Roman" w:hAnsi="Times New Roman" w:cs="Times New Roman"/>
          <w:sz w:val="24"/>
          <w:szCs w:val="24"/>
        </w:rPr>
        <w:t xml:space="preserve"> to better operational performance and reduced staff requirements and better forecasting capabilities. The government should establish financial aid programs that offer </w:t>
      </w:r>
      <w:r w:rsidR="001309F0">
        <w:rPr>
          <w:rFonts w:ascii="Times New Roman" w:hAnsi="Times New Roman" w:cs="Times New Roman"/>
          <w:sz w:val="24"/>
          <w:szCs w:val="24"/>
        </w:rPr>
        <w:t>digitalisation</w:t>
      </w:r>
      <w:r w:rsidRPr="00507ED7">
        <w:rPr>
          <w:rFonts w:ascii="Times New Roman" w:hAnsi="Times New Roman" w:cs="Times New Roman"/>
          <w:sz w:val="24"/>
          <w:szCs w:val="24"/>
        </w:rPr>
        <w:t xml:space="preserve"> grants to help small businesses acquire necessary technology.</w:t>
      </w:r>
    </w:p>
    <w:p w14:paraId="307A713F" w14:textId="77777777" w:rsidR="00507ED7" w:rsidRPr="00507ED7" w:rsidRDefault="00507ED7" w:rsidP="00507ED7">
      <w:pPr>
        <w:spacing w:line="360" w:lineRule="auto"/>
        <w:jc w:val="both"/>
        <w:rPr>
          <w:rFonts w:ascii="Times New Roman" w:hAnsi="Times New Roman" w:cs="Times New Roman"/>
          <w:sz w:val="24"/>
          <w:szCs w:val="24"/>
        </w:rPr>
      </w:pPr>
    </w:p>
    <w:p w14:paraId="645749F0" w14:textId="77777777" w:rsidR="00507ED7" w:rsidRPr="00507ED7" w:rsidRDefault="00507ED7" w:rsidP="001309F0">
      <w:pPr>
        <w:pStyle w:val="Heading2"/>
      </w:pPr>
      <w:bookmarkStart w:id="23" w:name="_Toc211023691"/>
      <w:r w:rsidRPr="00507ED7">
        <w:t>6.3 Foster Strategic Government Collaboration</w:t>
      </w:r>
      <w:bookmarkEnd w:id="23"/>
    </w:p>
    <w:p w14:paraId="03BC640B" w14:textId="77777777" w:rsidR="00507ED7" w:rsidRPr="00507ED7" w:rsidRDefault="00507ED7" w:rsidP="00507ED7">
      <w:pPr>
        <w:spacing w:line="360" w:lineRule="auto"/>
        <w:jc w:val="both"/>
        <w:rPr>
          <w:rFonts w:ascii="Times New Roman" w:hAnsi="Times New Roman" w:cs="Times New Roman"/>
          <w:sz w:val="24"/>
          <w:szCs w:val="24"/>
        </w:rPr>
      </w:pPr>
    </w:p>
    <w:p w14:paraId="6D56A407" w14:textId="77777777" w:rsidR="00507ED7" w:rsidRPr="00507ED7" w:rsidRDefault="00507ED7" w:rsidP="001309F0">
      <w:pPr>
        <w:spacing w:line="360" w:lineRule="auto"/>
        <w:ind w:firstLine="720"/>
        <w:jc w:val="both"/>
        <w:rPr>
          <w:rFonts w:ascii="Times New Roman" w:hAnsi="Times New Roman" w:cs="Times New Roman"/>
          <w:sz w:val="24"/>
          <w:szCs w:val="24"/>
        </w:rPr>
      </w:pPr>
      <w:r w:rsidRPr="00507ED7">
        <w:rPr>
          <w:rFonts w:ascii="Times New Roman" w:hAnsi="Times New Roman" w:cs="Times New Roman"/>
          <w:sz w:val="24"/>
          <w:szCs w:val="24"/>
        </w:rPr>
        <w:t>Financial support from the government stands as a vital requirement to help businesses manage their financial difficulties. The government should establish specific relief programs that include energy cost reductions for small businesses and temporary value-added tax reductions for accommodations and affordable financing options for environmental building improvements. The hospitality industry needs to maintain continuous dialogue with policymakers to create economic regulations that support both financial stability and sustainable growth.</w:t>
      </w:r>
    </w:p>
    <w:p w14:paraId="2FDF9CED" w14:textId="77777777" w:rsidR="00507ED7" w:rsidRPr="00507ED7" w:rsidRDefault="00507ED7" w:rsidP="00507ED7">
      <w:pPr>
        <w:spacing w:line="360" w:lineRule="auto"/>
        <w:jc w:val="both"/>
        <w:rPr>
          <w:rFonts w:ascii="Times New Roman" w:hAnsi="Times New Roman" w:cs="Times New Roman"/>
          <w:sz w:val="24"/>
          <w:szCs w:val="24"/>
        </w:rPr>
      </w:pPr>
    </w:p>
    <w:p w14:paraId="3093F7A8" w14:textId="77777777" w:rsidR="00507ED7" w:rsidRPr="00507ED7" w:rsidRDefault="00507ED7" w:rsidP="001309F0">
      <w:pPr>
        <w:pStyle w:val="Heading2"/>
      </w:pPr>
      <w:bookmarkStart w:id="24" w:name="_Toc211023692"/>
      <w:r w:rsidRPr="00507ED7">
        <w:t>6.4 Promote Workforce Retention and Skills Development</w:t>
      </w:r>
      <w:bookmarkEnd w:id="24"/>
    </w:p>
    <w:p w14:paraId="3790AD6A" w14:textId="77777777" w:rsidR="00507ED7" w:rsidRPr="00507ED7" w:rsidRDefault="00507ED7" w:rsidP="00507ED7">
      <w:pPr>
        <w:spacing w:line="360" w:lineRule="auto"/>
        <w:jc w:val="both"/>
        <w:rPr>
          <w:rFonts w:ascii="Times New Roman" w:hAnsi="Times New Roman" w:cs="Times New Roman"/>
          <w:sz w:val="24"/>
          <w:szCs w:val="24"/>
        </w:rPr>
      </w:pPr>
    </w:p>
    <w:p w14:paraId="44599CFD" w14:textId="77777777" w:rsidR="00507ED7" w:rsidRPr="00507ED7" w:rsidRDefault="00507ED7" w:rsidP="001309F0">
      <w:pPr>
        <w:spacing w:line="360" w:lineRule="auto"/>
        <w:ind w:firstLine="720"/>
        <w:jc w:val="both"/>
        <w:rPr>
          <w:rFonts w:ascii="Times New Roman" w:hAnsi="Times New Roman" w:cs="Times New Roman"/>
          <w:sz w:val="24"/>
          <w:szCs w:val="24"/>
        </w:rPr>
      </w:pPr>
      <w:r w:rsidRPr="00507ED7">
        <w:rPr>
          <w:rFonts w:ascii="Times New Roman" w:hAnsi="Times New Roman" w:cs="Times New Roman"/>
          <w:sz w:val="24"/>
          <w:szCs w:val="24"/>
        </w:rPr>
        <w:t>The reduction of employee turnover helps hotels save money on recruitment expenses and prevents service interruptions. Hotels need to create career advancement plans and training programs and mental health resources to keep their staff members working. Educational institutions and apprenticeship programs help hotels build stable workforce capacity through their collaboration.</w:t>
      </w:r>
    </w:p>
    <w:p w14:paraId="3CE87BD0" w14:textId="77777777" w:rsidR="00507ED7" w:rsidRPr="00507ED7" w:rsidRDefault="00507ED7" w:rsidP="00507ED7">
      <w:pPr>
        <w:spacing w:line="360" w:lineRule="auto"/>
        <w:jc w:val="both"/>
        <w:rPr>
          <w:rFonts w:ascii="Times New Roman" w:hAnsi="Times New Roman" w:cs="Times New Roman"/>
          <w:sz w:val="24"/>
          <w:szCs w:val="24"/>
        </w:rPr>
      </w:pPr>
    </w:p>
    <w:p w14:paraId="3DE2B59A" w14:textId="77777777" w:rsidR="00507ED7" w:rsidRPr="00507ED7" w:rsidRDefault="00507ED7" w:rsidP="001309F0">
      <w:pPr>
        <w:pStyle w:val="Heading2"/>
      </w:pPr>
      <w:bookmarkStart w:id="25" w:name="_Toc211023693"/>
      <w:r w:rsidRPr="00507ED7">
        <w:t>6.5 Embed Sustainability and ESG Frameworks</w:t>
      </w:r>
      <w:bookmarkEnd w:id="25"/>
    </w:p>
    <w:p w14:paraId="3D5DA305" w14:textId="77777777" w:rsidR="00507ED7" w:rsidRPr="00507ED7" w:rsidRDefault="00507ED7" w:rsidP="00507ED7">
      <w:pPr>
        <w:spacing w:line="360" w:lineRule="auto"/>
        <w:jc w:val="both"/>
        <w:rPr>
          <w:rFonts w:ascii="Times New Roman" w:hAnsi="Times New Roman" w:cs="Times New Roman"/>
          <w:sz w:val="24"/>
          <w:szCs w:val="24"/>
        </w:rPr>
      </w:pPr>
    </w:p>
    <w:p w14:paraId="4C43DAFF" w14:textId="13BB8573" w:rsidR="00507ED7" w:rsidRPr="00507ED7" w:rsidRDefault="00507ED7" w:rsidP="001309F0">
      <w:pPr>
        <w:spacing w:line="360" w:lineRule="auto"/>
        <w:ind w:firstLine="720"/>
        <w:jc w:val="both"/>
        <w:rPr>
          <w:rFonts w:ascii="Times New Roman" w:hAnsi="Times New Roman" w:cs="Times New Roman"/>
          <w:sz w:val="24"/>
          <w:szCs w:val="24"/>
        </w:rPr>
      </w:pPr>
      <w:r w:rsidRPr="00507ED7">
        <w:rPr>
          <w:rFonts w:ascii="Times New Roman" w:hAnsi="Times New Roman" w:cs="Times New Roman"/>
          <w:sz w:val="24"/>
          <w:szCs w:val="24"/>
        </w:rPr>
        <w:lastRenderedPageBreak/>
        <w:t xml:space="preserve">Financial </w:t>
      </w:r>
      <w:r w:rsidR="001309F0">
        <w:rPr>
          <w:rFonts w:ascii="Times New Roman" w:hAnsi="Times New Roman" w:cs="Times New Roman"/>
          <w:sz w:val="24"/>
          <w:szCs w:val="24"/>
        </w:rPr>
        <w:t>organisations</w:t>
      </w:r>
      <w:r w:rsidRPr="00507ED7">
        <w:rPr>
          <w:rFonts w:ascii="Times New Roman" w:hAnsi="Times New Roman" w:cs="Times New Roman"/>
          <w:sz w:val="24"/>
          <w:szCs w:val="24"/>
        </w:rPr>
        <w:t xml:space="preserve"> must now integrate sustainability into their financial planning because it has become a mandatory requirement. Hotels that implement energy-efficient systems and purchase from local suppliers and manage waste effectively will lower their operational expenses while building better brand image. Businesses that demonstrate strong environmental</w:t>
      </w:r>
      <w:r w:rsidR="001309F0">
        <w:rPr>
          <w:rFonts w:ascii="Times New Roman" w:hAnsi="Times New Roman" w:cs="Times New Roman"/>
          <w:sz w:val="24"/>
          <w:szCs w:val="24"/>
        </w:rPr>
        <w:t>,</w:t>
      </w:r>
      <w:r w:rsidRPr="00507ED7">
        <w:rPr>
          <w:rFonts w:ascii="Times New Roman" w:hAnsi="Times New Roman" w:cs="Times New Roman"/>
          <w:sz w:val="24"/>
          <w:szCs w:val="24"/>
        </w:rPr>
        <w:t xml:space="preserve"> social governance (ESG) performance attract investors who seek both financial returns and ethical standards.</w:t>
      </w:r>
    </w:p>
    <w:p w14:paraId="62353CDB" w14:textId="77777777" w:rsidR="00507ED7" w:rsidRPr="00507ED7" w:rsidRDefault="00507ED7" w:rsidP="00507ED7">
      <w:pPr>
        <w:spacing w:line="360" w:lineRule="auto"/>
        <w:jc w:val="both"/>
        <w:rPr>
          <w:rFonts w:ascii="Times New Roman" w:hAnsi="Times New Roman" w:cs="Times New Roman"/>
          <w:sz w:val="24"/>
          <w:szCs w:val="24"/>
        </w:rPr>
      </w:pPr>
    </w:p>
    <w:p w14:paraId="2F6C7DB1" w14:textId="77777777" w:rsidR="00507ED7" w:rsidRPr="00507ED7" w:rsidRDefault="00507ED7" w:rsidP="001309F0">
      <w:pPr>
        <w:pStyle w:val="Heading2"/>
      </w:pPr>
      <w:bookmarkStart w:id="26" w:name="_Toc211023694"/>
      <w:r w:rsidRPr="00507ED7">
        <w:t>6.6 Encourage Sector-Wide Data Sharing and Innovation</w:t>
      </w:r>
      <w:bookmarkEnd w:id="26"/>
    </w:p>
    <w:p w14:paraId="701ECADC" w14:textId="77777777" w:rsidR="00507ED7" w:rsidRPr="00507ED7" w:rsidRDefault="00507ED7" w:rsidP="00507ED7">
      <w:pPr>
        <w:spacing w:line="360" w:lineRule="auto"/>
        <w:jc w:val="both"/>
        <w:rPr>
          <w:rFonts w:ascii="Times New Roman" w:hAnsi="Times New Roman" w:cs="Times New Roman"/>
          <w:sz w:val="24"/>
          <w:szCs w:val="24"/>
        </w:rPr>
      </w:pPr>
    </w:p>
    <w:p w14:paraId="619B9D02" w14:textId="72198C25" w:rsidR="002C5703" w:rsidRDefault="00507ED7" w:rsidP="001309F0">
      <w:pPr>
        <w:spacing w:line="360" w:lineRule="auto"/>
        <w:ind w:firstLine="720"/>
        <w:jc w:val="both"/>
        <w:rPr>
          <w:rFonts w:ascii="Times New Roman" w:hAnsi="Times New Roman" w:cs="Times New Roman"/>
          <w:sz w:val="24"/>
          <w:szCs w:val="24"/>
        </w:rPr>
      </w:pPr>
      <w:r w:rsidRPr="00507ED7">
        <w:rPr>
          <w:rFonts w:ascii="Times New Roman" w:hAnsi="Times New Roman" w:cs="Times New Roman"/>
          <w:sz w:val="24"/>
          <w:szCs w:val="24"/>
        </w:rPr>
        <w:t>The hospitality industry can enhance its overall stability through collaborative partnerships</w:t>
      </w:r>
      <w:r w:rsidR="001309F0">
        <w:rPr>
          <w:rFonts w:ascii="Times New Roman" w:hAnsi="Times New Roman" w:cs="Times New Roman"/>
          <w:sz w:val="24"/>
          <w:szCs w:val="24"/>
        </w:rPr>
        <w:t>,</w:t>
      </w:r>
      <w:r w:rsidRPr="00507ED7">
        <w:rPr>
          <w:rFonts w:ascii="Times New Roman" w:hAnsi="Times New Roman" w:cs="Times New Roman"/>
          <w:sz w:val="24"/>
          <w:szCs w:val="24"/>
        </w:rPr>
        <w:t xml:space="preserve"> which enable members to exchange successful methods and financial performance data. The industry association UK</w:t>
      </w:r>
      <w:r w:rsidR="00BF0301">
        <w:rPr>
          <w:rFonts w:ascii="Times New Roman" w:hAnsi="Times New Roman" w:cs="Times New Roman"/>
          <w:sz w:val="24"/>
          <w:szCs w:val="24"/>
        </w:rPr>
        <w:t xml:space="preserve"> </w:t>
      </w:r>
      <w:r w:rsidRPr="00507ED7">
        <w:rPr>
          <w:rFonts w:ascii="Times New Roman" w:hAnsi="Times New Roman" w:cs="Times New Roman"/>
          <w:sz w:val="24"/>
          <w:szCs w:val="24"/>
        </w:rPr>
        <w:t>Hospitality leads collaborative innovation efforts to help members achieve better market performance in an unstable business environment.</w:t>
      </w:r>
    </w:p>
    <w:p w14:paraId="7DED10C2" w14:textId="77777777" w:rsidR="00507ED7" w:rsidRDefault="00507ED7" w:rsidP="00507ED7">
      <w:pPr>
        <w:spacing w:line="360" w:lineRule="auto"/>
        <w:jc w:val="both"/>
        <w:rPr>
          <w:rFonts w:ascii="Times New Roman" w:hAnsi="Times New Roman" w:cs="Times New Roman"/>
          <w:sz w:val="24"/>
          <w:szCs w:val="24"/>
        </w:rPr>
      </w:pPr>
    </w:p>
    <w:p w14:paraId="0CF014D2" w14:textId="375DD780" w:rsidR="00507ED7" w:rsidRDefault="00507ED7" w:rsidP="00010F82">
      <w:pPr>
        <w:pStyle w:val="Heading1"/>
      </w:pPr>
      <w:bookmarkStart w:id="27" w:name="_Toc211023695"/>
      <w:r>
        <w:t>References</w:t>
      </w:r>
      <w:bookmarkEnd w:id="27"/>
    </w:p>
    <w:p w14:paraId="5E6CE843" w14:textId="77777777" w:rsidR="00507ED7" w:rsidRDefault="00507ED7" w:rsidP="00507ED7">
      <w:pPr>
        <w:spacing w:line="360" w:lineRule="auto"/>
        <w:jc w:val="both"/>
        <w:rPr>
          <w:rFonts w:ascii="Times New Roman" w:hAnsi="Times New Roman" w:cs="Times New Roman"/>
          <w:sz w:val="24"/>
          <w:szCs w:val="24"/>
        </w:rPr>
      </w:pPr>
    </w:p>
    <w:p w14:paraId="70890C8A" w14:textId="77BD2876" w:rsidR="0068110F" w:rsidRPr="00CB1004" w:rsidRDefault="00782880" w:rsidP="00CB1004">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1309F0">
        <w:rPr>
          <w:rFonts w:ascii="Times New Roman" w:hAnsi="Times New Roman" w:cs="Times New Roman"/>
          <w:sz w:val="24"/>
          <w:szCs w:val="24"/>
        </w:rPr>
        <w:t>ACAS (2025). </w:t>
      </w:r>
      <w:r w:rsidRPr="001309F0">
        <w:rPr>
          <w:rFonts w:ascii="Times New Roman" w:hAnsi="Times New Roman" w:cs="Times New Roman"/>
          <w:i/>
          <w:iCs/>
          <w:sz w:val="24"/>
          <w:szCs w:val="24"/>
        </w:rPr>
        <w:t xml:space="preserve">Employment Rights Bill - </w:t>
      </w:r>
      <w:proofErr w:type="spellStart"/>
      <w:r w:rsidRPr="001309F0">
        <w:rPr>
          <w:rFonts w:ascii="Times New Roman" w:hAnsi="Times New Roman" w:cs="Times New Roman"/>
          <w:i/>
          <w:iCs/>
          <w:sz w:val="24"/>
          <w:szCs w:val="24"/>
        </w:rPr>
        <w:t>Acas</w:t>
      </w:r>
      <w:proofErr w:type="spellEnd"/>
      <w:r w:rsidRPr="001309F0">
        <w:rPr>
          <w:rFonts w:ascii="Times New Roman" w:hAnsi="Times New Roman" w:cs="Times New Roman"/>
          <w:sz w:val="24"/>
          <w:szCs w:val="24"/>
        </w:rPr>
        <w:t xml:space="preserve">. [online] </w:t>
      </w:r>
      <w:proofErr w:type="spellStart"/>
      <w:r w:rsidRPr="001309F0">
        <w:rPr>
          <w:rFonts w:ascii="Times New Roman" w:hAnsi="Times New Roman" w:cs="Times New Roman"/>
          <w:sz w:val="24"/>
          <w:szCs w:val="24"/>
        </w:rPr>
        <w:t>Acas</w:t>
      </w:r>
      <w:proofErr w:type="spellEnd"/>
      <w:r w:rsidRPr="001309F0">
        <w:rPr>
          <w:rFonts w:ascii="Times New Roman" w:hAnsi="Times New Roman" w:cs="Times New Roman"/>
          <w:sz w:val="24"/>
          <w:szCs w:val="24"/>
        </w:rPr>
        <w:t xml:space="preserve">. Available at: </w:t>
      </w:r>
      <w:hyperlink r:id="rId8" w:history="1">
        <w:r w:rsidRPr="001309F0">
          <w:rPr>
            <w:rStyle w:val="Hyperlink"/>
            <w:rFonts w:ascii="Times New Roman" w:hAnsi="Times New Roman" w:cs="Times New Roman"/>
            <w:color w:val="auto"/>
            <w:sz w:val="24"/>
            <w:szCs w:val="24"/>
          </w:rPr>
          <w:t>https://www.acas.org.uk/employment-rights-bill</w:t>
        </w:r>
      </w:hyperlink>
      <w:r w:rsidRPr="001309F0">
        <w:rPr>
          <w:rFonts w:ascii="Times New Roman" w:hAnsi="Times New Roman" w:cs="Times New Roman"/>
          <w:sz w:val="24"/>
          <w:szCs w:val="24"/>
        </w:rPr>
        <w:t xml:space="preserve">. (Accessed 17 </w:t>
      </w:r>
      <w:r w:rsidR="005E63F2">
        <w:rPr>
          <w:rFonts w:ascii="Times New Roman" w:hAnsi="Times New Roman" w:cs="Times New Roman"/>
          <w:sz w:val="24"/>
          <w:szCs w:val="24"/>
        </w:rPr>
        <w:t>Jan</w:t>
      </w:r>
      <w:r w:rsidRPr="001309F0">
        <w:rPr>
          <w:rFonts w:ascii="Times New Roman" w:hAnsi="Times New Roman" w:cs="Times New Roman"/>
          <w:sz w:val="24"/>
          <w:szCs w:val="24"/>
        </w:rPr>
        <w:t>. 202</w:t>
      </w:r>
      <w:r w:rsidR="005E63F2">
        <w:rPr>
          <w:rFonts w:ascii="Times New Roman" w:hAnsi="Times New Roman" w:cs="Times New Roman"/>
          <w:sz w:val="24"/>
          <w:szCs w:val="24"/>
        </w:rPr>
        <w:t>6</w:t>
      </w:r>
      <w:r w:rsidRPr="001309F0">
        <w:rPr>
          <w:rFonts w:ascii="Times New Roman" w:hAnsi="Times New Roman" w:cs="Times New Roman"/>
          <w:sz w:val="24"/>
          <w:szCs w:val="24"/>
        </w:rPr>
        <w:t>).</w:t>
      </w:r>
    </w:p>
    <w:p w14:paraId="13AE4CB9" w14:textId="6BFA4BBB" w:rsidR="00A4483C" w:rsidRPr="001309F0" w:rsidRDefault="00A4483C" w:rsidP="00A4483C">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Bank of England (2024). </w:t>
      </w:r>
      <w:r w:rsidRPr="001309F0">
        <w:rPr>
          <w:rFonts w:ascii="Times New Roman" w:hAnsi="Times New Roman" w:cs="Times New Roman"/>
          <w:i/>
          <w:iCs/>
          <w:sz w:val="24"/>
          <w:szCs w:val="24"/>
        </w:rPr>
        <w:t>Monetary Policy Summary and minutes of the Monetary Policy Committee meeting - March 2024 (to be published at 12pm)</w:t>
      </w:r>
      <w:r w:rsidRPr="001309F0">
        <w:rPr>
          <w:rFonts w:ascii="Times New Roman" w:hAnsi="Times New Roman" w:cs="Times New Roman"/>
          <w:sz w:val="24"/>
          <w:szCs w:val="24"/>
        </w:rPr>
        <w:t xml:space="preserve">. [online] www.bankofengland.co.uk. Available at: </w:t>
      </w:r>
      <w:hyperlink r:id="rId9" w:history="1">
        <w:r w:rsidRPr="001309F0">
          <w:rPr>
            <w:rStyle w:val="Hyperlink"/>
            <w:rFonts w:ascii="Times New Roman" w:hAnsi="Times New Roman" w:cs="Times New Roman"/>
            <w:color w:val="auto"/>
            <w:sz w:val="24"/>
            <w:szCs w:val="24"/>
          </w:rPr>
          <w:t>https://www.bankofengland.co.uk/monetary-policy-summary-and-minutes/2024/march-2024</w:t>
        </w:r>
      </w:hyperlink>
      <w:r w:rsidRPr="001309F0">
        <w:rPr>
          <w:rFonts w:ascii="Times New Roman" w:hAnsi="Times New Roman" w:cs="Times New Roman"/>
          <w:sz w:val="24"/>
          <w:szCs w:val="24"/>
        </w:rPr>
        <w:t xml:space="preserve">. (Accessed 09 </w:t>
      </w:r>
      <w:r w:rsidR="00907E54">
        <w:rPr>
          <w:rFonts w:ascii="Times New Roman" w:hAnsi="Times New Roman" w:cs="Times New Roman"/>
          <w:sz w:val="24"/>
          <w:szCs w:val="24"/>
        </w:rPr>
        <w:t>Jan</w:t>
      </w:r>
      <w:r w:rsidR="00907E54" w:rsidRPr="001309F0">
        <w:rPr>
          <w:rFonts w:ascii="Times New Roman" w:hAnsi="Times New Roman" w:cs="Times New Roman"/>
          <w:sz w:val="24"/>
          <w:szCs w:val="24"/>
        </w:rPr>
        <w:t>. 202</w:t>
      </w:r>
      <w:r w:rsidR="00907E54">
        <w:rPr>
          <w:rFonts w:ascii="Times New Roman" w:hAnsi="Times New Roman" w:cs="Times New Roman"/>
          <w:sz w:val="24"/>
          <w:szCs w:val="24"/>
        </w:rPr>
        <w:t>6</w:t>
      </w:r>
      <w:r w:rsidRPr="001309F0">
        <w:rPr>
          <w:rFonts w:ascii="Times New Roman" w:hAnsi="Times New Roman" w:cs="Times New Roman"/>
          <w:sz w:val="24"/>
          <w:szCs w:val="24"/>
        </w:rPr>
        <w:t>).</w:t>
      </w:r>
    </w:p>
    <w:p w14:paraId="6947142A" w14:textId="13E9B6AD" w:rsidR="00E20100" w:rsidRPr="001309F0" w:rsidRDefault="00E20100" w:rsidP="00E20100">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 xml:space="preserve">Baum, T., Mooney, S.K.K., Robinson, R.N.S. and </w:t>
      </w:r>
      <w:proofErr w:type="spellStart"/>
      <w:r w:rsidRPr="001309F0">
        <w:rPr>
          <w:rFonts w:ascii="Times New Roman" w:hAnsi="Times New Roman" w:cs="Times New Roman"/>
          <w:sz w:val="24"/>
          <w:szCs w:val="24"/>
        </w:rPr>
        <w:t>Solnet</w:t>
      </w:r>
      <w:proofErr w:type="spellEnd"/>
      <w:r w:rsidRPr="001309F0">
        <w:rPr>
          <w:rFonts w:ascii="Times New Roman" w:hAnsi="Times New Roman" w:cs="Times New Roman"/>
          <w:sz w:val="24"/>
          <w:szCs w:val="24"/>
        </w:rPr>
        <w:t>, D. (2020). COVID-19’s Impact on the Hospitality Workforce – New Crisis or Amplification of the norm? </w:t>
      </w:r>
      <w:r w:rsidRPr="001309F0">
        <w:rPr>
          <w:rFonts w:ascii="Times New Roman" w:hAnsi="Times New Roman" w:cs="Times New Roman"/>
          <w:i/>
          <w:iCs/>
          <w:sz w:val="24"/>
          <w:szCs w:val="24"/>
        </w:rPr>
        <w:t>International Journal of Contemporary Hospitality Management</w:t>
      </w:r>
      <w:r w:rsidRPr="001309F0">
        <w:rPr>
          <w:rFonts w:ascii="Times New Roman" w:hAnsi="Times New Roman" w:cs="Times New Roman"/>
          <w:sz w:val="24"/>
          <w:szCs w:val="24"/>
        </w:rPr>
        <w:t xml:space="preserve">, [online] 32(9).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://doi.org/10.1108/ijchm-04-2020-0314</w:t>
      </w:r>
      <w:proofErr w:type="gramEnd"/>
      <w:r w:rsidRPr="001309F0">
        <w:rPr>
          <w:rFonts w:ascii="Times New Roman" w:hAnsi="Times New Roman" w:cs="Times New Roman"/>
          <w:sz w:val="24"/>
          <w:szCs w:val="24"/>
        </w:rPr>
        <w:t xml:space="preserve">. (Accessed 05 </w:t>
      </w:r>
      <w:r w:rsidR="00907E54">
        <w:rPr>
          <w:rFonts w:ascii="Times New Roman" w:hAnsi="Times New Roman" w:cs="Times New Roman"/>
          <w:sz w:val="24"/>
          <w:szCs w:val="24"/>
        </w:rPr>
        <w:t>Jan</w:t>
      </w:r>
      <w:r w:rsidR="00907E54" w:rsidRPr="001309F0">
        <w:rPr>
          <w:rFonts w:ascii="Times New Roman" w:hAnsi="Times New Roman" w:cs="Times New Roman"/>
          <w:sz w:val="24"/>
          <w:szCs w:val="24"/>
        </w:rPr>
        <w:t>. 202</w:t>
      </w:r>
      <w:r w:rsidR="00907E54">
        <w:rPr>
          <w:rFonts w:ascii="Times New Roman" w:hAnsi="Times New Roman" w:cs="Times New Roman"/>
          <w:sz w:val="24"/>
          <w:szCs w:val="24"/>
        </w:rPr>
        <w:t>6</w:t>
      </w:r>
      <w:r w:rsidRPr="001309F0">
        <w:rPr>
          <w:rFonts w:ascii="Times New Roman" w:hAnsi="Times New Roman" w:cs="Times New Roman"/>
          <w:sz w:val="24"/>
          <w:szCs w:val="24"/>
        </w:rPr>
        <w:t>).</w:t>
      </w:r>
    </w:p>
    <w:p w14:paraId="7B8BBD48" w14:textId="2A88D5CB" w:rsidR="00BD21EC" w:rsidRPr="001309F0" w:rsidRDefault="00BD21EC" w:rsidP="00870463">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lastRenderedPageBreak/>
        <w:t>Centre for European Reform. (</w:t>
      </w:r>
      <w:r w:rsidR="00870463" w:rsidRPr="001309F0">
        <w:rPr>
          <w:rFonts w:ascii="Times New Roman" w:hAnsi="Times New Roman" w:cs="Times New Roman"/>
          <w:sz w:val="24"/>
          <w:szCs w:val="24"/>
        </w:rPr>
        <w:t>2023</w:t>
      </w:r>
      <w:r w:rsidRPr="001309F0">
        <w:rPr>
          <w:rFonts w:ascii="Times New Roman" w:hAnsi="Times New Roman" w:cs="Times New Roman"/>
          <w:sz w:val="24"/>
          <w:szCs w:val="24"/>
        </w:rPr>
        <w:t>). </w:t>
      </w:r>
      <w:r w:rsidRPr="001309F0">
        <w:rPr>
          <w:rFonts w:ascii="Times New Roman" w:hAnsi="Times New Roman" w:cs="Times New Roman"/>
          <w:i/>
          <w:iCs/>
          <w:sz w:val="24"/>
          <w:szCs w:val="24"/>
        </w:rPr>
        <w:t>Brexit has created shortage of 330,000 workers in UK, say economists</w:t>
      </w:r>
      <w:r w:rsidRPr="001309F0">
        <w:rPr>
          <w:rFonts w:ascii="Times New Roman" w:hAnsi="Times New Roman" w:cs="Times New Roman"/>
          <w:sz w:val="24"/>
          <w:szCs w:val="24"/>
        </w:rPr>
        <w:t xml:space="preserve">. [online] Available at: </w:t>
      </w:r>
      <w:hyperlink r:id="rId10" w:history="1">
        <w:r w:rsidR="00870463" w:rsidRPr="001309F0">
          <w:rPr>
            <w:rStyle w:val="Hyperlink"/>
            <w:rFonts w:ascii="Times New Roman" w:hAnsi="Times New Roman" w:cs="Times New Roman"/>
            <w:color w:val="auto"/>
            <w:sz w:val="24"/>
            <w:szCs w:val="24"/>
          </w:rPr>
          <w:t>https://www.cer.eu/in-the-press/brexit-has-created-shortage-330000-workers-uk-say-economists</w:t>
        </w:r>
      </w:hyperlink>
      <w:r w:rsidRPr="001309F0">
        <w:rPr>
          <w:rFonts w:ascii="Times New Roman" w:hAnsi="Times New Roman" w:cs="Times New Roman"/>
          <w:sz w:val="24"/>
          <w:szCs w:val="24"/>
        </w:rPr>
        <w:t>.</w:t>
      </w:r>
      <w:r w:rsidR="00870463" w:rsidRPr="001309F0">
        <w:rPr>
          <w:rFonts w:ascii="Times New Roman" w:hAnsi="Times New Roman" w:cs="Times New Roman"/>
          <w:sz w:val="24"/>
          <w:szCs w:val="24"/>
        </w:rPr>
        <w:t xml:space="preserve"> (Accessed 14 </w:t>
      </w:r>
      <w:r w:rsidR="00907E54">
        <w:rPr>
          <w:rFonts w:ascii="Times New Roman" w:hAnsi="Times New Roman" w:cs="Times New Roman"/>
          <w:sz w:val="24"/>
          <w:szCs w:val="24"/>
        </w:rPr>
        <w:t>Jan</w:t>
      </w:r>
      <w:r w:rsidR="00907E54" w:rsidRPr="001309F0">
        <w:rPr>
          <w:rFonts w:ascii="Times New Roman" w:hAnsi="Times New Roman" w:cs="Times New Roman"/>
          <w:sz w:val="24"/>
          <w:szCs w:val="24"/>
        </w:rPr>
        <w:t>. 202</w:t>
      </w:r>
      <w:r w:rsidR="00907E54">
        <w:rPr>
          <w:rFonts w:ascii="Times New Roman" w:hAnsi="Times New Roman" w:cs="Times New Roman"/>
          <w:sz w:val="24"/>
          <w:szCs w:val="24"/>
        </w:rPr>
        <w:t>6</w:t>
      </w:r>
      <w:r w:rsidR="00870463" w:rsidRPr="001309F0">
        <w:rPr>
          <w:rFonts w:ascii="Times New Roman" w:hAnsi="Times New Roman" w:cs="Times New Roman"/>
          <w:sz w:val="24"/>
          <w:szCs w:val="24"/>
        </w:rPr>
        <w:t>).</w:t>
      </w:r>
    </w:p>
    <w:p w14:paraId="3C978652" w14:textId="396DF553" w:rsidR="00B13623" w:rsidRPr="001309F0" w:rsidRDefault="00B13623" w:rsidP="00870463">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Chakraborty, T., S, S.V., Tripathi, M. and Basu, R. (2024). </w:t>
      </w:r>
      <w:r w:rsidRPr="001309F0">
        <w:rPr>
          <w:rFonts w:ascii="Times New Roman" w:hAnsi="Times New Roman" w:cs="Times New Roman"/>
          <w:i/>
          <w:iCs/>
          <w:sz w:val="24"/>
          <w:szCs w:val="24"/>
        </w:rPr>
        <w:t xml:space="preserve">Towards a Balanced Lifestyle: How </w:t>
      </w:r>
      <w:proofErr w:type="spellStart"/>
      <w:r w:rsidRPr="001309F0">
        <w:rPr>
          <w:rFonts w:ascii="Times New Roman" w:hAnsi="Times New Roman" w:cs="Times New Roman"/>
          <w:i/>
          <w:iCs/>
          <w:sz w:val="24"/>
          <w:szCs w:val="24"/>
        </w:rPr>
        <w:t>Bleisure</w:t>
      </w:r>
      <w:proofErr w:type="spellEnd"/>
      <w:r w:rsidRPr="001309F0">
        <w:rPr>
          <w:rFonts w:ascii="Times New Roman" w:hAnsi="Times New Roman" w:cs="Times New Roman"/>
          <w:i/>
          <w:iCs/>
          <w:sz w:val="24"/>
          <w:szCs w:val="24"/>
        </w:rPr>
        <w:t xml:space="preserve"> Travel Is Reshaping Work-Life Balance Among Professionals</w:t>
      </w:r>
      <w:r w:rsidRPr="001309F0">
        <w:rPr>
          <w:rFonts w:ascii="Times New Roman" w:hAnsi="Times New Roman" w:cs="Times New Roman"/>
          <w:sz w:val="24"/>
          <w:szCs w:val="24"/>
        </w:rPr>
        <w:t xml:space="preserve">. [online]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://doi.org/10.4018/979-8-3693-8377-3.ch007</w:t>
      </w:r>
      <w:proofErr w:type="gramEnd"/>
      <w:r w:rsidRPr="001309F0">
        <w:rPr>
          <w:rFonts w:ascii="Times New Roman" w:hAnsi="Times New Roman" w:cs="Times New Roman"/>
          <w:sz w:val="24"/>
          <w:szCs w:val="24"/>
        </w:rPr>
        <w:t xml:space="preserve">. (Accessed 15 </w:t>
      </w:r>
      <w:r w:rsidR="00907E54">
        <w:rPr>
          <w:rFonts w:ascii="Times New Roman" w:hAnsi="Times New Roman" w:cs="Times New Roman"/>
          <w:sz w:val="24"/>
          <w:szCs w:val="24"/>
        </w:rPr>
        <w:t>Jan</w:t>
      </w:r>
      <w:r w:rsidR="00907E54" w:rsidRPr="001309F0">
        <w:rPr>
          <w:rFonts w:ascii="Times New Roman" w:hAnsi="Times New Roman" w:cs="Times New Roman"/>
          <w:sz w:val="24"/>
          <w:szCs w:val="24"/>
        </w:rPr>
        <w:t>. 202</w:t>
      </w:r>
      <w:r w:rsidR="00907E54">
        <w:rPr>
          <w:rFonts w:ascii="Times New Roman" w:hAnsi="Times New Roman" w:cs="Times New Roman"/>
          <w:sz w:val="24"/>
          <w:szCs w:val="24"/>
        </w:rPr>
        <w:t>6</w:t>
      </w:r>
      <w:r w:rsidRPr="001309F0">
        <w:rPr>
          <w:rFonts w:ascii="Times New Roman" w:hAnsi="Times New Roman" w:cs="Times New Roman"/>
          <w:sz w:val="24"/>
          <w:szCs w:val="24"/>
        </w:rPr>
        <w:t>).</w:t>
      </w:r>
    </w:p>
    <w:p w14:paraId="1BBCFCC7" w14:textId="41D3E1F3" w:rsidR="001B6A36" w:rsidRPr="001309F0" w:rsidRDefault="001B6A36" w:rsidP="00BE07CC">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Christy</w:t>
      </w:r>
      <w:r w:rsidR="00BE07CC" w:rsidRPr="001309F0">
        <w:rPr>
          <w:rFonts w:ascii="Times New Roman" w:hAnsi="Times New Roman" w:cs="Times New Roman"/>
          <w:sz w:val="24"/>
          <w:szCs w:val="24"/>
        </w:rPr>
        <w:t>, A.</w:t>
      </w:r>
      <w:r w:rsidRPr="001309F0">
        <w:rPr>
          <w:rFonts w:ascii="Times New Roman" w:hAnsi="Times New Roman" w:cs="Times New Roman"/>
          <w:sz w:val="24"/>
          <w:szCs w:val="24"/>
        </w:rPr>
        <w:t xml:space="preserve">, </w:t>
      </w:r>
      <w:proofErr w:type="spellStart"/>
      <w:r w:rsidRPr="001309F0">
        <w:rPr>
          <w:rFonts w:ascii="Times New Roman" w:hAnsi="Times New Roman" w:cs="Times New Roman"/>
          <w:sz w:val="24"/>
          <w:szCs w:val="24"/>
        </w:rPr>
        <w:t>Elnahass</w:t>
      </w:r>
      <w:proofErr w:type="spellEnd"/>
      <w:r w:rsidRPr="001309F0">
        <w:rPr>
          <w:rFonts w:ascii="Times New Roman" w:hAnsi="Times New Roman" w:cs="Times New Roman"/>
          <w:sz w:val="24"/>
          <w:szCs w:val="24"/>
        </w:rPr>
        <w:t>,</w:t>
      </w:r>
      <w:r w:rsidR="00BE07CC" w:rsidRPr="001309F0">
        <w:rPr>
          <w:rFonts w:ascii="Times New Roman" w:hAnsi="Times New Roman" w:cs="Times New Roman"/>
          <w:sz w:val="24"/>
          <w:szCs w:val="24"/>
        </w:rPr>
        <w:t xml:space="preserve"> M.,</w:t>
      </w:r>
      <w:r w:rsidRPr="001309F0">
        <w:rPr>
          <w:rFonts w:ascii="Times New Roman" w:hAnsi="Times New Roman" w:cs="Times New Roman"/>
          <w:sz w:val="24"/>
          <w:szCs w:val="24"/>
        </w:rPr>
        <w:t xml:space="preserve"> Amézaga, J.M., Browne, A. and Heidrich, O. (2023). A dynamic framework to align company climate reporting and action with global climate targets. </w:t>
      </w:r>
      <w:r w:rsidRPr="001309F0">
        <w:rPr>
          <w:rFonts w:ascii="Times New Roman" w:hAnsi="Times New Roman" w:cs="Times New Roman"/>
          <w:i/>
          <w:iCs/>
          <w:sz w:val="24"/>
          <w:szCs w:val="24"/>
        </w:rPr>
        <w:t>Business Strategy and the Environment</w:t>
      </w:r>
      <w:r w:rsidRPr="001309F0">
        <w:rPr>
          <w:rFonts w:ascii="Times New Roman" w:hAnsi="Times New Roman" w:cs="Times New Roman"/>
          <w:sz w:val="24"/>
          <w:szCs w:val="24"/>
        </w:rPr>
        <w:t xml:space="preserve">.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://doi.org/10.1002/bse.3635</w:t>
      </w:r>
      <w:proofErr w:type="gramEnd"/>
      <w:r w:rsidRPr="001309F0">
        <w:rPr>
          <w:rFonts w:ascii="Times New Roman" w:hAnsi="Times New Roman" w:cs="Times New Roman"/>
          <w:sz w:val="24"/>
          <w:szCs w:val="24"/>
        </w:rPr>
        <w:t>.</w:t>
      </w:r>
      <w:r w:rsidR="00BE07CC" w:rsidRPr="001309F0">
        <w:rPr>
          <w:rFonts w:ascii="Times New Roman" w:hAnsi="Times New Roman" w:cs="Times New Roman"/>
          <w:sz w:val="24"/>
          <w:szCs w:val="24"/>
        </w:rPr>
        <w:t xml:space="preserve"> (Accessed 17 </w:t>
      </w:r>
      <w:r w:rsidR="00907E54">
        <w:rPr>
          <w:rFonts w:ascii="Times New Roman" w:hAnsi="Times New Roman" w:cs="Times New Roman"/>
          <w:sz w:val="24"/>
          <w:szCs w:val="24"/>
        </w:rPr>
        <w:t>Jan</w:t>
      </w:r>
      <w:r w:rsidR="00907E54" w:rsidRPr="001309F0">
        <w:rPr>
          <w:rFonts w:ascii="Times New Roman" w:hAnsi="Times New Roman" w:cs="Times New Roman"/>
          <w:sz w:val="24"/>
          <w:szCs w:val="24"/>
        </w:rPr>
        <w:t>. 202</w:t>
      </w:r>
      <w:r w:rsidR="00907E54">
        <w:rPr>
          <w:rFonts w:ascii="Times New Roman" w:hAnsi="Times New Roman" w:cs="Times New Roman"/>
          <w:sz w:val="24"/>
          <w:szCs w:val="24"/>
        </w:rPr>
        <w:t>6</w:t>
      </w:r>
      <w:r w:rsidR="00BE07CC" w:rsidRPr="001309F0">
        <w:rPr>
          <w:rFonts w:ascii="Times New Roman" w:hAnsi="Times New Roman" w:cs="Times New Roman"/>
          <w:sz w:val="24"/>
          <w:szCs w:val="24"/>
        </w:rPr>
        <w:t>).</w:t>
      </w:r>
    </w:p>
    <w:p w14:paraId="5BBD0F78" w14:textId="2810EAED" w:rsidR="00E20100" w:rsidRPr="001309F0" w:rsidRDefault="00B937B9" w:rsidP="00B13623">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 xml:space="preserve">Curran, D. (2021). </w:t>
      </w:r>
      <w:r w:rsidRPr="001309F0">
        <w:rPr>
          <w:rFonts w:ascii="Times New Roman" w:hAnsi="Times New Roman" w:cs="Times New Roman"/>
          <w:i/>
          <w:iCs/>
          <w:sz w:val="24"/>
          <w:szCs w:val="24"/>
        </w:rPr>
        <w:t>Inside-out hospitality: A study of working conditions in the hospitality sector in Ireland.</w:t>
      </w:r>
      <w:r w:rsidRPr="001309F0">
        <w:rPr>
          <w:rFonts w:ascii="Times New Roman" w:hAnsi="Times New Roman" w:cs="Times New Roman"/>
          <w:sz w:val="24"/>
          <w:szCs w:val="24"/>
        </w:rPr>
        <w:t xml:space="preserve"> NUI Galway: Galway. [online] </w:t>
      </w:r>
      <w:hyperlink r:id="rId11" w:history="1">
        <w:r w:rsidRPr="001309F0">
          <w:rPr>
            <w:rStyle w:val="Hyperlink"/>
            <w:rFonts w:ascii="Times New Roman" w:hAnsi="Times New Roman" w:cs="Times New Roman"/>
            <w:color w:val="auto"/>
            <w:sz w:val="24"/>
            <w:szCs w:val="24"/>
          </w:rPr>
          <w:t>https://doi.org/10.13025/EVCK-0X89</w:t>
        </w:r>
      </w:hyperlink>
      <w:r w:rsidRPr="001309F0">
        <w:rPr>
          <w:rFonts w:ascii="Times New Roman" w:hAnsi="Times New Roman" w:cs="Times New Roman"/>
          <w:sz w:val="24"/>
          <w:szCs w:val="24"/>
        </w:rPr>
        <w:t>. (Accessed 05 Oct. 2025).</w:t>
      </w:r>
    </w:p>
    <w:p w14:paraId="16D411D0" w14:textId="740AB14A" w:rsidR="0028101C" w:rsidRPr="001309F0" w:rsidRDefault="0028101C" w:rsidP="0028101C">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EY. (2023). </w:t>
      </w:r>
      <w:r w:rsidRPr="001309F0">
        <w:rPr>
          <w:rFonts w:ascii="Times New Roman" w:hAnsi="Times New Roman" w:cs="Times New Roman"/>
          <w:i/>
          <w:iCs/>
          <w:sz w:val="24"/>
          <w:szCs w:val="24"/>
        </w:rPr>
        <w:t>Finance Transformation Strategy and Vision Solution</w:t>
      </w:r>
      <w:r w:rsidRPr="001309F0">
        <w:rPr>
          <w:rFonts w:ascii="Times New Roman" w:hAnsi="Times New Roman" w:cs="Times New Roman"/>
          <w:sz w:val="24"/>
          <w:szCs w:val="24"/>
        </w:rPr>
        <w:t xml:space="preserve">. [online] Available at: </w:t>
      </w:r>
      <w:hyperlink r:id="rId12" w:history="1">
        <w:r w:rsidRPr="001309F0">
          <w:rPr>
            <w:rStyle w:val="Hyperlink"/>
            <w:rFonts w:ascii="Times New Roman" w:hAnsi="Times New Roman" w:cs="Times New Roman"/>
            <w:color w:val="auto"/>
            <w:sz w:val="24"/>
            <w:szCs w:val="24"/>
          </w:rPr>
          <w:t>https://www.ey.com/en_gl/services/consulting/finance-transformation-strategy-and-vision-solution</w:t>
        </w:r>
      </w:hyperlink>
      <w:r w:rsidRPr="001309F0">
        <w:rPr>
          <w:rFonts w:ascii="Times New Roman" w:hAnsi="Times New Roman" w:cs="Times New Roman"/>
          <w:sz w:val="24"/>
          <w:szCs w:val="24"/>
        </w:rPr>
        <w:t xml:space="preserve">. (Accessed 11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7B7A55CE" w14:textId="1712C8BE" w:rsidR="005411B1" w:rsidRPr="00CB1004" w:rsidRDefault="005411B1" w:rsidP="005411B1">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Global Sustainable Tourism Council (2023). </w:t>
      </w:r>
      <w:r w:rsidRPr="001309F0">
        <w:rPr>
          <w:rFonts w:ascii="Times New Roman" w:hAnsi="Times New Roman" w:cs="Times New Roman"/>
          <w:i/>
          <w:iCs/>
          <w:sz w:val="24"/>
          <w:szCs w:val="24"/>
        </w:rPr>
        <w:t>Booking.com 2023 Sustainable Travel Report</w:t>
      </w:r>
      <w:r w:rsidRPr="001309F0">
        <w:rPr>
          <w:rFonts w:ascii="Times New Roman" w:hAnsi="Times New Roman" w:cs="Times New Roman"/>
          <w:sz w:val="24"/>
          <w:szCs w:val="24"/>
        </w:rPr>
        <w:t xml:space="preserve">. [online] GSTC. Available at: </w:t>
      </w:r>
      <w:hyperlink r:id="rId13" w:history="1">
        <w:r w:rsidRPr="001309F0">
          <w:rPr>
            <w:rStyle w:val="Hyperlink"/>
            <w:rFonts w:ascii="Times New Roman" w:hAnsi="Times New Roman" w:cs="Times New Roman"/>
            <w:color w:val="auto"/>
            <w:sz w:val="24"/>
            <w:szCs w:val="24"/>
          </w:rPr>
          <w:t>https://www.gstc.org/booking-com-2023-sustainable-travel-report/</w:t>
        </w:r>
      </w:hyperlink>
      <w:r w:rsidRPr="001309F0">
        <w:rPr>
          <w:rFonts w:ascii="Times New Roman" w:hAnsi="Times New Roman" w:cs="Times New Roman"/>
          <w:sz w:val="24"/>
          <w:szCs w:val="24"/>
        </w:rPr>
        <w:t xml:space="preserve">. (Accessed 17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2D9A17CD" w14:textId="4C53FE05" w:rsidR="004A243F" w:rsidRPr="001309F0" w:rsidRDefault="004A243F" w:rsidP="00662DEB">
      <w:pPr>
        <w:spacing w:line="360" w:lineRule="auto"/>
        <w:ind w:firstLine="720"/>
        <w:jc w:val="both"/>
        <w:rPr>
          <w:rFonts w:ascii="Times New Roman" w:hAnsi="Times New Roman" w:cs="Times New Roman"/>
          <w:sz w:val="24"/>
          <w:szCs w:val="24"/>
        </w:rPr>
      </w:pPr>
      <w:proofErr w:type="spellStart"/>
      <w:r w:rsidRPr="001309F0">
        <w:rPr>
          <w:rFonts w:ascii="Times New Roman" w:hAnsi="Times New Roman" w:cs="Times New Roman"/>
          <w:sz w:val="24"/>
          <w:szCs w:val="24"/>
        </w:rPr>
        <w:t>Gössling</w:t>
      </w:r>
      <w:proofErr w:type="spellEnd"/>
      <w:r w:rsidRPr="001309F0">
        <w:rPr>
          <w:rFonts w:ascii="Times New Roman" w:hAnsi="Times New Roman" w:cs="Times New Roman"/>
          <w:sz w:val="24"/>
          <w:szCs w:val="24"/>
        </w:rPr>
        <w:t>, S. and Hall, M.B. (2006). </w:t>
      </w:r>
      <w:r w:rsidRPr="001309F0">
        <w:rPr>
          <w:rFonts w:ascii="Times New Roman" w:hAnsi="Times New Roman" w:cs="Times New Roman"/>
          <w:i/>
          <w:iCs/>
          <w:sz w:val="24"/>
          <w:szCs w:val="24"/>
        </w:rPr>
        <w:t>Tourism and Global Environmental Change</w:t>
      </w:r>
      <w:r w:rsidRPr="001309F0">
        <w:rPr>
          <w:rFonts w:ascii="Times New Roman" w:hAnsi="Times New Roman" w:cs="Times New Roman"/>
          <w:sz w:val="24"/>
          <w:szCs w:val="24"/>
        </w:rPr>
        <w:t xml:space="preserve">. Routledge.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://doi.org/10.4324/9780203011911</w:t>
      </w:r>
      <w:proofErr w:type="gramEnd"/>
      <w:r w:rsidRPr="001309F0">
        <w:rPr>
          <w:rFonts w:ascii="Times New Roman" w:hAnsi="Times New Roman" w:cs="Times New Roman"/>
          <w:sz w:val="24"/>
          <w:szCs w:val="24"/>
        </w:rPr>
        <w:t xml:space="preserve">. </w:t>
      </w:r>
      <w:r w:rsidR="00662DEB" w:rsidRPr="001309F0">
        <w:rPr>
          <w:rFonts w:ascii="Times New Roman" w:hAnsi="Times New Roman" w:cs="Times New Roman"/>
          <w:sz w:val="24"/>
          <w:szCs w:val="24"/>
        </w:rPr>
        <w:t xml:space="preserve">(Accessed 11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00662DEB" w:rsidRPr="001309F0">
        <w:rPr>
          <w:rFonts w:ascii="Times New Roman" w:hAnsi="Times New Roman" w:cs="Times New Roman"/>
          <w:sz w:val="24"/>
          <w:szCs w:val="24"/>
        </w:rPr>
        <w:t>).</w:t>
      </w:r>
    </w:p>
    <w:p w14:paraId="4BA1CC56" w14:textId="67FCCDEA" w:rsidR="002B76DF" w:rsidRPr="00CB1004" w:rsidRDefault="002B76DF" w:rsidP="004D20ED">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IMF (2024). </w:t>
      </w:r>
      <w:r w:rsidRPr="001309F0">
        <w:rPr>
          <w:rFonts w:ascii="Times New Roman" w:hAnsi="Times New Roman" w:cs="Times New Roman"/>
          <w:i/>
          <w:iCs/>
          <w:sz w:val="24"/>
          <w:szCs w:val="24"/>
        </w:rPr>
        <w:t>World Economic Outlook, April 2024</w:t>
      </w:r>
      <w:r w:rsidRPr="001309F0">
        <w:rPr>
          <w:rFonts w:ascii="Times New Roman" w:hAnsi="Times New Roman" w:cs="Times New Roman"/>
          <w:sz w:val="24"/>
          <w:szCs w:val="24"/>
        </w:rPr>
        <w:t xml:space="preserve">. [online] International Monetary Fund. Available at: </w:t>
      </w:r>
      <w:hyperlink r:id="rId14" w:history="1">
        <w:r w:rsidR="004D20ED" w:rsidRPr="001309F0">
          <w:rPr>
            <w:rStyle w:val="Hyperlink"/>
            <w:rFonts w:ascii="Times New Roman" w:hAnsi="Times New Roman" w:cs="Times New Roman"/>
            <w:color w:val="auto"/>
            <w:sz w:val="24"/>
            <w:szCs w:val="24"/>
          </w:rPr>
          <w:t>https://www.imf.org/en/Publications/WEO/Issues/2024/04/16/world-economic-outlook-april-2024</w:t>
        </w:r>
      </w:hyperlink>
      <w:r w:rsidRPr="001309F0">
        <w:rPr>
          <w:rFonts w:ascii="Times New Roman" w:hAnsi="Times New Roman" w:cs="Times New Roman"/>
          <w:sz w:val="24"/>
          <w:szCs w:val="24"/>
        </w:rPr>
        <w:t>.</w:t>
      </w:r>
      <w:r w:rsidR="004D20ED" w:rsidRPr="001309F0">
        <w:rPr>
          <w:rFonts w:ascii="Times New Roman" w:hAnsi="Times New Roman" w:cs="Times New Roman"/>
          <w:sz w:val="24"/>
          <w:szCs w:val="24"/>
        </w:rPr>
        <w:t xml:space="preserve"> </w:t>
      </w:r>
      <w:r w:rsidRPr="001309F0">
        <w:rPr>
          <w:rFonts w:ascii="Times New Roman" w:hAnsi="Times New Roman" w:cs="Times New Roman"/>
          <w:sz w:val="24"/>
          <w:szCs w:val="24"/>
        </w:rPr>
        <w:t xml:space="preserve">(Accessed 05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3D06E11F" w14:textId="5754C8E7" w:rsidR="000E641C" w:rsidRPr="001309F0" w:rsidRDefault="000E641C" w:rsidP="000E641C">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 xml:space="preserve">Kim, H., Kam, K., Shin, S. and Li, J. (2024). Artificial Intelligence in Hospitality and Tourism: Insights </w:t>
      </w:r>
      <w:proofErr w:type="gramStart"/>
      <w:r w:rsidRPr="001309F0">
        <w:rPr>
          <w:rFonts w:ascii="Times New Roman" w:hAnsi="Times New Roman" w:cs="Times New Roman"/>
          <w:sz w:val="24"/>
          <w:szCs w:val="24"/>
        </w:rPr>
        <w:t>From</w:t>
      </w:r>
      <w:proofErr w:type="gramEnd"/>
      <w:r w:rsidRPr="001309F0">
        <w:rPr>
          <w:rFonts w:ascii="Times New Roman" w:hAnsi="Times New Roman" w:cs="Times New Roman"/>
          <w:sz w:val="24"/>
          <w:szCs w:val="24"/>
        </w:rPr>
        <w:t xml:space="preserve"> Industry Practices, Research Literature, and Expert Opinions. </w:t>
      </w:r>
      <w:r w:rsidRPr="001309F0">
        <w:rPr>
          <w:rFonts w:ascii="Times New Roman" w:hAnsi="Times New Roman" w:cs="Times New Roman"/>
          <w:i/>
          <w:iCs/>
          <w:sz w:val="24"/>
          <w:szCs w:val="24"/>
        </w:rPr>
        <w:t>Journal of Hospitality &amp; Tourism Research</w:t>
      </w:r>
      <w:r w:rsidRPr="001309F0">
        <w:rPr>
          <w:rFonts w:ascii="Times New Roman" w:hAnsi="Times New Roman" w:cs="Times New Roman"/>
          <w:sz w:val="24"/>
          <w:szCs w:val="24"/>
        </w:rPr>
        <w:t xml:space="preserve">, [online] 49(2).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://doi.org/10.1177/10963480241229235</w:t>
      </w:r>
      <w:proofErr w:type="gramEnd"/>
      <w:r w:rsidRPr="001309F0">
        <w:rPr>
          <w:rFonts w:ascii="Times New Roman" w:hAnsi="Times New Roman" w:cs="Times New Roman"/>
          <w:sz w:val="24"/>
          <w:szCs w:val="24"/>
        </w:rPr>
        <w:t xml:space="preserve">. (Accessed 11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04EA2364" w14:textId="6BAC6038" w:rsidR="00CF1F9B" w:rsidRPr="001309F0" w:rsidRDefault="00CF1F9B" w:rsidP="00F90B29">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lastRenderedPageBreak/>
        <w:t>KPMG. (2024). </w:t>
      </w:r>
      <w:r w:rsidRPr="001309F0">
        <w:rPr>
          <w:rFonts w:ascii="Times New Roman" w:hAnsi="Times New Roman" w:cs="Times New Roman"/>
          <w:i/>
          <w:iCs/>
          <w:sz w:val="24"/>
          <w:szCs w:val="24"/>
        </w:rPr>
        <w:t>Global Leisure Perspectives</w:t>
      </w:r>
      <w:r w:rsidRPr="001309F0">
        <w:rPr>
          <w:rFonts w:ascii="Times New Roman" w:hAnsi="Times New Roman" w:cs="Times New Roman"/>
          <w:sz w:val="24"/>
          <w:szCs w:val="24"/>
        </w:rPr>
        <w:t xml:space="preserve">. [online] Available at: https://kpmg.com/uk/en/insights/strategy/global-leisure-perspectives.html (Accessed 10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4C9A6D68" w14:textId="09F9B793" w:rsidR="00F90B29" w:rsidRPr="001309F0" w:rsidRDefault="00F90B29" w:rsidP="00F90B29">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ONS (2024). </w:t>
      </w:r>
      <w:r w:rsidRPr="001309F0">
        <w:rPr>
          <w:rFonts w:ascii="Times New Roman" w:hAnsi="Times New Roman" w:cs="Times New Roman"/>
          <w:i/>
          <w:iCs/>
          <w:sz w:val="24"/>
          <w:szCs w:val="24"/>
        </w:rPr>
        <w:t>Consumer price inflation, UK - Office for National Statistics</w:t>
      </w:r>
      <w:r w:rsidRPr="001309F0">
        <w:rPr>
          <w:rFonts w:ascii="Times New Roman" w:hAnsi="Times New Roman" w:cs="Times New Roman"/>
          <w:sz w:val="24"/>
          <w:szCs w:val="24"/>
        </w:rPr>
        <w:t xml:space="preserve">. [online] www.ons.gov.uk. Available at: </w:t>
      </w:r>
      <w:hyperlink r:id="rId15" w:history="1">
        <w:r w:rsidRPr="001309F0">
          <w:rPr>
            <w:rStyle w:val="Hyperlink"/>
            <w:rFonts w:ascii="Times New Roman" w:hAnsi="Times New Roman" w:cs="Times New Roman"/>
            <w:color w:val="auto"/>
            <w:sz w:val="24"/>
            <w:szCs w:val="24"/>
          </w:rPr>
          <w:t>https://www.ons.gov.uk/economy/inflationandpriceindices/bulletins/consumerpriceinflation/february2024</w:t>
        </w:r>
      </w:hyperlink>
      <w:r w:rsidRPr="001309F0">
        <w:rPr>
          <w:rFonts w:ascii="Times New Roman" w:hAnsi="Times New Roman" w:cs="Times New Roman"/>
          <w:sz w:val="24"/>
          <w:szCs w:val="24"/>
        </w:rPr>
        <w:t xml:space="preserve">. (Accessed 05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7E8CC31B" w14:textId="65666030" w:rsidR="00994804" w:rsidRPr="001309F0" w:rsidRDefault="00994804" w:rsidP="00994804">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Parliament</w:t>
      </w:r>
      <w:r w:rsidR="000D0C7D" w:rsidRPr="001309F0">
        <w:rPr>
          <w:rFonts w:ascii="Times New Roman" w:hAnsi="Times New Roman" w:cs="Times New Roman"/>
          <w:sz w:val="24"/>
          <w:szCs w:val="24"/>
        </w:rPr>
        <w:t xml:space="preserve"> UK</w:t>
      </w:r>
      <w:r w:rsidRPr="001309F0">
        <w:rPr>
          <w:rFonts w:ascii="Times New Roman" w:hAnsi="Times New Roman" w:cs="Times New Roman"/>
          <w:sz w:val="24"/>
          <w:szCs w:val="24"/>
        </w:rPr>
        <w:t>. (2024). </w:t>
      </w:r>
      <w:r w:rsidRPr="001309F0">
        <w:rPr>
          <w:rFonts w:ascii="Times New Roman" w:hAnsi="Times New Roman" w:cs="Times New Roman"/>
          <w:i/>
          <w:iCs/>
          <w:sz w:val="24"/>
          <w:szCs w:val="24"/>
        </w:rPr>
        <w:t>Energy Bills Support</w:t>
      </w:r>
      <w:r w:rsidRPr="001309F0">
        <w:rPr>
          <w:rFonts w:ascii="Times New Roman" w:hAnsi="Times New Roman" w:cs="Times New Roman"/>
          <w:sz w:val="24"/>
          <w:szCs w:val="24"/>
        </w:rPr>
        <w:t xml:space="preserve">. [online] Available at: </w:t>
      </w:r>
      <w:hyperlink r:id="rId16" w:history="1">
        <w:r w:rsidRPr="001309F0">
          <w:rPr>
            <w:rStyle w:val="Hyperlink"/>
            <w:rFonts w:ascii="Times New Roman" w:hAnsi="Times New Roman" w:cs="Times New Roman"/>
            <w:color w:val="auto"/>
            <w:sz w:val="24"/>
            <w:szCs w:val="24"/>
          </w:rPr>
          <w:t>https://publications.parliament.uk/pa/cm5901/cmselect/cmpubacc/511/report.html</w:t>
        </w:r>
      </w:hyperlink>
      <w:r w:rsidRPr="001309F0">
        <w:rPr>
          <w:rFonts w:ascii="Times New Roman" w:hAnsi="Times New Roman" w:cs="Times New Roman"/>
          <w:sz w:val="24"/>
          <w:szCs w:val="24"/>
        </w:rPr>
        <w:t>. (Accessed 10 Oct. 2025).</w:t>
      </w:r>
    </w:p>
    <w:p w14:paraId="148CEDC7" w14:textId="5AAD523A" w:rsidR="00CB1004" w:rsidRPr="001309F0" w:rsidRDefault="00CB1004" w:rsidP="00B05DBF">
      <w:pPr>
        <w:spacing w:line="360" w:lineRule="auto"/>
        <w:ind w:firstLine="720"/>
        <w:jc w:val="both"/>
        <w:rPr>
          <w:rFonts w:ascii="Times New Roman" w:hAnsi="Times New Roman" w:cs="Times New Roman"/>
          <w:sz w:val="24"/>
          <w:szCs w:val="24"/>
        </w:rPr>
      </w:pPr>
      <w:r w:rsidRPr="00CB1004">
        <w:rPr>
          <w:rFonts w:ascii="Times New Roman" w:hAnsi="Times New Roman" w:cs="Times New Roman"/>
          <w:sz w:val="24"/>
          <w:szCs w:val="24"/>
        </w:rPr>
        <w:t xml:space="preserve">PwC (2024) </w:t>
      </w:r>
      <w:r w:rsidRPr="00CB1004">
        <w:rPr>
          <w:rFonts w:ascii="Times New Roman" w:hAnsi="Times New Roman" w:cs="Times New Roman"/>
          <w:i/>
          <w:iCs/>
          <w:sz w:val="24"/>
          <w:szCs w:val="24"/>
        </w:rPr>
        <w:t>UK Hotels Forecast 2024: Navigating Economic Uncertainty.</w:t>
      </w:r>
      <w:r w:rsidRPr="00CB1004">
        <w:rPr>
          <w:rFonts w:ascii="Times New Roman" w:hAnsi="Times New Roman" w:cs="Times New Roman"/>
          <w:sz w:val="24"/>
          <w:szCs w:val="24"/>
        </w:rPr>
        <w:t xml:space="preserve"> London: PwC.</w:t>
      </w:r>
      <w:r w:rsidR="0039517B" w:rsidRPr="001309F0">
        <w:rPr>
          <w:rFonts w:ascii="Times New Roman" w:hAnsi="Times New Roman" w:cs="Times New Roman"/>
          <w:sz w:val="24"/>
          <w:szCs w:val="24"/>
        </w:rPr>
        <w:t xml:space="preserve"> Available at: </w:t>
      </w:r>
      <w:hyperlink r:id="rId17" w:history="1">
        <w:r w:rsidR="0039517B" w:rsidRPr="001309F0">
          <w:rPr>
            <w:rStyle w:val="Hyperlink"/>
            <w:rFonts w:ascii="Times New Roman" w:hAnsi="Times New Roman" w:cs="Times New Roman"/>
            <w:color w:val="auto"/>
            <w:sz w:val="24"/>
            <w:szCs w:val="24"/>
          </w:rPr>
          <w:t>Hotels Forecast 2024 - 2025: Upbeat outlook, but downside risks remain - PwC UK</w:t>
        </w:r>
      </w:hyperlink>
      <w:r w:rsidR="0039517B" w:rsidRPr="001309F0">
        <w:rPr>
          <w:rFonts w:ascii="Times New Roman" w:hAnsi="Times New Roman" w:cs="Times New Roman"/>
          <w:sz w:val="24"/>
          <w:szCs w:val="24"/>
        </w:rPr>
        <w:t xml:space="preserve">. (Accessed </w:t>
      </w:r>
      <w:r w:rsidR="00FF3B90" w:rsidRPr="001309F0">
        <w:rPr>
          <w:rFonts w:ascii="Times New Roman" w:hAnsi="Times New Roman" w:cs="Times New Roman"/>
          <w:sz w:val="24"/>
          <w:szCs w:val="24"/>
        </w:rPr>
        <w:t xml:space="preserve">05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00FF3B90" w:rsidRPr="001309F0">
        <w:rPr>
          <w:rFonts w:ascii="Times New Roman" w:hAnsi="Times New Roman" w:cs="Times New Roman"/>
          <w:sz w:val="24"/>
          <w:szCs w:val="24"/>
        </w:rPr>
        <w:t>).</w:t>
      </w:r>
    </w:p>
    <w:p w14:paraId="52647C0D" w14:textId="798BA6E9" w:rsidR="0029641F" w:rsidRPr="001309F0" w:rsidRDefault="0029641F" w:rsidP="00D14605">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Riaz, U. (2023). </w:t>
      </w:r>
      <w:r w:rsidRPr="001309F0">
        <w:rPr>
          <w:rFonts w:ascii="Times New Roman" w:hAnsi="Times New Roman" w:cs="Times New Roman"/>
          <w:i/>
          <w:iCs/>
          <w:sz w:val="24"/>
          <w:szCs w:val="24"/>
        </w:rPr>
        <w:t>Hospitality industry looks strong for 2023</w:t>
      </w:r>
      <w:r w:rsidRPr="001309F0">
        <w:rPr>
          <w:rFonts w:ascii="Times New Roman" w:hAnsi="Times New Roman" w:cs="Times New Roman"/>
          <w:sz w:val="24"/>
          <w:szCs w:val="24"/>
        </w:rPr>
        <w:t>. [online] www.ey.com. Available at: https://www.ey.com/en_us/insights/real-estate-hospitality-construction/hospitality-industry-looks-strong-for-2023-despite-recession-fears.</w:t>
      </w:r>
      <w:r w:rsidR="00D14605" w:rsidRPr="001309F0">
        <w:rPr>
          <w:rFonts w:ascii="Times New Roman" w:hAnsi="Times New Roman" w:cs="Times New Roman"/>
          <w:sz w:val="24"/>
          <w:szCs w:val="24"/>
        </w:rPr>
        <w:t xml:space="preserve">(Accessed 09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00D14605" w:rsidRPr="001309F0">
        <w:rPr>
          <w:rFonts w:ascii="Times New Roman" w:hAnsi="Times New Roman" w:cs="Times New Roman"/>
          <w:sz w:val="24"/>
          <w:szCs w:val="24"/>
        </w:rPr>
        <w:t>).</w:t>
      </w:r>
    </w:p>
    <w:p w14:paraId="67A14C88" w14:textId="7773F1F5" w:rsidR="00CC16B5" w:rsidRPr="00CB1004" w:rsidRDefault="00CC16B5" w:rsidP="00B05DBF">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Rice, C. (2024). </w:t>
      </w:r>
      <w:r w:rsidRPr="001309F0">
        <w:rPr>
          <w:rFonts w:ascii="Times New Roman" w:hAnsi="Times New Roman" w:cs="Times New Roman"/>
          <w:i/>
          <w:iCs/>
          <w:sz w:val="24"/>
          <w:szCs w:val="24"/>
        </w:rPr>
        <w:t>Inflation: Hospitality sector struggling with cost pressures</w:t>
      </w:r>
      <w:r w:rsidRPr="001309F0">
        <w:rPr>
          <w:rFonts w:ascii="Times New Roman" w:hAnsi="Times New Roman" w:cs="Times New Roman"/>
          <w:sz w:val="24"/>
          <w:szCs w:val="24"/>
        </w:rPr>
        <w:t xml:space="preserve">. [online] BBC News. Available at: </w:t>
      </w:r>
      <w:hyperlink r:id="rId18" w:history="1">
        <w:r w:rsidRPr="001309F0">
          <w:rPr>
            <w:rStyle w:val="Hyperlink"/>
            <w:rFonts w:ascii="Times New Roman" w:hAnsi="Times New Roman" w:cs="Times New Roman"/>
            <w:color w:val="auto"/>
            <w:sz w:val="24"/>
            <w:szCs w:val="24"/>
          </w:rPr>
          <w:t>https://www.bbc.co.uk/news/articles/cw99e8v0wg1o</w:t>
        </w:r>
      </w:hyperlink>
      <w:r w:rsidRPr="001309F0">
        <w:rPr>
          <w:rFonts w:ascii="Times New Roman" w:hAnsi="Times New Roman" w:cs="Times New Roman"/>
          <w:sz w:val="24"/>
          <w:szCs w:val="24"/>
        </w:rPr>
        <w:t xml:space="preserve">. (Accessed 09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2DAFA538" w14:textId="0D6C0C37" w:rsidR="00581821" w:rsidRPr="001309F0" w:rsidRDefault="00581821" w:rsidP="00581821">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Sharma, R. (2023). Hospitality sustainable practices, a global perspective. </w:t>
      </w:r>
      <w:r w:rsidRPr="001309F0">
        <w:rPr>
          <w:rFonts w:ascii="Times New Roman" w:hAnsi="Times New Roman" w:cs="Times New Roman"/>
          <w:i/>
          <w:iCs/>
          <w:sz w:val="24"/>
          <w:szCs w:val="24"/>
        </w:rPr>
        <w:t>Worldwide Hospitality and Tourism Themes</w:t>
      </w:r>
      <w:r w:rsidRPr="001309F0">
        <w:rPr>
          <w:rFonts w:ascii="Times New Roman" w:hAnsi="Times New Roman" w:cs="Times New Roman"/>
          <w:sz w:val="24"/>
          <w:szCs w:val="24"/>
        </w:rPr>
        <w:t xml:space="preserve">, 15(3).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://doi.org/10.1108/whatt-02-2023-0022</w:t>
      </w:r>
      <w:proofErr w:type="gramEnd"/>
      <w:r w:rsidRPr="001309F0">
        <w:rPr>
          <w:rFonts w:ascii="Times New Roman" w:hAnsi="Times New Roman" w:cs="Times New Roman"/>
          <w:sz w:val="24"/>
          <w:szCs w:val="24"/>
        </w:rPr>
        <w:t xml:space="preserve">. (Accessed 11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534AB2B9" w14:textId="4EF80146" w:rsidR="000A52C8" w:rsidRPr="001309F0" w:rsidRDefault="000A52C8" w:rsidP="000A52C8">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Savills (2023). </w:t>
      </w:r>
      <w:r w:rsidRPr="001309F0">
        <w:rPr>
          <w:rFonts w:ascii="Times New Roman" w:hAnsi="Times New Roman" w:cs="Times New Roman"/>
          <w:i/>
          <w:iCs/>
          <w:sz w:val="24"/>
          <w:szCs w:val="24"/>
        </w:rPr>
        <w:t>Spotlight: UK Hotels 2023</w:t>
      </w:r>
      <w:r w:rsidRPr="001309F0">
        <w:rPr>
          <w:rFonts w:ascii="Times New Roman" w:hAnsi="Times New Roman" w:cs="Times New Roman"/>
          <w:sz w:val="24"/>
          <w:szCs w:val="24"/>
        </w:rPr>
        <w:t xml:space="preserve">. [online] Available at: </w:t>
      </w:r>
      <w:hyperlink r:id="rId19" w:history="1">
        <w:r w:rsidRPr="001309F0">
          <w:rPr>
            <w:rStyle w:val="Hyperlink"/>
            <w:rFonts w:ascii="Times New Roman" w:hAnsi="Times New Roman" w:cs="Times New Roman"/>
            <w:color w:val="auto"/>
            <w:sz w:val="24"/>
            <w:szCs w:val="24"/>
          </w:rPr>
          <w:t>https://www.savills.co.uk/research_articles/229130/349434-0</w:t>
        </w:r>
      </w:hyperlink>
      <w:r w:rsidRPr="001309F0">
        <w:rPr>
          <w:rFonts w:ascii="Times New Roman" w:hAnsi="Times New Roman" w:cs="Times New Roman"/>
          <w:sz w:val="24"/>
          <w:szCs w:val="24"/>
        </w:rPr>
        <w:t xml:space="preserve">. (Accessed 11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391DC6AD" w14:textId="403400C9" w:rsidR="00442D9C" w:rsidRPr="001309F0" w:rsidRDefault="00442D9C" w:rsidP="00442D9C">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SEO SUPPORT (2025). </w:t>
      </w:r>
      <w:r w:rsidRPr="001309F0">
        <w:rPr>
          <w:rFonts w:ascii="Times New Roman" w:hAnsi="Times New Roman" w:cs="Times New Roman"/>
          <w:i/>
          <w:iCs/>
          <w:sz w:val="24"/>
          <w:szCs w:val="24"/>
        </w:rPr>
        <w:t>Latest Changes in UK Immigration - September 2025</w:t>
      </w:r>
      <w:r w:rsidRPr="001309F0">
        <w:rPr>
          <w:rFonts w:ascii="Times New Roman" w:hAnsi="Times New Roman" w:cs="Times New Roman"/>
          <w:sz w:val="24"/>
          <w:szCs w:val="24"/>
        </w:rPr>
        <w:t xml:space="preserve">. [online] UK Immigration Solicitors. Available at: </w:t>
      </w:r>
      <w:hyperlink r:id="rId20" w:history="1">
        <w:r w:rsidRPr="001309F0">
          <w:rPr>
            <w:rStyle w:val="Hyperlink"/>
            <w:rFonts w:ascii="Times New Roman" w:hAnsi="Times New Roman" w:cs="Times New Roman"/>
            <w:color w:val="auto"/>
            <w:sz w:val="24"/>
            <w:szCs w:val="24"/>
          </w:rPr>
          <w:t>https://ukimmigrationsolicitors.co.uk/latest-changes-in-uk-immigration/</w:t>
        </w:r>
      </w:hyperlink>
      <w:r w:rsidRPr="001309F0">
        <w:rPr>
          <w:rFonts w:ascii="Times New Roman" w:hAnsi="Times New Roman" w:cs="Times New Roman"/>
          <w:sz w:val="24"/>
          <w:szCs w:val="24"/>
        </w:rPr>
        <w:t xml:space="preserve">. </w:t>
      </w:r>
      <w:bookmarkStart w:id="28" w:name="_Hlk211014813"/>
      <w:r w:rsidRPr="001309F0">
        <w:rPr>
          <w:rFonts w:ascii="Times New Roman" w:hAnsi="Times New Roman" w:cs="Times New Roman"/>
          <w:sz w:val="24"/>
          <w:szCs w:val="24"/>
        </w:rPr>
        <w:t xml:space="preserve">(Accessed 15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bookmarkEnd w:id="28"/>
    </w:p>
    <w:p w14:paraId="115B7BD7" w14:textId="255A1985" w:rsidR="007112A9" w:rsidRPr="001309F0" w:rsidRDefault="007112A9" w:rsidP="00442D9C">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Serrano-Baena, M.M., Fernández, R.E.H., Ruiz-Díaz, C. and Triviño-</w:t>
      </w:r>
      <w:proofErr w:type="spellStart"/>
      <w:r w:rsidRPr="001309F0">
        <w:rPr>
          <w:rFonts w:ascii="Times New Roman" w:hAnsi="Times New Roman" w:cs="Times New Roman"/>
          <w:sz w:val="24"/>
          <w:szCs w:val="24"/>
        </w:rPr>
        <w:t>Tarradas</w:t>
      </w:r>
      <w:proofErr w:type="spellEnd"/>
      <w:r w:rsidRPr="001309F0">
        <w:rPr>
          <w:rFonts w:ascii="Times New Roman" w:hAnsi="Times New Roman" w:cs="Times New Roman"/>
          <w:sz w:val="24"/>
          <w:szCs w:val="24"/>
        </w:rPr>
        <w:t xml:space="preserve">, P. (2023). Promoting the Sustainable Recovery of Hospitality in the Post-Pandemic Era: </w:t>
      </w:r>
      <w:proofErr w:type="gramStart"/>
      <w:r w:rsidRPr="001309F0">
        <w:rPr>
          <w:rFonts w:ascii="Times New Roman" w:hAnsi="Times New Roman" w:cs="Times New Roman"/>
          <w:sz w:val="24"/>
          <w:szCs w:val="24"/>
        </w:rPr>
        <w:t>a</w:t>
      </w:r>
      <w:proofErr w:type="gramEnd"/>
      <w:r w:rsidRPr="001309F0">
        <w:rPr>
          <w:rFonts w:ascii="Times New Roman" w:hAnsi="Times New Roman" w:cs="Times New Roman"/>
          <w:sz w:val="24"/>
          <w:szCs w:val="24"/>
        </w:rPr>
        <w:t xml:space="preserve"> </w:t>
      </w:r>
      <w:r w:rsidRPr="001309F0">
        <w:rPr>
          <w:rFonts w:ascii="Times New Roman" w:hAnsi="Times New Roman" w:cs="Times New Roman"/>
          <w:sz w:val="24"/>
          <w:szCs w:val="24"/>
        </w:rPr>
        <w:lastRenderedPageBreak/>
        <w:t xml:space="preserve">Comparative Study to Optimize the </w:t>
      </w:r>
      <w:proofErr w:type="spellStart"/>
      <w:r w:rsidRPr="001309F0">
        <w:rPr>
          <w:rFonts w:ascii="Times New Roman" w:hAnsi="Times New Roman" w:cs="Times New Roman"/>
          <w:sz w:val="24"/>
          <w:szCs w:val="24"/>
        </w:rPr>
        <w:t>Servicescapes</w:t>
      </w:r>
      <w:proofErr w:type="spellEnd"/>
      <w:r w:rsidRPr="001309F0">
        <w:rPr>
          <w:rFonts w:ascii="Times New Roman" w:hAnsi="Times New Roman" w:cs="Times New Roman"/>
          <w:sz w:val="24"/>
          <w:szCs w:val="24"/>
        </w:rPr>
        <w:t>. </w:t>
      </w:r>
      <w:r w:rsidRPr="001309F0">
        <w:rPr>
          <w:rFonts w:ascii="Times New Roman" w:hAnsi="Times New Roman" w:cs="Times New Roman"/>
          <w:i/>
          <w:iCs/>
          <w:sz w:val="24"/>
          <w:szCs w:val="24"/>
        </w:rPr>
        <w:t>International Journal of Environmental Research and Public Health</w:t>
      </w:r>
      <w:r w:rsidRPr="001309F0">
        <w:rPr>
          <w:rFonts w:ascii="Times New Roman" w:hAnsi="Times New Roman" w:cs="Times New Roman"/>
          <w:sz w:val="24"/>
          <w:szCs w:val="24"/>
        </w:rPr>
        <w:t xml:space="preserve">, [online] 20(2), p.1100.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://doi.org/10.3390/ijerph20021100</w:t>
      </w:r>
      <w:proofErr w:type="gramEnd"/>
      <w:r w:rsidRPr="001309F0">
        <w:rPr>
          <w:rFonts w:ascii="Times New Roman" w:hAnsi="Times New Roman" w:cs="Times New Roman"/>
          <w:sz w:val="24"/>
          <w:szCs w:val="24"/>
        </w:rPr>
        <w:t xml:space="preserve">. (Accessed 15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4E4CEABF" w14:textId="52120262" w:rsidR="002A46A6" w:rsidRPr="001309F0" w:rsidRDefault="002A46A6" w:rsidP="00A17D76">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Singh, S. (2023). </w:t>
      </w:r>
      <w:r w:rsidRPr="001309F0">
        <w:rPr>
          <w:rFonts w:ascii="Times New Roman" w:hAnsi="Times New Roman" w:cs="Times New Roman"/>
          <w:i/>
          <w:iCs/>
          <w:sz w:val="24"/>
          <w:szCs w:val="24"/>
        </w:rPr>
        <w:t>Performance improvement creates stability for hotels in an uncertain environment | Deloitte UK</w:t>
      </w:r>
      <w:r w:rsidRPr="001309F0">
        <w:rPr>
          <w:rFonts w:ascii="Times New Roman" w:hAnsi="Times New Roman" w:cs="Times New Roman"/>
          <w:sz w:val="24"/>
          <w:szCs w:val="24"/>
        </w:rPr>
        <w:t xml:space="preserve">. [online] Deloitte United Kingdom. Available at: https://www.deloitte.com/uk/en/Industries/consumer/blogs/2023/performance-improvement-creates-stability-for-hotels-in-an-uncertain-environment.html (Accessed 10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24AB575F" w14:textId="479B8EFC" w:rsidR="009362B5" w:rsidRPr="001309F0" w:rsidRDefault="009362B5" w:rsidP="009362B5">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Sun, M., Cao, X., Liu, X., Cao, T. and Zhu, Q. (2024). The Russia-Ukraine Conflict, Soaring International Energy Prices, and Implications for Global Economic Policies. </w:t>
      </w:r>
      <w:proofErr w:type="spellStart"/>
      <w:r w:rsidRPr="001309F0">
        <w:rPr>
          <w:rFonts w:ascii="Times New Roman" w:hAnsi="Times New Roman" w:cs="Times New Roman"/>
          <w:i/>
          <w:iCs/>
          <w:sz w:val="24"/>
          <w:szCs w:val="24"/>
        </w:rPr>
        <w:t>Heliyon</w:t>
      </w:r>
      <w:proofErr w:type="spellEnd"/>
      <w:r w:rsidRPr="001309F0">
        <w:rPr>
          <w:rFonts w:ascii="Times New Roman" w:hAnsi="Times New Roman" w:cs="Times New Roman"/>
          <w:sz w:val="24"/>
          <w:szCs w:val="24"/>
        </w:rPr>
        <w:t xml:space="preserve">, 10(16), p.e34712.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://doi.org/10.1016/j.heliyon.2024.e34712</w:t>
      </w:r>
      <w:proofErr w:type="gramEnd"/>
      <w:r w:rsidRPr="001309F0">
        <w:rPr>
          <w:rFonts w:ascii="Times New Roman" w:hAnsi="Times New Roman" w:cs="Times New Roman"/>
          <w:sz w:val="24"/>
          <w:szCs w:val="24"/>
        </w:rPr>
        <w:t xml:space="preserve">. (Accessed 07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Pr="001309F0">
        <w:rPr>
          <w:rFonts w:ascii="Times New Roman" w:hAnsi="Times New Roman" w:cs="Times New Roman"/>
          <w:sz w:val="24"/>
          <w:szCs w:val="24"/>
        </w:rPr>
        <w:t>).</w:t>
      </w:r>
    </w:p>
    <w:p w14:paraId="3C4514B7" w14:textId="03A284AF" w:rsidR="00C44308" w:rsidRPr="00CB1004" w:rsidRDefault="00C44308" w:rsidP="00A17D76">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UK Hospitality (2024). </w:t>
      </w:r>
      <w:r w:rsidRPr="001309F0">
        <w:rPr>
          <w:rFonts w:ascii="Times New Roman" w:hAnsi="Times New Roman" w:cs="Times New Roman"/>
          <w:i/>
          <w:iCs/>
          <w:sz w:val="24"/>
          <w:szCs w:val="24"/>
        </w:rPr>
        <w:t>Economic contribution of hospitality</w:t>
      </w:r>
      <w:r w:rsidRPr="001309F0">
        <w:rPr>
          <w:rFonts w:ascii="Times New Roman" w:hAnsi="Times New Roman" w:cs="Times New Roman"/>
          <w:sz w:val="24"/>
          <w:szCs w:val="24"/>
        </w:rPr>
        <w:t xml:space="preserve">. [online] </w:t>
      </w:r>
      <w:proofErr w:type="spellStart"/>
      <w:r w:rsidRPr="001309F0">
        <w:rPr>
          <w:rFonts w:ascii="Times New Roman" w:hAnsi="Times New Roman" w:cs="Times New Roman"/>
          <w:sz w:val="24"/>
          <w:szCs w:val="24"/>
        </w:rPr>
        <w:t>UKHospitality</w:t>
      </w:r>
      <w:proofErr w:type="spellEnd"/>
      <w:r w:rsidRPr="001309F0">
        <w:rPr>
          <w:rFonts w:ascii="Times New Roman" w:hAnsi="Times New Roman" w:cs="Times New Roman"/>
          <w:sz w:val="24"/>
          <w:szCs w:val="24"/>
        </w:rPr>
        <w:t xml:space="preserve">. Available at: </w:t>
      </w:r>
      <w:hyperlink r:id="rId21" w:history="1">
        <w:r w:rsidR="00A17D76" w:rsidRPr="001309F0">
          <w:rPr>
            <w:rStyle w:val="Hyperlink"/>
            <w:rFonts w:ascii="Times New Roman" w:hAnsi="Times New Roman" w:cs="Times New Roman"/>
            <w:color w:val="auto"/>
            <w:sz w:val="24"/>
            <w:szCs w:val="24"/>
          </w:rPr>
          <w:t>https://www.ukhospitality.org.uk/insight/economic-contribution-of-hospitality/</w:t>
        </w:r>
      </w:hyperlink>
      <w:r w:rsidRPr="001309F0">
        <w:rPr>
          <w:rFonts w:ascii="Times New Roman" w:hAnsi="Times New Roman" w:cs="Times New Roman"/>
          <w:sz w:val="24"/>
          <w:szCs w:val="24"/>
        </w:rPr>
        <w:t>.</w:t>
      </w:r>
      <w:r w:rsidR="00A17D76" w:rsidRPr="001309F0">
        <w:rPr>
          <w:rFonts w:ascii="Times New Roman" w:hAnsi="Times New Roman" w:cs="Times New Roman"/>
          <w:sz w:val="24"/>
          <w:szCs w:val="24"/>
        </w:rPr>
        <w:t xml:space="preserve"> (Accessed 05 </w:t>
      </w:r>
      <w:r w:rsidR="00726822">
        <w:rPr>
          <w:rFonts w:ascii="Times New Roman" w:hAnsi="Times New Roman" w:cs="Times New Roman"/>
          <w:sz w:val="24"/>
          <w:szCs w:val="24"/>
        </w:rPr>
        <w:t>Jan</w:t>
      </w:r>
      <w:r w:rsidR="00726822" w:rsidRPr="001309F0">
        <w:rPr>
          <w:rFonts w:ascii="Times New Roman" w:hAnsi="Times New Roman" w:cs="Times New Roman"/>
          <w:sz w:val="24"/>
          <w:szCs w:val="24"/>
        </w:rPr>
        <w:t>. 202</w:t>
      </w:r>
      <w:r w:rsidR="00726822">
        <w:rPr>
          <w:rFonts w:ascii="Times New Roman" w:hAnsi="Times New Roman" w:cs="Times New Roman"/>
          <w:sz w:val="24"/>
          <w:szCs w:val="24"/>
        </w:rPr>
        <w:t>6</w:t>
      </w:r>
      <w:r w:rsidR="00A17D76" w:rsidRPr="001309F0">
        <w:rPr>
          <w:rFonts w:ascii="Times New Roman" w:hAnsi="Times New Roman" w:cs="Times New Roman"/>
          <w:sz w:val="24"/>
          <w:szCs w:val="24"/>
        </w:rPr>
        <w:t>).</w:t>
      </w:r>
    </w:p>
    <w:p w14:paraId="6164F466" w14:textId="3B9621D6" w:rsidR="00CB1004" w:rsidRPr="001309F0" w:rsidRDefault="00CB1004" w:rsidP="004335D9">
      <w:pPr>
        <w:spacing w:line="360" w:lineRule="auto"/>
        <w:ind w:firstLine="720"/>
        <w:jc w:val="both"/>
        <w:rPr>
          <w:rFonts w:ascii="Times New Roman" w:hAnsi="Times New Roman" w:cs="Times New Roman"/>
          <w:sz w:val="24"/>
          <w:szCs w:val="24"/>
        </w:rPr>
      </w:pPr>
      <w:r w:rsidRPr="00CB1004">
        <w:rPr>
          <w:rFonts w:ascii="Times New Roman" w:hAnsi="Times New Roman" w:cs="Times New Roman"/>
          <w:sz w:val="24"/>
          <w:szCs w:val="24"/>
        </w:rPr>
        <w:t xml:space="preserve">UNWTO (2023) </w:t>
      </w:r>
      <w:r w:rsidRPr="00CB1004">
        <w:rPr>
          <w:rFonts w:ascii="Times New Roman" w:hAnsi="Times New Roman" w:cs="Times New Roman"/>
          <w:i/>
          <w:iCs/>
          <w:sz w:val="24"/>
          <w:szCs w:val="24"/>
        </w:rPr>
        <w:t>World Tourism Barometer, Volume 21, Issue 4.</w:t>
      </w:r>
      <w:r w:rsidR="004335D9" w:rsidRPr="001309F0">
        <w:rPr>
          <w:rFonts w:ascii="Times New Roman" w:hAnsi="Times New Roman" w:cs="Times New Roman"/>
          <w:i/>
          <w:iCs/>
          <w:sz w:val="24"/>
          <w:szCs w:val="24"/>
        </w:rPr>
        <w:t xml:space="preserve"> (English version). </w:t>
      </w:r>
      <w:r w:rsidR="004335D9" w:rsidRPr="001309F0">
        <w:rPr>
          <w:rFonts w:ascii="Times New Roman" w:hAnsi="Times New Roman" w:cs="Times New Roman"/>
          <w:sz w:val="24"/>
          <w:szCs w:val="24"/>
        </w:rPr>
        <w:t xml:space="preserve">[online] </w:t>
      </w:r>
      <w:proofErr w:type="spellStart"/>
      <w:proofErr w:type="gramStart"/>
      <w:r w:rsidR="004335D9" w:rsidRPr="001309F0">
        <w:rPr>
          <w:rFonts w:ascii="Times New Roman" w:hAnsi="Times New Roman" w:cs="Times New Roman"/>
          <w:sz w:val="24"/>
          <w:szCs w:val="24"/>
        </w:rPr>
        <w:t>doi:https</w:t>
      </w:r>
      <w:proofErr w:type="spellEnd"/>
      <w:r w:rsidR="004335D9" w:rsidRPr="001309F0">
        <w:rPr>
          <w:rFonts w:ascii="Times New Roman" w:hAnsi="Times New Roman" w:cs="Times New Roman"/>
          <w:sz w:val="24"/>
          <w:szCs w:val="24"/>
        </w:rPr>
        <w:t>://doi.org/10.18111/wtobarometereng.2023.21.issue-4</w:t>
      </w:r>
      <w:proofErr w:type="gramEnd"/>
      <w:r w:rsidR="004335D9" w:rsidRPr="001309F0">
        <w:rPr>
          <w:rFonts w:ascii="Times New Roman" w:hAnsi="Times New Roman" w:cs="Times New Roman"/>
          <w:sz w:val="24"/>
          <w:szCs w:val="24"/>
        </w:rPr>
        <w:t>.</w:t>
      </w:r>
      <w:r w:rsidRPr="00CB1004">
        <w:rPr>
          <w:rFonts w:ascii="Times New Roman" w:hAnsi="Times New Roman" w:cs="Times New Roman"/>
          <w:sz w:val="24"/>
          <w:szCs w:val="24"/>
        </w:rPr>
        <w:t xml:space="preserve"> Madrid: United Nations World Tourism Organization.</w:t>
      </w:r>
      <w:r w:rsidR="004335D9" w:rsidRPr="001309F0">
        <w:rPr>
          <w:rFonts w:ascii="Times New Roman" w:hAnsi="Times New Roman" w:cs="Times New Roman"/>
          <w:sz w:val="24"/>
          <w:szCs w:val="24"/>
        </w:rPr>
        <w:t xml:space="preserve"> (Accessed </w:t>
      </w:r>
      <w:r w:rsidR="00966B3C">
        <w:rPr>
          <w:rFonts w:ascii="Times New Roman" w:hAnsi="Times New Roman" w:cs="Times New Roman"/>
          <w:sz w:val="24"/>
          <w:szCs w:val="24"/>
        </w:rPr>
        <w:t xml:space="preserve">29 </w:t>
      </w:r>
      <w:r w:rsidR="00966B3C">
        <w:rPr>
          <w:rFonts w:ascii="Times New Roman" w:hAnsi="Times New Roman" w:cs="Times New Roman"/>
          <w:sz w:val="24"/>
          <w:szCs w:val="24"/>
        </w:rPr>
        <w:t>Jan</w:t>
      </w:r>
      <w:r w:rsidR="00966B3C" w:rsidRPr="001309F0">
        <w:rPr>
          <w:rFonts w:ascii="Times New Roman" w:hAnsi="Times New Roman" w:cs="Times New Roman"/>
          <w:sz w:val="24"/>
          <w:szCs w:val="24"/>
        </w:rPr>
        <w:t>. 202</w:t>
      </w:r>
      <w:r w:rsidR="00966B3C">
        <w:rPr>
          <w:rFonts w:ascii="Times New Roman" w:hAnsi="Times New Roman" w:cs="Times New Roman"/>
          <w:sz w:val="24"/>
          <w:szCs w:val="24"/>
        </w:rPr>
        <w:t>6</w:t>
      </w:r>
      <w:r w:rsidR="004335D9" w:rsidRPr="001309F0">
        <w:rPr>
          <w:rFonts w:ascii="Times New Roman" w:hAnsi="Times New Roman" w:cs="Times New Roman"/>
          <w:sz w:val="24"/>
          <w:szCs w:val="24"/>
        </w:rPr>
        <w:t>).</w:t>
      </w:r>
    </w:p>
    <w:p w14:paraId="79092356" w14:textId="11BAE8E8" w:rsidR="005D5BAE" w:rsidRPr="001309F0" w:rsidRDefault="005D5BAE" w:rsidP="004335D9">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Wood, R.C. (2015). </w:t>
      </w:r>
      <w:r w:rsidRPr="001309F0">
        <w:rPr>
          <w:rFonts w:ascii="Times New Roman" w:hAnsi="Times New Roman" w:cs="Times New Roman"/>
          <w:i/>
          <w:iCs/>
          <w:sz w:val="24"/>
          <w:szCs w:val="24"/>
        </w:rPr>
        <w:t xml:space="preserve">Hospitality </w:t>
      </w:r>
      <w:proofErr w:type="gramStart"/>
      <w:r w:rsidRPr="001309F0">
        <w:rPr>
          <w:rFonts w:ascii="Times New Roman" w:hAnsi="Times New Roman" w:cs="Times New Roman"/>
          <w:i/>
          <w:iCs/>
          <w:sz w:val="24"/>
          <w:szCs w:val="24"/>
        </w:rPr>
        <w:t>management :</w:t>
      </w:r>
      <w:proofErr w:type="gramEnd"/>
      <w:r w:rsidRPr="001309F0">
        <w:rPr>
          <w:rFonts w:ascii="Times New Roman" w:hAnsi="Times New Roman" w:cs="Times New Roman"/>
          <w:i/>
          <w:iCs/>
          <w:sz w:val="24"/>
          <w:szCs w:val="24"/>
        </w:rPr>
        <w:t xml:space="preserve"> a brief introduction</w:t>
      </w:r>
      <w:r w:rsidRPr="001309F0">
        <w:rPr>
          <w:rFonts w:ascii="Times New Roman" w:hAnsi="Times New Roman" w:cs="Times New Roman"/>
          <w:sz w:val="24"/>
          <w:szCs w:val="24"/>
        </w:rPr>
        <w:t>. Thousand Oaks, Ca: Sage Publications Ltd.</w:t>
      </w:r>
    </w:p>
    <w:p w14:paraId="38CC6620" w14:textId="0E5022C3" w:rsidR="000536B1" w:rsidRPr="001309F0" w:rsidRDefault="000536B1" w:rsidP="000536B1">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WTTC (2024). </w:t>
      </w:r>
      <w:r w:rsidRPr="001309F0">
        <w:rPr>
          <w:rFonts w:ascii="Times New Roman" w:hAnsi="Times New Roman" w:cs="Times New Roman"/>
          <w:i/>
          <w:iCs/>
          <w:sz w:val="24"/>
          <w:szCs w:val="24"/>
        </w:rPr>
        <w:t>Travel &amp; Tourism set to Break All Records in 2024</w:t>
      </w:r>
      <w:r w:rsidRPr="001309F0">
        <w:rPr>
          <w:rFonts w:ascii="Times New Roman" w:hAnsi="Times New Roman" w:cs="Times New Roman"/>
          <w:sz w:val="24"/>
          <w:szCs w:val="24"/>
        </w:rPr>
        <w:t xml:space="preserve">. [online] Wttc.org. Available at: </w:t>
      </w:r>
      <w:hyperlink r:id="rId22" w:history="1">
        <w:r w:rsidRPr="001309F0">
          <w:rPr>
            <w:rStyle w:val="Hyperlink"/>
            <w:rFonts w:ascii="Times New Roman" w:hAnsi="Times New Roman" w:cs="Times New Roman"/>
            <w:color w:val="auto"/>
            <w:sz w:val="24"/>
            <w:szCs w:val="24"/>
          </w:rPr>
          <w:t>https://wttc.org/news/travel-and-tourism-set-to-break-all-records-in-2024-reveals-wttc</w:t>
        </w:r>
      </w:hyperlink>
      <w:r w:rsidRPr="001309F0">
        <w:rPr>
          <w:rFonts w:ascii="Times New Roman" w:hAnsi="Times New Roman" w:cs="Times New Roman"/>
          <w:sz w:val="24"/>
          <w:szCs w:val="24"/>
        </w:rPr>
        <w:t xml:space="preserve">. (Accessed 15 </w:t>
      </w:r>
      <w:r w:rsidR="00966B3C">
        <w:rPr>
          <w:rFonts w:ascii="Times New Roman" w:hAnsi="Times New Roman" w:cs="Times New Roman"/>
          <w:sz w:val="24"/>
          <w:szCs w:val="24"/>
        </w:rPr>
        <w:t>Jan</w:t>
      </w:r>
      <w:r w:rsidR="00966B3C" w:rsidRPr="001309F0">
        <w:rPr>
          <w:rFonts w:ascii="Times New Roman" w:hAnsi="Times New Roman" w:cs="Times New Roman"/>
          <w:sz w:val="24"/>
          <w:szCs w:val="24"/>
        </w:rPr>
        <w:t>. 202</w:t>
      </w:r>
      <w:r w:rsidR="00966B3C">
        <w:rPr>
          <w:rFonts w:ascii="Times New Roman" w:hAnsi="Times New Roman" w:cs="Times New Roman"/>
          <w:sz w:val="24"/>
          <w:szCs w:val="24"/>
        </w:rPr>
        <w:t>6</w:t>
      </w:r>
      <w:r w:rsidRPr="001309F0">
        <w:rPr>
          <w:rFonts w:ascii="Times New Roman" w:hAnsi="Times New Roman" w:cs="Times New Roman"/>
          <w:sz w:val="24"/>
          <w:szCs w:val="24"/>
        </w:rPr>
        <w:t>).</w:t>
      </w:r>
    </w:p>
    <w:p w14:paraId="465A019E" w14:textId="773239A7" w:rsidR="00096DC2" w:rsidRPr="001309F0" w:rsidRDefault="00096DC2" w:rsidP="00096DC2">
      <w:pPr>
        <w:spacing w:line="360" w:lineRule="auto"/>
        <w:ind w:firstLine="720"/>
        <w:jc w:val="both"/>
        <w:rPr>
          <w:rFonts w:ascii="Times New Roman" w:hAnsi="Times New Roman" w:cs="Times New Roman"/>
          <w:sz w:val="24"/>
          <w:szCs w:val="24"/>
        </w:rPr>
      </w:pPr>
      <w:r w:rsidRPr="001309F0">
        <w:rPr>
          <w:rFonts w:ascii="Times New Roman" w:hAnsi="Times New Roman" w:cs="Times New Roman"/>
          <w:sz w:val="24"/>
          <w:szCs w:val="24"/>
        </w:rPr>
        <w:t>Yates, E., Charnock, G., Frederick Harry Pitts, Johns, J. and Bozkurt, Ö. (2023). From coworking to competing? Business models and strategies of UK coworking spaces beyond the COVID-19 pandemic. </w:t>
      </w:r>
      <w:r w:rsidRPr="001309F0">
        <w:rPr>
          <w:rFonts w:ascii="Times New Roman" w:hAnsi="Times New Roman" w:cs="Times New Roman"/>
          <w:i/>
          <w:iCs/>
          <w:sz w:val="24"/>
          <w:szCs w:val="24"/>
        </w:rPr>
        <w:t>Competition and Change</w:t>
      </w:r>
      <w:r w:rsidRPr="001309F0">
        <w:rPr>
          <w:rFonts w:ascii="Times New Roman" w:hAnsi="Times New Roman" w:cs="Times New Roman"/>
          <w:sz w:val="24"/>
          <w:szCs w:val="24"/>
        </w:rPr>
        <w:t xml:space="preserve">, 28(1). </w:t>
      </w:r>
      <w:proofErr w:type="spellStart"/>
      <w:proofErr w:type="gramStart"/>
      <w:r w:rsidRPr="001309F0">
        <w:rPr>
          <w:rFonts w:ascii="Times New Roman" w:hAnsi="Times New Roman" w:cs="Times New Roman"/>
          <w:sz w:val="24"/>
          <w:szCs w:val="24"/>
        </w:rPr>
        <w:t>doi:https</w:t>
      </w:r>
      <w:proofErr w:type="spellEnd"/>
      <w:r w:rsidRPr="001309F0">
        <w:rPr>
          <w:rFonts w:ascii="Times New Roman" w:hAnsi="Times New Roman" w:cs="Times New Roman"/>
          <w:sz w:val="24"/>
          <w:szCs w:val="24"/>
        </w:rPr>
        <w:t>://doi.org/10.1177/10245294231197798</w:t>
      </w:r>
      <w:proofErr w:type="gramEnd"/>
      <w:r w:rsidRPr="001309F0">
        <w:rPr>
          <w:rFonts w:ascii="Times New Roman" w:hAnsi="Times New Roman" w:cs="Times New Roman"/>
          <w:sz w:val="24"/>
          <w:szCs w:val="24"/>
        </w:rPr>
        <w:t xml:space="preserve">. (Accessed 17 </w:t>
      </w:r>
      <w:r w:rsidR="00966B3C">
        <w:rPr>
          <w:rFonts w:ascii="Times New Roman" w:hAnsi="Times New Roman" w:cs="Times New Roman"/>
          <w:sz w:val="24"/>
          <w:szCs w:val="24"/>
        </w:rPr>
        <w:t>Jan</w:t>
      </w:r>
      <w:r w:rsidR="00966B3C" w:rsidRPr="001309F0">
        <w:rPr>
          <w:rFonts w:ascii="Times New Roman" w:hAnsi="Times New Roman" w:cs="Times New Roman"/>
          <w:sz w:val="24"/>
          <w:szCs w:val="24"/>
        </w:rPr>
        <w:t>. 202</w:t>
      </w:r>
      <w:r w:rsidR="00966B3C">
        <w:rPr>
          <w:rFonts w:ascii="Times New Roman" w:hAnsi="Times New Roman" w:cs="Times New Roman"/>
          <w:sz w:val="24"/>
          <w:szCs w:val="24"/>
        </w:rPr>
        <w:t>6</w:t>
      </w:r>
      <w:r w:rsidRPr="001309F0">
        <w:rPr>
          <w:rFonts w:ascii="Times New Roman" w:hAnsi="Times New Roman" w:cs="Times New Roman"/>
          <w:sz w:val="24"/>
          <w:szCs w:val="24"/>
        </w:rPr>
        <w:t>).</w:t>
      </w:r>
    </w:p>
    <w:p w14:paraId="02182432" w14:textId="05FCF3D4" w:rsidR="00096DC2" w:rsidRPr="001309F0" w:rsidRDefault="00096DC2" w:rsidP="000536B1">
      <w:pPr>
        <w:spacing w:line="360" w:lineRule="auto"/>
        <w:ind w:firstLine="720"/>
        <w:jc w:val="both"/>
        <w:rPr>
          <w:rFonts w:ascii="Times New Roman" w:hAnsi="Times New Roman" w:cs="Times New Roman"/>
          <w:sz w:val="24"/>
          <w:szCs w:val="24"/>
        </w:rPr>
      </w:pPr>
    </w:p>
    <w:p w14:paraId="3C460491" w14:textId="77777777" w:rsidR="00010F82" w:rsidRPr="001309F0" w:rsidRDefault="00010F82" w:rsidP="00507ED7">
      <w:pPr>
        <w:spacing w:line="360" w:lineRule="auto"/>
        <w:jc w:val="both"/>
        <w:rPr>
          <w:rFonts w:ascii="Times New Roman" w:hAnsi="Times New Roman" w:cs="Times New Roman"/>
          <w:sz w:val="24"/>
          <w:szCs w:val="24"/>
        </w:rPr>
      </w:pPr>
    </w:p>
    <w:p w14:paraId="2D16D72F" w14:textId="77777777" w:rsidR="0051002D" w:rsidRPr="001309F0" w:rsidRDefault="0051002D" w:rsidP="0051002D">
      <w:pPr>
        <w:spacing w:line="360" w:lineRule="auto"/>
        <w:jc w:val="both"/>
        <w:rPr>
          <w:rFonts w:ascii="Times New Roman" w:hAnsi="Times New Roman" w:cs="Times New Roman"/>
          <w:sz w:val="24"/>
          <w:szCs w:val="24"/>
        </w:rPr>
      </w:pPr>
    </w:p>
    <w:p w14:paraId="30DA706A" w14:textId="77777777" w:rsidR="0051002D" w:rsidRDefault="0051002D"/>
    <w:sectPr w:rsidR="0051002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7B69" w14:textId="77777777" w:rsidR="00384DA7" w:rsidRDefault="00384DA7" w:rsidP="00670B56">
      <w:pPr>
        <w:spacing w:after="0" w:line="240" w:lineRule="auto"/>
      </w:pPr>
      <w:r>
        <w:separator/>
      </w:r>
    </w:p>
  </w:endnote>
  <w:endnote w:type="continuationSeparator" w:id="0">
    <w:p w14:paraId="145A8376" w14:textId="77777777" w:rsidR="00384DA7" w:rsidRDefault="00384DA7" w:rsidP="00670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638552"/>
      <w:docPartObj>
        <w:docPartGallery w:val="Page Numbers (Bottom of Page)"/>
        <w:docPartUnique/>
      </w:docPartObj>
    </w:sdtPr>
    <w:sdtEndPr/>
    <w:sdtContent>
      <w:p w14:paraId="3810B71F" w14:textId="6CD71C41" w:rsidR="00CA7AD4" w:rsidRDefault="00CA7AD4">
        <w:pPr>
          <w:pStyle w:val="Footer"/>
          <w:jc w:val="right"/>
        </w:pPr>
        <w:r>
          <w:fldChar w:fldCharType="begin"/>
        </w:r>
        <w:r>
          <w:instrText>PAGE   \* MERGEFORMAT</w:instrText>
        </w:r>
        <w:r>
          <w:fldChar w:fldCharType="separate"/>
        </w:r>
        <w:r>
          <w:t>2</w:t>
        </w:r>
        <w:r>
          <w:fldChar w:fldCharType="end"/>
        </w:r>
      </w:p>
    </w:sdtContent>
  </w:sdt>
  <w:p w14:paraId="0C1DBF74" w14:textId="77777777" w:rsidR="00CA7AD4" w:rsidRDefault="00CA7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2D5A5" w14:textId="77777777" w:rsidR="00384DA7" w:rsidRDefault="00384DA7" w:rsidP="00670B56">
      <w:pPr>
        <w:spacing w:after="0" w:line="240" w:lineRule="auto"/>
      </w:pPr>
      <w:r>
        <w:separator/>
      </w:r>
    </w:p>
  </w:footnote>
  <w:footnote w:type="continuationSeparator" w:id="0">
    <w:p w14:paraId="0C5D894A" w14:textId="77777777" w:rsidR="00384DA7" w:rsidRDefault="00384DA7" w:rsidP="00670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DB66F" w14:textId="6B758047" w:rsidR="00670B56" w:rsidRDefault="00670B56">
    <w:pPr>
      <w:pStyle w:val="Header"/>
    </w:pPr>
    <w:r>
      <w:rPr>
        <w:noProof/>
      </w:rPr>
      <w:drawing>
        <wp:anchor distT="0" distB="0" distL="114300" distR="114300" simplePos="0" relativeHeight="251658240" behindDoc="1" locked="0" layoutInCell="1" allowOverlap="1" wp14:anchorId="15C71B15" wp14:editId="62AE249E">
          <wp:simplePos x="0" y="0"/>
          <wp:positionH relativeFrom="margin">
            <wp:align>right</wp:align>
          </wp:positionH>
          <wp:positionV relativeFrom="paragraph">
            <wp:posOffset>-213360</wp:posOffset>
          </wp:positionV>
          <wp:extent cx="975360" cy="487680"/>
          <wp:effectExtent l="0" t="0" r="0" b="7620"/>
          <wp:wrapTight wrapText="bothSides">
            <wp:wrapPolygon edited="0">
              <wp:start x="0" y="0"/>
              <wp:lineTo x="0" y="21094"/>
              <wp:lineTo x="21094" y="21094"/>
              <wp:lineTo x="21094" y="0"/>
              <wp:lineTo x="0" y="0"/>
            </wp:wrapPolygon>
          </wp:wrapTight>
          <wp:docPr id="186194012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5360" cy="4876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9D4"/>
    <w:rsid w:val="00010F82"/>
    <w:rsid w:val="00045C52"/>
    <w:rsid w:val="000536B1"/>
    <w:rsid w:val="00053BFE"/>
    <w:rsid w:val="00096DC2"/>
    <w:rsid w:val="000A52C8"/>
    <w:rsid w:val="000B12CE"/>
    <w:rsid w:val="000C2B67"/>
    <w:rsid w:val="000D0C7D"/>
    <w:rsid w:val="000E641C"/>
    <w:rsid w:val="000F4393"/>
    <w:rsid w:val="001309F0"/>
    <w:rsid w:val="001A3F76"/>
    <w:rsid w:val="001B6A36"/>
    <w:rsid w:val="00254FDA"/>
    <w:rsid w:val="00271AA8"/>
    <w:rsid w:val="0028101C"/>
    <w:rsid w:val="0028232A"/>
    <w:rsid w:val="002913A5"/>
    <w:rsid w:val="0029641F"/>
    <w:rsid w:val="002A413E"/>
    <w:rsid w:val="002A46A6"/>
    <w:rsid w:val="002B76DF"/>
    <w:rsid w:val="002C5703"/>
    <w:rsid w:val="002D534B"/>
    <w:rsid w:val="003219D4"/>
    <w:rsid w:val="00353725"/>
    <w:rsid w:val="00384DA7"/>
    <w:rsid w:val="0039517B"/>
    <w:rsid w:val="00404CA8"/>
    <w:rsid w:val="004335D9"/>
    <w:rsid w:val="00442D9C"/>
    <w:rsid w:val="00456B7C"/>
    <w:rsid w:val="004702FD"/>
    <w:rsid w:val="004A243F"/>
    <w:rsid w:val="004B1FEA"/>
    <w:rsid w:val="004C0FC8"/>
    <w:rsid w:val="004D20ED"/>
    <w:rsid w:val="00507ED7"/>
    <w:rsid w:val="0051002D"/>
    <w:rsid w:val="00515080"/>
    <w:rsid w:val="00515A1A"/>
    <w:rsid w:val="0052315A"/>
    <w:rsid w:val="005411B1"/>
    <w:rsid w:val="00555CBD"/>
    <w:rsid w:val="00573F42"/>
    <w:rsid w:val="00581821"/>
    <w:rsid w:val="005D5BAE"/>
    <w:rsid w:val="005E63F2"/>
    <w:rsid w:val="00652261"/>
    <w:rsid w:val="00662DEB"/>
    <w:rsid w:val="00670B56"/>
    <w:rsid w:val="0068110F"/>
    <w:rsid w:val="006B313A"/>
    <w:rsid w:val="006C4A25"/>
    <w:rsid w:val="00702286"/>
    <w:rsid w:val="007112A9"/>
    <w:rsid w:val="00712004"/>
    <w:rsid w:val="00726822"/>
    <w:rsid w:val="00782880"/>
    <w:rsid w:val="007A65D2"/>
    <w:rsid w:val="007C08AC"/>
    <w:rsid w:val="007E1876"/>
    <w:rsid w:val="00805DD2"/>
    <w:rsid w:val="00856545"/>
    <w:rsid w:val="008649CF"/>
    <w:rsid w:val="00870463"/>
    <w:rsid w:val="008D084E"/>
    <w:rsid w:val="008D400E"/>
    <w:rsid w:val="00907E54"/>
    <w:rsid w:val="009145FA"/>
    <w:rsid w:val="00916D73"/>
    <w:rsid w:val="009362B5"/>
    <w:rsid w:val="00952D61"/>
    <w:rsid w:val="00966B3C"/>
    <w:rsid w:val="00994804"/>
    <w:rsid w:val="009A1A7D"/>
    <w:rsid w:val="00A00E57"/>
    <w:rsid w:val="00A17D76"/>
    <w:rsid w:val="00A4483C"/>
    <w:rsid w:val="00AD5D85"/>
    <w:rsid w:val="00B05DBF"/>
    <w:rsid w:val="00B13623"/>
    <w:rsid w:val="00B47E60"/>
    <w:rsid w:val="00B706F3"/>
    <w:rsid w:val="00B937B9"/>
    <w:rsid w:val="00BD21EC"/>
    <w:rsid w:val="00BE07CC"/>
    <w:rsid w:val="00BF0301"/>
    <w:rsid w:val="00C44308"/>
    <w:rsid w:val="00CA7AD4"/>
    <w:rsid w:val="00CB1004"/>
    <w:rsid w:val="00CC16B5"/>
    <w:rsid w:val="00CF1F9B"/>
    <w:rsid w:val="00D14605"/>
    <w:rsid w:val="00D94201"/>
    <w:rsid w:val="00DA6F2D"/>
    <w:rsid w:val="00E16A11"/>
    <w:rsid w:val="00E20100"/>
    <w:rsid w:val="00E26186"/>
    <w:rsid w:val="00E454DB"/>
    <w:rsid w:val="00E708F3"/>
    <w:rsid w:val="00E83D08"/>
    <w:rsid w:val="00EF3027"/>
    <w:rsid w:val="00F12900"/>
    <w:rsid w:val="00F22B94"/>
    <w:rsid w:val="00F90B29"/>
    <w:rsid w:val="00FC5400"/>
    <w:rsid w:val="00FF0579"/>
    <w:rsid w:val="00FF3B90"/>
    <w:rsid w:val="00FF4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08D7F"/>
  <w15:chartTrackingRefBased/>
  <w15:docId w15:val="{A3EC8C6C-6621-4175-95F4-C699796A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9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19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9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9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9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9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9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9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9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9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19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9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9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9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9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9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9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9D4"/>
    <w:rPr>
      <w:rFonts w:eastAsiaTheme="majorEastAsia" w:cstheme="majorBidi"/>
      <w:color w:val="272727" w:themeColor="text1" w:themeTint="D8"/>
    </w:rPr>
  </w:style>
  <w:style w:type="paragraph" w:styleId="Title">
    <w:name w:val="Title"/>
    <w:basedOn w:val="Normal"/>
    <w:next w:val="Normal"/>
    <w:link w:val="TitleChar"/>
    <w:uiPriority w:val="10"/>
    <w:qFormat/>
    <w:rsid w:val="00321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9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9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9D4"/>
    <w:pPr>
      <w:spacing w:before="160"/>
      <w:jc w:val="center"/>
    </w:pPr>
    <w:rPr>
      <w:i/>
      <w:iCs/>
      <w:color w:val="404040" w:themeColor="text1" w:themeTint="BF"/>
    </w:rPr>
  </w:style>
  <w:style w:type="character" w:customStyle="1" w:styleId="QuoteChar">
    <w:name w:val="Quote Char"/>
    <w:basedOn w:val="DefaultParagraphFont"/>
    <w:link w:val="Quote"/>
    <w:uiPriority w:val="29"/>
    <w:rsid w:val="003219D4"/>
    <w:rPr>
      <w:i/>
      <w:iCs/>
      <w:color w:val="404040" w:themeColor="text1" w:themeTint="BF"/>
    </w:rPr>
  </w:style>
  <w:style w:type="paragraph" w:styleId="ListParagraph">
    <w:name w:val="List Paragraph"/>
    <w:basedOn w:val="Normal"/>
    <w:uiPriority w:val="34"/>
    <w:qFormat/>
    <w:rsid w:val="003219D4"/>
    <w:pPr>
      <w:ind w:left="720"/>
      <w:contextualSpacing/>
    </w:pPr>
  </w:style>
  <w:style w:type="character" w:styleId="IntenseEmphasis">
    <w:name w:val="Intense Emphasis"/>
    <w:basedOn w:val="DefaultParagraphFont"/>
    <w:uiPriority w:val="21"/>
    <w:qFormat/>
    <w:rsid w:val="003219D4"/>
    <w:rPr>
      <w:i/>
      <w:iCs/>
      <w:color w:val="0F4761" w:themeColor="accent1" w:themeShade="BF"/>
    </w:rPr>
  </w:style>
  <w:style w:type="paragraph" w:styleId="IntenseQuote">
    <w:name w:val="Intense Quote"/>
    <w:basedOn w:val="Normal"/>
    <w:next w:val="Normal"/>
    <w:link w:val="IntenseQuoteChar"/>
    <w:uiPriority w:val="30"/>
    <w:qFormat/>
    <w:rsid w:val="00321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9D4"/>
    <w:rPr>
      <w:i/>
      <w:iCs/>
      <w:color w:val="0F4761" w:themeColor="accent1" w:themeShade="BF"/>
    </w:rPr>
  </w:style>
  <w:style w:type="character" w:styleId="IntenseReference">
    <w:name w:val="Intense Reference"/>
    <w:basedOn w:val="DefaultParagraphFont"/>
    <w:uiPriority w:val="32"/>
    <w:qFormat/>
    <w:rsid w:val="003219D4"/>
    <w:rPr>
      <w:b/>
      <w:bCs/>
      <w:smallCaps/>
      <w:color w:val="0F4761" w:themeColor="accent1" w:themeShade="BF"/>
      <w:spacing w:val="5"/>
    </w:rPr>
  </w:style>
  <w:style w:type="paragraph" w:customStyle="1" w:styleId="Normal1">
    <w:name w:val="Normal1"/>
    <w:rsid w:val="007C08AC"/>
    <w:pPr>
      <w:spacing w:after="0" w:line="360" w:lineRule="auto"/>
      <w:jc w:val="both"/>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670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B56"/>
  </w:style>
  <w:style w:type="paragraph" w:styleId="Footer">
    <w:name w:val="footer"/>
    <w:basedOn w:val="Normal"/>
    <w:link w:val="FooterChar"/>
    <w:uiPriority w:val="99"/>
    <w:unhideWhenUsed/>
    <w:rsid w:val="00670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B56"/>
  </w:style>
  <w:style w:type="character" w:styleId="Hyperlink">
    <w:name w:val="Hyperlink"/>
    <w:basedOn w:val="DefaultParagraphFont"/>
    <w:uiPriority w:val="99"/>
    <w:unhideWhenUsed/>
    <w:rsid w:val="0039517B"/>
    <w:rPr>
      <w:color w:val="467886" w:themeColor="hyperlink"/>
      <w:u w:val="single"/>
    </w:rPr>
  </w:style>
  <w:style w:type="character" w:styleId="UnresolvedMention">
    <w:name w:val="Unresolved Mention"/>
    <w:basedOn w:val="DefaultParagraphFont"/>
    <w:uiPriority w:val="99"/>
    <w:semiHidden/>
    <w:unhideWhenUsed/>
    <w:rsid w:val="0039517B"/>
    <w:rPr>
      <w:color w:val="605E5C"/>
      <w:shd w:val="clear" w:color="auto" w:fill="E1DFDD"/>
    </w:rPr>
  </w:style>
  <w:style w:type="paragraph" w:styleId="TOCHeading">
    <w:name w:val="TOC Heading"/>
    <w:basedOn w:val="Heading1"/>
    <w:next w:val="Normal"/>
    <w:uiPriority w:val="39"/>
    <w:unhideWhenUsed/>
    <w:qFormat/>
    <w:rsid w:val="000C2B6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C2B67"/>
    <w:pPr>
      <w:spacing w:after="100"/>
    </w:pPr>
  </w:style>
  <w:style w:type="paragraph" w:styleId="TOC2">
    <w:name w:val="toc 2"/>
    <w:basedOn w:val="Normal"/>
    <w:next w:val="Normal"/>
    <w:autoRedefine/>
    <w:uiPriority w:val="39"/>
    <w:unhideWhenUsed/>
    <w:rsid w:val="000C2B6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employment-rights-bill" TargetMode="External"/><Relationship Id="rId13" Type="http://schemas.openxmlformats.org/officeDocument/2006/relationships/hyperlink" Target="https://www.gstc.org/booking-com-2023-sustainable-travel-report/" TargetMode="External"/><Relationship Id="rId18" Type="http://schemas.openxmlformats.org/officeDocument/2006/relationships/hyperlink" Target="https://www.bbc.co.uk/news/articles/cw99e8v0wg1o"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khospitality.org.uk/insight/economic-contribution-of-hospitality/" TargetMode="External"/><Relationship Id="rId7" Type="http://schemas.openxmlformats.org/officeDocument/2006/relationships/image" Target="media/image1.jpeg"/><Relationship Id="rId12" Type="http://schemas.openxmlformats.org/officeDocument/2006/relationships/hyperlink" Target="https://www.ey.com/en_gl/services/consulting/finance-transformation-strategy-and-vision-solution" TargetMode="External"/><Relationship Id="rId17" Type="http://schemas.openxmlformats.org/officeDocument/2006/relationships/hyperlink" Target="https://www.pwc.co.uk/industries/hospitality-leisure/insights/uk-hotels-forecast.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lications.parliament.uk/pa/cm5901/cmselect/cmpubacc/511/report.html" TargetMode="External"/><Relationship Id="rId20" Type="http://schemas.openxmlformats.org/officeDocument/2006/relationships/hyperlink" Target="https://ukimmigrationsolicitors.co.uk/latest-changes-in-uk-immigr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3025/EVCK-0X89"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ons.gov.uk/economy/inflationandpriceindices/bulletins/consumerpriceinflation/february2024" TargetMode="External"/><Relationship Id="rId23" Type="http://schemas.openxmlformats.org/officeDocument/2006/relationships/header" Target="header1.xml"/><Relationship Id="rId10" Type="http://schemas.openxmlformats.org/officeDocument/2006/relationships/hyperlink" Target="https://www.cer.eu/in-the-press/brexit-has-created-shortage-330000-workers-uk-say-economists" TargetMode="External"/><Relationship Id="rId19" Type="http://schemas.openxmlformats.org/officeDocument/2006/relationships/hyperlink" Target="https://www.savills.co.uk/research_articles/229130/349434-0" TargetMode="External"/><Relationship Id="rId4" Type="http://schemas.openxmlformats.org/officeDocument/2006/relationships/webSettings" Target="webSettings.xml"/><Relationship Id="rId9" Type="http://schemas.openxmlformats.org/officeDocument/2006/relationships/hyperlink" Target="https://www.bankofengland.co.uk/monetary-policy-summary-and-minutes/2024/march-2024" TargetMode="External"/><Relationship Id="rId14" Type="http://schemas.openxmlformats.org/officeDocument/2006/relationships/hyperlink" Target="https://www.imf.org/en/Publications/WEO/Issues/2024/04/16/world-economic-outlook-april-2024" TargetMode="External"/><Relationship Id="rId22" Type="http://schemas.openxmlformats.org/officeDocument/2006/relationships/hyperlink" Target="https://wttc.org/news/travel-and-tourism-set-to-break-all-records-in-2024-reveals-wtt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3EAF7-D08A-45F5-A0C6-7D6951459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16</Pages>
  <Words>3705</Words>
  <Characters>28537</Characters>
  <Application>Microsoft Office Word</Application>
  <DocSecurity>0</DocSecurity>
  <Lines>528</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101</cp:revision>
  <dcterms:created xsi:type="dcterms:W3CDTF">2025-10-10T09:17:00Z</dcterms:created>
  <dcterms:modified xsi:type="dcterms:W3CDTF">2026-01-29T14:24:00Z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875be9e8-7983-469a-bd3c-c77d8a32e285</vt:lpwstr>
  </property>
</Properties>
</file>