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694CA" w14:textId="18C57203" w:rsidR="00695DB3" w:rsidRDefault="0013477C">
      <w:r w:rsidRPr="00EB660E">
        <w:rPr>
          <w:noProof/>
          <w:highlight w:val="yellow"/>
        </w:rPr>
        <w:drawing>
          <wp:inline distT="0" distB="0" distL="0" distR="0" wp14:anchorId="69B39296" wp14:editId="290B78DC">
            <wp:extent cx="5724525" cy="2543175"/>
            <wp:effectExtent l="0" t="0" r="0" b="0"/>
            <wp:docPr id="182831485" name="drawing"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1485" name=""/>
                    <pic:cNvPicPr/>
                  </pic:nvPicPr>
                  <pic:blipFill>
                    <a:blip r:embed="rId11">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p>
    <w:p w14:paraId="55D3F279" w14:textId="77777777" w:rsidR="00C12A54" w:rsidRDefault="00C12A54" w:rsidP="00C12A54">
      <w:pPr>
        <w:jc w:val="center"/>
        <w:rPr>
          <w:rFonts w:ascii="Aptos Display" w:eastAsia="Aptos Display" w:hAnsi="Aptos Display" w:cs="Aptos Display"/>
          <w:b/>
          <w:bCs/>
          <w:color w:val="000000" w:themeColor="text1"/>
          <w:sz w:val="32"/>
          <w:szCs w:val="32"/>
        </w:rPr>
      </w:pPr>
    </w:p>
    <w:p w14:paraId="7BEC5BD1" w14:textId="77777777" w:rsidR="00C12A54" w:rsidRDefault="00C12A54" w:rsidP="00C12A54">
      <w:pPr>
        <w:jc w:val="center"/>
        <w:rPr>
          <w:rFonts w:ascii="Aptos Display" w:eastAsia="Aptos Display" w:hAnsi="Aptos Display" w:cs="Aptos Display"/>
          <w:b/>
          <w:bCs/>
          <w:color w:val="000000" w:themeColor="text1"/>
          <w:sz w:val="32"/>
          <w:szCs w:val="32"/>
        </w:rPr>
      </w:pPr>
    </w:p>
    <w:p w14:paraId="40928FDE" w14:textId="77777777" w:rsidR="00C12A54" w:rsidRDefault="00C12A54" w:rsidP="00C12A54">
      <w:pPr>
        <w:jc w:val="center"/>
        <w:rPr>
          <w:rFonts w:ascii="Aptos Display" w:eastAsia="Aptos Display" w:hAnsi="Aptos Display" w:cs="Aptos Display"/>
          <w:b/>
          <w:bCs/>
          <w:color w:val="000000" w:themeColor="text1"/>
          <w:sz w:val="32"/>
          <w:szCs w:val="32"/>
        </w:rPr>
      </w:pPr>
    </w:p>
    <w:p w14:paraId="6C94C796" w14:textId="77777777" w:rsidR="00C12A54" w:rsidRDefault="00C12A54" w:rsidP="00C12A54">
      <w:pPr>
        <w:jc w:val="center"/>
        <w:rPr>
          <w:rFonts w:ascii="Aptos Display" w:eastAsia="Aptos Display" w:hAnsi="Aptos Display" w:cs="Aptos Display"/>
          <w:b/>
          <w:bCs/>
          <w:color w:val="000000" w:themeColor="text1"/>
          <w:sz w:val="32"/>
          <w:szCs w:val="32"/>
        </w:rPr>
      </w:pPr>
    </w:p>
    <w:p w14:paraId="150E3F95" w14:textId="51A61C34"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b/>
          <w:bCs/>
          <w:color w:val="000000" w:themeColor="text1"/>
          <w:sz w:val="32"/>
          <w:szCs w:val="32"/>
        </w:rPr>
        <w:t xml:space="preserve">Coursework Title: </w:t>
      </w:r>
    </w:p>
    <w:p w14:paraId="63C1454F" w14:textId="73C1BB80" w:rsidR="00F54900" w:rsidRDefault="00F54900" w:rsidP="00C12A54">
      <w:pPr>
        <w:jc w:val="center"/>
        <w:rPr>
          <w:rFonts w:ascii="Aptos Display" w:eastAsia="Aptos Display" w:hAnsi="Aptos Display" w:cs="Aptos Display"/>
          <w:b/>
          <w:bCs/>
          <w:color w:val="000000" w:themeColor="text1"/>
          <w:sz w:val="32"/>
          <w:szCs w:val="32"/>
        </w:rPr>
      </w:pPr>
      <w:r w:rsidRPr="00F54900">
        <w:rPr>
          <w:rFonts w:ascii="Aptos Display" w:eastAsia="Aptos Display" w:hAnsi="Aptos Display" w:cs="Aptos Display"/>
          <w:b/>
          <w:bCs/>
          <w:color w:val="000000" w:themeColor="text1"/>
          <w:sz w:val="32"/>
          <w:szCs w:val="32"/>
        </w:rPr>
        <w:t xml:space="preserve">Synthesize a solution to a potential </w:t>
      </w:r>
      <w:r>
        <w:rPr>
          <w:rFonts w:ascii="Aptos Display" w:eastAsia="Aptos Display" w:hAnsi="Aptos Display" w:cs="Aptos Display"/>
          <w:b/>
          <w:bCs/>
          <w:color w:val="000000" w:themeColor="text1"/>
          <w:sz w:val="32"/>
          <w:szCs w:val="32"/>
        </w:rPr>
        <w:t>real-life</w:t>
      </w:r>
      <w:r w:rsidRPr="00F54900">
        <w:rPr>
          <w:rFonts w:ascii="Aptos Display" w:eastAsia="Aptos Display" w:hAnsi="Aptos Display" w:cs="Aptos Display"/>
          <w:b/>
          <w:bCs/>
          <w:color w:val="000000" w:themeColor="text1"/>
          <w:sz w:val="32"/>
          <w:szCs w:val="32"/>
        </w:rPr>
        <w:t xml:space="preserve"> scenario </w:t>
      </w:r>
    </w:p>
    <w:p w14:paraId="37523137" w14:textId="70502609" w:rsidR="00C12A54" w:rsidRDefault="00BE3F49" w:rsidP="00C12A54">
      <w:pPr>
        <w:jc w:val="center"/>
        <w:rPr>
          <w:rFonts w:ascii="Aptos Display" w:eastAsia="Aptos Display" w:hAnsi="Aptos Display" w:cs="Aptos Display"/>
          <w:color w:val="000000" w:themeColor="text1"/>
          <w:sz w:val="32"/>
          <w:szCs w:val="32"/>
        </w:rPr>
      </w:pPr>
      <w:r>
        <w:rPr>
          <w:rFonts w:ascii="Aptos Display" w:eastAsia="Aptos Display" w:hAnsi="Aptos Display" w:cs="Aptos Display"/>
          <w:color w:val="000000" w:themeColor="text1"/>
          <w:sz w:val="32"/>
          <w:szCs w:val="32"/>
        </w:rPr>
        <w:t>Module Name</w:t>
      </w:r>
      <w:r w:rsidR="00C12A54" w:rsidRPr="28B5F392">
        <w:rPr>
          <w:rFonts w:ascii="Aptos Display" w:eastAsia="Aptos Display" w:hAnsi="Aptos Display" w:cs="Aptos Display"/>
          <w:color w:val="000000" w:themeColor="text1"/>
          <w:sz w:val="32"/>
          <w:szCs w:val="32"/>
        </w:rPr>
        <w:t xml:space="preserve">: </w:t>
      </w:r>
      <w:r w:rsidR="000007AB" w:rsidRPr="000007AB">
        <w:rPr>
          <w:rFonts w:ascii="Aptos Display" w:eastAsia="Aptos Display" w:hAnsi="Aptos Display" w:cs="Aptos Display"/>
          <w:color w:val="000000" w:themeColor="text1"/>
          <w:sz w:val="32"/>
          <w:szCs w:val="32"/>
        </w:rPr>
        <w:t>Networks and Cyber Security Essentials</w:t>
      </w:r>
    </w:p>
    <w:p w14:paraId="6736D84E" w14:textId="5258EA92"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Module Code: ACCA 40</w:t>
      </w:r>
      <w:r>
        <w:rPr>
          <w:rFonts w:ascii="Aptos Display" w:eastAsia="Aptos Display" w:hAnsi="Aptos Display" w:cs="Aptos Display"/>
          <w:color w:val="000000" w:themeColor="text1"/>
          <w:sz w:val="32"/>
          <w:szCs w:val="32"/>
        </w:rPr>
        <w:t>2</w:t>
      </w:r>
      <w:r w:rsidR="00C17294">
        <w:rPr>
          <w:rFonts w:ascii="Aptos Display" w:eastAsia="Aptos Display" w:hAnsi="Aptos Display" w:cs="Aptos Display"/>
          <w:color w:val="000000" w:themeColor="text1"/>
          <w:sz w:val="32"/>
          <w:szCs w:val="32"/>
        </w:rPr>
        <w:t>4</w:t>
      </w:r>
      <w:r>
        <w:rPr>
          <w:rFonts w:ascii="Aptos Display" w:eastAsia="Aptos Display" w:hAnsi="Aptos Display" w:cs="Aptos Display"/>
          <w:color w:val="000000" w:themeColor="text1"/>
          <w:sz w:val="32"/>
          <w:szCs w:val="32"/>
        </w:rPr>
        <w:t xml:space="preserve"> </w:t>
      </w:r>
    </w:p>
    <w:p w14:paraId="3E15138F" w14:textId="77777777"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Name: Kumarage Senevirathne</w:t>
      </w:r>
    </w:p>
    <w:p w14:paraId="499C2C04" w14:textId="77777777"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ID: 2435087</w:t>
      </w:r>
    </w:p>
    <w:p w14:paraId="49BD0809" w14:textId="26441FA3"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Lecturer Name: Dr </w:t>
      </w:r>
      <w:r w:rsidR="00C17294" w:rsidRPr="00C17294">
        <w:rPr>
          <w:rFonts w:ascii="Aptos Display" w:eastAsia="Aptos Display" w:hAnsi="Aptos Display" w:cs="Aptos Display"/>
          <w:color w:val="000000" w:themeColor="text1"/>
          <w:sz w:val="32"/>
          <w:szCs w:val="32"/>
        </w:rPr>
        <w:t>Muhammad Azeem Abbas</w:t>
      </w:r>
    </w:p>
    <w:p w14:paraId="7A075158" w14:textId="77777777" w:rsidR="00C12A54" w:rsidRDefault="00C12A54" w:rsidP="00C12A54">
      <w:pPr>
        <w:jc w:val="center"/>
        <w:rPr>
          <w:rFonts w:ascii="Aptos Display" w:eastAsia="Aptos Display" w:hAnsi="Aptos Display" w:cs="Aptos Display"/>
          <w:color w:val="000000" w:themeColor="text1"/>
          <w:sz w:val="32"/>
          <w:szCs w:val="32"/>
        </w:rPr>
      </w:pPr>
    </w:p>
    <w:p w14:paraId="7D39A79B" w14:textId="77777777" w:rsidR="00C12A54" w:rsidRDefault="00C12A54" w:rsidP="00C12A54">
      <w:pPr>
        <w:jc w:val="center"/>
        <w:rPr>
          <w:rFonts w:ascii="Aptos Display" w:eastAsia="Aptos Display" w:hAnsi="Aptos Display" w:cs="Aptos Display"/>
          <w:color w:val="000000" w:themeColor="text1"/>
          <w:sz w:val="32"/>
          <w:szCs w:val="32"/>
        </w:rPr>
      </w:pPr>
    </w:p>
    <w:p w14:paraId="531008CA" w14:textId="77777777" w:rsidR="00C12A54" w:rsidRDefault="00C12A54" w:rsidP="00C12A54">
      <w:pPr>
        <w:jc w:val="center"/>
        <w:rPr>
          <w:rFonts w:ascii="Aptos Display" w:eastAsia="Aptos Display" w:hAnsi="Aptos Display" w:cs="Aptos Display"/>
          <w:color w:val="000000" w:themeColor="text1"/>
          <w:sz w:val="32"/>
          <w:szCs w:val="32"/>
        </w:rPr>
      </w:pPr>
    </w:p>
    <w:p w14:paraId="6465180F" w14:textId="77777777" w:rsidR="00C12A54" w:rsidRDefault="00C12A54" w:rsidP="00C12A54">
      <w:pPr>
        <w:jc w:val="center"/>
        <w:rPr>
          <w:rFonts w:ascii="Aptos Display" w:eastAsia="Aptos Display" w:hAnsi="Aptos Display" w:cs="Aptos Display"/>
          <w:color w:val="000000" w:themeColor="text1"/>
          <w:sz w:val="32"/>
          <w:szCs w:val="32"/>
        </w:rPr>
      </w:pPr>
    </w:p>
    <w:p w14:paraId="103E7D8F" w14:textId="77777777" w:rsidR="00C12A54" w:rsidRDefault="00C12A54" w:rsidP="00C12A54">
      <w:pPr>
        <w:jc w:val="center"/>
        <w:rPr>
          <w:rFonts w:ascii="Aptos Display" w:eastAsia="Aptos Display" w:hAnsi="Aptos Display" w:cs="Aptos Display"/>
          <w:color w:val="000000" w:themeColor="text1"/>
          <w:sz w:val="32"/>
          <w:szCs w:val="32"/>
        </w:rPr>
      </w:pPr>
    </w:p>
    <w:p w14:paraId="307CC9D8" w14:textId="77777777" w:rsidR="00C12A54" w:rsidRDefault="00C12A54" w:rsidP="00C12A54">
      <w:pPr>
        <w:jc w:val="center"/>
        <w:rPr>
          <w:rFonts w:ascii="Aptos Display" w:eastAsia="Aptos Display" w:hAnsi="Aptos Display" w:cs="Aptos Display"/>
          <w:color w:val="000000" w:themeColor="text1"/>
          <w:sz w:val="32"/>
          <w:szCs w:val="32"/>
        </w:rPr>
      </w:pPr>
    </w:p>
    <w:p w14:paraId="76FC6DF2" w14:textId="77777777" w:rsidR="00F54900" w:rsidRDefault="00F54900" w:rsidP="00C12A54">
      <w:pPr>
        <w:jc w:val="center"/>
        <w:rPr>
          <w:rFonts w:ascii="Aptos Display" w:eastAsia="Aptos Display" w:hAnsi="Aptos Display" w:cs="Aptos Display"/>
          <w:color w:val="000000" w:themeColor="text1"/>
          <w:sz w:val="32"/>
          <w:szCs w:val="32"/>
        </w:rPr>
      </w:pPr>
    </w:p>
    <w:p w14:paraId="598B3900" w14:textId="77777777" w:rsidR="00C12A54" w:rsidRDefault="00C12A54" w:rsidP="00C12A54">
      <w:pPr>
        <w:jc w:val="center"/>
        <w:rPr>
          <w:rFonts w:ascii="Aptos Display" w:eastAsia="Aptos Display" w:hAnsi="Aptos Display" w:cs="Aptos Display"/>
          <w:color w:val="000000" w:themeColor="text1"/>
          <w:sz w:val="32"/>
          <w:szCs w:val="32"/>
        </w:rPr>
      </w:pPr>
    </w:p>
    <w:p w14:paraId="7752AA2D" w14:textId="4C12CDCA" w:rsidR="00C12A54" w:rsidRDefault="00C12A54" w:rsidP="00C12A54">
      <w:pPr>
        <w:jc w:val="center"/>
        <w:rPr>
          <w:rFonts w:ascii="Aptos Display" w:eastAsia="Aptos Display" w:hAnsi="Aptos Display" w:cs="Aptos Display"/>
          <w:color w:val="000000" w:themeColor="text1"/>
          <w:sz w:val="32"/>
          <w:szCs w:val="32"/>
        </w:rPr>
      </w:pPr>
      <w:r>
        <w:rPr>
          <w:rFonts w:ascii="Aptos Display" w:eastAsia="Aptos Display" w:hAnsi="Aptos Display" w:cs="Aptos Display"/>
          <w:color w:val="000000" w:themeColor="text1"/>
          <w:sz w:val="32"/>
          <w:szCs w:val="32"/>
        </w:rPr>
        <w:t>Contents</w:t>
      </w:r>
    </w:p>
    <w:sdt>
      <w:sdtPr>
        <w:id w:val="11582678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5E60DFA" w14:textId="00AEE419" w:rsidR="007904A1" w:rsidRDefault="007904A1">
          <w:pPr>
            <w:pStyle w:val="TOCHeading"/>
          </w:pPr>
          <w:r>
            <w:t>Contents</w:t>
          </w:r>
        </w:p>
        <w:p w14:paraId="4CA722B8" w14:textId="7F878319" w:rsidR="007C752C" w:rsidRDefault="007904A1">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4911272" w:history="1">
            <w:r w:rsidR="007C752C" w:rsidRPr="006B410C">
              <w:rPr>
                <w:rStyle w:val="Hyperlink"/>
                <w:noProof/>
              </w:rPr>
              <w:t>Introduction</w:t>
            </w:r>
            <w:r w:rsidR="007C752C">
              <w:rPr>
                <w:noProof/>
                <w:webHidden/>
              </w:rPr>
              <w:tab/>
            </w:r>
            <w:r w:rsidR="007C752C">
              <w:rPr>
                <w:noProof/>
                <w:webHidden/>
              </w:rPr>
              <w:fldChar w:fldCharType="begin"/>
            </w:r>
            <w:r w:rsidR="007C752C">
              <w:rPr>
                <w:noProof/>
                <w:webHidden/>
              </w:rPr>
              <w:instrText xml:space="preserve"> PAGEREF _Toc224911272 \h </w:instrText>
            </w:r>
            <w:r w:rsidR="007C752C">
              <w:rPr>
                <w:noProof/>
                <w:webHidden/>
              </w:rPr>
            </w:r>
            <w:r w:rsidR="007C752C">
              <w:rPr>
                <w:noProof/>
                <w:webHidden/>
              </w:rPr>
              <w:fldChar w:fldCharType="separate"/>
            </w:r>
            <w:r w:rsidR="007C752C">
              <w:rPr>
                <w:noProof/>
                <w:webHidden/>
              </w:rPr>
              <w:t>3</w:t>
            </w:r>
            <w:r w:rsidR="007C752C">
              <w:rPr>
                <w:noProof/>
                <w:webHidden/>
              </w:rPr>
              <w:fldChar w:fldCharType="end"/>
            </w:r>
          </w:hyperlink>
        </w:p>
        <w:p w14:paraId="42EBC0B0" w14:textId="564AE433" w:rsidR="007C752C" w:rsidRDefault="007C752C">
          <w:pPr>
            <w:pStyle w:val="TOC1"/>
            <w:tabs>
              <w:tab w:val="right" w:leader="dot" w:pos="10456"/>
            </w:tabs>
            <w:rPr>
              <w:rFonts w:eastAsiaTheme="minorEastAsia"/>
              <w:noProof/>
              <w:sz w:val="24"/>
              <w:szCs w:val="24"/>
              <w:lang w:eastAsia="en-GB"/>
            </w:rPr>
          </w:pPr>
          <w:hyperlink w:anchor="_Toc224911273" w:history="1">
            <w:r w:rsidRPr="006B410C">
              <w:rPr>
                <w:rStyle w:val="Hyperlink"/>
                <w:noProof/>
              </w:rPr>
              <w:t>Identification of Threats</w:t>
            </w:r>
            <w:r>
              <w:rPr>
                <w:noProof/>
                <w:webHidden/>
              </w:rPr>
              <w:tab/>
            </w:r>
            <w:r>
              <w:rPr>
                <w:noProof/>
                <w:webHidden/>
              </w:rPr>
              <w:fldChar w:fldCharType="begin"/>
            </w:r>
            <w:r>
              <w:rPr>
                <w:noProof/>
                <w:webHidden/>
              </w:rPr>
              <w:instrText xml:space="preserve"> PAGEREF _Toc224911273 \h </w:instrText>
            </w:r>
            <w:r>
              <w:rPr>
                <w:noProof/>
                <w:webHidden/>
              </w:rPr>
            </w:r>
            <w:r>
              <w:rPr>
                <w:noProof/>
                <w:webHidden/>
              </w:rPr>
              <w:fldChar w:fldCharType="separate"/>
            </w:r>
            <w:r>
              <w:rPr>
                <w:noProof/>
                <w:webHidden/>
              </w:rPr>
              <w:t>3</w:t>
            </w:r>
            <w:r>
              <w:rPr>
                <w:noProof/>
                <w:webHidden/>
              </w:rPr>
              <w:fldChar w:fldCharType="end"/>
            </w:r>
          </w:hyperlink>
        </w:p>
        <w:p w14:paraId="694C0397" w14:textId="25363CBE" w:rsidR="007C752C" w:rsidRDefault="007C752C">
          <w:pPr>
            <w:pStyle w:val="TOC2"/>
            <w:tabs>
              <w:tab w:val="right" w:leader="dot" w:pos="10456"/>
            </w:tabs>
            <w:rPr>
              <w:rFonts w:eastAsiaTheme="minorEastAsia"/>
              <w:noProof/>
              <w:sz w:val="24"/>
              <w:szCs w:val="24"/>
              <w:lang w:eastAsia="en-GB"/>
            </w:rPr>
          </w:pPr>
          <w:hyperlink w:anchor="_Toc224911274" w:history="1">
            <w:r w:rsidRPr="006B410C">
              <w:rPr>
                <w:rStyle w:val="Hyperlink"/>
                <w:noProof/>
              </w:rPr>
              <w:t>External Threats</w:t>
            </w:r>
            <w:r>
              <w:rPr>
                <w:noProof/>
                <w:webHidden/>
              </w:rPr>
              <w:tab/>
            </w:r>
            <w:r>
              <w:rPr>
                <w:noProof/>
                <w:webHidden/>
              </w:rPr>
              <w:fldChar w:fldCharType="begin"/>
            </w:r>
            <w:r>
              <w:rPr>
                <w:noProof/>
                <w:webHidden/>
              </w:rPr>
              <w:instrText xml:space="preserve"> PAGEREF _Toc224911274 \h </w:instrText>
            </w:r>
            <w:r>
              <w:rPr>
                <w:noProof/>
                <w:webHidden/>
              </w:rPr>
            </w:r>
            <w:r>
              <w:rPr>
                <w:noProof/>
                <w:webHidden/>
              </w:rPr>
              <w:fldChar w:fldCharType="separate"/>
            </w:r>
            <w:r>
              <w:rPr>
                <w:noProof/>
                <w:webHidden/>
              </w:rPr>
              <w:t>3</w:t>
            </w:r>
            <w:r>
              <w:rPr>
                <w:noProof/>
                <w:webHidden/>
              </w:rPr>
              <w:fldChar w:fldCharType="end"/>
            </w:r>
          </w:hyperlink>
        </w:p>
        <w:p w14:paraId="2432A806" w14:textId="1E3E587D" w:rsidR="007C752C" w:rsidRDefault="007C752C">
          <w:pPr>
            <w:pStyle w:val="TOC3"/>
            <w:tabs>
              <w:tab w:val="right" w:leader="dot" w:pos="10456"/>
            </w:tabs>
            <w:rPr>
              <w:rFonts w:eastAsiaTheme="minorEastAsia"/>
              <w:noProof/>
              <w:sz w:val="24"/>
              <w:szCs w:val="24"/>
              <w:lang w:eastAsia="en-GB"/>
            </w:rPr>
          </w:pPr>
          <w:hyperlink w:anchor="_Toc224911275" w:history="1">
            <w:r w:rsidRPr="006B410C">
              <w:rPr>
                <w:rStyle w:val="Hyperlink"/>
                <w:noProof/>
              </w:rPr>
              <w:t>Ransomware Attacks in Healthcare</w:t>
            </w:r>
            <w:r>
              <w:rPr>
                <w:noProof/>
                <w:webHidden/>
              </w:rPr>
              <w:tab/>
            </w:r>
            <w:r>
              <w:rPr>
                <w:noProof/>
                <w:webHidden/>
              </w:rPr>
              <w:fldChar w:fldCharType="begin"/>
            </w:r>
            <w:r>
              <w:rPr>
                <w:noProof/>
                <w:webHidden/>
              </w:rPr>
              <w:instrText xml:space="preserve"> PAGEREF _Toc224911275 \h </w:instrText>
            </w:r>
            <w:r>
              <w:rPr>
                <w:noProof/>
                <w:webHidden/>
              </w:rPr>
            </w:r>
            <w:r>
              <w:rPr>
                <w:noProof/>
                <w:webHidden/>
              </w:rPr>
              <w:fldChar w:fldCharType="separate"/>
            </w:r>
            <w:r>
              <w:rPr>
                <w:noProof/>
                <w:webHidden/>
              </w:rPr>
              <w:t>3</w:t>
            </w:r>
            <w:r>
              <w:rPr>
                <w:noProof/>
                <w:webHidden/>
              </w:rPr>
              <w:fldChar w:fldCharType="end"/>
            </w:r>
          </w:hyperlink>
        </w:p>
        <w:p w14:paraId="4664C4CC" w14:textId="11B2D7C8" w:rsidR="007C752C" w:rsidRDefault="007C752C">
          <w:pPr>
            <w:pStyle w:val="TOC3"/>
            <w:tabs>
              <w:tab w:val="right" w:leader="dot" w:pos="10456"/>
            </w:tabs>
            <w:rPr>
              <w:rFonts w:eastAsiaTheme="minorEastAsia"/>
              <w:noProof/>
              <w:sz w:val="24"/>
              <w:szCs w:val="24"/>
              <w:lang w:eastAsia="en-GB"/>
            </w:rPr>
          </w:pPr>
          <w:hyperlink w:anchor="_Toc224911276" w:history="1">
            <w:r w:rsidRPr="006B410C">
              <w:rPr>
                <w:rStyle w:val="Hyperlink"/>
                <w:noProof/>
              </w:rPr>
              <w:t>Phishing and Social Engineering Risks</w:t>
            </w:r>
            <w:r>
              <w:rPr>
                <w:noProof/>
                <w:webHidden/>
              </w:rPr>
              <w:tab/>
            </w:r>
            <w:r>
              <w:rPr>
                <w:noProof/>
                <w:webHidden/>
              </w:rPr>
              <w:fldChar w:fldCharType="begin"/>
            </w:r>
            <w:r>
              <w:rPr>
                <w:noProof/>
                <w:webHidden/>
              </w:rPr>
              <w:instrText xml:space="preserve"> PAGEREF _Toc224911276 \h </w:instrText>
            </w:r>
            <w:r>
              <w:rPr>
                <w:noProof/>
                <w:webHidden/>
              </w:rPr>
            </w:r>
            <w:r>
              <w:rPr>
                <w:noProof/>
                <w:webHidden/>
              </w:rPr>
              <w:fldChar w:fldCharType="separate"/>
            </w:r>
            <w:r>
              <w:rPr>
                <w:noProof/>
                <w:webHidden/>
              </w:rPr>
              <w:t>3</w:t>
            </w:r>
            <w:r>
              <w:rPr>
                <w:noProof/>
                <w:webHidden/>
              </w:rPr>
              <w:fldChar w:fldCharType="end"/>
            </w:r>
          </w:hyperlink>
        </w:p>
        <w:p w14:paraId="22DE9F0D" w14:textId="27120B96" w:rsidR="007C752C" w:rsidRDefault="007C752C">
          <w:pPr>
            <w:pStyle w:val="TOC2"/>
            <w:tabs>
              <w:tab w:val="right" w:leader="dot" w:pos="10456"/>
            </w:tabs>
            <w:rPr>
              <w:rFonts w:eastAsiaTheme="minorEastAsia"/>
              <w:noProof/>
              <w:sz w:val="24"/>
              <w:szCs w:val="24"/>
              <w:lang w:eastAsia="en-GB"/>
            </w:rPr>
          </w:pPr>
          <w:hyperlink w:anchor="_Toc224911277" w:history="1">
            <w:r w:rsidRPr="006B410C">
              <w:rPr>
                <w:rStyle w:val="Hyperlink"/>
                <w:noProof/>
              </w:rPr>
              <w:t>Internal Threats</w:t>
            </w:r>
            <w:r>
              <w:rPr>
                <w:noProof/>
                <w:webHidden/>
              </w:rPr>
              <w:tab/>
            </w:r>
            <w:r>
              <w:rPr>
                <w:noProof/>
                <w:webHidden/>
              </w:rPr>
              <w:fldChar w:fldCharType="begin"/>
            </w:r>
            <w:r>
              <w:rPr>
                <w:noProof/>
                <w:webHidden/>
              </w:rPr>
              <w:instrText xml:space="preserve"> PAGEREF _Toc224911277 \h </w:instrText>
            </w:r>
            <w:r>
              <w:rPr>
                <w:noProof/>
                <w:webHidden/>
              </w:rPr>
            </w:r>
            <w:r>
              <w:rPr>
                <w:noProof/>
                <w:webHidden/>
              </w:rPr>
              <w:fldChar w:fldCharType="separate"/>
            </w:r>
            <w:r>
              <w:rPr>
                <w:noProof/>
                <w:webHidden/>
              </w:rPr>
              <w:t>4</w:t>
            </w:r>
            <w:r>
              <w:rPr>
                <w:noProof/>
                <w:webHidden/>
              </w:rPr>
              <w:fldChar w:fldCharType="end"/>
            </w:r>
          </w:hyperlink>
        </w:p>
        <w:p w14:paraId="51888080" w14:textId="64C88E10" w:rsidR="007C752C" w:rsidRDefault="007C752C">
          <w:pPr>
            <w:pStyle w:val="TOC3"/>
            <w:tabs>
              <w:tab w:val="right" w:leader="dot" w:pos="10456"/>
            </w:tabs>
            <w:rPr>
              <w:rFonts w:eastAsiaTheme="minorEastAsia"/>
              <w:noProof/>
              <w:sz w:val="24"/>
              <w:szCs w:val="24"/>
              <w:lang w:eastAsia="en-GB"/>
            </w:rPr>
          </w:pPr>
          <w:hyperlink w:anchor="_Toc224911278" w:history="1">
            <w:r w:rsidRPr="006B410C">
              <w:rPr>
                <w:rStyle w:val="Hyperlink"/>
                <w:noProof/>
              </w:rPr>
              <w:t>Insider Threats in Healthcare Information Security</w:t>
            </w:r>
            <w:r>
              <w:rPr>
                <w:noProof/>
                <w:webHidden/>
              </w:rPr>
              <w:tab/>
            </w:r>
            <w:r>
              <w:rPr>
                <w:noProof/>
                <w:webHidden/>
              </w:rPr>
              <w:fldChar w:fldCharType="begin"/>
            </w:r>
            <w:r>
              <w:rPr>
                <w:noProof/>
                <w:webHidden/>
              </w:rPr>
              <w:instrText xml:space="preserve"> PAGEREF _Toc224911278 \h </w:instrText>
            </w:r>
            <w:r>
              <w:rPr>
                <w:noProof/>
                <w:webHidden/>
              </w:rPr>
            </w:r>
            <w:r>
              <w:rPr>
                <w:noProof/>
                <w:webHidden/>
              </w:rPr>
              <w:fldChar w:fldCharType="separate"/>
            </w:r>
            <w:r>
              <w:rPr>
                <w:noProof/>
                <w:webHidden/>
              </w:rPr>
              <w:t>4</w:t>
            </w:r>
            <w:r>
              <w:rPr>
                <w:noProof/>
                <w:webHidden/>
              </w:rPr>
              <w:fldChar w:fldCharType="end"/>
            </w:r>
          </w:hyperlink>
        </w:p>
        <w:p w14:paraId="7CB692FA" w14:textId="5CB53B85" w:rsidR="007C752C" w:rsidRDefault="007C752C">
          <w:pPr>
            <w:pStyle w:val="TOC3"/>
            <w:tabs>
              <w:tab w:val="right" w:leader="dot" w:pos="10456"/>
            </w:tabs>
            <w:rPr>
              <w:rFonts w:eastAsiaTheme="minorEastAsia"/>
              <w:noProof/>
              <w:sz w:val="24"/>
              <w:szCs w:val="24"/>
              <w:lang w:eastAsia="en-GB"/>
            </w:rPr>
          </w:pPr>
          <w:hyperlink w:anchor="_Toc224911279" w:history="1">
            <w:r w:rsidRPr="006B410C">
              <w:rPr>
                <w:rStyle w:val="Hyperlink"/>
                <w:noProof/>
              </w:rPr>
              <w:t>Risks Associated with BYOD</w:t>
            </w:r>
            <w:r>
              <w:rPr>
                <w:noProof/>
                <w:webHidden/>
              </w:rPr>
              <w:tab/>
            </w:r>
            <w:r>
              <w:rPr>
                <w:noProof/>
                <w:webHidden/>
              </w:rPr>
              <w:fldChar w:fldCharType="begin"/>
            </w:r>
            <w:r>
              <w:rPr>
                <w:noProof/>
                <w:webHidden/>
              </w:rPr>
              <w:instrText xml:space="preserve"> PAGEREF _Toc224911279 \h </w:instrText>
            </w:r>
            <w:r>
              <w:rPr>
                <w:noProof/>
                <w:webHidden/>
              </w:rPr>
            </w:r>
            <w:r>
              <w:rPr>
                <w:noProof/>
                <w:webHidden/>
              </w:rPr>
              <w:fldChar w:fldCharType="separate"/>
            </w:r>
            <w:r>
              <w:rPr>
                <w:noProof/>
                <w:webHidden/>
              </w:rPr>
              <w:t>4</w:t>
            </w:r>
            <w:r>
              <w:rPr>
                <w:noProof/>
                <w:webHidden/>
              </w:rPr>
              <w:fldChar w:fldCharType="end"/>
            </w:r>
          </w:hyperlink>
        </w:p>
        <w:p w14:paraId="033170EB" w14:textId="7334A0C8" w:rsidR="007C752C" w:rsidRDefault="007C752C">
          <w:pPr>
            <w:pStyle w:val="TOC3"/>
            <w:tabs>
              <w:tab w:val="right" w:leader="dot" w:pos="10456"/>
            </w:tabs>
            <w:rPr>
              <w:rFonts w:eastAsiaTheme="minorEastAsia"/>
              <w:noProof/>
              <w:sz w:val="24"/>
              <w:szCs w:val="24"/>
              <w:lang w:eastAsia="en-GB"/>
            </w:rPr>
          </w:pPr>
          <w:hyperlink w:anchor="_Toc224911280" w:history="1">
            <w:r w:rsidRPr="006B410C">
              <w:rPr>
                <w:rStyle w:val="Hyperlink"/>
                <w:noProof/>
              </w:rPr>
              <w:t>Insufficient Security Awareness</w:t>
            </w:r>
            <w:r>
              <w:rPr>
                <w:noProof/>
                <w:webHidden/>
              </w:rPr>
              <w:tab/>
            </w:r>
            <w:r>
              <w:rPr>
                <w:noProof/>
                <w:webHidden/>
              </w:rPr>
              <w:fldChar w:fldCharType="begin"/>
            </w:r>
            <w:r>
              <w:rPr>
                <w:noProof/>
                <w:webHidden/>
              </w:rPr>
              <w:instrText xml:space="preserve"> PAGEREF _Toc224911280 \h </w:instrText>
            </w:r>
            <w:r>
              <w:rPr>
                <w:noProof/>
                <w:webHidden/>
              </w:rPr>
            </w:r>
            <w:r>
              <w:rPr>
                <w:noProof/>
                <w:webHidden/>
              </w:rPr>
              <w:fldChar w:fldCharType="separate"/>
            </w:r>
            <w:r>
              <w:rPr>
                <w:noProof/>
                <w:webHidden/>
              </w:rPr>
              <w:t>4</w:t>
            </w:r>
            <w:r>
              <w:rPr>
                <w:noProof/>
                <w:webHidden/>
              </w:rPr>
              <w:fldChar w:fldCharType="end"/>
            </w:r>
          </w:hyperlink>
        </w:p>
        <w:p w14:paraId="1AC590A9" w14:textId="07A151F8" w:rsidR="007C752C" w:rsidRDefault="007C752C">
          <w:pPr>
            <w:pStyle w:val="TOC1"/>
            <w:tabs>
              <w:tab w:val="right" w:leader="dot" w:pos="10456"/>
            </w:tabs>
            <w:rPr>
              <w:rFonts w:eastAsiaTheme="minorEastAsia"/>
              <w:noProof/>
              <w:sz w:val="24"/>
              <w:szCs w:val="24"/>
              <w:lang w:eastAsia="en-GB"/>
            </w:rPr>
          </w:pPr>
          <w:hyperlink w:anchor="_Toc224911281" w:history="1">
            <w:r w:rsidRPr="006B410C">
              <w:rPr>
                <w:rStyle w:val="Hyperlink"/>
                <w:noProof/>
              </w:rPr>
              <w:t>Security Policies</w:t>
            </w:r>
            <w:r>
              <w:rPr>
                <w:noProof/>
                <w:webHidden/>
              </w:rPr>
              <w:tab/>
            </w:r>
            <w:r>
              <w:rPr>
                <w:noProof/>
                <w:webHidden/>
              </w:rPr>
              <w:fldChar w:fldCharType="begin"/>
            </w:r>
            <w:r>
              <w:rPr>
                <w:noProof/>
                <w:webHidden/>
              </w:rPr>
              <w:instrText xml:space="preserve"> PAGEREF _Toc224911281 \h </w:instrText>
            </w:r>
            <w:r>
              <w:rPr>
                <w:noProof/>
                <w:webHidden/>
              </w:rPr>
            </w:r>
            <w:r>
              <w:rPr>
                <w:noProof/>
                <w:webHidden/>
              </w:rPr>
              <w:fldChar w:fldCharType="separate"/>
            </w:r>
            <w:r>
              <w:rPr>
                <w:noProof/>
                <w:webHidden/>
              </w:rPr>
              <w:t>4</w:t>
            </w:r>
            <w:r>
              <w:rPr>
                <w:noProof/>
                <w:webHidden/>
              </w:rPr>
              <w:fldChar w:fldCharType="end"/>
            </w:r>
          </w:hyperlink>
        </w:p>
        <w:p w14:paraId="284B5A19" w14:textId="66D1883D" w:rsidR="007C752C" w:rsidRDefault="007C752C">
          <w:pPr>
            <w:pStyle w:val="TOC2"/>
            <w:tabs>
              <w:tab w:val="right" w:leader="dot" w:pos="10456"/>
            </w:tabs>
            <w:rPr>
              <w:rFonts w:eastAsiaTheme="minorEastAsia"/>
              <w:noProof/>
              <w:sz w:val="24"/>
              <w:szCs w:val="24"/>
              <w:lang w:eastAsia="en-GB"/>
            </w:rPr>
          </w:pPr>
          <w:hyperlink w:anchor="_Toc224911282" w:history="1">
            <w:r w:rsidRPr="006B410C">
              <w:rPr>
                <w:rStyle w:val="Hyperlink"/>
                <w:noProof/>
              </w:rPr>
              <w:t>Password and Authentication Policy</w:t>
            </w:r>
            <w:r>
              <w:rPr>
                <w:noProof/>
                <w:webHidden/>
              </w:rPr>
              <w:tab/>
            </w:r>
            <w:r>
              <w:rPr>
                <w:noProof/>
                <w:webHidden/>
              </w:rPr>
              <w:fldChar w:fldCharType="begin"/>
            </w:r>
            <w:r>
              <w:rPr>
                <w:noProof/>
                <w:webHidden/>
              </w:rPr>
              <w:instrText xml:space="preserve"> PAGEREF _Toc224911282 \h </w:instrText>
            </w:r>
            <w:r>
              <w:rPr>
                <w:noProof/>
                <w:webHidden/>
              </w:rPr>
            </w:r>
            <w:r>
              <w:rPr>
                <w:noProof/>
                <w:webHidden/>
              </w:rPr>
              <w:fldChar w:fldCharType="separate"/>
            </w:r>
            <w:r>
              <w:rPr>
                <w:noProof/>
                <w:webHidden/>
              </w:rPr>
              <w:t>5</w:t>
            </w:r>
            <w:r>
              <w:rPr>
                <w:noProof/>
                <w:webHidden/>
              </w:rPr>
              <w:fldChar w:fldCharType="end"/>
            </w:r>
          </w:hyperlink>
        </w:p>
        <w:p w14:paraId="6DCC2C20" w14:textId="1ADD71D6" w:rsidR="007C752C" w:rsidRDefault="007C752C">
          <w:pPr>
            <w:pStyle w:val="TOC2"/>
            <w:tabs>
              <w:tab w:val="right" w:leader="dot" w:pos="10456"/>
            </w:tabs>
            <w:rPr>
              <w:rFonts w:eastAsiaTheme="minorEastAsia"/>
              <w:noProof/>
              <w:sz w:val="24"/>
              <w:szCs w:val="24"/>
              <w:lang w:eastAsia="en-GB"/>
            </w:rPr>
          </w:pPr>
          <w:hyperlink w:anchor="_Toc224911283" w:history="1">
            <w:r w:rsidRPr="006B410C">
              <w:rPr>
                <w:rStyle w:val="Hyperlink"/>
                <w:noProof/>
              </w:rPr>
              <w:t>Bring Your Own Device (BYOD) Security Policy</w:t>
            </w:r>
            <w:r>
              <w:rPr>
                <w:noProof/>
                <w:webHidden/>
              </w:rPr>
              <w:tab/>
            </w:r>
            <w:r>
              <w:rPr>
                <w:noProof/>
                <w:webHidden/>
              </w:rPr>
              <w:fldChar w:fldCharType="begin"/>
            </w:r>
            <w:r>
              <w:rPr>
                <w:noProof/>
                <w:webHidden/>
              </w:rPr>
              <w:instrText xml:space="preserve"> PAGEREF _Toc224911283 \h </w:instrText>
            </w:r>
            <w:r>
              <w:rPr>
                <w:noProof/>
                <w:webHidden/>
              </w:rPr>
            </w:r>
            <w:r>
              <w:rPr>
                <w:noProof/>
                <w:webHidden/>
              </w:rPr>
              <w:fldChar w:fldCharType="separate"/>
            </w:r>
            <w:r>
              <w:rPr>
                <w:noProof/>
                <w:webHidden/>
              </w:rPr>
              <w:t>5</w:t>
            </w:r>
            <w:r>
              <w:rPr>
                <w:noProof/>
                <w:webHidden/>
              </w:rPr>
              <w:fldChar w:fldCharType="end"/>
            </w:r>
          </w:hyperlink>
        </w:p>
        <w:p w14:paraId="4CC5A68F" w14:textId="05B8BF4D" w:rsidR="007C752C" w:rsidRDefault="007C752C">
          <w:pPr>
            <w:pStyle w:val="TOC2"/>
            <w:tabs>
              <w:tab w:val="right" w:leader="dot" w:pos="10456"/>
            </w:tabs>
            <w:rPr>
              <w:rFonts w:eastAsiaTheme="minorEastAsia"/>
              <w:noProof/>
              <w:sz w:val="24"/>
              <w:szCs w:val="24"/>
              <w:lang w:eastAsia="en-GB"/>
            </w:rPr>
          </w:pPr>
          <w:hyperlink w:anchor="_Toc224911284" w:history="1">
            <w:r w:rsidRPr="006B410C">
              <w:rPr>
                <w:rStyle w:val="Hyperlink"/>
                <w:noProof/>
              </w:rPr>
              <w:t>Network Security Policy</w:t>
            </w:r>
            <w:r>
              <w:rPr>
                <w:noProof/>
                <w:webHidden/>
              </w:rPr>
              <w:tab/>
            </w:r>
            <w:r>
              <w:rPr>
                <w:noProof/>
                <w:webHidden/>
              </w:rPr>
              <w:fldChar w:fldCharType="begin"/>
            </w:r>
            <w:r>
              <w:rPr>
                <w:noProof/>
                <w:webHidden/>
              </w:rPr>
              <w:instrText xml:space="preserve"> PAGEREF _Toc224911284 \h </w:instrText>
            </w:r>
            <w:r>
              <w:rPr>
                <w:noProof/>
                <w:webHidden/>
              </w:rPr>
            </w:r>
            <w:r>
              <w:rPr>
                <w:noProof/>
                <w:webHidden/>
              </w:rPr>
              <w:fldChar w:fldCharType="separate"/>
            </w:r>
            <w:r>
              <w:rPr>
                <w:noProof/>
                <w:webHidden/>
              </w:rPr>
              <w:t>6</w:t>
            </w:r>
            <w:r>
              <w:rPr>
                <w:noProof/>
                <w:webHidden/>
              </w:rPr>
              <w:fldChar w:fldCharType="end"/>
            </w:r>
          </w:hyperlink>
        </w:p>
        <w:p w14:paraId="55939B2F" w14:textId="6EF459FE" w:rsidR="007C752C" w:rsidRDefault="007C752C">
          <w:pPr>
            <w:pStyle w:val="TOC1"/>
            <w:tabs>
              <w:tab w:val="right" w:leader="dot" w:pos="10456"/>
            </w:tabs>
            <w:rPr>
              <w:rFonts w:eastAsiaTheme="minorEastAsia"/>
              <w:noProof/>
              <w:sz w:val="24"/>
              <w:szCs w:val="24"/>
              <w:lang w:eastAsia="en-GB"/>
            </w:rPr>
          </w:pPr>
          <w:hyperlink w:anchor="_Toc224911285" w:history="1">
            <w:r w:rsidRPr="006B410C">
              <w:rPr>
                <w:rStyle w:val="Hyperlink"/>
                <w:noProof/>
              </w:rPr>
              <w:t>Mitigation Measures</w:t>
            </w:r>
            <w:r>
              <w:rPr>
                <w:noProof/>
                <w:webHidden/>
              </w:rPr>
              <w:tab/>
            </w:r>
            <w:r>
              <w:rPr>
                <w:noProof/>
                <w:webHidden/>
              </w:rPr>
              <w:fldChar w:fldCharType="begin"/>
            </w:r>
            <w:r>
              <w:rPr>
                <w:noProof/>
                <w:webHidden/>
              </w:rPr>
              <w:instrText xml:space="preserve"> PAGEREF _Toc224911285 \h </w:instrText>
            </w:r>
            <w:r>
              <w:rPr>
                <w:noProof/>
                <w:webHidden/>
              </w:rPr>
            </w:r>
            <w:r>
              <w:rPr>
                <w:noProof/>
                <w:webHidden/>
              </w:rPr>
              <w:fldChar w:fldCharType="separate"/>
            </w:r>
            <w:r>
              <w:rPr>
                <w:noProof/>
                <w:webHidden/>
              </w:rPr>
              <w:t>6</w:t>
            </w:r>
            <w:r>
              <w:rPr>
                <w:noProof/>
                <w:webHidden/>
              </w:rPr>
              <w:fldChar w:fldCharType="end"/>
            </w:r>
          </w:hyperlink>
        </w:p>
        <w:p w14:paraId="1AB52EBF" w14:textId="7833D22D" w:rsidR="007C752C" w:rsidRDefault="007C752C">
          <w:pPr>
            <w:pStyle w:val="TOC2"/>
            <w:tabs>
              <w:tab w:val="right" w:leader="dot" w:pos="10456"/>
            </w:tabs>
            <w:rPr>
              <w:rFonts w:eastAsiaTheme="minorEastAsia"/>
              <w:noProof/>
              <w:sz w:val="24"/>
              <w:szCs w:val="24"/>
              <w:lang w:eastAsia="en-GB"/>
            </w:rPr>
          </w:pPr>
          <w:hyperlink w:anchor="_Toc224911286" w:history="1">
            <w:r w:rsidRPr="006B410C">
              <w:rPr>
                <w:rStyle w:val="Hyperlink"/>
                <w:noProof/>
              </w:rPr>
              <w:t>Network Security Architecture</w:t>
            </w:r>
            <w:r>
              <w:rPr>
                <w:noProof/>
                <w:webHidden/>
              </w:rPr>
              <w:tab/>
            </w:r>
            <w:r>
              <w:rPr>
                <w:noProof/>
                <w:webHidden/>
              </w:rPr>
              <w:fldChar w:fldCharType="begin"/>
            </w:r>
            <w:r>
              <w:rPr>
                <w:noProof/>
                <w:webHidden/>
              </w:rPr>
              <w:instrText xml:space="preserve"> PAGEREF _Toc224911286 \h </w:instrText>
            </w:r>
            <w:r>
              <w:rPr>
                <w:noProof/>
                <w:webHidden/>
              </w:rPr>
            </w:r>
            <w:r>
              <w:rPr>
                <w:noProof/>
                <w:webHidden/>
              </w:rPr>
              <w:fldChar w:fldCharType="separate"/>
            </w:r>
            <w:r>
              <w:rPr>
                <w:noProof/>
                <w:webHidden/>
              </w:rPr>
              <w:t>7</w:t>
            </w:r>
            <w:r>
              <w:rPr>
                <w:noProof/>
                <w:webHidden/>
              </w:rPr>
              <w:fldChar w:fldCharType="end"/>
            </w:r>
          </w:hyperlink>
        </w:p>
        <w:p w14:paraId="33CF129B" w14:textId="2D9299B2" w:rsidR="007C752C" w:rsidRDefault="007C752C">
          <w:pPr>
            <w:pStyle w:val="TOC2"/>
            <w:tabs>
              <w:tab w:val="right" w:leader="dot" w:pos="10456"/>
            </w:tabs>
            <w:rPr>
              <w:rFonts w:eastAsiaTheme="minorEastAsia"/>
              <w:noProof/>
              <w:sz w:val="24"/>
              <w:szCs w:val="24"/>
              <w:lang w:eastAsia="en-GB"/>
            </w:rPr>
          </w:pPr>
          <w:hyperlink w:anchor="_Toc224911287" w:history="1">
            <w:r w:rsidRPr="006B410C">
              <w:rPr>
                <w:rStyle w:val="Hyperlink"/>
                <w:noProof/>
              </w:rPr>
              <w:t>MFA (Multi-Factor Authentication)</w:t>
            </w:r>
            <w:r>
              <w:rPr>
                <w:noProof/>
                <w:webHidden/>
              </w:rPr>
              <w:tab/>
            </w:r>
            <w:r>
              <w:rPr>
                <w:noProof/>
                <w:webHidden/>
              </w:rPr>
              <w:fldChar w:fldCharType="begin"/>
            </w:r>
            <w:r>
              <w:rPr>
                <w:noProof/>
                <w:webHidden/>
              </w:rPr>
              <w:instrText xml:space="preserve"> PAGEREF _Toc224911287 \h </w:instrText>
            </w:r>
            <w:r>
              <w:rPr>
                <w:noProof/>
                <w:webHidden/>
              </w:rPr>
            </w:r>
            <w:r>
              <w:rPr>
                <w:noProof/>
                <w:webHidden/>
              </w:rPr>
              <w:fldChar w:fldCharType="separate"/>
            </w:r>
            <w:r>
              <w:rPr>
                <w:noProof/>
                <w:webHidden/>
              </w:rPr>
              <w:t>7</w:t>
            </w:r>
            <w:r>
              <w:rPr>
                <w:noProof/>
                <w:webHidden/>
              </w:rPr>
              <w:fldChar w:fldCharType="end"/>
            </w:r>
          </w:hyperlink>
        </w:p>
        <w:p w14:paraId="2A098725" w14:textId="7F5B01F2" w:rsidR="007C752C" w:rsidRDefault="007C752C">
          <w:pPr>
            <w:pStyle w:val="TOC2"/>
            <w:tabs>
              <w:tab w:val="right" w:leader="dot" w:pos="10456"/>
            </w:tabs>
            <w:rPr>
              <w:rFonts w:eastAsiaTheme="minorEastAsia"/>
              <w:noProof/>
              <w:sz w:val="24"/>
              <w:szCs w:val="24"/>
              <w:lang w:eastAsia="en-GB"/>
            </w:rPr>
          </w:pPr>
          <w:hyperlink w:anchor="_Toc224911288" w:history="1">
            <w:r w:rsidRPr="006B410C">
              <w:rPr>
                <w:rStyle w:val="Hyperlink"/>
                <w:noProof/>
              </w:rPr>
              <w:t>Endpoint Protection</w:t>
            </w:r>
            <w:r>
              <w:rPr>
                <w:noProof/>
                <w:webHidden/>
              </w:rPr>
              <w:tab/>
            </w:r>
            <w:r>
              <w:rPr>
                <w:noProof/>
                <w:webHidden/>
              </w:rPr>
              <w:fldChar w:fldCharType="begin"/>
            </w:r>
            <w:r>
              <w:rPr>
                <w:noProof/>
                <w:webHidden/>
              </w:rPr>
              <w:instrText xml:space="preserve"> PAGEREF _Toc224911288 \h </w:instrText>
            </w:r>
            <w:r>
              <w:rPr>
                <w:noProof/>
                <w:webHidden/>
              </w:rPr>
            </w:r>
            <w:r>
              <w:rPr>
                <w:noProof/>
                <w:webHidden/>
              </w:rPr>
              <w:fldChar w:fldCharType="separate"/>
            </w:r>
            <w:r>
              <w:rPr>
                <w:noProof/>
                <w:webHidden/>
              </w:rPr>
              <w:t>7</w:t>
            </w:r>
            <w:r>
              <w:rPr>
                <w:noProof/>
                <w:webHidden/>
              </w:rPr>
              <w:fldChar w:fldCharType="end"/>
            </w:r>
          </w:hyperlink>
        </w:p>
        <w:p w14:paraId="4A92712E" w14:textId="3B003979" w:rsidR="007C752C" w:rsidRDefault="007C752C">
          <w:pPr>
            <w:pStyle w:val="TOC2"/>
            <w:tabs>
              <w:tab w:val="right" w:leader="dot" w:pos="10456"/>
            </w:tabs>
            <w:rPr>
              <w:rFonts w:eastAsiaTheme="minorEastAsia"/>
              <w:noProof/>
              <w:sz w:val="24"/>
              <w:szCs w:val="24"/>
              <w:lang w:eastAsia="en-GB"/>
            </w:rPr>
          </w:pPr>
          <w:hyperlink w:anchor="_Toc224911289" w:history="1">
            <w:r w:rsidRPr="006B410C">
              <w:rPr>
                <w:rStyle w:val="Hyperlink"/>
                <w:noProof/>
              </w:rPr>
              <w:t>Data Backup and Recovery</w:t>
            </w:r>
            <w:r>
              <w:rPr>
                <w:noProof/>
                <w:webHidden/>
              </w:rPr>
              <w:tab/>
            </w:r>
            <w:r>
              <w:rPr>
                <w:noProof/>
                <w:webHidden/>
              </w:rPr>
              <w:fldChar w:fldCharType="begin"/>
            </w:r>
            <w:r>
              <w:rPr>
                <w:noProof/>
                <w:webHidden/>
              </w:rPr>
              <w:instrText xml:space="preserve"> PAGEREF _Toc224911289 \h </w:instrText>
            </w:r>
            <w:r>
              <w:rPr>
                <w:noProof/>
                <w:webHidden/>
              </w:rPr>
            </w:r>
            <w:r>
              <w:rPr>
                <w:noProof/>
                <w:webHidden/>
              </w:rPr>
              <w:fldChar w:fldCharType="separate"/>
            </w:r>
            <w:r>
              <w:rPr>
                <w:noProof/>
                <w:webHidden/>
              </w:rPr>
              <w:t>7</w:t>
            </w:r>
            <w:r>
              <w:rPr>
                <w:noProof/>
                <w:webHidden/>
              </w:rPr>
              <w:fldChar w:fldCharType="end"/>
            </w:r>
          </w:hyperlink>
        </w:p>
        <w:p w14:paraId="6F0CCA46" w14:textId="0F8F1AB6" w:rsidR="007C752C" w:rsidRDefault="007C752C">
          <w:pPr>
            <w:pStyle w:val="TOC1"/>
            <w:tabs>
              <w:tab w:val="right" w:leader="dot" w:pos="10456"/>
            </w:tabs>
            <w:rPr>
              <w:rFonts w:eastAsiaTheme="minorEastAsia"/>
              <w:noProof/>
              <w:sz w:val="24"/>
              <w:szCs w:val="24"/>
              <w:lang w:eastAsia="en-GB"/>
            </w:rPr>
          </w:pPr>
          <w:hyperlink w:anchor="_Toc224911290" w:history="1">
            <w:r w:rsidRPr="006B410C">
              <w:rPr>
                <w:rStyle w:val="Hyperlink"/>
                <w:noProof/>
              </w:rPr>
              <w:t>Monitoring and Incident Response</w:t>
            </w:r>
            <w:r>
              <w:rPr>
                <w:noProof/>
                <w:webHidden/>
              </w:rPr>
              <w:tab/>
            </w:r>
            <w:r>
              <w:rPr>
                <w:noProof/>
                <w:webHidden/>
              </w:rPr>
              <w:fldChar w:fldCharType="begin"/>
            </w:r>
            <w:r>
              <w:rPr>
                <w:noProof/>
                <w:webHidden/>
              </w:rPr>
              <w:instrText xml:space="preserve"> PAGEREF _Toc224911290 \h </w:instrText>
            </w:r>
            <w:r>
              <w:rPr>
                <w:noProof/>
                <w:webHidden/>
              </w:rPr>
            </w:r>
            <w:r>
              <w:rPr>
                <w:noProof/>
                <w:webHidden/>
              </w:rPr>
              <w:fldChar w:fldCharType="separate"/>
            </w:r>
            <w:r>
              <w:rPr>
                <w:noProof/>
                <w:webHidden/>
              </w:rPr>
              <w:t>7</w:t>
            </w:r>
            <w:r>
              <w:rPr>
                <w:noProof/>
                <w:webHidden/>
              </w:rPr>
              <w:fldChar w:fldCharType="end"/>
            </w:r>
          </w:hyperlink>
        </w:p>
        <w:p w14:paraId="58B8D418" w14:textId="2D06C28E" w:rsidR="007C752C" w:rsidRDefault="007C752C">
          <w:pPr>
            <w:pStyle w:val="TOC2"/>
            <w:tabs>
              <w:tab w:val="right" w:leader="dot" w:pos="10456"/>
            </w:tabs>
            <w:rPr>
              <w:rFonts w:eastAsiaTheme="minorEastAsia"/>
              <w:noProof/>
              <w:sz w:val="24"/>
              <w:szCs w:val="24"/>
              <w:lang w:eastAsia="en-GB"/>
            </w:rPr>
          </w:pPr>
          <w:hyperlink w:anchor="_Toc224911291" w:history="1">
            <w:r w:rsidRPr="006B410C">
              <w:rPr>
                <w:rStyle w:val="Hyperlink"/>
                <w:noProof/>
              </w:rPr>
              <w:t>Security Monitoring Infrastructure</w:t>
            </w:r>
            <w:r>
              <w:rPr>
                <w:noProof/>
                <w:webHidden/>
              </w:rPr>
              <w:tab/>
            </w:r>
            <w:r>
              <w:rPr>
                <w:noProof/>
                <w:webHidden/>
              </w:rPr>
              <w:fldChar w:fldCharType="begin"/>
            </w:r>
            <w:r>
              <w:rPr>
                <w:noProof/>
                <w:webHidden/>
              </w:rPr>
              <w:instrText xml:space="preserve"> PAGEREF _Toc224911291 \h </w:instrText>
            </w:r>
            <w:r>
              <w:rPr>
                <w:noProof/>
                <w:webHidden/>
              </w:rPr>
            </w:r>
            <w:r>
              <w:rPr>
                <w:noProof/>
                <w:webHidden/>
              </w:rPr>
              <w:fldChar w:fldCharType="separate"/>
            </w:r>
            <w:r>
              <w:rPr>
                <w:noProof/>
                <w:webHidden/>
              </w:rPr>
              <w:t>7</w:t>
            </w:r>
            <w:r>
              <w:rPr>
                <w:noProof/>
                <w:webHidden/>
              </w:rPr>
              <w:fldChar w:fldCharType="end"/>
            </w:r>
          </w:hyperlink>
        </w:p>
        <w:p w14:paraId="45AD6F84" w14:textId="18B5D4D1" w:rsidR="007C752C" w:rsidRDefault="007C752C">
          <w:pPr>
            <w:pStyle w:val="TOC2"/>
            <w:tabs>
              <w:tab w:val="right" w:leader="dot" w:pos="10456"/>
            </w:tabs>
            <w:rPr>
              <w:rFonts w:eastAsiaTheme="minorEastAsia"/>
              <w:noProof/>
              <w:sz w:val="24"/>
              <w:szCs w:val="24"/>
              <w:lang w:eastAsia="en-GB"/>
            </w:rPr>
          </w:pPr>
          <w:hyperlink w:anchor="_Toc224911292" w:history="1">
            <w:r w:rsidRPr="006B410C">
              <w:rPr>
                <w:rStyle w:val="Hyperlink"/>
                <w:noProof/>
              </w:rPr>
              <w:t>Incident Response Team</w:t>
            </w:r>
            <w:r>
              <w:rPr>
                <w:noProof/>
                <w:webHidden/>
              </w:rPr>
              <w:tab/>
            </w:r>
            <w:r>
              <w:rPr>
                <w:noProof/>
                <w:webHidden/>
              </w:rPr>
              <w:fldChar w:fldCharType="begin"/>
            </w:r>
            <w:r>
              <w:rPr>
                <w:noProof/>
                <w:webHidden/>
              </w:rPr>
              <w:instrText xml:space="preserve"> PAGEREF _Toc224911292 \h </w:instrText>
            </w:r>
            <w:r>
              <w:rPr>
                <w:noProof/>
                <w:webHidden/>
              </w:rPr>
            </w:r>
            <w:r>
              <w:rPr>
                <w:noProof/>
                <w:webHidden/>
              </w:rPr>
              <w:fldChar w:fldCharType="separate"/>
            </w:r>
            <w:r>
              <w:rPr>
                <w:noProof/>
                <w:webHidden/>
              </w:rPr>
              <w:t>9</w:t>
            </w:r>
            <w:r>
              <w:rPr>
                <w:noProof/>
                <w:webHidden/>
              </w:rPr>
              <w:fldChar w:fldCharType="end"/>
            </w:r>
          </w:hyperlink>
        </w:p>
        <w:p w14:paraId="299BE9C8" w14:textId="529B4C0A" w:rsidR="007C752C" w:rsidRDefault="007C752C">
          <w:pPr>
            <w:pStyle w:val="TOC1"/>
            <w:tabs>
              <w:tab w:val="right" w:leader="dot" w:pos="10456"/>
            </w:tabs>
            <w:rPr>
              <w:rFonts w:eastAsiaTheme="minorEastAsia"/>
              <w:noProof/>
              <w:sz w:val="24"/>
              <w:szCs w:val="24"/>
              <w:lang w:eastAsia="en-GB"/>
            </w:rPr>
          </w:pPr>
          <w:hyperlink w:anchor="_Toc224911293" w:history="1">
            <w:r w:rsidRPr="006B410C">
              <w:rPr>
                <w:rStyle w:val="Hyperlink"/>
                <w:noProof/>
              </w:rPr>
              <w:t>Training and Awareness Program</w:t>
            </w:r>
            <w:r>
              <w:rPr>
                <w:noProof/>
                <w:webHidden/>
              </w:rPr>
              <w:tab/>
            </w:r>
            <w:r>
              <w:rPr>
                <w:noProof/>
                <w:webHidden/>
              </w:rPr>
              <w:fldChar w:fldCharType="begin"/>
            </w:r>
            <w:r>
              <w:rPr>
                <w:noProof/>
                <w:webHidden/>
              </w:rPr>
              <w:instrText xml:space="preserve"> PAGEREF _Toc224911293 \h </w:instrText>
            </w:r>
            <w:r>
              <w:rPr>
                <w:noProof/>
                <w:webHidden/>
              </w:rPr>
            </w:r>
            <w:r>
              <w:rPr>
                <w:noProof/>
                <w:webHidden/>
              </w:rPr>
              <w:fldChar w:fldCharType="separate"/>
            </w:r>
            <w:r>
              <w:rPr>
                <w:noProof/>
                <w:webHidden/>
              </w:rPr>
              <w:t>10</w:t>
            </w:r>
            <w:r>
              <w:rPr>
                <w:noProof/>
                <w:webHidden/>
              </w:rPr>
              <w:fldChar w:fldCharType="end"/>
            </w:r>
          </w:hyperlink>
        </w:p>
        <w:p w14:paraId="5D64546D" w14:textId="472E7949" w:rsidR="007C752C" w:rsidRDefault="007C752C">
          <w:pPr>
            <w:pStyle w:val="TOC1"/>
            <w:tabs>
              <w:tab w:val="right" w:leader="dot" w:pos="10456"/>
            </w:tabs>
            <w:rPr>
              <w:rFonts w:eastAsiaTheme="minorEastAsia"/>
              <w:noProof/>
              <w:sz w:val="24"/>
              <w:szCs w:val="24"/>
              <w:lang w:eastAsia="en-GB"/>
            </w:rPr>
          </w:pPr>
          <w:hyperlink w:anchor="_Toc224911294" w:history="1">
            <w:r w:rsidRPr="006B410C">
              <w:rPr>
                <w:rStyle w:val="Hyperlink"/>
                <w:noProof/>
              </w:rPr>
              <w:t>Security Awareness Training Program</w:t>
            </w:r>
            <w:r>
              <w:rPr>
                <w:noProof/>
                <w:webHidden/>
              </w:rPr>
              <w:tab/>
            </w:r>
            <w:r>
              <w:rPr>
                <w:noProof/>
                <w:webHidden/>
              </w:rPr>
              <w:fldChar w:fldCharType="begin"/>
            </w:r>
            <w:r>
              <w:rPr>
                <w:noProof/>
                <w:webHidden/>
              </w:rPr>
              <w:instrText xml:space="preserve"> PAGEREF _Toc224911294 \h </w:instrText>
            </w:r>
            <w:r>
              <w:rPr>
                <w:noProof/>
                <w:webHidden/>
              </w:rPr>
            </w:r>
            <w:r>
              <w:rPr>
                <w:noProof/>
                <w:webHidden/>
              </w:rPr>
              <w:fldChar w:fldCharType="separate"/>
            </w:r>
            <w:r>
              <w:rPr>
                <w:noProof/>
                <w:webHidden/>
              </w:rPr>
              <w:t>10</w:t>
            </w:r>
            <w:r>
              <w:rPr>
                <w:noProof/>
                <w:webHidden/>
              </w:rPr>
              <w:fldChar w:fldCharType="end"/>
            </w:r>
          </w:hyperlink>
        </w:p>
        <w:p w14:paraId="6D07D155" w14:textId="73B847A9" w:rsidR="007C752C" w:rsidRDefault="007C752C">
          <w:pPr>
            <w:pStyle w:val="TOC1"/>
            <w:tabs>
              <w:tab w:val="right" w:leader="dot" w:pos="10456"/>
            </w:tabs>
            <w:rPr>
              <w:rFonts w:eastAsiaTheme="minorEastAsia"/>
              <w:noProof/>
              <w:sz w:val="24"/>
              <w:szCs w:val="24"/>
              <w:lang w:eastAsia="en-GB"/>
            </w:rPr>
          </w:pPr>
          <w:hyperlink w:anchor="_Toc224911295" w:history="1">
            <w:r w:rsidRPr="006B410C">
              <w:rPr>
                <w:rStyle w:val="Hyperlink"/>
                <w:noProof/>
              </w:rPr>
              <w:t>Conclusion</w:t>
            </w:r>
            <w:r>
              <w:rPr>
                <w:noProof/>
                <w:webHidden/>
              </w:rPr>
              <w:tab/>
            </w:r>
            <w:r>
              <w:rPr>
                <w:noProof/>
                <w:webHidden/>
              </w:rPr>
              <w:fldChar w:fldCharType="begin"/>
            </w:r>
            <w:r>
              <w:rPr>
                <w:noProof/>
                <w:webHidden/>
              </w:rPr>
              <w:instrText xml:space="preserve"> PAGEREF _Toc224911295 \h </w:instrText>
            </w:r>
            <w:r>
              <w:rPr>
                <w:noProof/>
                <w:webHidden/>
              </w:rPr>
            </w:r>
            <w:r>
              <w:rPr>
                <w:noProof/>
                <w:webHidden/>
              </w:rPr>
              <w:fldChar w:fldCharType="separate"/>
            </w:r>
            <w:r>
              <w:rPr>
                <w:noProof/>
                <w:webHidden/>
              </w:rPr>
              <w:t>12</w:t>
            </w:r>
            <w:r>
              <w:rPr>
                <w:noProof/>
                <w:webHidden/>
              </w:rPr>
              <w:fldChar w:fldCharType="end"/>
            </w:r>
          </w:hyperlink>
        </w:p>
        <w:p w14:paraId="5FF68DC2" w14:textId="0920A979" w:rsidR="007C752C" w:rsidRDefault="007C752C">
          <w:pPr>
            <w:pStyle w:val="TOC1"/>
            <w:tabs>
              <w:tab w:val="right" w:leader="dot" w:pos="10456"/>
            </w:tabs>
            <w:rPr>
              <w:rFonts w:eastAsiaTheme="minorEastAsia"/>
              <w:noProof/>
              <w:sz w:val="24"/>
              <w:szCs w:val="24"/>
              <w:lang w:eastAsia="en-GB"/>
            </w:rPr>
          </w:pPr>
          <w:hyperlink w:anchor="_Toc224911296" w:history="1">
            <w:r w:rsidRPr="006B410C">
              <w:rPr>
                <w:rStyle w:val="Hyperlink"/>
                <w:noProof/>
              </w:rPr>
              <w:t>References</w:t>
            </w:r>
            <w:r>
              <w:rPr>
                <w:noProof/>
                <w:webHidden/>
              </w:rPr>
              <w:tab/>
            </w:r>
            <w:r>
              <w:rPr>
                <w:noProof/>
                <w:webHidden/>
              </w:rPr>
              <w:fldChar w:fldCharType="begin"/>
            </w:r>
            <w:r>
              <w:rPr>
                <w:noProof/>
                <w:webHidden/>
              </w:rPr>
              <w:instrText xml:space="preserve"> PAGEREF _Toc224911296 \h </w:instrText>
            </w:r>
            <w:r>
              <w:rPr>
                <w:noProof/>
                <w:webHidden/>
              </w:rPr>
            </w:r>
            <w:r>
              <w:rPr>
                <w:noProof/>
                <w:webHidden/>
              </w:rPr>
              <w:fldChar w:fldCharType="separate"/>
            </w:r>
            <w:r>
              <w:rPr>
                <w:noProof/>
                <w:webHidden/>
              </w:rPr>
              <w:t>13</w:t>
            </w:r>
            <w:r>
              <w:rPr>
                <w:noProof/>
                <w:webHidden/>
              </w:rPr>
              <w:fldChar w:fldCharType="end"/>
            </w:r>
          </w:hyperlink>
        </w:p>
        <w:p w14:paraId="25B3029E" w14:textId="10A92A44" w:rsidR="007904A1" w:rsidRDefault="007904A1">
          <w:r>
            <w:rPr>
              <w:b/>
              <w:bCs/>
              <w:noProof/>
            </w:rPr>
            <w:fldChar w:fldCharType="end"/>
          </w:r>
        </w:p>
      </w:sdtContent>
    </w:sdt>
    <w:p w14:paraId="61B55038" w14:textId="77777777" w:rsidR="005714E7" w:rsidRDefault="005714E7" w:rsidP="00C01303">
      <w:pPr>
        <w:jc w:val="center"/>
        <w:rPr>
          <w:sz w:val="40"/>
          <w:szCs w:val="40"/>
        </w:rPr>
      </w:pPr>
    </w:p>
    <w:p w14:paraId="4822F33F" w14:textId="77777777" w:rsidR="00A8261F" w:rsidRDefault="00A8261F" w:rsidP="00C01303">
      <w:pPr>
        <w:jc w:val="center"/>
        <w:rPr>
          <w:sz w:val="40"/>
          <w:szCs w:val="40"/>
        </w:rPr>
      </w:pPr>
    </w:p>
    <w:p w14:paraId="7E7FE4F7" w14:textId="77777777" w:rsidR="00A8261F" w:rsidRDefault="00A8261F" w:rsidP="00C01303">
      <w:pPr>
        <w:jc w:val="center"/>
        <w:rPr>
          <w:sz w:val="40"/>
          <w:szCs w:val="40"/>
        </w:rPr>
      </w:pPr>
    </w:p>
    <w:p w14:paraId="71CA4626" w14:textId="763EC916" w:rsidR="00C12A54" w:rsidRPr="00C01303" w:rsidRDefault="004D2D1D" w:rsidP="00C01303">
      <w:pPr>
        <w:jc w:val="center"/>
        <w:rPr>
          <w:sz w:val="40"/>
          <w:szCs w:val="40"/>
        </w:rPr>
      </w:pPr>
      <w:r w:rsidRPr="00C01303">
        <w:rPr>
          <w:sz w:val="40"/>
          <w:szCs w:val="40"/>
        </w:rPr>
        <w:lastRenderedPageBreak/>
        <w:t xml:space="preserve">Data Security and Governance Framework for </w:t>
      </w:r>
      <w:r w:rsidRPr="00C01303">
        <w:rPr>
          <w:b/>
          <w:bCs/>
          <w:sz w:val="40"/>
          <w:szCs w:val="40"/>
        </w:rPr>
        <w:t xml:space="preserve">HealthPlus </w:t>
      </w:r>
      <w:r w:rsidRPr="00C01303">
        <w:rPr>
          <w:sz w:val="40"/>
          <w:szCs w:val="40"/>
        </w:rPr>
        <w:t>Analytics (HPA)</w:t>
      </w:r>
    </w:p>
    <w:p w14:paraId="15F1AB4F" w14:textId="5A085F19" w:rsidR="00D427A0" w:rsidRDefault="00D427A0" w:rsidP="003E3483">
      <w:pPr>
        <w:pStyle w:val="Heading1"/>
      </w:pPr>
      <w:bookmarkStart w:id="0" w:name="_Toc224911272"/>
      <w:r w:rsidRPr="00D427A0">
        <w:t>Introduction</w:t>
      </w:r>
      <w:bookmarkEnd w:id="0"/>
    </w:p>
    <w:p w14:paraId="4ADD1E72" w14:textId="04BED5EC" w:rsidR="00A41729" w:rsidRPr="00A41729" w:rsidRDefault="00A41729" w:rsidP="00A41729">
      <w:r w:rsidRPr="00A41729">
        <w:t xml:space="preserve">In my capacity as the IT Security Manager at HealthPlus Analytics (HPA), I am </w:t>
      </w:r>
      <w:r>
        <w:t>responsible for</w:t>
      </w:r>
      <w:r w:rsidRPr="00A41729">
        <w:t xml:space="preserve"> safeguarding the organization's information systems and private patient data. HPA offers data-driven analytics services to clinics and hospitals throughout the United Kingdom. Patient privacy must be </w:t>
      </w:r>
      <w:r w:rsidRPr="00A41729">
        <w:t>safeguarded,</w:t>
      </w:r>
      <w:r w:rsidRPr="00A41729">
        <w:t xml:space="preserve"> and healthcare operations must continue as usual.</w:t>
      </w:r>
    </w:p>
    <w:p w14:paraId="5A08D55F" w14:textId="4F5E216F" w:rsidR="00246238" w:rsidRDefault="00D01C0F" w:rsidP="008326C0">
      <w:r w:rsidRPr="00D01C0F">
        <w:t xml:space="preserve">Cybercriminals are increasingly targeting healthcare organisations due to </w:t>
      </w:r>
      <w:r w:rsidR="00A41729">
        <w:t xml:space="preserve">the value and critical nature of medical records </w:t>
      </w:r>
      <w:r w:rsidR="005E56A7">
        <w:t>[</w:t>
      </w:r>
      <w:r w:rsidR="00703A91" w:rsidRPr="005E56A7">
        <w:t>1].</w:t>
      </w:r>
      <w:r w:rsidR="008E2F1D" w:rsidRPr="005E56A7">
        <w:t xml:space="preserve"> </w:t>
      </w:r>
      <w:r w:rsidR="005E56A7" w:rsidRPr="005E56A7">
        <w:t>Data breaches, ransomware, and phishing attacks can cause major disruptions.</w:t>
      </w:r>
      <w:r w:rsidR="00246238" w:rsidRPr="00246238">
        <w:t xml:space="preserve"> HPA recently </w:t>
      </w:r>
      <w:r w:rsidR="00A41729">
        <w:t>experienced unauthorized cloud data access and ransomware attacks</w:t>
      </w:r>
      <w:r w:rsidR="00246238" w:rsidRPr="00246238">
        <w:t>, highlighting the need for stronger security governance.</w:t>
      </w:r>
    </w:p>
    <w:p w14:paraId="448DB23E" w14:textId="270E03AF" w:rsidR="00BD67CF" w:rsidRDefault="00246238" w:rsidP="008326C0">
      <w:r w:rsidRPr="00246238">
        <w:t xml:space="preserve">The board has tasked me with creating a data security framework to enhance </w:t>
      </w:r>
      <w:r w:rsidRPr="00246238">
        <w:t>defences</w:t>
      </w:r>
      <w:r w:rsidRPr="00246238">
        <w:t>, ensure compliance, and raise employee cybersecurity awareness.</w:t>
      </w:r>
      <w:r>
        <w:t xml:space="preserve"> </w:t>
      </w:r>
      <w:r w:rsidR="008B731A" w:rsidRPr="002E5C30">
        <w:t>Among them are the following cybersecurity standards</w:t>
      </w:r>
      <w:r w:rsidR="002E5C30">
        <w:t>: ISO/IEC 27001 [3], maintains compliance with UK Data Protection Regulations [2],</w:t>
      </w:r>
      <w:r w:rsidR="00897BA9" w:rsidRPr="00897BA9">
        <w:t xml:space="preserve"> and the UK Data Protection Act 2018.</w:t>
      </w:r>
      <w:r w:rsidR="00897BA9" w:rsidRPr="00897BA9">
        <w:rPr>
          <w:highlight w:val="yellow"/>
        </w:rPr>
        <w:t xml:space="preserve"> </w:t>
      </w:r>
      <w:r w:rsidR="00C03876" w:rsidRPr="002E5C30">
        <w:t>[4].</w:t>
      </w:r>
    </w:p>
    <w:p w14:paraId="4343E154" w14:textId="77777777" w:rsidR="00246238" w:rsidRPr="00246238" w:rsidRDefault="00246238" w:rsidP="00246238">
      <w:r w:rsidRPr="00246238">
        <w:t>This report examines cyber threats facing HPA, proposes security policies, details technical safeguards, and recommends monitoring and training measures to enhance long-term cybersecurity resilience.</w:t>
      </w:r>
    </w:p>
    <w:p w14:paraId="3F3E389D" w14:textId="77777777" w:rsidR="003E3483" w:rsidRDefault="003E3483" w:rsidP="008326C0"/>
    <w:p w14:paraId="3EE26383" w14:textId="399E15C5" w:rsidR="003E3483" w:rsidRDefault="003E3483" w:rsidP="003E3483">
      <w:pPr>
        <w:pStyle w:val="Heading1"/>
      </w:pPr>
      <w:bookmarkStart w:id="1" w:name="_Toc224911273"/>
      <w:r w:rsidRPr="003E3483">
        <w:t>Identification of Threats</w:t>
      </w:r>
      <w:bookmarkEnd w:id="1"/>
    </w:p>
    <w:p w14:paraId="2FE27D44" w14:textId="53884EF9" w:rsidR="0048730A" w:rsidRPr="003650EF" w:rsidRDefault="005714E7" w:rsidP="003650EF">
      <w:r w:rsidRPr="00426ACF">
        <w:t>To</w:t>
      </w:r>
      <w:r w:rsidR="00426ACF" w:rsidRPr="00426ACF">
        <w:t xml:space="preserve"> develop a proactive defence strategy for HPA, understanding the threats it faces is critical.</w:t>
      </w:r>
    </w:p>
    <w:p w14:paraId="78DE8333" w14:textId="7B872B04" w:rsidR="003650EF" w:rsidRDefault="001D6459" w:rsidP="001D6459">
      <w:pPr>
        <w:pStyle w:val="Heading2"/>
      </w:pPr>
      <w:bookmarkStart w:id="2" w:name="_Toc224911274"/>
      <w:r w:rsidRPr="001D6459">
        <w:t>External Threats</w:t>
      </w:r>
      <w:bookmarkEnd w:id="2"/>
    </w:p>
    <w:p w14:paraId="580E0AE6" w14:textId="77777777" w:rsidR="009F23F3" w:rsidRPr="009F23F3" w:rsidRDefault="009F23F3" w:rsidP="009F23F3">
      <w:pPr>
        <w:pStyle w:val="Heading3"/>
      </w:pPr>
      <w:bookmarkStart w:id="3" w:name="_Toc224911275"/>
      <w:r w:rsidRPr="009F23F3">
        <w:t>Ransomware Attacks in Healthcare</w:t>
      </w:r>
      <w:bookmarkEnd w:id="3"/>
    </w:p>
    <w:p w14:paraId="580619BB" w14:textId="76BA66DF" w:rsidR="001D6459" w:rsidRDefault="009F23F3" w:rsidP="009F23F3">
      <w:r>
        <w:t>Ransomware attacks utilise malicious software to encrypt organizational data and demand payment for decryption. Healthcare institutions are frequent targets, as cybercriminals anticipate rapid payment to restore essential systems and ensure continuity of patient care services [1].</w:t>
      </w:r>
    </w:p>
    <w:p w14:paraId="6DDBEA48" w14:textId="77777777" w:rsidR="005651D1" w:rsidRPr="005651D1" w:rsidRDefault="005651D1" w:rsidP="005651D1">
      <w:pPr>
        <w:pStyle w:val="Heading3"/>
      </w:pPr>
      <w:bookmarkStart w:id="4" w:name="_Toc224911276"/>
      <w:r w:rsidRPr="005651D1">
        <w:t>Phishing and Social Engineering Risks</w:t>
      </w:r>
      <w:bookmarkEnd w:id="4"/>
    </w:p>
    <w:p w14:paraId="18B94B98" w14:textId="77777777" w:rsidR="00490AC0" w:rsidRDefault="00490AC0" w:rsidP="0048730A">
      <w:r w:rsidRPr="00490AC0">
        <w:t>Phishing attacks exploit human error to gain unauthorised access to organisations' systems by using fake emails and websites.</w:t>
      </w:r>
    </w:p>
    <w:p w14:paraId="11245FBB" w14:textId="1BB8B9B6" w:rsidR="00D13DF7" w:rsidRDefault="008463A3" w:rsidP="0048730A">
      <w:pPr>
        <w:rPr>
          <w:rFonts w:eastAsiaTheme="majorEastAsia" w:cstheme="majorBidi"/>
          <w:color w:val="000000" w:themeColor="text1"/>
          <w:sz w:val="28"/>
          <w:szCs w:val="28"/>
        </w:rPr>
      </w:pPr>
      <w:r w:rsidRPr="008463A3">
        <w:rPr>
          <w:rFonts w:eastAsiaTheme="majorEastAsia" w:cstheme="majorBidi"/>
          <w:color w:val="000000" w:themeColor="text1"/>
          <w:sz w:val="28"/>
          <w:szCs w:val="28"/>
        </w:rPr>
        <w:t>Cloud data breaches and their risks</w:t>
      </w:r>
    </w:p>
    <w:p w14:paraId="141DCE4F" w14:textId="689AAE7A" w:rsidR="005651D1" w:rsidRDefault="0048730A" w:rsidP="0048730A">
      <w:r>
        <w:t xml:space="preserve">Healthcare Provider Applications (HPA) utilize cloud platforms </w:t>
      </w:r>
      <w:r w:rsidR="00E33F2E">
        <w:t>to store and process</w:t>
      </w:r>
      <w:r>
        <w:t xml:space="preserve"> healthcare data. Misconfiguration of cloud storage systems or the use of compromised credentials can result in unauthorised access to patient records [5].</w:t>
      </w:r>
    </w:p>
    <w:p w14:paraId="4CF5D8B4" w14:textId="77777777" w:rsidR="00C715C8" w:rsidRDefault="00C715C8" w:rsidP="00E33F2E">
      <w:pPr>
        <w:rPr>
          <w:rFonts w:eastAsiaTheme="majorEastAsia" w:cstheme="majorBidi"/>
          <w:color w:val="000000" w:themeColor="text1"/>
          <w:sz w:val="28"/>
          <w:szCs w:val="28"/>
        </w:rPr>
      </w:pPr>
      <w:r w:rsidRPr="00C715C8">
        <w:rPr>
          <w:rFonts w:eastAsiaTheme="majorEastAsia" w:cstheme="majorBidi"/>
          <w:color w:val="000000" w:themeColor="text1"/>
          <w:sz w:val="28"/>
          <w:szCs w:val="28"/>
        </w:rPr>
        <w:t>Attacks that cause a distributed denial of service (DDoS)</w:t>
      </w:r>
    </w:p>
    <w:p w14:paraId="322399F9" w14:textId="628AF9F9" w:rsidR="000D2B26" w:rsidRDefault="00995BD8" w:rsidP="00E33F2E">
      <w:r w:rsidRPr="00995BD8">
        <w:t>These attacks could disrupt HPA's analytics services that support hospitals and clinics by overwhelming servers with excessive traffic.</w:t>
      </w:r>
    </w:p>
    <w:p w14:paraId="4A772B42" w14:textId="2307ACA5" w:rsidR="000D2B26" w:rsidRDefault="000D2B26" w:rsidP="000D2B26">
      <w:pPr>
        <w:pStyle w:val="Heading2"/>
      </w:pPr>
      <w:bookmarkStart w:id="5" w:name="_Toc224911277"/>
      <w:r w:rsidRPr="000D2B26">
        <w:lastRenderedPageBreak/>
        <w:t>Internal Threats</w:t>
      </w:r>
      <w:bookmarkEnd w:id="5"/>
    </w:p>
    <w:p w14:paraId="01A05EBE" w14:textId="77777777" w:rsidR="006258DF" w:rsidRDefault="006258DF" w:rsidP="006258DF">
      <w:pPr>
        <w:pStyle w:val="Heading3"/>
      </w:pPr>
      <w:bookmarkStart w:id="6" w:name="_Toc224911278"/>
      <w:r>
        <w:t>Insider Threats in Healthcare Information Security</w:t>
      </w:r>
      <w:bookmarkEnd w:id="6"/>
    </w:p>
    <w:p w14:paraId="26A3AE21" w14:textId="738D2064" w:rsidR="000D2B26" w:rsidRDefault="00A41729" w:rsidP="006258DF">
      <w:r w:rsidRPr="00A41729">
        <w:t>Individuals who intentionally or inadvertently misuse their access privileges are classified as insider threats. For instance, an employee might disclose sensitive information without proper authorization or transfer confidential patient data to a personal device</w:t>
      </w:r>
      <w:r w:rsidR="006258DF">
        <w:t>.</w:t>
      </w:r>
    </w:p>
    <w:p w14:paraId="476722F8" w14:textId="77777777" w:rsidR="003169A6" w:rsidRDefault="003169A6" w:rsidP="0015723B">
      <w:pPr>
        <w:pStyle w:val="Heading3"/>
      </w:pPr>
      <w:bookmarkStart w:id="7" w:name="_Toc224911279"/>
      <w:r w:rsidRPr="0015723B">
        <w:t>Risks Associated with BYOD</w:t>
      </w:r>
      <w:bookmarkEnd w:id="7"/>
    </w:p>
    <w:p w14:paraId="6331A4B0" w14:textId="0D38DA53" w:rsidR="007E4FA0" w:rsidRPr="007E4FA0" w:rsidRDefault="00D775C7" w:rsidP="007E4FA0">
      <w:r w:rsidRPr="00D775C7">
        <w:t xml:space="preserve">BYOD, or Bring Your Own Device, increases </w:t>
      </w:r>
      <w:r w:rsidR="005714E7">
        <w:t>the risks of malware infections and unauthorized data access</w:t>
      </w:r>
      <w:r w:rsidR="007E4FA0" w:rsidRPr="007E4FA0">
        <w:t>. Personal devices typically lack the robust security controls found on corporate devices, making them more susceptible to cyberattacks.</w:t>
      </w:r>
    </w:p>
    <w:p w14:paraId="4615F5ED" w14:textId="31B0C97A" w:rsidR="008B2423" w:rsidRDefault="008B2423" w:rsidP="00D463D2">
      <w:pPr>
        <w:rPr>
          <w:rFonts w:eastAsiaTheme="majorEastAsia" w:cstheme="majorBidi"/>
          <w:color w:val="000000" w:themeColor="text1"/>
          <w:sz w:val="28"/>
          <w:szCs w:val="28"/>
        </w:rPr>
      </w:pPr>
      <w:r w:rsidRPr="008B2423">
        <w:rPr>
          <w:rFonts w:eastAsiaTheme="majorEastAsia" w:cstheme="majorBidi"/>
          <w:color w:val="000000" w:themeColor="text1"/>
          <w:sz w:val="28"/>
          <w:szCs w:val="28"/>
        </w:rPr>
        <w:t>MitM attacks (Man</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in</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the</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Middle)</w:t>
      </w:r>
    </w:p>
    <w:p w14:paraId="5A56B7D5" w14:textId="093FC87B" w:rsidR="00D463D2" w:rsidRDefault="00CA2DB4" w:rsidP="00D463D2">
      <w:r w:rsidRPr="00CA2DB4">
        <w:t xml:space="preserve">Attacks called </w:t>
      </w:r>
      <w:r w:rsidR="00A8261F">
        <w:t xml:space="preserve">Man in the Middle (MitM) </w:t>
      </w:r>
      <w:r w:rsidR="00FA0834">
        <w:t xml:space="preserve">happen </w:t>
      </w:r>
      <w:r w:rsidR="00A41729">
        <w:t xml:space="preserve">when a </w:t>
      </w:r>
      <w:proofErr w:type="gramStart"/>
      <w:r w:rsidR="00A41729">
        <w:t>third party</w:t>
      </w:r>
      <w:proofErr w:type="gramEnd"/>
      <w:r w:rsidRPr="00CA2DB4">
        <w:t xml:space="preserve"> intercepts and potentially alters </w:t>
      </w:r>
      <w:r w:rsidR="00DD7AF8">
        <w:t xml:space="preserve">the </w:t>
      </w:r>
      <w:r w:rsidRPr="00CA2DB4">
        <w:t>co</w:t>
      </w:r>
      <w:r w:rsidR="00DD7AF8">
        <w:t>nnec</w:t>
      </w:r>
      <w:r w:rsidRPr="00CA2DB4">
        <w:t>tion between two parties</w:t>
      </w:r>
      <w:r w:rsidR="00D463D2">
        <w:t>. In organi</w:t>
      </w:r>
      <w:r w:rsidR="00246238">
        <w:t>s</w:t>
      </w:r>
      <w:r w:rsidR="00D463D2">
        <w:t>ational environments, such attacks may arise if an attacker obtains access to internal network traffic or compromises a device connected to the corporate network.</w:t>
      </w:r>
    </w:p>
    <w:p w14:paraId="1F33B8E6" w14:textId="77777777" w:rsidR="00E529EF" w:rsidRPr="00E529EF" w:rsidRDefault="00E529EF" w:rsidP="00E529EF">
      <w:pPr>
        <w:pStyle w:val="Heading3"/>
      </w:pPr>
      <w:bookmarkStart w:id="8" w:name="_Toc224911280"/>
      <w:r w:rsidRPr="00E529EF">
        <w:t>Insufficient Security Awareness</w:t>
      </w:r>
      <w:bookmarkEnd w:id="8"/>
    </w:p>
    <w:p w14:paraId="0FA5948E" w14:textId="77777777" w:rsidR="009F1D43" w:rsidRDefault="00E529EF" w:rsidP="009F1D43">
      <w:r w:rsidRPr="00E529EF">
        <w:t xml:space="preserve">A significant proportion of cybersecurity incidents result from human error, such as </w:t>
      </w:r>
      <w:r>
        <w:t xml:space="preserve">weak passwords and </w:t>
      </w:r>
      <w:r w:rsidRPr="00E529EF">
        <w:t>unintentional disclosure of sensitive information [6].</w:t>
      </w:r>
    </w:p>
    <w:p w14:paraId="665DC248" w14:textId="6C1F8105" w:rsidR="00C537DA" w:rsidRDefault="00E63F44" w:rsidP="009F1D43">
      <w:pPr>
        <w:pStyle w:val="Heading1"/>
      </w:pPr>
      <w:bookmarkStart w:id="9" w:name="_Toc224911281"/>
      <w:r w:rsidRPr="00E63F44">
        <w:t>Security Policies</w:t>
      </w:r>
      <w:bookmarkEnd w:id="9"/>
    </w:p>
    <w:p w14:paraId="6DAF1136" w14:textId="215305AD" w:rsidR="00D3762C" w:rsidRDefault="00107868" w:rsidP="00D3762C">
      <w:r w:rsidRPr="00107868">
        <w:t>Security policies establish a structured framework for safeguarding organi</w:t>
      </w:r>
      <w:r w:rsidR="00E21A59">
        <w:t>s</w:t>
      </w:r>
      <w:r w:rsidRPr="00107868">
        <w:t xml:space="preserve">ational information systems, networks, and sensitive data. For HealthPlus Analytics (HPA), implementing clear, enforceable security policies is essential given the sensitive nature of the patient information hospitals and clinics process and store. </w:t>
      </w:r>
      <w:r w:rsidR="00A46EE3" w:rsidRPr="00A46EE3">
        <w:t>The policies facilitate regulatory compliance while maintaining data confidentiality, integrity, and availability</w:t>
      </w:r>
      <w:r w:rsidR="00192AB0">
        <w:t xml:space="preserve"> [</w:t>
      </w:r>
      <w:r w:rsidRPr="00A46EE3">
        <w:t>1], [</w:t>
      </w:r>
      <w:r w:rsidR="00BF229C" w:rsidRPr="00A46EE3">
        <w:t>6</w:t>
      </w:r>
      <w:r w:rsidRPr="00A46EE3">
        <w:t>].</w:t>
      </w:r>
    </w:p>
    <w:p w14:paraId="4BADF390" w14:textId="087CCE02" w:rsidR="0075083A" w:rsidRDefault="00722CC7" w:rsidP="00D3762C">
      <w:r w:rsidRPr="00722CC7">
        <w:t xml:space="preserve">Regulations </w:t>
      </w:r>
      <w:r w:rsidR="00543A07">
        <w:t>such as the General Data Protection Regulation (GDPR) and ISO/IEC 27001 inform</w:t>
      </w:r>
      <w:r w:rsidRPr="00722CC7">
        <w:t xml:space="preserve"> the proposed policies.</w:t>
      </w:r>
      <w:r w:rsidR="003940BF" w:rsidRPr="003940BF">
        <w:t xml:space="preserve"> Recent research indicates that healthcare organi</w:t>
      </w:r>
      <w:r w:rsidR="00246238">
        <w:t>s</w:t>
      </w:r>
      <w:r w:rsidR="003940BF" w:rsidRPr="003940BF">
        <w:t xml:space="preserve">ations are increasingly vulnerable to cyberattacks due to the rapid digitalization of medical services and electronic health records. </w:t>
      </w:r>
      <w:r w:rsidR="00703547" w:rsidRPr="00703547">
        <w:t>For healthcare systems and patient data to be protected, robust security governance is essential</w:t>
      </w:r>
      <w:r w:rsidR="00703547">
        <w:t xml:space="preserve"> [</w:t>
      </w:r>
      <w:r w:rsidR="00EC508B" w:rsidRPr="00703547">
        <w:t>7</w:t>
      </w:r>
      <w:r w:rsidR="003940BF" w:rsidRPr="00703547">
        <w:t>], [</w:t>
      </w:r>
      <w:r w:rsidR="004565AD" w:rsidRPr="00703547">
        <w:t>8</w:t>
      </w:r>
      <w:r w:rsidR="003940BF" w:rsidRPr="00703547">
        <w:t>].</w:t>
      </w:r>
    </w:p>
    <w:p w14:paraId="352CECDB" w14:textId="77777777" w:rsidR="005714E7" w:rsidRDefault="005714E7" w:rsidP="005B22D1">
      <w:pPr>
        <w:rPr>
          <w:rFonts w:asciiTheme="majorHAnsi" w:eastAsiaTheme="majorEastAsia" w:hAnsiTheme="majorHAnsi" w:cstheme="majorBidi"/>
          <w:color w:val="2E74B5" w:themeColor="accent1" w:themeShade="BF"/>
          <w:sz w:val="32"/>
          <w:szCs w:val="32"/>
        </w:rPr>
      </w:pPr>
    </w:p>
    <w:p w14:paraId="5E8DF200" w14:textId="380F11DC" w:rsidR="00543A07" w:rsidRDefault="00543A07" w:rsidP="005B22D1">
      <w:pPr>
        <w:rPr>
          <w:rFonts w:asciiTheme="majorHAnsi" w:eastAsiaTheme="majorEastAsia" w:hAnsiTheme="majorHAnsi" w:cstheme="majorBidi"/>
          <w:color w:val="2E74B5" w:themeColor="accent1" w:themeShade="BF"/>
          <w:sz w:val="32"/>
          <w:szCs w:val="32"/>
        </w:rPr>
      </w:pPr>
      <w:r w:rsidRPr="00543A07">
        <w:rPr>
          <w:rFonts w:asciiTheme="majorHAnsi" w:eastAsiaTheme="majorEastAsia" w:hAnsiTheme="majorHAnsi" w:cstheme="majorBidi"/>
          <w:color w:val="2E74B5" w:themeColor="accent1" w:themeShade="BF"/>
          <w:sz w:val="32"/>
          <w:szCs w:val="32"/>
        </w:rPr>
        <w:t>Policy on Access Control</w:t>
      </w:r>
    </w:p>
    <w:p w14:paraId="50153A4E" w14:textId="3F98101F" w:rsidR="005B22D1" w:rsidRDefault="00E34123" w:rsidP="005B22D1">
      <w:r w:rsidRPr="00E34123">
        <w:t>Implementing strict access management practices mitigates the risk of unauthorized access and insider threats within HPA's infrastructure</w:t>
      </w:r>
      <w:r>
        <w:t xml:space="preserve"> </w:t>
      </w:r>
      <w:r w:rsidR="005B22D1" w:rsidRPr="00E34123">
        <w:t>[1], [</w:t>
      </w:r>
      <w:r w:rsidR="00961AD9" w:rsidRPr="00E34123">
        <w:t>9</w:t>
      </w:r>
      <w:r w:rsidR="005B22D1" w:rsidRPr="00E34123">
        <w:t>].</w:t>
      </w:r>
    </w:p>
    <w:p w14:paraId="5AEF7AC9" w14:textId="59745979" w:rsidR="001C1E5A" w:rsidRPr="00796A00" w:rsidRDefault="008248F7" w:rsidP="00796A00">
      <w:pPr>
        <w:rPr>
          <w:b/>
          <w:bCs/>
        </w:rPr>
      </w:pPr>
      <w:r w:rsidRPr="00796A00">
        <w:rPr>
          <w:b/>
          <w:bCs/>
        </w:rPr>
        <w:t>E</w:t>
      </w:r>
      <w:r w:rsidR="001C1E5A" w:rsidRPr="00796A00">
        <w:rPr>
          <w:b/>
          <w:bCs/>
        </w:rPr>
        <w:t>ssential security controls:</w:t>
      </w:r>
    </w:p>
    <w:p w14:paraId="276FAB07" w14:textId="77777777" w:rsidR="009E6CA9" w:rsidRDefault="009E6CA9" w:rsidP="008E0A61">
      <w:pPr>
        <w:pStyle w:val="ListParagraph"/>
        <w:numPr>
          <w:ilvl w:val="0"/>
          <w:numId w:val="4"/>
        </w:numPr>
      </w:pPr>
      <w:r w:rsidRPr="009E6CA9">
        <w:t>The permissions are assigned based on the job functions of employees.</w:t>
      </w:r>
    </w:p>
    <w:p w14:paraId="601A3C1F" w14:textId="7B207684" w:rsidR="001C1E5A" w:rsidRDefault="001C1E5A" w:rsidP="008E0A61">
      <w:pPr>
        <w:pStyle w:val="ListParagraph"/>
        <w:numPr>
          <w:ilvl w:val="0"/>
          <w:numId w:val="4"/>
        </w:numPr>
      </w:pPr>
      <w:r>
        <w:t>Multi-Factor Authentication (MFA): This control is mandatory for accessing critical systems.</w:t>
      </w:r>
    </w:p>
    <w:p w14:paraId="69815D3B" w14:textId="78FC8676" w:rsidR="001C1E5A" w:rsidRDefault="001C1E5A" w:rsidP="008E0A61">
      <w:pPr>
        <w:pStyle w:val="ListParagraph"/>
        <w:numPr>
          <w:ilvl w:val="0"/>
          <w:numId w:val="4"/>
        </w:numPr>
      </w:pPr>
      <w:r>
        <w:t>Periodic Review of Access Privileges: Conduct regular audits to verify that users retain only the access necessary for their roles.</w:t>
      </w:r>
    </w:p>
    <w:p w14:paraId="22E296D3" w14:textId="1899CEA8" w:rsidR="001C1E5A" w:rsidRDefault="001C1E5A" w:rsidP="008E0A61">
      <w:pPr>
        <w:pStyle w:val="ListParagraph"/>
        <w:numPr>
          <w:ilvl w:val="0"/>
          <w:numId w:val="4"/>
        </w:numPr>
      </w:pPr>
      <w:r>
        <w:t>Immediate Revocation of Access: Access rights must be revoked promptly when employees depart or transition to new roles.</w:t>
      </w:r>
    </w:p>
    <w:p w14:paraId="24F1D42E" w14:textId="4E79D27F" w:rsidR="001C1E5A" w:rsidRDefault="001C1E5A" w:rsidP="001C1E5A">
      <w:r>
        <w:t>These controls are widely endorsed by healthcare cybersecurity frameworks to prevent data breaches and ensure secure system access [</w:t>
      </w:r>
      <w:r w:rsidR="008A4162">
        <w:t>7</w:t>
      </w:r>
      <w:r>
        <w:t>].</w:t>
      </w:r>
    </w:p>
    <w:p w14:paraId="123FAA6A" w14:textId="32E75D29" w:rsidR="002A2F37" w:rsidRDefault="002A2F37" w:rsidP="00131EA1">
      <w:pPr>
        <w:rPr>
          <w:rFonts w:asciiTheme="majorHAnsi" w:eastAsiaTheme="majorEastAsia" w:hAnsiTheme="majorHAnsi" w:cstheme="majorBidi"/>
          <w:color w:val="2E74B5" w:themeColor="accent1" w:themeShade="BF"/>
          <w:sz w:val="32"/>
          <w:szCs w:val="32"/>
        </w:rPr>
      </w:pPr>
      <w:r w:rsidRPr="002A2F37">
        <w:rPr>
          <w:rFonts w:asciiTheme="majorHAnsi" w:eastAsiaTheme="majorEastAsia" w:hAnsiTheme="majorHAnsi" w:cstheme="majorBidi"/>
          <w:color w:val="2E74B5" w:themeColor="accent1" w:themeShade="BF"/>
          <w:sz w:val="32"/>
          <w:szCs w:val="32"/>
        </w:rPr>
        <w:lastRenderedPageBreak/>
        <w:t xml:space="preserve">Privacy and Data Protection Policy </w:t>
      </w:r>
    </w:p>
    <w:p w14:paraId="797A32EA" w14:textId="5C950D8B" w:rsidR="00131EA1" w:rsidRDefault="00E13EB7" w:rsidP="00131EA1">
      <w:r w:rsidRPr="00E13EB7">
        <w:t>The Data Protection Policy specifies procedures for managing sensitive healthcare information throughout its lifecycle</w:t>
      </w:r>
      <w:r w:rsidR="00131EA1" w:rsidRPr="00131EA1">
        <w:t>. Given that HPA manages substantial volumes of confidential patient records, robust data protection measures are required [</w:t>
      </w:r>
      <w:r w:rsidR="00112903">
        <w:t>8</w:t>
      </w:r>
      <w:r w:rsidR="00131EA1" w:rsidRPr="00131EA1">
        <w:t>].</w:t>
      </w:r>
    </w:p>
    <w:p w14:paraId="6719DFD7" w14:textId="769C3C56" w:rsidR="00F856F7" w:rsidRPr="00796A00" w:rsidRDefault="00164BF0" w:rsidP="00796A00">
      <w:pPr>
        <w:rPr>
          <w:b/>
          <w:bCs/>
        </w:rPr>
      </w:pPr>
      <w:r w:rsidRPr="00796A00">
        <w:rPr>
          <w:b/>
          <w:bCs/>
        </w:rPr>
        <w:t xml:space="preserve">Essential </w:t>
      </w:r>
      <w:r w:rsidR="001F4851" w:rsidRPr="00796A00">
        <w:rPr>
          <w:b/>
          <w:bCs/>
        </w:rPr>
        <w:t xml:space="preserve">Data Protection and Privacy </w:t>
      </w:r>
      <w:r w:rsidR="006A05AB" w:rsidRPr="00796A00">
        <w:rPr>
          <w:b/>
          <w:bCs/>
        </w:rPr>
        <w:t>Policy Measures</w:t>
      </w:r>
      <w:r w:rsidR="00F856F7" w:rsidRPr="00796A00">
        <w:rPr>
          <w:b/>
          <w:bCs/>
        </w:rPr>
        <w:t>:</w:t>
      </w:r>
    </w:p>
    <w:p w14:paraId="19F50EFC" w14:textId="4F34F92E" w:rsidR="00F856F7" w:rsidRDefault="00F856F7" w:rsidP="00164BF0">
      <w:pPr>
        <w:pStyle w:val="ListParagraph"/>
        <w:numPr>
          <w:ilvl w:val="0"/>
          <w:numId w:val="5"/>
        </w:numPr>
      </w:pPr>
      <w:r>
        <w:t>Implement encryption protocols for patient data during storage and transmission.</w:t>
      </w:r>
    </w:p>
    <w:p w14:paraId="694C93EA" w14:textId="36CFAFB9" w:rsidR="00F856F7" w:rsidRDefault="00F856F7" w:rsidP="00164BF0">
      <w:pPr>
        <w:pStyle w:val="ListParagraph"/>
        <w:numPr>
          <w:ilvl w:val="0"/>
          <w:numId w:val="5"/>
        </w:numPr>
      </w:pPr>
      <w:r>
        <w:t>Utilize secure cloud storage solutions for healthcare information.</w:t>
      </w:r>
    </w:p>
    <w:p w14:paraId="39D364F4" w14:textId="444DF7AD" w:rsidR="00F856F7" w:rsidRDefault="00F856F7" w:rsidP="00164BF0">
      <w:pPr>
        <w:pStyle w:val="ListParagraph"/>
        <w:numPr>
          <w:ilvl w:val="0"/>
          <w:numId w:val="5"/>
        </w:numPr>
      </w:pPr>
      <w:r>
        <w:t>Establish continuous monitoring and logging of all data access activities.</w:t>
      </w:r>
    </w:p>
    <w:p w14:paraId="7DD4C286" w14:textId="17776EDE" w:rsidR="00F856F7" w:rsidRDefault="00F856F7" w:rsidP="00164BF0">
      <w:pPr>
        <w:pStyle w:val="ListParagraph"/>
        <w:numPr>
          <w:ilvl w:val="0"/>
          <w:numId w:val="5"/>
        </w:numPr>
      </w:pPr>
      <w:r>
        <w:t>Conduct regular compliance audits to ensure adherence to GDPR and national data protection regulations.</w:t>
      </w:r>
    </w:p>
    <w:p w14:paraId="7A1E408A" w14:textId="1067D549" w:rsidR="00F856F7" w:rsidRDefault="00F856F7" w:rsidP="00F856F7">
      <w:r>
        <w:t>Research demonstrates that safeguarding electronic health records is essential, as breaches may compromise sensitive patient information and disrupt healthcare service delivery</w:t>
      </w:r>
      <w:r w:rsidR="00D804DA">
        <w:t xml:space="preserve"> [7</w:t>
      </w:r>
      <w:r w:rsidR="0015723B">
        <w:t>]</w:t>
      </w:r>
      <w:r>
        <w:t>.</w:t>
      </w:r>
    </w:p>
    <w:p w14:paraId="4FCA54C4" w14:textId="182F2CDC" w:rsidR="00CB4F8A" w:rsidRDefault="00A833A0" w:rsidP="00A833A0">
      <w:pPr>
        <w:pStyle w:val="Heading2"/>
      </w:pPr>
      <w:bookmarkStart w:id="10" w:name="_Toc224911282"/>
      <w:r w:rsidRPr="00A833A0">
        <w:t>Password and Authentication Policy</w:t>
      </w:r>
      <w:bookmarkEnd w:id="10"/>
    </w:p>
    <w:p w14:paraId="357CE846" w14:textId="253FEB8E" w:rsidR="00FD7C63" w:rsidRDefault="00FD7C63" w:rsidP="00FD7C63">
      <w:r>
        <w:t xml:space="preserve">Weak authentication practices remain a leading cause of cybersecurity breaches. </w:t>
      </w:r>
      <w:r w:rsidR="00D57350">
        <w:t>HPA needs to enforce</w:t>
      </w:r>
      <w:r>
        <w:t xml:space="preserve"> robust password and authentication standards [</w:t>
      </w:r>
      <w:r w:rsidR="000C5867">
        <w:t>10</w:t>
      </w:r>
      <w:r>
        <w:t>]</w:t>
      </w:r>
    </w:p>
    <w:p w14:paraId="17906BB6" w14:textId="570BB357" w:rsidR="00FD7C63" w:rsidRPr="00796A00" w:rsidRDefault="00AE45DF" w:rsidP="00796A00">
      <w:pPr>
        <w:rPr>
          <w:b/>
          <w:bCs/>
        </w:rPr>
      </w:pPr>
      <w:r w:rsidRPr="00796A00">
        <w:rPr>
          <w:b/>
          <w:bCs/>
        </w:rPr>
        <w:t xml:space="preserve">Essential </w:t>
      </w:r>
      <w:r w:rsidR="00FD7C63" w:rsidRPr="00796A00">
        <w:rPr>
          <w:b/>
          <w:bCs/>
        </w:rPr>
        <w:t>requirements</w:t>
      </w:r>
      <w:r w:rsidRPr="00796A00">
        <w:rPr>
          <w:b/>
          <w:bCs/>
        </w:rPr>
        <w:t xml:space="preserve"> for password Authentication policy</w:t>
      </w:r>
      <w:r w:rsidR="00FD7C63" w:rsidRPr="00796A00">
        <w:rPr>
          <w:b/>
          <w:bCs/>
        </w:rPr>
        <w:t>:</w:t>
      </w:r>
    </w:p>
    <w:p w14:paraId="1A80EFAC" w14:textId="2F884C95" w:rsidR="00FD7C63" w:rsidRDefault="00FD7C63" w:rsidP="00AE45DF">
      <w:pPr>
        <w:pStyle w:val="ListParagraph"/>
        <w:numPr>
          <w:ilvl w:val="0"/>
          <w:numId w:val="5"/>
        </w:numPr>
      </w:pPr>
      <w:r>
        <w:t>A minimum password length of 12 characters.</w:t>
      </w:r>
    </w:p>
    <w:p w14:paraId="2EEE6291" w14:textId="77777777" w:rsidR="00723959" w:rsidRDefault="00936B74" w:rsidP="00AE45DF">
      <w:pPr>
        <w:pStyle w:val="ListParagraph"/>
        <w:numPr>
          <w:ilvl w:val="0"/>
          <w:numId w:val="5"/>
        </w:numPr>
      </w:pPr>
      <w:r w:rsidRPr="00936B74">
        <w:t>Ensure all critical systems are protected with Multi-Factor Authentication (MFA).</w:t>
      </w:r>
    </w:p>
    <w:p w14:paraId="03063A8C" w14:textId="7B7DDDE6" w:rsidR="00FD7C63" w:rsidRDefault="00FD7C63" w:rsidP="00AE45DF">
      <w:pPr>
        <w:pStyle w:val="ListParagraph"/>
        <w:numPr>
          <w:ilvl w:val="0"/>
          <w:numId w:val="5"/>
        </w:numPr>
      </w:pPr>
      <w:r>
        <w:t>Regular password updates and contin</w:t>
      </w:r>
      <w:r w:rsidR="00421198">
        <w:t>uing</w:t>
      </w:r>
      <w:r w:rsidR="00236AC2">
        <w:t xml:space="preserve"> to</w:t>
      </w:r>
      <w:r>
        <w:t xml:space="preserve"> monitor</w:t>
      </w:r>
      <w:r w:rsidR="00236AC2">
        <w:t xml:space="preserve"> </w:t>
      </w:r>
      <w:r>
        <w:t>compromised credentials.</w:t>
      </w:r>
    </w:p>
    <w:p w14:paraId="2100B506" w14:textId="3E90902F" w:rsidR="00FD7C63" w:rsidRDefault="00FD7C63" w:rsidP="00AE45DF">
      <w:pPr>
        <w:pStyle w:val="ListParagraph"/>
        <w:numPr>
          <w:ilvl w:val="0"/>
          <w:numId w:val="5"/>
        </w:numPr>
      </w:pPr>
      <w:r>
        <w:t xml:space="preserve">Secure storage of passwords </w:t>
      </w:r>
      <w:r w:rsidR="00B33F80">
        <w:t>using</w:t>
      </w:r>
      <w:r>
        <w:t xml:space="preserve"> hashing and encryption.</w:t>
      </w:r>
    </w:p>
    <w:p w14:paraId="332D6872" w14:textId="77777777" w:rsidR="00FD7C63" w:rsidRDefault="00FD7C63" w:rsidP="00FD7C63"/>
    <w:p w14:paraId="272001EE" w14:textId="705D55D6" w:rsidR="0015723B" w:rsidRDefault="00C46598" w:rsidP="00FD7C63">
      <w:r>
        <w:t>Implementing strong authentication controls greatly decreases the risk of credential theft and unauthorised access [8], [10].</w:t>
      </w:r>
    </w:p>
    <w:p w14:paraId="771C27E5" w14:textId="77777777" w:rsidR="003511D0" w:rsidRDefault="003511D0" w:rsidP="00FD7C63"/>
    <w:p w14:paraId="6423290E" w14:textId="77777777" w:rsidR="00DC129E" w:rsidRPr="00DC129E" w:rsidRDefault="00DC129E" w:rsidP="00DC129E">
      <w:pPr>
        <w:pStyle w:val="Heading2"/>
      </w:pPr>
      <w:bookmarkStart w:id="11" w:name="_Toc224911283"/>
      <w:r w:rsidRPr="00DC129E">
        <w:t>Bring Your Own Device (BYOD) Security Policy</w:t>
      </w:r>
      <w:bookmarkEnd w:id="11"/>
    </w:p>
    <w:p w14:paraId="33EAEF3B" w14:textId="63BB5AB0" w:rsidR="00DC129E" w:rsidRDefault="00DC129E" w:rsidP="00DC129E">
      <w:r w:rsidRPr="00DC129E">
        <w:t>In hybrid work environments and when remote access is required, employees frequently use personal devices to access corporate systems. Although this approach offers convenience, it may introduce significant security vulnerabilities [</w:t>
      </w:r>
      <w:r w:rsidR="0041078A">
        <w:t>6</w:t>
      </w:r>
      <w:r w:rsidRPr="00DC129E">
        <w:t>].</w:t>
      </w:r>
    </w:p>
    <w:p w14:paraId="7184651B" w14:textId="62D23A4D" w:rsidR="00F0089E" w:rsidRPr="00796A00" w:rsidRDefault="00F0089E" w:rsidP="00796A00">
      <w:pPr>
        <w:rPr>
          <w:b/>
          <w:bCs/>
        </w:rPr>
      </w:pPr>
      <w:r w:rsidRPr="00796A00">
        <w:rPr>
          <w:b/>
          <w:bCs/>
        </w:rPr>
        <w:t>Essential</w:t>
      </w:r>
      <w:r w:rsidRPr="00796A00">
        <w:rPr>
          <w:b/>
          <w:bCs/>
        </w:rPr>
        <w:t xml:space="preserve"> BYOD policy requirements:</w:t>
      </w:r>
    </w:p>
    <w:p w14:paraId="2EB999CF" w14:textId="09445408" w:rsidR="00F0089E" w:rsidRDefault="00F0089E" w:rsidP="00F0089E">
      <w:pPr>
        <w:pStyle w:val="ListParagraph"/>
        <w:numPr>
          <w:ilvl w:val="0"/>
          <w:numId w:val="7"/>
        </w:numPr>
      </w:pPr>
      <w:r>
        <w:t>Approval from the IT department prior to allowing personal devices to access corporate systems.</w:t>
      </w:r>
    </w:p>
    <w:p w14:paraId="214E685A" w14:textId="251A5B77" w:rsidR="00F0089E" w:rsidRDefault="00680EB5" w:rsidP="00F0089E">
      <w:pPr>
        <w:pStyle w:val="ListParagraph"/>
        <w:numPr>
          <w:ilvl w:val="0"/>
          <w:numId w:val="7"/>
        </w:numPr>
      </w:pPr>
      <w:r w:rsidRPr="00680EB5">
        <w:t>Virus protection and endpoint detection and response software should be installed on all computers</w:t>
      </w:r>
      <w:r w:rsidR="00F0089E">
        <w:t>.</w:t>
      </w:r>
    </w:p>
    <w:p w14:paraId="5806097A" w14:textId="4844E856" w:rsidR="00F0089E" w:rsidRDefault="00F0089E" w:rsidP="00F0089E">
      <w:pPr>
        <w:pStyle w:val="ListParagraph"/>
        <w:numPr>
          <w:ilvl w:val="0"/>
          <w:numId w:val="7"/>
        </w:numPr>
      </w:pPr>
      <w:r>
        <w:t>Access to corporate systems exclusively through secure virtual private network (VPN) connections.</w:t>
      </w:r>
    </w:p>
    <w:p w14:paraId="7AA683C7" w14:textId="43F47A8D" w:rsidR="00F0089E" w:rsidRDefault="00F0089E" w:rsidP="00F0089E">
      <w:pPr>
        <w:pStyle w:val="ListParagraph"/>
        <w:numPr>
          <w:ilvl w:val="0"/>
          <w:numId w:val="7"/>
        </w:numPr>
      </w:pPr>
      <w:r>
        <w:t>Strict prohibition against storing sensitive patient data on personal devices.</w:t>
      </w:r>
    </w:p>
    <w:p w14:paraId="4C864DD2" w14:textId="64632755" w:rsidR="00B1235A" w:rsidRDefault="00F0089E" w:rsidP="00F0089E">
      <w:r>
        <w:t>Research indicates that unsecured endpoints and mobile devices substantially increase an organization’s attack surface, particularly within the healthcare sector.</w:t>
      </w:r>
    </w:p>
    <w:p w14:paraId="3CFEAF1C" w14:textId="77777777" w:rsidR="005714E7" w:rsidRDefault="005714E7" w:rsidP="00991160">
      <w:pPr>
        <w:pStyle w:val="Heading2"/>
      </w:pPr>
    </w:p>
    <w:p w14:paraId="38D7F73F" w14:textId="17874F6C" w:rsidR="00991160" w:rsidRDefault="00991160" w:rsidP="00991160">
      <w:pPr>
        <w:pStyle w:val="Heading2"/>
      </w:pPr>
      <w:bookmarkStart w:id="12" w:name="_Toc224911284"/>
      <w:r w:rsidRPr="00991160">
        <w:t>Network Security Policy</w:t>
      </w:r>
      <w:bookmarkEnd w:id="12"/>
    </w:p>
    <w:p w14:paraId="7032D75A" w14:textId="13FA6AC2" w:rsidR="00991160" w:rsidRDefault="00B9650E" w:rsidP="00991160">
      <w:r w:rsidRPr="00B9650E">
        <w:t>Using the Network Security Policy, HPA will protect its network infrastructure against malware and ransomware</w:t>
      </w:r>
      <w:r>
        <w:t xml:space="preserve"> </w:t>
      </w:r>
      <w:r w:rsidR="006E43BD" w:rsidRPr="006E43BD">
        <w:t>[1].</w:t>
      </w:r>
    </w:p>
    <w:p w14:paraId="4632C015" w14:textId="594AACB5" w:rsidR="00304AA1" w:rsidRPr="00796A00" w:rsidRDefault="00C73FE8" w:rsidP="00796A00">
      <w:pPr>
        <w:rPr>
          <w:b/>
          <w:bCs/>
        </w:rPr>
      </w:pPr>
      <w:r w:rsidRPr="00796A00">
        <w:rPr>
          <w:b/>
          <w:bCs/>
        </w:rPr>
        <w:t>Essential Network Security</w:t>
      </w:r>
      <w:r w:rsidR="006A05AB" w:rsidRPr="00796A00">
        <w:rPr>
          <w:b/>
          <w:bCs/>
        </w:rPr>
        <w:t xml:space="preserve"> requirements</w:t>
      </w:r>
      <w:r w:rsidR="00304AA1" w:rsidRPr="00796A00">
        <w:rPr>
          <w:b/>
          <w:bCs/>
        </w:rPr>
        <w:t>:</w:t>
      </w:r>
    </w:p>
    <w:p w14:paraId="7CA1DBC9" w14:textId="4BE33F9F" w:rsidR="00304AA1" w:rsidRDefault="0000096C" w:rsidP="006A05AB">
      <w:pPr>
        <w:pStyle w:val="ListParagraph"/>
        <w:numPr>
          <w:ilvl w:val="0"/>
          <w:numId w:val="8"/>
        </w:numPr>
      </w:pPr>
      <w:r w:rsidRPr="0000096C">
        <w:t>Network infrastructure is protected by firewalls and intrusion detection systems (IDS).</w:t>
      </w:r>
      <w:r w:rsidR="001B3046">
        <w:t xml:space="preserve"> </w:t>
      </w:r>
      <w:r w:rsidR="00236AC2">
        <w:t xml:space="preserve"> </w:t>
      </w:r>
      <w:r w:rsidR="00304AA1">
        <w:t>Netw</w:t>
      </w:r>
      <w:r w:rsidR="00236AC2">
        <w:t xml:space="preserve">ork </w:t>
      </w:r>
      <w:r w:rsidR="00304AA1">
        <w:t>segmentation is utilized to protect critical assets, including patient databases.</w:t>
      </w:r>
    </w:p>
    <w:p w14:paraId="1D5486F2" w14:textId="5DB2BED8" w:rsidR="00304AA1" w:rsidRDefault="008C706E" w:rsidP="006A05AB">
      <w:pPr>
        <w:pStyle w:val="ListParagraph"/>
        <w:numPr>
          <w:ilvl w:val="0"/>
          <w:numId w:val="8"/>
        </w:numPr>
      </w:pPr>
      <w:r w:rsidRPr="008C706E">
        <w:t xml:space="preserve">Communications </w:t>
      </w:r>
      <w:r w:rsidR="0093441E">
        <w:t>will be</w:t>
      </w:r>
      <w:r w:rsidRPr="008C706E">
        <w:t xml:space="preserve"> encrypted using protocols such as Transport Layer Security (TLS).</w:t>
      </w:r>
      <w:r w:rsidR="001B3046">
        <w:t xml:space="preserve"> </w:t>
      </w:r>
      <w:r w:rsidR="00304AA1">
        <w:t>Continuous network monitoring and logging are conducted to detect suspicious activity.</w:t>
      </w:r>
    </w:p>
    <w:p w14:paraId="2C17EAA2" w14:textId="1DB3B09E" w:rsidR="00A8261F" w:rsidRDefault="00A8261F" w:rsidP="00A8261F">
      <w:r w:rsidRPr="00A8261F">
        <w:t>The high value of medical data and the critical need to keep systems operating make healthcare systems increasingly vulnerable to ransomware attacks.</w:t>
      </w:r>
    </w:p>
    <w:p w14:paraId="41E39C23" w14:textId="77777777" w:rsidR="004C6E44" w:rsidRDefault="004C6E44" w:rsidP="003A4FAD">
      <w:pPr>
        <w:pStyle w:val="Heading1"/>
      </w:pPr>
    </w:p>
    <w:p w14:paraId="492F1861" w14:textId="77777777" w:rsidR="004C6E44" w:rsidRDefault="004C6E44" w:rsidP="003A4FAD">
      <w:pPr>
        <w:pStyle w:val="Heading1"/>
      </w:pPr>
    </w:p>
    <w:p w14:paraId="02037168" w14:textId="53E9BE1C" w:rsidR="00BE44E0" w:rsidRDefault="003A4FAD" w:rsidP="003A4FAD">
      <w:pPr>
        <w:pStyle w:val="Heading1"/>
      </w:pPr>
      <w:bookmarkStart w:id="13" w:name="_Toc224911285"/>
      <w:r w:rsidRPr="003A4FAD">
        <w:t>Mitigation Measures</w:t>
      </w:r>
      <w:bookmarkEnd w:id="13"/>
    </w:p>
    <w:p w14:paraId="1A95C306" w14:textId="7B0B21FD" w:rsidR="002F084F" w:rsidRDefault="003645FE" w:rsidP="003645FE">
      <w:r w:rsidRPr="003645FE">
        <w:t>Enhancing HPA’s cybersecurity requires implementing both technical and organizational controls to safeguard patient data, ensure system availability, and prevent unauthorized access.</w:t>
      </w:r>
    </w:p>
    <w:p w14:paraId="18B6E80E" w14:textId="64A59D57" w:rsidR="002F084F" w:rsidRDefault="003645FE" w:rsidP="00985177">
      <w:pPr>
        <w:pStyle w:val="Caption"/>
      </w:pPr>
      <w:r>
        <w:rPr>
          <w:noProof/>
        </w:rPr>
        <w:drawing>
          <wp:anchor distT="0" distB="0" distL="114300" distR="114300" simplePos="0" relativeHeight="251653632" behindDoc="0" locked="0" layoutInCell="1" allowOverlap="1" wp14:anchorId="37425BF1" wp14:editId="0C5C3F5B">
            <wp:simplePos x="0" y="0"/>
            <wp:positionH relativeFrom="column">
              <wp:posOffset>1181100</wp:posOffset>
            </wp:positionH>
            <wp:positionV relativeFrom="paragraph">
              <wp:posOffset>71755</wp:posOffset>
            </wp:positionV>
            <wp:extent cx="2971800" cy="4100759"/>
            <wp:effectExtent l="0" t="0" r="0" b="0"/>
            <wp:wrapNone/>
            <wp:docPr id="49285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194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5008" cy="4105186"/>
                    </a:xfrm>
                    <a:prstGeom prst="rect">
                      <a:avLst/>
                    </a:prstGeom>
                  </pic:spPr>
                </pic:pic>
              </a:graphicData>
            </a:graphic>
            <wp14:sizeRelH relativeFrom="margin">
              <wp14:pctWidth>0</wp14:pctWidth>
            </wp14:sizeRelH>
            <wp14:sizeRelV relativeFrom="margin">
              <wp14:pctHeight>0</wp14:pctHeight>
            </wp14:sizeRelV>
          </wp:anchor>
        </w:drawing>
      </w:r>
    </w:p>
    <w:p w14:paraId="2B722131" w14:textId="02A73B96" w:rsidR="002F084F" w:rsidRDefault="002F084F" w:rsidP="00985177">
      <w:pPr>
        <w:pStyle w:val="Caption"/>
      </w:pPr>
    </w:p>
    <w:p w14:paraId="6CE87033" w14:textId="77777777" w:rsidR="002F084F" w:rsidRDefault="002F084F" w:rsidP="00985177">
      <w:pPr>
        <w:pStyle w:val="Caption"/>
      </w:pPr>
    </w:p>
    <w:p w14:paraId="2BAF8408" w14:textId="77777777" w:rsidR="002F084F" w:rsidRDefault="002F084F" w:rsidP="00985177">
      <w:pPr>
        <w:pStyle w:val="Caption"/>
      </w:pPr>
    </w:p>
    <w:p w14:paraId="607FA5E1" w14:textId="77777777" w:rsidR="002F084F" w:rsidRDefault="002F084F" w:rsidP="00985177">
      <w:pPr>
        <w:pStyle w:val="Caption"/>
      </w:pPr>
    </w:p>
    <w:p w14:paraId="023E06B0" w14:textId="77777777" w:rsidR="002F084F" w:rsidRDefault="002F084F" w:rsidP="00985177">
      <w:pPr>
        <w:pStyle w:val="Caption"/>
      </w:pPr>
    </w:p>
    <w:p w14:paraId="4E9FD5E5" w14:textId="77777777" w:rsidR="002F084F" w:rsidRDefault="002F084F" w:rsidP="00985177">
      <w:pPr>
        <w:pStyle w:val="Caption"/>
      </w:pPr>
    </w:p>
    <w:p w14:paraId="31708191" w14:textId="77777777" w:rsidR="002F084F" w:rsidRDefault="002F084F" w:rsidP="00985177">
      <w:pPr>
        <w:pStyle w:val="Caption"/>
      </w:pPr>
    </w:p>
    <w:p w14:paraId="317EE52D" w14:textId="77777777" w:rsidR="003645FE" w:rsidRDefault="00947E27" w:rsidP="00985177">
      <w:pPr>
        <w:pStyle w:val="Caption"/>
      </w:pPr>
      <w:r>
        <w:t xml:space="preserve">                         </w:t>
      </w:r>
      <w:r w:rsidR="003645FE">
        <w:t xml:space="preserve">                                                      </w:t>
      </w:r>
      <w:r>
        <w:t xml:space="preserve"> </w:t>
      </w:r>
    </w:p>
    <w:p w14:paraId="5385B6FC" w14:textId="77777777" w:rsidR="003645FE" w:rsidRDefault="003645FE" w:rsidP="003645FE">
      <w:pPr>
        <w:pStyle w:val="Caption"/>
        <w:ind w:left="2160" w:firstLine="720"/>
      </w:pPr>
    </w:p>
    <w:p w14:paraId="17993A72" w14:textId="77777777" w:rsidR="003645FE" w:rsidRDefault="003645FE" w:rsidP="003645FE">
      <w:pPr>
        <w:pStyle w:val="Caption"/>
        <w:ind w:left="2160" w:firstLine="720"/>
      </w:pPr>
    </w:p>
    <w:p w14:paraId="511888BC" w14:textId="77777777" w:rsidR="003645FE" w:rsidRDefault="003645FE" w:rsidP="003645FE">
      <w:pPr>
        <w:pStyle w:val="Caption"/>
        <w:ind w:left="2160" w:firstLine="720"/>
      </w:pPr>
    </w:p>
    <w:p w14:paraId="541FDD00" w14:textId="77777777" w:rsidR="003645FE" w:rsidRDefault="003645FE" w:rsidP="003645FE">
      <w:pPr>
        <w:pStyle w:val="Caption"/>
        <w:ind w:left="2160" w:firstLine="720"/>
      </w:pPr>
    </w:p>
    <w:p w14:paraId="50C1FB2B" w14:textId="77777777" w:rsidR="003645FE" w:rsidRDefault="003645FE" w:rsidP="003645FE">
      <w:pPr>
        <w:pStyle w:val="Caption"/>
        <w:ind w:left="2160" w:firstLine="720"/>
      </w:pPr>
    </w:p>
    <w:p w14:paraId="335B4178" w14:textId="77777777" w:rsidR="003645FE" w:rsidRDefault="003645FE" w:rsidP="003645FE">
      <w:pPr>
        <w:pStyle w:val="Caption"/>
        <w:ind w:left="2160" w:firstLine="720"/>
      </w:pPr>
    </w:p>
    <w:p w14:paraId="38782AAC" w14:textId="77777777" w:rsidR="003645FE" w:rsidRDefault="003645FE" w:rsidP="003645FE">
      <w:pPr>
        <w:pStyle w:val="Caption"/>
        <w:ind w:left="2160" w:firstLine="720"/>
      </w:pPr>
    </w:p>
    <w:p w14:paraId="2330B04E" w14:textId="62832A0E" w:rsidR="003A4FAD" w:rsidRPr="003A4FAD" w:rsidRDefault="00947E27" w:rsidP="003645FE">
      <w:pPr>
        <w:pStyle w:val="Caption"/>
        <w:ind w:left="2160" w:firstLine="720"/>
      </w:pPr>
      <w:r>
        <w:t xml:space="preserve"> </w:t>
      </w:r>
      <w:r w:rsidR="00985177">
        <w:t xml:space="preserve">Figure </w:t>
      </w:r>
      <w:fldSimple w:instr=" SEQ Figure \* ARABIC ">
        <w:r w:rsidR="003220E5">
          <w:rPr>
            <w:noProof/>
          </w:rPr>
          <w:t>1</w:t>
        </w:r>
      </w:fldSimple>
      <w:r w:rsidR="00985177">
        <w:t xml:space="preserve"> Mitigation Measures (created with AI)</w:t>
      </w:r>
    </w:p>
    <w:p w14:paraId="20D52473" w14:textId="77777777" w:rsidR="00A8261F" w:rsidRDefault="00A8261F" w:rsidP="00C209A5">
      <w:pPr>
        <w:pStyle w:val="Heading2"/>
      </w:pPr>
    </w:p>
    <w:p w14:paraId="651009C6" w14:textId="77777777" w:rsidR="00A8261F" w:rsidRPr="00A8261F" w:rsidRDefault="00A8261F" w:rsidP="00A8261F"/>
    <w:p w14:paraId="7999EC5D" w14:textId="7513F360" w:rsidR="00C209A5" w:rsidRDefault="00C209A5" w:rsidP="00C209A5">
      <w:pPr>
        <w:pStyle w:val="Heading2"/>
      </w:pPr>
      <w:bookmarkStart w:id="14" w:name="_Toc224911286"/>
      <w:r>
        <w:t>Network Security Architecture</w:t>
      </w:r>
      <w:bookmarkEnd w:id="14"/>
    </w:p>
    <w:p w14:paraId="299031B8" w14:textId="12D1A690" w:rsidR="007D580D" w:rsidRDefault="00907F29" w:rsidP="00C209A5">
      <w:r w:rsidRPr="00907F29">
        <w:t>HPA can isolate critical systems, prevent unauthorised access, and mitigate the impact of potential breaches using layered network security.</w:t>
      </w:r>
    </w:p>
    <w:p w14:paraId="3D67613F" w14:textId="77777777" w:rsidR="00A8261F" w:rsidRDefault="0072028A" w:rsidP="00A8261F">
      <w:pPr>
        <w:pStyle w:val="Heading2"/>
        <w:rPr>
          <w:rFonts w:asciiTheme="minorHAnsi" w:eastAsiaTheme="minorHAnsi" w:hAnsiTheme="minorHAnsi" w:cstheme="minorBidi"/>
          <w:color w:val="auto"/>
          <w:sz w:val="22"/>
          <w:szCs w:val="22"/>
        </w:rPr>
      </w:pPr>
      <w:bookmarkStart w:id="15" w:name="_Toc224911287"/>
      <w:r w:rsidRPr="0072028A">
        <w:t>MFA (Multi-Factor Authentication)</w:t>
      </w:r>
      <w:bookmarkEnd w:id="15"/>
      <w:r w:rsidR="00A8261F" w:rsidRPr="00A8261F">
        <w:rPr>
          <w:rFonts w:asciiTheme="minorHAnsi" w:eastAsiaTheme="minorHAnsi" w:hAnsiTheme="minorHAnsi" w:cstheme="minorBidi"/>
          <w:color w:val="auto"/>
          <w:sz w:val="22"/>
          <w:szCs w:val="22"/>
        </w:rPr>
        <w:t xml:space="preserve"> </w:t>
      </w:r>
      <w:bookmarkStart w:id="16" w:name="_Toc224496984"/>
    </w:p>
    <w:p w14:paraId="3C26FDC5" w14:textId="59B6304A" w:rsidR="00A8261F" w:rsidRDefault="00A8261F" w:rsidP="00A8261F">
      <w:r w:rsidRPr="008E04DC">
        <w:t>Healthcare and general IT security frameworks recommend multi-factor authentication, which adds additional verification beyond passwords.</w:t>
      </w:r>
      <w:bookmarkEnd w:id="16"/>
    </w:p>
    <w:p w14:paraId="1967F81E" w14:textId="646C0705" w:rsidR="007D580D" w:rsidRPr="007D580D" w:rsidRDefault="0088154C" w:rsidP="007D580D">
      <w:pPr>
        <w:pStyle w:val="Heading2"/>
      </w:pPr>
      <w:bookmarkStart w:id="17" w:name="_Toc224911288"/>
      <w:r w:rsidRPr="0088154C">
        <w:t>Endpoint Protection</w:t>
      </w:r>
      <w:bookmarkEnd w:id="17"/>
    </w:p>
    <w:p w14:paraId="67F0C25A" w14:textId="77777777" w:rsidR="0088154C" w:rsidRPr="0088154C" w:rsidRDefault="0088154C" w:rsidP="0088154C">
      <w:r w:rsidRPr="0088154C">
        <w:t>All devices connected to the corporate network are required to be secured through comprehensive endpoint security measures, including the following:</w:t>
      </w:r>
    </w:p>
    <w:p w14:paraId="1A5CD27C" w14:textId="77777777" w:rsidR="0088154C" w:rsidRPr="0088154C" w:rsidRDefault="0088154C" w:rsidP="0088154C">
      <w:pPr>
        <w:pStyle w:val="ListParagraph"/>
        <w:numPr>
          <w:ilvl w:val="0"/>
          <w:numId w:val="10"/>
        </w:numPr>
      </w:pPr>
      <w:r w:rsidRPr="0088154C">
        <w:t>Deployment of antivirus software to detect and prevent malware infections.</w:t>
      </w:r>
    </w:p>
    <w:p w14:paraId="2B987594" w14:textId="77777777" w:rsidR="003A5F80" w:rsidRDefault="003A5F80" w:rsidP="0088154C">
      <w:pPr>
        <w:pStyle w:val="ListParagraph"/>
        <w:numPr>
          <w:ilvl w:val="0"/>
          <w:numId w:val="10"/>
        </w:numPr>
      </w:pPr>
      <w:r w:rsidRPr="003A5F80">
        <w:t>Monitor, detect, and remediate suspicious activities with Endpoint Detection and Response systems.</w:t>
      </w:r>
    </w:p>
    <w:p w14:paraId="05072E9A" w14:textId="2A94DABE" w:rsidR="0088154C" w:rsidRPr="0088154C" w:rsidRDefault="0088154C" w:rsidP="0088154C">
      <w:pPr>
        <w:pStyle w:val="ListParagraph"/>
        <w:numPr>
          <w:ilvl w:val="0"/>
          <w:numId w:val="10"/>
        </w:numPr>
      </w:pPr>
      <w:r w:rsidRPr="0088154C">
        <w:t>Automatic security updates to ensure that devices are patched against known vulnerabilities.</w:t>
      </w:r>
    </w:p>
    <w:p w14:paraId="7F937B9F" w14:textId="75397CB4" w:rsidR="0088154C" w:rsidRDefault="0088154C" w:rsidP="0088154C">
      <w:r w:rsidRPr="0088154C">
        <w:t>Implementing these measures mitigates the risk of attackers exploiting insecure endpoints as entry points into the corporate network [</w:t>
      </w:r>
      <w:r w:rsidR="0048089A">
        <w:t>1</w:t>
      </w:r>
      <w:r w:rsidRPr="0088154C">
        <w:t>].</w:t>
      </w:r>
    </w:p>
    <w:p w14:paraId="6395C943" w14:textId="77777777" w:rsidR="0048089A" w:rsidRDefault="0048089A" w:rsidP="0088154C"/>
    <w:p w14:paraId="2F93F732" w14:textId="77777777" w:rsidR="00A441CA" w:rsidRDefault="00A441CA" w:rsidP="00A441CA">
      <w:pPr>
        <w:pStyle w:val="Heading2"/>
      </w:pPr>
      <w:bookmarkStart w:id="18" w:name="_Toc224911289"/>
      <w:r>
        <w:t>Data Backup and Recovery</w:t>
      </w:r>
      <w:bookmarkEnd w:id="18"/>
    </w:p>
    <w:p w14:paraId="57A163B1" w14:textId="77777777" w:rsidR="00A441CA" w:rsidRDefault="00A441CA" w:rsidP="00A441CA">
      <w:r>
        <w:t>Regular and secure data backups are essential for maintaining business continuity in the event of cyberattacks or system failures. The HPA backup strategy includes the following components:</w:t>
      </w:r>
    </w:p>
    <w:p w14:paraId="20991B53" w14:textId="43F5983A" w:rsidR="00A441CA" w:rsidRDefault="00A441CA" w:rsidP="00A441CA">
      <w:pPr>
        <w:pStyle w:val="ListParagraph"/>
        <w:numPr>
          <w:ilvl w:val="0"/>
          <w:numId w:val="11"/>
        </w:numPr>
      </w:pPr>
      <w:r>
        <w:t>Daily automated backups are implemented to minimize the risk of data loss.</w:t>
      </w:r>
    </w:p>
    <w:p w14:paraId="2CB9F03B" w14:textId="73B83B33" w:rsidR="00A441CA" w:rsidRDefault="00A441CA" w:rsidP="00A441CA">
      <w:pPr>
        <w:pStyle w:val="ListParagraph"/>
        <w:numPr>
          <w:ilvl w:val="0"/>
          <w:numId w:val="11"/>
        </w:numPr>
      </w:pPr>
      <w:r>
        <w:t>Backups are stored securely off-site to safeguard against local incidents and ransomware attacks.</w:t>
      </w:r>
    </w:p>
    <w:p w14:paraId="7441E04C" w14:textId="2CA53E4F" w:rsidR="00A441CA" w:rsidRDefault="00A441CA" w:rsidP="00A441CA">
      <w:pPr>
        <w:pStyle w:val="ListParagraph"/>
        <w:numPr>
          <w:ilvl w:val="0"/>
          <w:numId w:val="11"/>
        </w:numPr>
      </w:pPr>
      <w:r>
        <w:t>Backup recovery procedures are tested regularly to verify reliable data restoration.</w:t>
      </w:r>
    </w:p>
    <w:p w14:paraId="53A2990D" w14:textId="1C145F88" w:rsidR="00A441CA" w:rsidRDefault="00A441CA" w:rsidP="00A441CA">
      <w:r>
        <w:t>These measures enable prompt recovery of patient data and analytics services in the event of a disruption [</w:t>
      </w:r>
      <w:r w:rsidR="00647AD1">
        <w:t>2</w:t>
      </w:r>
      <w:r>
        <w:t>].</w:t>
      </w:r>
    </w:p>
    <w:p w14:paraId="57BC7A38" w14:textId="77777777" w:rsidR="00647AD1" w:rsidRDefault="00647AD1" w:rsidP="00A441CA"/>
    <w:p w14:paraId="296BDCF8" w14:textId="2893D764" w:rsidR="00647AD1" w:rsidRPr="0088154C" w:rsidRDefault="001F3A9A" w:rsidP="001F3A9A">
      <w:pPr>
        <w:pStyle w:val="Heading1"/>
      </w:pPr>
      <w:bookmarkStart w:id="19" w:name="_Toc224911290"/>
      <w:r w:rsidRPr="001F3A9A">
        <w:t>Monitoring and Incident Response</w:t>
      </w:r>
      <w:bookmarkEnd w:id="19"/>
    </w:p>
    <w:p w14:paraId="3C99387E" w14:textId="1EE87CB2" w:rsidR="00C209A5" w:rsidRDefault="005F5041" w:rsidP="00C209A5">
      <w:r w:rsidRPr="005F5041">
        <w:t>Robust monitoring and incident response constitute fundamental components of cybersecurity governance for HealthPlus Analytics (HPA). Continuous monitoring enables early detection of threats, allowing security teams to respond before significant damage occurs. An effective incident response capability mitigates the impact of breaches, ensures compliance with regulatory reporting requirements (such as those mandated by the UK GDPR), and enhances organi</w:t>
      </w:r>
      <w:r w:rsidR="00246238">
        <w:t>s</w:t>
      </w:r>
      <w:r w:rsidRPr="005F5041">
        <w:t>ational resilience</w:t>
      </w:r>
      <w:r w:rsidR="00F128B7">
        <w:t xml:space="preserve"> [11]</w:t>
      </w:r>
      <w:r w:rsidRPr="005F5041">
        <w:t>.</w:t>
      </w:r>
    </w:p>
    <w:p w14:paraId="33EE5731" w14:textId="77777777" w:rsidR="00DA3FDD" w:rsidRDefault="00DA3FDD" w:rsidP="00C209A5"/>
    <w:p w14:paraId="0D8C89FC" w14:textId="77777777" w:rsidR="00450302" w:rsidRDefault="00450302" w:rsidP="00450302">
      <w:pPr>
        <w:pStyle w:val="Heading2"/>
      </w:pPr>
      <w:bookmarkStart w:id="20" w:name="_Toc224911291"/>
      <w:r>
        <w:t>Security Monitoring Infrastructure</w:t>
      </w:r>
      <w:bookmarkEnd w:id="20"/>
    </w:p>
    <w:p w14:paraId="3E83BCDE" w14:textId="1F9C87C9" w:rsidR="00450302" w:rsidRDefault="00707614" w:rsidP="00450302">
      <w:r w:rsidRPr="00707614">
        <w:t xml:space="preserve">A SIEM system will enable HPA to have real-time visibility into security events by centralizing, correlating, and </w:t>
      </w:r>
      <w:r w:rsidR="00682E98" w:rsidRPr="00707614">
        <w:t>analysing</w:t>
      </w:r>
      <w:r w:rsidRPr="00707614">
        <w:t xml:space="preserve"> logs from </w:t>
      </w:r>
      <w:r w:rsidR="00682E98">
        <w:t>its</w:t>
      </w:r>
      <w:r w:rsidRPr="00707614">
        <w:t xml:space="preserve"> entire IT environment.</w:t>
      </w:r>
      <w:r w:rsidR="00682E98">
        <w:t xml:space="preserve"> </w:t>
      </w:r>
      <w:r w:rsidR="00450302">
        <w:t>The literature widely recognizes SIEM systems for their effectiveness in log aggregation, anomaly detection, event correlation, and incident response support</w:t>
      </w:r>
      <w:r w:rsidR="00386455">
        <w:t xml:space="preserve"> [12]</w:t>
      </w:r>
      <w:r w:rsidR="00450302">
        <w:t>.</w:t>
      </w:r>
    </w:p>
    <w:p w14:paraId="24712494" w14:textId="131DC37D" w:rsidR="00DC5CA2" w:rsidRDefault="00DC5CA2" w:rsidP="002465E2">
      <w:pPr>
        <w:rPr>
          <w:b/>
          <w:bCs/>
        </w:rPr>
      </w:pPr>
    </w:p>
    <w:p w14:paraId="6C9DC177" w14:textId="77777777" w:rsidR="00A8261F" w:rsidRDefault="00A8261F" w:rsidP="002465E2">
      <w:pPr>
        <w:rPr>
          <w:b/>
          <w:bCs/>
        </w:rPr>
      </w:pPr>
    </w:p>
    <w:p w14:paraId="7D6A7224" w14:textId="77777777" w:rsidR="00A8261F" w:rsidRDefault="00A8261F" w:rsidP="002465E2">
      <w:pPr>
        <w:rPr>
          <w:b/>
          <w:bCs/>
        </w:rPr>
      </w:pPr>
    </w:p>
    <w:p w14:paraId="4FF3E700" w14:textId="6CC6DF4B" w:rsidR="002465E2" w:rsidRPr="002465E2" w:rsidRDefault="002465E2" w:rsidP="002465E2">
      <w:pPr>
        <w:rPr>
          <w:b/>
          <w:bCs/>
        </w:rPr>
      </w:pPr>
      <w:r w:rsidRPr="002465E2">
        <w:rPr>
          <w:b/>
          <w:bCs/>
        </w:rPr>
        <w:t>Key monitoring sources include:</w:t>
      </w:r>
    </w:p>
    <w:p w14:paraId="0BB11466" w14:textId="46268E86" w:rsidR="002465E2" w:rsidRDefault="002465E2" w:rsidP="00DC5CA2">
      <w:r>
        <w:t>Firewalls monitor network traffic and detect policy violations.</w:t>
      </w:r>
    </w:p>
    <w:p w14:paraId="236831B2" w14:textId="189FFB77" w:rsidR="002465E2" w:rsidRDefault="002465E2" w:rsidP="002465E2">
      <w:pPr>
        <w:pStyle w:val="ListParagraph"/>
        <w:numPr>
          <w:ilvl w:val="0"/>
          <w:numId w:val="11"/>
        </w:numPr>
      </w:pPr>
      <w:r>
        <w:t>Servers generate system logs, access logs, and audit trails from analytics and database servers.</w:t>
      </w:r>
    </w:p>
    <w:p w14:paraId="6F474CAF" w14:textId="4AD19573" w:rsidR="002465E2" w:rsidRDefault="002465E2" w:rsidP="002465E2">
      <w:pPr>
        <w:pStyle w:val="ListParagraph"/>
        <w:numPr>
          <w:ilvl w:val="0"/>
          <w:numId w:val="11"/>
        </w:numPr>
      </w:pPr>
      <w:r>
        <w:t>Cloud systems provide logs from platforms such as AWS CloudTrail and Azure Monitor, which are used to detect unauthori</w:t>
      </w:r>
      <w:r w:rsidR="002B4543">
        <w:t>s</w:t>
      </w:r>
      <w:r>
        <w:t>ed access.</w:t>
      </w:r>
    </w:p>
    <w:p w14:paraId="27FF8B36" w14:textId="77777777" w:rsidR="00BF5F42" w:rsidRDefault="00BF5F42" w:rsidP="002465E2">
      <w:pPr>
        <w:pStyle w:val="ListParagraph"/>
        <w:numPr>
          <w:ilvl w:val="0"/>
          <w:numId w:val="11"/>
        </w:numPr>
      </w:pPr>
      <w:r w:rsidRPr="00BF5F42">
        <w:t>Security information and event management (SIEM) systems receive security events from endpoint detection and response tools.</w:t>
      </w:r>
    </w:p>
    <w:p w14:paraId="4586C6F3" w14:textId="64CACA36" w:rsidR="00D60AE6" w:rsidRDefault="002465E2" w:rsidP="00D60AE6">
      <w:pPr>
        <w:pStyle w:val="ListParagraph"/>
        <w:numPr>
          <w:ilvl w:val="0"/>
          <w:numId w:val="11"/>
        </w:numPr>
      </w:pPr>
      <w:r>
        <w:t>Authentication logs from identity services record login successes and failures as well as privileged account The SIEM system enhances an organization’s incident response capabilities by providing a correlated security overview and reducing noise from disparate log streams.</w:t>
      </w:r>
    </w:p>
    <w:p w14:paraId="6E8BA7D8" w14:textId="77777777" w:rsidR="00BF5F42" w:rsidRDefault="00BF5F42" w:rsidP="00122874">
      <w:pPr>
        <w:pStyle w:val="ListParagraph"/>
      </w:pPr>
    </w:p>
    <w:p w14:paraId="3C3018FB" w14:textId="78C8D535" w:rsidR="00122874" w:rsidRDefault="00BF5F42" w:rsidP="00122874">
      <w:pPr>
        <w:pStyle w:val="ListParagraph"/>
      </w:pPr>
      <w:r>
        <w:t>Security Information and Event Management (SIEM) systems improve organizational incident response</w:t>
      </w:r>
      <w:r w:rsidR="00D60AE6">
        <w:t xml:space="preserve"> </w:t>
      </w:r>
      <w:r>
        <w:t xml:space="preserve">by </w:t>
      </w:r>
      <w:r w:rsidR="00354281">
        <w:t>providing a comprehensive security overview and reducing irrelevant data across</w:t>
      </w:r>
      <w:r>
        <w:t xml:space="preserve"> various log sources [2], [3].</w:t>
      </w:r>
    </w:p>
    <w:p w14:paraId="08C00236" w14:textId="77777777" w:rsidR="005F1072" w:rsidRDefault="005F1072" w:rsidP="00122874">
      <w:pPr>
        <w:pStyle w:val="ListParagraph"/>
      </w:pPr>
    </w:p>
    <w:p w14:paraId="7CF75F62" w14:textId="02FFEA4B" w:rsidR="00DA6AAA" w:rsidRPr="00050F8B" w:rsidRDefault="00246238" w:rsidP="00050F8B">
      <w:r w:rsidRPr="00246238">
        <w:t>The incident response workflow details steps after detecting and escalating security events, following SIEM best practices and cybersecurity frameworks.</w:t>
      </w:r>
    </w:p>
    <w:p w14:paraId="692EF0C9" w14:textId="2ECBE34A" w:rsidR="00796A00" w:rsidRDefault="003645FE" w:rsidP="00796A00">
      <w:r>
        <w:rPr>
          <w:noProof/>
        </w:rPr>
        <w:drawing>
          <wp:anchor distT="0" distB="0" distL="114300" distR="114300" simplePos="0" relativeHeight="251670016" behindDoc="0" locked="0" layoutInCell="1" allowOverlap="1" wp14:anchorId="1E4A6CFC" wp14:editId="327B70D0">
            <wp:simplePos x="0" y="0"/>
            <wp:positionH relativeFrom="margin">
              <wp:posOffset>1428115</wp:posOffset>
            </wp:positionH>
            <wp:positionV relativeFrom="paragraph">
              <wp:posOffset>4445</wp:posOffset>
            </wp:positionV>
            <wp:extent cx="2886075" cy="4912360"/>
            <wp:effectExtent l="0" t="0" r="9525" b="2540"/>
            <wp:wrapSquare wrapText="bothSides"/>
            <wp:docPr id="1293097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97082" name="Picture 12930970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6075" cy="4912360"/>
                    </a:xfrm>
                    <a:prstGeom prst="rect">
                      <a:avLst/>
                    </a:prstGeom>
                  </pic:spPr>
                </pic:pic>
              </a:graphicData>
            </a:graphic>
            <wp14:sizeRelH relativeFrom="margin">
              <wp14:pctWidth>0</wp14:pctWidth>
            </wp14:sizeRelH>
            <wp14:sizeRelV relativeFrom="margin">
              <wp14:pctHeight>0</wp14:pctHeight>
            </wp14:sizeRelV>
          </wp:anchor>
        </w:drawing>
      </w:r>
      <w:r w:rsidR="00370E22">
        <w:rPr>
          <w:noProof/>
        </w:rPr>
        <mc:AlternateContent>
          <mc:Choice Requires="wps">
            <w:drawing>
              <wp:anchor distT="0" distB="0" distL="114300" distR="114300" simplePos="0" relativeHeight="251683328" behindDoc="0" locked="0" layoutInCell="1" allowOverlap="1" wp14:anchorId="312B873A" wp14:editId="044D27AA">
                <wp:simplePos x="0" y="0"/>
                <wp:positionH relativeFrom="column">
                  <wp:posOffset>1760855</wp:posOffset>
                </wp:positionH>
                <wp:positionV relativeFrom="paragraph">
                  <wp:posOffset>5492750</wp:posOffset>
                </wp:positionV>
                <wp:extent cx="3114675" cy="635"/>
                <wp:effectExtent l="0" t="0" r="0" b="0"/>
                <wp:wrapSquare wrapText="bothSides"/>
                <wp:docPr id="812590143" name="Text Box 1"/>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6EFA45C0" w14:textId="69B2F469" w:rsidR="00370E22" w:rsidRPr="00073A06" w:rsidRDefault="00370E22" w:rsidP="00370E22">
                            <w:pPr>
                              <w:pStyle w:val="Caption"/>
                              <w:rPr>
                                <w:noProof/>
                                <w:sz w:val="22"/>
                                <w:szCs w:val="22"/>
                              </w:rPr>
                            </w:pPr>
                            <w:r>
                              <w:t xml:space="preserve">Figure </w:t>
                            </w:r>
                            <w:fldSimple w:instr=" SEQ Figure \* ARABIC ">
                              <w:r w:rsidR="003220E5">
                                <w:rPr>
                                  <w:noProof/>
                                </w:rPr>
                                <w:t>2</w:t>
                              </w:r>
                            </w:fldSimple>
                            <w:r>
                              <w:t xml:space="preserve"> </w:t>
                            </w:r>
                            <w:r w:rsidRPr="0079343A">
                              <w:t>Incident Response Flowchart</w:t>
                            </w:r>
                            <w:r>
                              <w:t xml:space="preserve"> (created with AI)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2B873A" id="_x0000_t202" coordsize="21600,21600" o:spt="202" path="m,l,21600r21600,l21600,xe">
                <v:stroke joinstyle="miter"/>
                <v:path gradientshapeok="t" o:connecttype="rect"/>
              </v:shapetype>
              <v:shape id="Text Box 1" o:spid="_x0000_s1026" type="#_x0000_t202" style="position:absolute;margin-left:138.65pt;margin-top:432.5pt;width:245.25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L4pFgIAADgEAAAOAAAAZHJzL2Uyb0RvYy54bWysU8Fu2zAMvQ/YPwi6L07aNSu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Hk9m32cf7rhTFJufn0T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" stroked="f">
                <v:textbox style="mso-fit-shape-to-text:t" inset="0,0,0,0">
                  <w:txbxContent>
                    <w:p w14:paraId="6EFA45C0" w14:textId="69B2F469" w:rsidR="00370E22" w:rsidRPr="00073A06" w:rsidRDefault="00370E22" w:rsidP="00370E22">
                      <w:pPr>
                        <w:pStyle w:val="Caption"/>
                        <w:rPr>
                          <w:noProof/>
                          <w:sz w:val="22"/>
                          <w:szCs w:val="22"/>
                        </w:rPr>
                      </w:pPr>
                      <w:r>
                        <w:t xml:space="preserve">Figure </w:t>
                      </w:r>
                      <w:fldSimple w:instr=" SEQ Figure \* ARABIC ">
                        <w:r w:rsidR="003220E5">
                          <w:rPr>
                            <w:noProof/>
                          </w:rPr>
                          <w:t>2</w:t>
                        </w:r>
                      </w:fldSimple>
                      <w:r>
                        <w:t xml:space="preserve"> </w:t>
                      </w:r>
                      <w:r w:rsidRPr="0079343A">
                        <w:t>Incident Response Flowchart</w:t>
                      </w:r>
                      <w:r>
                        <w:t xml:space="preserve"> (created with AI)</w:t>
                      </w:r>
                    </w:p>
                  </w:txbxContent>
                </v:textbox>
                <w10:wrap type="square"/>
              </v:shape>
            </w:pict>
          </mc:Fallback>
        </mc:AlternateContent>
      </w:r>
    </w:p>
    <w:p w14:paraId="0942A647" w14:textId="77777777" w:rsidR="00450302" w:rsidRPr="00E529EF" w:rsidRDefault="00450302" w:rsidP="00450302"/>
    <w:p w14:paraId="096D8B61" w14:textId="77777777" w:rsidR="00DD7198" w:rsidRPr="000D2B26" w:rsidRDefault="00DD7198" w:rsidP="003169A6"/>
    <w:p w14:paraId="075707C7" w14:textId="77777777" w:rsidR="00A20729" w:rsidRPr="001D6459" w:rsidRDefault="00A20729" w:rsidP="009F23F3"/>
    <w:p w14:paraId="35DD9CB1" w14:textId="77777777" w:rsidR="00521ED9" w:rsidRDefault="00521ED9" w:rsidP="008326C0"/>
    <w:p w14:paraId="10346410" w14:textId="77777777" w:rsidR="00D90C71" w:rsidRDefault="00D90C71" w:rsidP="008326C0"/>
    <w:p w14:paraId="2EB6B346" w14:textId="77777777" w:rsidR="00D90C71" w:rsidRDefault="00D90C71" w:rsidP="008326C0"/>
    <w:p w14:paraId="04634245" w14:textId="77777777" w:rsidR="00D90C71" w:rsidRDefault="00D90C71" w:rsidP="008326C0"/>
    <w:p w14:paraId="56D8AC54" w14:textId="77777777" w:rsidR="00D90C71" w:rsidRDefault="00D90C71" w:rsidP="008326C0"/>
    <w:p w14:paraId="37ED4FE2" w14:textId="77777777" w:rsidR="00D90C71" w:rsidRDefault="00D90C71" w:rsidP="008326C0"/>
    <w:p w14:paraId="764484E1" w14:textId="77777777" w:rsidR="00D90C71" w:rsidRDefault="00D90C71" w:rsidP="008326C0"/>
    <w:p w14:paraId="53A4FB90" w14:textId="77777777" w:rsidR="00D90C71" w:rsidRDefault="00D90C71" w:rsidP="008326C0"/>
    <w:p w14:paraId="506AA23B" w14:textId="77777777" w:rsidR="00D90C71" w:rsidRDefault="00D90C71" w:rsidP="008326C0"/>
    <w:p w14:paraId="64445D1A" w14:textId="77777777" w:rsidR="00D90C71" w:rsidRDefault="00D90C71" w:rsidP="008326C0"/>
    <w:p w14:paraId="04724C73" w14:textId="77777777" w:rsidR="00D90C71" w:rsidRDefault="00D90C71" w:rsidP="008326C0"/>
    <w:p w14:paraId="03A9A89A" w14:textId="77777777" w:rsidR="00D90C71" w:rsidRDefault="00D90C71" w:rsidP="008326C0"/>
    <w:p w14:paraId="7B12B006" w14:textId="77777777" w:rsidR="00D90C71" w:rsidRDefault="00D90C71" w:rsidP="008326C0"/>
    <w:p w14:paraId="3D585A61" w14:textId="77777777" w:rsidR="00D90C71" w:rsidRDefault="00D90C71" w:rsidP="008326C0"/>
    <w:p w14:paraId="21D13387" w14:textId="77777777" w:rsidR="00D60AE6" w:rsidRDefault="00D60AE6" w:rsidP="008326C0"/>
    <w:p w14:paraId="4672C055" w14:textId="77777777" w:rsidR="001B3046" w:rsidRDefault="001B3046" w:rsidP="008326C0"/>
    <w:p w14:paraId="13E6F440" w14:textId="77777777" w:rsidR="00A20DED" w:rsidRPr="00A20DED" w:rsidRDefault="00A20DED" w:rsidP="00A20DED">
      <w:pPr>
        <w:rPr>
          <w:b/>
          <w:bCs/>
        </w:rPr>
      </w:pPr>
      <w:r w:rsidRPr="00A20DED">
        <w:rPr>
          <w:b/>
          <w:bCs/>
        </w:rPr>
        <w:t>Overview of Workflow Steps</w:t>
      </w:r>
    </w:p>
    <w:p w14:paraId="712436D1" w14:textId="272F0AAC" w:rsidR="00A20DED" w:rsidRDefault="00A20DED" w:rsidP="00A20DED">
      <w:r>
        <w:t xml:space="preserve">1. </w:t>
      </w:r>
      <w:r w:rsidR="00FC744D">
        <w:t>By analysing logs and detecting anomalies, the Security Information and Event Management (SIEM) system can identify potential incidents [13].</w:t>
      </w:r>
    </w:p>
    <w:p w14:paraId="1557D708" w14:textId="77777777" w:rsidR="00A20DED" w:rsidRDefault="00A20DED" w:rsidP="00A20DED">
      <w:r>
        <w:t>2. Correlation and Analysis: Security analysts evaluate alerts and eliminate false positives.</w:t>
      </w:r>
    </w:p>
    <w:p w14:paraId="65E0FEFB" w14:textId="77777777" w:rsidR="00A20DED" w:rsidRDefault="00A20DED" w:rsidP="00A20DED">
      <w:r>
        <w:t>3. Incident Confirmation: Upon validation, the incident progresses to the response phase.</w:t>
      </w:r>
    </w:p>
    <w:p w14:paraId="03A2E26A" w14:textId="24339873" w:rsidR="00A20DED" w:rsidRDefault="00A20DED" w:rsidP="00A20DED">
      <w:r>
        <w:t xml:space="preserve">4. </w:t>
      </w:r>
      <w:r w:rsidR="00354281" w:rsidRPr="00E803F3">
        <w:t>To</w:t>
      </w:r>
      <w:r w:rsidR="00E803F3" w:rsidRPr="00E803F3">
        <w:t xml:space="preserve"> limit the spread of an attack, systems are isolated.</w:t>
      </w:r>
    </w:p>
    <w:p w14:paraId="1AD4C052" w14:textId="530DD011" w:rsidR="00A20DED" w:rsidRDefault="00A20DED" w:rsidP="00A20DED">
      <w:r>
        <w:t xml:space="preserve">5. </w:t>
      </w:r>
      <w:r w:rsidR="00354281" w:rsidRPr="00354281">
        <w:t xml:space="preserve">Affected systems are wiped clean </w:t>
      </w:r>
      <w:r w:rsidR="00354281">
        <w:t>of</w:t>
      </w:r>
      <w:r w:rsidR="00354281" w:rsidRPr="00354281">
        <w:t xml:space="preserve"> malware and unauthori</w:t>
      </w:r>
      <w:r w:rsidR="00354281">
        <w:t>s</w:t>
      </w:r>
      <w:r w:rsidR="00354281" w:rsidRPr="00354281">
        <w:t>ed access.</w:t>
      </w:r>
    </w:p>
    <w:p w14:paraId="6EE2CC06" w14:textId="77777777" w:rsidR="00A20DED" w:rsidRDefault="00A20DED" w:rsidP="00A20DED">
      <w:r>
        <w:t>6. Recovery: Systems and services are restored using verified clean backups.</w:t>
      </w:r>
    </w:p>
    <w:p w14:paraId="0DB9F1E7" w14:textId="33D32EC1" w:rsidR="00A20DED" w:rsidRDefault="00A20DED" w:rsidP="00A20DED">
      <w:r>
        <w:t>7. Post-Incident Review: Lessons learned are documented, and security controls and playbooks are updated based on findings</w:t>
      </w:r>
      <w:r w:rsidR="00997968">
        <w:t>.</w:t>
      </w:r>
    </w:p>
    <w:p w14:paraId="10740735" w14:textId="5D40A5BE" w:rsidR="00D90C71" w:rsidRDefault="00A20DED" w:rsidP="00A20DED">
      <w:r>
        <w:t>This cyclical process enhances organizational resilience by facilitating continuous improvement informed by lessons learned from previous incidents.</w:t>
      </w:r>
    </w:p>
    <w:p w14:paraId="0ED6103C" w14:textId="77777777" w:rsidR="003645FE" w:rsidRDefault="003645FE" w:rsidP="00A20DED"/>
    <w:p w14:paraId="0156CEEE" w14:textId="14844550" w:rsidR="00292F13" w:rsidRDefault="00292F13" w:rsidP="00292F13">
      <w:pPr>
        <w:pStyle w:val="Heading2"/>
      </w:pPr>
      <w:bookmarkStart w:id="21" w:name="_Toc224911292"/>
      <w:r w:rsidRPr="00292F13">
        <w:t>Incident Response Team</w:t>
      </w:r>
      <w:bookmarkEnd w:id="21"/>
    </w:p>
    <w:p w14:paraId="124CC38F" w14:textId="77777777" w:rsidR="003B7F1B" w:rsidRDefault="003B7F1B" w:rsidP="003B7F1B">
      <w:r>
        <w:t>It is recommended that HPA establish a dedicated Cyber Incident Response Team (CIRT) responsible for the following functions:</w:t>
      </w:r>
    </w:p>
    <w:p w14:paraId="0D634DC2" w14:textId="070F2E07" w:rsidR="003B7F1B" w:rsidRDefault="003B7F1B" w:rsidP="003B7F1B">
      <w:pPr>
        <w:pStyle w:val="ListParagraph"/>
        <w:numPr>
          <w:ilvl w:val="0"/>
          <w:numId w:val="13"/>
        </w:numPr>
      </w:pPr>
      <w:r>
        <w:t>Conducting threat investigations</w:t>
      </w:r>
    </w:p>
    <w:p w14:paraId="35AABFB4" w14:textId="54022A60" w:rsidR="003B7F1B" w:rsidRDefault="003B7F1B" w:rsidP="003B7F1B">
      <w:pPr>
        <w:pStyle w:val="ListParagraph"/>
        <w:numPr>
          <w:ilvl w:val="0"/>
          <w:numId w:val="13"/>
        </w:numPr>
      </w:pPr>
      <w:r>
        <w:t>Implementing system containment measures</w:t>
      </w:r>
    </w:p>
    <w:p w14:paraId="72892704" w14:textId="5FF91483" w:rsidR="003B7F1B" w:rsidRDefault="003B7F1B" w:rsidP="003B7F1B">
      <w:pPr>
        <w:pStyle w:val="ListParagraph"/>
        <w:numPr>
          <w:ilvl w:val="0"/>
          <w:numId w:val="13"/>
        </w:numPr>
      </w:pPr>
      <w:r>
        <w:t>Facilitating communication with organizational leadership</w:t>
      </w:r>
    </w:p>
    <w:p w14:paraId="12AAC15D" w14:textId="6D0A4B2B" w:rsidR="003B7F1B" w:rsidRDefault="003B7F1B" w:rsidP="003B7F1B">
      <w:pPr>
        <w:pStyle w:val="ListParagraph"/>
        <w:numPr>
          <w:ilvl w:val="0"/>
          <w:numId w:val="13"/>
        </w:numPr>
      </w:pPr>
      <w:r>
        <w:t>Coordinating regulatory reporting</w:t>
      </w:r>
    </w:p>
    <w:p w14:paraId="2BB18CBD" w14:textId="7E8C89EC" w:rsidR="00292F13" w:rsidRDefault="003B7F1B" w:rsidP="003B7F1B">
      <w:r>
        <w:t>In the event of a patient data breach, the organization must notify regulators within the timeframe specified by the UK General Data Protection Regulation</w:t>
      </w:r>
      <w:r w:rsidR="0044443B">
        <w:t xml:space="preserve"> [2]</w:t>
      </w:r>
      <w:r>
        <w:t>.</w:t>
      </w:r>
    </w:p>
    <w:p w14:paraId="2643AC72" w14:textId="77777777" w:rsidR="00A55F73" w:rsidRDefault="00A55F73" w:rsidP="003B7F1B"/>
    <w:p w14:paraId="62026004" w14:textId="77777777" w:rsidR="00A55F73" w:rsidRDefault="00A55F73" w:rsidP="00A55F73">
      <w:pPr>
        <w:keepNext/>
      </w:pPr>
      <w:r>
        <w:rPr>
          <w:noProof/>
        </w:rPr>
        <w:lastRenderedPageBreak/>
        <w:drawing>
          <wp:inline distT="0" distB="0" distL="0" distR="0" wp14:anchorId="6A8AC436" wp14:editId="7657CE72">
            <wp:extent cx="4000500" cy="4730191"/>
            <wp:effectExtent l="0" t="0" r="0" b="0"/>
            <wp:docPr id="129210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10242" name="Picture 129210242"/>
                    <pic:cNvPicPr/>
                  </pic:nvPicPr>
                  <pic:blipFill>
                    <a:blip r:embed="rId14">
                      <a:extLst>
                        <a:ext uri="{28A0092B-C50C-407E-A947-70E740481C1C}">
                          <a14:useLocalDpi xmlns:a14="http://schemas.microsoft.com/office/drawing/2010/main" val="0"/>
                        </a:ext>
                      </a:extLst>
                    </a:blip>
                    <a:stretch>
                      <a:fillRect/>
                    </a:stretch>
                  </pic:blipFill>
                  <pic:spPr>
                    <a:xfrm>
                      <a:off x="0" y="0"/>
                      <a:ext cx="4007920" cy="4738964"/>
                    </a:xfrm>
                    <a:prstGeom prst="rect">
                      <a:avLst/>
                    </a:prstGeom>
                  </pic:spPr>
                </pic:pic>
              </a:graphicData>
            </a:graphic>
          </wp:inline>
        </w:drawing>
      </w:r>
    </w:p>
    <w:p w14:paraId="3A04A001" w14:textId="365B2079" w:rsidR="00A55F73" w:rsidRDefault="00A55F73" w:rsidP="00A55F73">
      <w:pPr>
        <w:pStyle w:val="Caption"/>
      </w:pPr>
      <w:r>
        <w:t xml:space="preserve">Figure </w:t>
      </w:r>
      <w:fldSimple w:instr=" SEQ Figure \* ARABIC ">
        <w:r w:rsidR="003220E5">
          <w:rPr>
            <w:noProof/>
          </w:rPr>
          <w:t>3</w:t>
        </w:r>
      </w:fldSimple>
      <w:r>
        <w:t xml:space="preserve"> </w:t>
      </w:r>
      <w:r w:rsidRPr="0085350F">
        <w:t>Cybersecurity monitoring and incident response workflow</w:t>
      </w:r>
    </w:p>
    <w:p w14:paraId="355D3416" w14:textId="67F34A22" w:rsidR="0044443B" w:rsidRPr="00292F13" w:rsidRDefault="00A61C2E" w:rsidP="00A61C2E">
      <w:pPr>
        <w:pStyle w:val="Heading1"/>
      </w:pPr>
      <w:bookmarkStart w:id="22" w:name="_Toc224911293"/>
      <w:r w:rsidRPr="00A61C2E">
        <w:t>Training and Awareness Program</w:t>
      </w:r>
      <w:bookmarkEnd w:id="22"/>
    </w:p>
    <w:p w14:paraId="6FB5E1DC" w14:textId="49EDCB69" w:rsidR="009B0751" w:rsidRDefault="009B0751" w:rsidP="00B10ADD">
      <w:r w:rsidRPr="009B0751">
        <w:t>Cybersecurity breaches are largely caused by human error.  Notably, regardless of the training they received, many participants either clicked all or none of the links, and framing had no discernible effect on their propensity to click on subsequent spear-phishing emails</w:t>
      </w:r>
      <w:r>
        <w:t xml:space="preserve"> [1</w:t>
      </w:r>
      <w:r w:rsidR="00765C48">
        <w:t>4</w:t>
      </w:r>
      <w:r>
        <w:t>]</w:t>
      </w:r>
      <w:r w:rsidRPr="009B0751">
        <w:t>.</w:t>
      </w:r>
    </w:p>
    <w:p w14:paraId="29AD5C4E" w14:textId="77777777" w:rsidR="009B0751" w:rsidRDefault="009B0751" w:rsidP="00B10ADD"/>
    <w:p w14:paraId="1622A2F2" w14:textId="2FA6B653" w:rsidR="00B10ADD" w:rsidRDefault="00B10ADD" w:rsidP="00CC0D79">
      <w:pPr>
        <w:pStyle w:val="Heading1"/>
      </w:pPr>
      <w:bookmarkStart w:id="23" w:name="_Toc224911294"/>
      <w:r w:rsidRPr="00B10ADD">
        <w:t>Security Awareness Training Program</w:t>
      </w:r>
      <w:bookmarkEnd w:id="23"/>
    </w:p>
    <w:p w14:paraId="39589C34" w14:textId="77777777" w:rsidR="00005835" w:rsidRDefault="00B432AE" w:rsidP="00005835">
      <w:pPr>
        <w:keepNext/>
      </w:pPr>
      <w:r>
        <w:rPr>
          <w:noProof/>
        </w:rPr>
        <w:drawing>
          <wp:inline distT="0" distB="0" distL="0" distR="0" wp14:anchorId="5A932514" wp14:editId="02E97765">
            <wp:extent cx="6645910" cy="2058670"/>
            <wp:effectExtent l="0" t="0" r="2540" b="0"/>
            <wp:docPr id="4263175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17588" name="Picture 42631758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2058670"/>
                    </a:xfrm>
                    <a:prstGeom prst="rect">
                      <a:avLst/>
                    </a:prstGeom>
                  </pic:spPr>
                </pic:pic>
              </a:graphicData>
            </a:graphic>
          </wp:inline>
        </w:drawing>
      </w:r>
    </w:p>
    <w:p w14:paraId="1A292CD4" w14:textId="20DE558E" w:rsidR="00B432AE" w:rsidRDefault="00005835" w:rsidP="00005835">
      <w:pPr>
        <w:pStyle w:val="Caption"/>
      </w:pPr>
      <w:r>
        <w:t xml:space="preserve">Figure </w:t>
      </w:r>
      <w:fldSimple w:instr=" SEQ Figure \* ARABIC ">
        <w:r w:rsidR="003220E5">
          <w:rPr>
            <w:noProof/>
          </w:rPr>
          <w:t>4</w:t>
        </w:r>
      </w:fldSimple>
      <w:r>
        <w:t xml:space="preserve"> Security Awareness Framework</w:t>
      </w:r>
    </w:p>
    <w:p w14:paraId="1337E589" w14:textId="77777777" w:rsidR="00B10ADD" w:rsidRDefault="00B10ADD" w:rsidP="00B10ADD">
      <w:r>
        <w:lastRenderedPageBreak/>
        <w:t>All employees are required to complete cybersecurity training during onboarding and annually.</w:t>
      </w:r>
    </w:p>
    <w:p w14:paraId="1BC47437" w14:textId="77777777" w:rsidR="00B10ADD" w:rsidRDefault="00B10ADD" w:rsidP="00B10ADD">
      <w:r>
        <w:t>The training curriculum must address the following topics:</w:t>
      </w:r>
    </w:p>
    <w:p w14:paraId="72A7A10D" w14:textId="30013E6C" w:rsidR="00B10ADD" w:rsidRDefault="00B10ADD" w:rsidP="00B10ADD">
      <w:pPr>
        <w:pStyle w:val="ListParagraph"/>
        <w:numPr>
          <w:ilvl w:val="0"/>
          <w:numId w:val="13"/>
        </w:numPr>
      </w:pPr>
      <w:r>
        <w:t>Identification of phishing attempts</w:t>
      </w:r>
    </w:p>
    <w:p w14:paraId="23DA54A7" w14:textId="42A14AA5" w:rsidR="00B10ADD" w:rsidRDefault="00B10ADD" w:rsidP="00B10ADD">
      <w:pPr>
        <w:pStyle w:val="ListParagraph"/>
        <w:numPr>
          <w:ilvl w:val="0"/>
          <w:numId w:val="13"/>
        </w:numPr>
      </w:pPr>
      <w:r>
        <w:t xml:space="preserve">Best practices for password </w:t>
      </w:r>
      <w:r>
        <w:t>security</w:t>
      </w:r>
      <w:r w:rsidR="00765C48">
        <w:t>,</w:t>
      </w:r>
      <w:r>
        <w:t xml:space="preserve"> Guidelines</w:t>
      </w:r>
      <w:r>
        <w:t xml:space="preserve"> for secure use of personal devices</w:t>
      </w:r>
    </w:p>
    <w:p w14:paraId="09EE57EC" w14:textId="7CE7A4A9" w:rsidR="00B10ADD" w:rsidRDefault="00B10ADD" w:rsidP="00B10ADD">
      <w:pPr>
        <w:pStyle w:val="ListParagraph"/>
        <w:numPr>
          <w:ilvl w:val="0"/>
          <w:numId w:val="13"/>
        </w:numPr>
      </w:pPr>
      <w:r>
        <w:t>Employee responsibilities for data protection</w:t>
      </w:r>
    </w:p>
    <w:p w14:paraId="10EF2F97" w14:textId="78ECED47" w:rsidR="00B10ADD" w:rsidRDefault="00B10ADD" w:rsidP="00B10ADD">
      <w:pPr>
        <w:pStyle w:val="ListParagraph"/>
        <w:numPr>
          <w:ilvl w:val="0"/>
          <w:numId w:val="13"/>
        </w:numPr>
      </w:pPr>
      <w:r>
        <w:t>Procedures for reporting suspicious activity</w:t>
      </w:r>
    </w:p>
    <w:p w14:paraId="126B794E" w14:textId="77777777" w:rsidR="00B10ADD" w:rsidRDefault="00B10ADD" w:rsidP="00B10ADD"/>
    <w:p w14:paraId="34242AA0" w14:textId="77777777" w:rsidR="00CB66A4" w:rsidRPr="00CB66A4" w:rsidRDefault="00CB66A4" w:rsidP="00CB66A4">
      <w:pPr>
        <w:rPr>
          <w:b/>
          <w:bCs/>
        </w:rPr>
      </w:pPr>
      <w:r w:rsidRPr="00CB66A4">
        <w:rPr>
          <w:b/>
          <w:bCs/>
        </w:rPr>
        <w:t>Phishing Simulation Exercises</w:t>
      </w:r>
    </w:p>
    <w:p w14:paraId="697668F3" w14:textId="77777777" w:rsidR="00CB66A4" w:rsidRDefault="00CB66A4" w:rsidP="00CB66A4">
      <w:r>
        <w:t>Simulated phishing campaigns should be conducted by HPA to assess employee awareness.</w:t>
      </w:r>
    </w:p>
    <w:p w14:paraId="21803684" w14:textId="77777777" w:rsidR="00CB66A4" w:rsidRDefault="00CB66A4" w:rsidP="00CB66A4">
      <w:r>
        <w:t>Example process:</w:t>
      </w:r>
    </w:p>
    <w:p w14:paraId="0832DCF2" w14:textId="6090AF8B" w:rsidR="00CB66A4" w:rsidRDefault="00CB66A4" w:rsidP="00CB66A4">
      <w:pPr>
        <w:pStyle w:val="ListParagraph"/>
        <w:numPr>
          <w:ilvl w:val="0"/>
          <w:numId w:val="15"/>
        </w:numPr>
      </w:pPr>
      <w:r>
        <w:t>A simulated phishing email is distributed to employees.</w:t>
      </w:r>
    </w:p>
    <w:p w14:paraId="2252ED6F" w14:textId="3B9A2C86" w:rsidR="00CB66A4" w:rsidRDefault="00CB66A4" w:rsidP="00CB66A4">
      <w:pPr>
        <w:pStyle w:val="ListParagraph"/>
        <w:numPr>
          <w:ilvl w:val="0"/>
          <w:numId w:val="15"/>
        </w:numPr>
      </w:pPr>
      <w:r>
        <w:t>Employee responses to the simulated email are monitored.</w:t>
      </w:r>
    </w:p>
    <w:p w14:paraId="626B73AB" w14:textId="5B607D2D" w:rsidR="00CB66A4" w:rsidRDefault="00CB66A4" w:rsidP="00CB66A4">
      <w:pPr>
        <w:pStyle w:val="ListParagraph"/>
        <w:numPr>
          <w:ilvl w:val="0"/>
          <w:numId w:val="15"/>
        </w:numPr>
      </w:pPr>
      <w:r>
        <w:t>Employees who interact with the phishing email receive targeted additional training.</w:t>
      </w:r>
    </w:p>
    <w:p w14:paraId="273BF1B1" w14:textId="18CFC7BA" w:rsidR="00CB66A4" w:rsidRDefault="00CB66A4" w:rsidP="00CB66A4">
      <w:r>
        <w:t>This approach reinforces safe cybersecurity practices among employees.</w:t>
      </w:r>
    </w:p>
    <w:p w14:paraId="14FBC7D9" w14:textId="77777777" w:rsidR="0037353A" w:rsidRDefault="0037353A" w:rsidP="00A20DED"/>
    <w:p w14:paraId="214FD1D8" w14:textId="77777777" w:rsidR="00530149" w:rsidRPr="00530149" w:rsidRDefault="00530149" w:rsidP="00530149">
      <w:pPr>
        <w:rPr>
          <w:b/>
          <w:bCs/>
        </w:rPr>
      </w:pPr>
      <w:r w:rsidRPr="00530149">
        <w:rPr>
          <w:b/>
          <w:bCs/>
        </w:rPr>
        <w:t>Role-Based Security Training Overview</w:t>
      </w:r>
    </w:p>
    <w:p w14:paraId="0E322191" w14:textId="1E9DAEDA" w:rsidR="00530149" w:rsidRPr="00530149" w:rsidRDefault="00530149" w:rsidP="00530149">
      <w:r w:rsidRPr="00530149">
        <w:t>Distinct organi</w:t>
      </w:r>
      <w:r w:rsidR="00F31A30">
        <w:t>s</w:t>
      </w:r>
      <w:r w:rsidRPr="00530149">
        <w:t>ational roles necessitate tailored security training to address specific responsibilities and risks.</w:t>
      </w:r>
    </w:p>
    <w:p w14:paraId="343E5FD7" w14:textId="671698A7" w:rsidR="00530149" w:rsidRPr="00530149" w:rsidRDefault="00530149" w:rsidP="00530149"/>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3054"/>
      </w:tblGrid>
      <w:tr w:rsidR="00530149" w:rsidRPr="00530149" w14:paraId="523D7CBE" w14:textId="77777777" w:rsidTr="002558FD">
        <w:trPr>
          <w:trHeight w:val="540"/>
        </w:trPr>
        <w:tc>
          <w:tcPr>
            <w:tcW w:w="2250" w:type="dxa"/>
            <w:tcBorders>
              <w:top w:val="single" w:sz="6" w:space="0" w:color="E0E0E0"/>
              <w:left w:val="single" w:sz="6" w:space="0" w:color="E0E0E0"/>
              <w:bottom w:val="single" w:sz="6" w:space="0" w:color="E0E0E0"/>
              <w:right w:val="single" w:sz="6" w:space="0" w:color="E0E0E0"/>
            </w:tcBorders>
            <w:shd w:val="clear" w:color="auto" w:fill="BFBFBF" w:themeFill="background1" w:themeFillShade="BF"/>
            <w:hideMark/>
          </w:tcPr>
          <w:p w14:paraId="57EF7C5E" w14:textId="77777777" w:rsidR="00530149" w:rsidRPr="00530149" w:rsidRDefault="00530149" w:rsidP="00530149">
            <w:r w:rsidRPr="00530149">
              <w:t>IT Staff</w:t>
            </w:r>
          </w:p>
        </w:tc>
        <w:tc>
          <w:tcPr>
            <w:tcW w:w="2250" w:type="dxa"/>
            <w:tcBorders>
              <w:top w:val="single" w:sz="6" w:space="0" w:color="E0E0E0"/>
              <w:left w:val="single" w:sz="6" w:space="0" w:color="E0E0E0"/>
              <w:bottom w:val="single" w:sz="6" w:space="0" w:color="E0E0E0"/>
              <w:right w:val="single" w:sz="6" w:space="0" w:color="E0E0E0"/>
            </w:tcBorders>
            <w:shd w:val="clear" w:color="auto" w:fill="BFBFBF" w:themeFill="background1" w:themeFillShade="BF"/>
            <w:hideMark/>
          </w:tcPr>
          <w:p w14:paraId="19830402" w14:textId="77777777" w:rsidR="00530149" w:rsidRPr="00530149" w:rsidRDefault="00530149" w:rsidP="00530149">
            <w:r w:rsidRPr="00530149">
              <w:t>Secure system configuration</w:t>
            </w:r>
          </w:p>
        </w:tc>
      </w:tr>
      <w:tr w:rsidR="00530149" w:rsidRPr="00530149" w14:paraId="2300D7BC"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1BE771D2" w14:textId="77777777" w:rsidR="00530149" w:rsidRPr="00530149" w:rsidRDefault="00530149" w:rsidP="00530149">
            <w:r w:rsidRPr="00530149">
              <w:t>Developers</w:t>
            </w:r>
          </w:p>
        </w:tc>
        <w:tc>
          <w:tcPr>
            <w:tcW w:w="0" w:type="auto"/>
            <w:tcBorders>
              <w:top w:val="nil"/>
              <w:left w:val="single" w:sz="6" w:space="0" w:color="E0E0E0"/>
              <w:bottom w:val="single" w:sz="6" w:space="0" w:color="E0E0E0"/>
              <w:right w:val="single" w:sz="6" w:space="0" w:color="E0E0E0"/>
            </w:tcBorders>
            <w:hideMark/>
          </w:tcPr>
          <w:p w14:paraId="1906553E" w14:textId="77777777" w:rsidR="00530149" w:rsidRPr="00530149" w:rsidRDefault="00530149" w:rsidP="00530149">
            <w:r w:rsidRPr="00530149">
              <w:t>Secure coding practices</w:t>
            </w:r>
          </w:p>
        </w:tc>
      </w:tr>
      <w:tr w:rsidR="00530149" w:rsidRPr="00530149" w14:paraId="407F32EF"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72610137" w14:textId="77777777" w:rsidR="00530149" w:rsidRPr="00530149" w:rsidRDefault="00530149" w:rsidP="00530149">
            <w:r w:rsidRPr="00530149">
              <w:t>Data Analysts</w:t>
            </w:r>
          </w:p>
        </w:tc>
        <w:tc>
          <w:tcPr>
            <w:tcW w:w="0" w:type="auto"/>
            <w:tcBorders>
              <w:top w:val="nil"/>
              <w:left w:val="single" w:sz="6" w:space="0" w:color="E0E0E0"/>
              <w:bottom w:val="single" w:sz="6" w:space="0" w:color="E0E0E0"/>
              <w:right w:val="single" w:sz="6" w:space="0" w:color="E0E0E0"/>
            </w:tcBorders>
            <w:hideMark/>
          </w:tcPr>
          <w:p w14:paraId="0E78847C" w14:textId="77777777" w:rsidR="00530149" w:rsidRPr="00530149" w:rsidRDefault="00530149" w:rsidP="00530149">
            <w:r w:rsidRPr="00530149">
              <w:t>Data privacy and access control</w:t>
            </w:r>
          </w:p>
        </w:tc>
      </w:tr>
      <w:tr w:rsidR="00530149" w:rsidRPr="00530149" w14:paraId="043C0058"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6AD1C2E7" w14:textId="77777777" w:rsidR="00530149" w:rsidRPr="00530149" w:rsidRDefault="00530149" w:rsidP="00530149">
            <w:r w:rsidRPr="00530149">
              <w:t>Managers</w:t>
            </w:r>
          </w:p>
        </w:tc>
        <w:tc>
          <w:tcPr>
            <w:tcW w:w="0" w:type="auto"/>
            <w:tcBorders>
              <w:top w:val="nil"/>
              <w:left w:val="single" w:sz="6" w:space="0" w:color="E0E0E0"/>
              <w:bottom w:val="single" w:sz="6" w:space="0" w:color="E0E0E0"/>
              <w:right w:val="single" w:sz="6" w:space="0" w:color="E0E0E0"/>
            </w:tcBorders>
            <w:hideMark/>
          </w:tcPr>
          <w:p w14:paraId="0C2F0E15" w14:textId="77777777" w:rsidR="00530149" w:rsidRPr="00530149" w:rsidRDefault="00530149" w:rsidP="00530149">
            <w:r w:rsidRPr="00530149">
              <w:t>Incident reporting procedures</w:t>
            </w:r>
          </w:p>
        </w:tc>
      </w:tr>
    </w:tbl>
    <w:p w14:paraId="0CE5D2BD" w14:textId="77777777" w:rsidR="00530149" w:rsidRDefault="00530149" w:rsidP="00530149"/>
    <w:p w14:paraId="3334DFF2" w14:textId="77777777" w:rsidR="002440A9" w:rsidRPr="002440A9" w:rsidRDefault="002440A9" w:rsidP="002440A9">
      <w:pPr>
        <w:rPr>
          <w:b/>
          <w:bCs/>
        </w:rPr>
      </w:pPr>
      <w:r w:rsidRPr="002440A9">
        <w:rPr>
          <w:b/>
          <w:bCs/>
        </w:rPr>
        <w:t>Initiatives to Foster a Security Culture</w:t>
      </w:r>
    </w:p>
    <w:p w14:paraId="60E346E9" w14:textId="7329A50B" w:rsidR="002440A9" w:rsidRDefault="002440A9" w:rsidP="002440A9">
      <w:r>
        <w:t>Establishing a robust security culture necessitates ongoing organi</w:t>
      </w:r>
      <w:r w:rsidR="00434645">
        <w:t>s</w:t>
      </w:r>
      <w:r>
        <w:t>ational engagement.</w:t>
      </w:r>
    </w:p>
    <w:p w14:paraId="2A8C06E4" w14:textId="77777777" w:rsidR="002440A9" w:rsidRDefault="002440A9" w:rsidP="002440A9">
      <w:r>
        <w:t>Potential initiatives to support this objective include the following:</w:t>
      </w:r>
    </w:p>
    <w:p w14:paraId="372EE76F" w14:textId="5A7A5171" w:rsidR="002440A9" w:rsidRDefault="002440A9" w:rsidP="002440A9">
      <w:pPr>
        <w:pStyle w:val="ListParagraph"/>
        <w:numPr>
          <w:ilvl w:val="0"/>
          <w:numId w:val="18"/>
        </w:numPr>
      </w:pPr>
      <w:r>
        <w:t>Monthly security newsletters</w:t>
      </w:r>
    </w:p>
    <w:p w14:paraId="1D7159FA" w14:textId="1BA4866B" w:rsidR="002440A9" w:rsidRDefault="002440A9" w:rsidP="002440A9">
      <w:pPr>
        <w:pStyle w:val="ListParagraph"/>
        <w:numPr>
          <w:ilvl w:val="0"/>
          <w:numId w:val="18"/>
        </w:numPr>
      </w:pPr>
      <w:r>
        <w:t>Display of security awareness posters</w:t>
      </w:r>
    </w:p>
    <w:p w14:paraId="7D2F10F6" w14:textId="09F33F2C" w:rsidR="002440A9" w:rsidRDefault="002440A9" w:rsidP="002440A9">
      <w:pPr>
        <w:pStyle w:val="ListParagraph"/>
        <w:numPr>
          <w:ilvl w:val="0"/>
          <w:numId w:val="18"/>
        </w:numPr>
      </w:pPr>
      <w:r>
        <w:t>Organi</w:t>
      </w:r>
      <w:r w:rsidR="00E936E7">
        <w:t>s</w:t>
      </w:r>
      <w:r>
        <w:t xml:space="preserve">ation of </w:t>
      </w:r>
      <w:r>
        <w:t>the implementation</w:t>
      </w:r>
      <w:r>
        <w:t xml:space="preserve"> of reward programs for reporting security </w:t>
      </w:r>
      <w:r>
        <w:t>threats</w:t>
      </w:r>
      <w:r>
        <w:t xml:space="preserve"> for reporting threats</w:t>
      </w:r>
      <w:r>
        <w:t>.</w:t>
      </w:r>
    </w:p>
    <w:p w14:paraId="4D54DFEB" w14:textId="155A51A8" w:rsidR="002440A9" w:rsidRDefault="00654B3E" w:rsidP="007C5BFE">
      <w:r w:rsidRPr="00654B3E">
        <w:t>To maintain long-term security, HealthPlus Analytics (HPA) should implement a governance framework that includes a Security Governance Committee to oversee policies and strategic decisions, quarterly risk assessments to identify new vulnerabilities, and regular compliance audits to ensure adherence to UK GDPR, NHS Digital Security Standards, and ISO/IEC 27001. All security processes, incidents, and policies must be documented to support accountability and continuous improvement.</w:t>
      </w:r>
    </w:p>
    <w:p w14:paraId="4CBAA376" w14:textId="77777777" w:rsidR="002440A9" w:rsidRPr="00530149" w:rsidRDefault="002440A9" w:rsidP="002440A9"/>
    <w:p w14:paraId="67D25AEC" w14:textId="2172538E" w:rsidR="00530149" w:rsidRDefault="0054041F" w:rsidP="0054041F">
      <w:pPr>
        <w:pStyle w:val="Heading1"/>
      </w:pPr>
      <w:bookmarkStart w:id="24" w:name="_Toc224911295"/>
      <w:r w:rsidRPr="0054041F">
        <w:lastRenderedPageBreak/>
        <w:t>Conclusion</w:t>
      </w:r>
      <w:bookmarkEnd w:id="24"/>
    </w:p>
    <w:p w14:paraId="29F419B6" w14:textId="66165391" w:rsidR="00DF0BD2" w:rsidRDefault="001A1FD3" w:rsidP="00DF0BD2">
      <w:r w:rsidRPr="001A1FD3">
        <w:t>HPA operates within a highly sensitive and regulated healthcare environment where patient data must be protected, processed, and accessed in a timely manner.</w:t>
      </w:r>
      <w:r>
        <w:t xml:space="preserve"> </w:t>
      </w:r>
      <w:r w:rsidR="00DF0BD2">
        <w:t>The convergence of advanced cyber threats, remote work arrangements, and cloud-based systems presents substantial security challenges.</w:t>
      </w:r>
    </w:p>
    <w:p w14:paraId="36318997" w14:textId="77777777" w:rsidR="00DF0BD2" w:rsidRDefault="00DF0BD2" w:rsidP="00DF0BD2">
      <w:r>
        <w:t>The proposed data security and governance framework offers a comprehensive strategy to address the following objectives:</w:t>
      </w:r>
    </w:p>
    <w:p w14:paraId="25782FBD" w14:textId="77777777" w:rsidR="00DF0BD2" w:rsidRDefault="00DF0BD2" w:rsidP="00DF0BD2"/>
    <w:p w14:paraId="0ECC1CE3" w14:textId="4547A339" w:rsidR="00DF0BD2" w:rsidRDefault="00DF0BD2" w:rsidP="00DF0BD2">
      <w:pPr>
        <w:pStyle w:val="ListParagraph"/>
        <w:numPr>
          <w:ilvl w:val="0"/>
          <w:numId w:val="18"/>
        </w:numPr>
      </w:pPr>
      <w:r>
        <w:t>Identify and mitigate both internal and external security threats.</w:t>
      </w:r>
    </w:p>
    <w:p w14:paraId="6902847C" w14:textId="77777777" w:rsidR="006F2702" w:rsidRDefault="006F2702" w:rsidP="00DF0BD2">
      <w:pPr>
        <w:pStyle w:val="ListParagraph"/>
        <w:numPr>
          <w:ilvl w:val="0"/>
          <w:numId w:val="18"/>
        </w:numPr>
      </w:pPr>
      <w:r w:rsidRPr="006F2702">
        <w:t>To detect and contain security incidents quickly, deploy technical controls, continuous monitoring, and incident response capabilities, as part of implementing robust security policies, complying with GDPR and NHS standards.</w:t>
      </w:r>
    </w:p>
    <w:p w14:paraId="1C80CEE4" w14:textId="514F4478" w:rsidR="00DF0BD2" w:rsidRDefault="00DF0BD2" w:rsidP="00DF0BD2">
      <w:pPr>
        <w:pStyle w:val="ListParagraph"/>
        <w:numPr>
          <w:ilvl w:val="0"/>
          <w:numId w:val="18"/>
        </w:numPr>
      </w:pPr>
      <w:r>
        <w:t>Promote a culture of security awareness by providing ongoing employee training and engagement initiatives.</w:t>
      </w:r>
    </w:p>
    <w:p w14:paraId="148DBB6D" w14:textId="645B4812" w:rsidR="00DF0BD2" w:rsidRDefault="00DF0BD2" w:rsidP="00DF0BD2">
      <w:pPr>
        <w:pStyle w:val="ListParagraph"/>
        <w:numPr>
          <w:ilvl w:val="0"/>
          <w:numId w:val="18"/>
        </w:numPr>
      </w:pPr>
      <w:r>
        <w:t>Establish governance structures that maintain accountability and support continuous improvement.</w:t>
      </w:r>
    </w:p>
    <w:p w14:paraId="578F791E" w14:textId="3982A784" w:rsidR="0054041F" w:rsidRPr="0054041F" w:rsidRDefault="004256E6" w:rsidP="00DF0BD2">
      <w:r w:rsidRPr="004256E6">
        <w:t>The adoption of this framework will reduce the risk of data breaches, enhance regulatory compliance, and maintain the trust of hospitals, clinics, and patients</w:t>
      </w:r>
      <w:r w:rsidR="00DF0BD2">
        <w:t>. Continuous monitoring, proactive incident response, and staff engagement are central to sustaining this security posture over time.</w:t>
      </w:r>
    </w:p>
    <w:p w14:paraId="4FAF5152" w14:textId="77777777" w:rsidR="00D90C71" w:rsidRDefault="00D90C71" w:rsidP="008326C0"/>
    <w:p w14:paraId="1F33C7E9" w14:textId="77777777" w:rsidR="00D90C71" w:rsidRDefault="00D90C71" w:rsidP="008326C0"/>
    <w:p w14:paraId="406F6FE8" w14:textId="77777777" w:rsidR="00D90C71" w:rsidRDefault="00D90C71" w:rsidP="008326C0"/>
    <w:p w14:paraId="12A8551D" w14:textId="77777777" w:rsidR="003645FE" w:rsidRDefault="003645FE" w:rsidP="008326C0"/>
    <w:p w14:paraId="01B663DD" w14:textId="77777777" w:rsidR="00A83856" w:rsidRDefault="00A83856" w:rsidP="008326C0"/>
    <w:p w14:paraId="213CF3C1" w14:textId="77777777" w:rsidR="00A83856" w:rsidRDefault="00A83856" w:rsidP="008326C0"/>
    <w:p w14:paraId="0D3D7399" w14:textId="77777777" w:rsidR="00A83856" w:rsidRDefault="00A83856" w:rsidP="008326C0"/>
    <w:p w14:paraId="527708D3" w14:textId="77777777" w:rsidR="00A83856" w:rsidRDefault="00A83856" w:rsidP="008326C0"/>
    <w:p w14:paraId="2F0F7571" w14:textId="77777777" w:rsidR="00A83856" w:rsidRDefault="00A83856" w:rsidP="008326C0"/>
    <w:p w14:paraId="08963D1B" w14:textId="77777777" w:rsidR="00A83856" w:rsidRDefault="00A83856" w:rsidP="008326C0"/>
    <w:p w14:paraId="1A7473F3" w14:textId="77777777" w:rsidR="00A83856" w:rsidRDefault="00A83856" w:rsidP="008326C0"/>
    <w:p w14:paraId="5495AFE7" w14:textId="77777777" w:rsidR="00A83856" w:rsidRDefault="00A83856" w:rsidP="008326C0"/>
    <w:p w14:paraId="02E59BF6" w14:textId="77777777" w:rsidR="00A83856" w:rsidRDefault="00A83856" w:rsidP="008326C0"/>
    <w:p w14:paraId="48693A71" w14:textId="77777777" w:rsidR="00A83856" w:rsidRDefault="00A83856" w:rsidP="008326C0"/>
    <w:p w14:paraId="3188A9D8" w14:textId="77777777" w:rsidR="00A83856" w:rsidRDefault="00A83856" w:rsidP="008326C0"/>
    <w:p w14:paraId="1199E95B" w14:textId="77777777" w:rsidR="00A83856" w:rsidRDefault="00A83856" w:rsidP="008326C0"/>
    <w:p w14:paraId="5042DA24" w14:textId="77777777" w:rsidR="003645FE" w:rsidRDefault="003645FE" w:rsidP="008326C0"/>
    <w:p w14:paraId="3D5A5068" w14:textId="0EDCF237" w:rsidR="00D90C71" w:rsidRDefault="00D90C71" w:rsidP="00D90C71">
      <w:pPr>
        <w:pStyle w:val="Heading1"/>
      </w:pPr>
      <w:bookmarkStart w:id="25" w:name="_Toc224911296"/>
      <w:r>
        <w:lastRenderedPageBreak/>
        <w:t>References</w:t>
      </w:r>
      <w:bookmarkEnd w:id="25"/>
    </w:p>
    <w:p w14:paraId="7F79E4CF" w14:textId="77777777" w:rsidR="00467D10" w:rsidRDefault="00467D10" w:rsidP="00467D10">
      <w:r>
        <w:t>[1] Maria Patrizia Carello, A. Marchetti-</w:t>
      </w:r>
      <w:proofErr w:type="spellStart"/>
      <w:r>
        <w:t>Spaccamela</w:t>
      </w:r>
      <w:proofErr w:type="spellEnd"/>
      <w:r>
        <w:t xml:space="preserve">, L. </w:t>
      </w:r>
      <w:proofErr w:type="spellStart"/>
      <w:r>
        <w:t>Querzoni</w:t>
      </w:r>
      <w:proofErr w:type="spellEnd"/>
      <w:r>
        <w:t>, and M. Angelini, “</w:t>
      </w:r>
      <w:proofErr w:type="spellStart"/>
      <w:r>
        <w:t>SoK</w:t>
      </w:r>
      <w:proofErr w:type="spellEnd"/>
      <w:r>
        <w:t xml:space="preserve">: Cybersecurity Regulations, Standards and Guidelines for the Healthcare Sector *,” Oct. 2023, </w:t>
      </w:r>
      <w:proofErr w:type="spellStart"/>
      <w:r>
        <w:t>doi</w:t>
      </w:r>
      <w:proofErr w:type="spellEnd"/>
      <w:r>
        <w:t>: https://doi.org/10.1109/isi58743.2023.10297246.</w:t>
      </w:r>
    </w:p>
    <w:p w14:paraId="024BCE51" w14:textId="77777777" w:rsidR="00467D10" w:rsidRDefault="00467D10" w:rsidP="00467D10">
      <w:r>
        <w:rPr>
          <w:rFonts w:hint="cs"/>
        </w:rPr>
        <w:t>‌</w:t>
      </w:r>
      <w:r>
        <w:t xml:space="preserve"> [2] GDPR, “General Data Protection Regulation (GDPR),” GDPR, 2018. https://gdpr-info.eu/</w:t>
      </w:r>
    </w:p>
    <w:p w14:paraId="3136A94E" w14:textId="77777777" w:rsidR="00467D10" w:rsidRDefault="00467D10" w:rsidP="00467D10">
      <w:r>
        <w:t>[3] International Organization for Standardization, “ISO/IEC 27001 standard – information security management systems,” ISO, 2022. https://www.iso.org/standard/27001</w:t>
      </w:r>
    </w:p>
    <w:p w14:paraId="1909F1CD" w14:textId="77777777" w:rsidR="00467D10" w:rsidRDefault="00467D10" w:rsidP="00467D10">
      <w:r>
        <w:t>[4] UK Government, “Data Protection Act,” Gov.uk, 2025. https://www.gov.uk/data-protection</w:t>
      </w:r>
    </w:p>
    <w:p w14:paraId="2D8E157F" w14:textId="77777777" w:rsidR="00467D10" w:rsidRDefault="00467D10" w:rsidP="00467D10">
      <w:r>
        <w:rPr>
          <w:rFonts w:hint="cs"/>
        </w:rPr>
        <w:t>‌</w:t>
      </w:r>
      <w:r>
        <w:t xml:space="preserve"> [5] N. Azam, A. Michala, S. Ansari, and N. Truong, “Modelling Technique for GDPR-compliance: Toward a Comprehensive Solution,” 2024. Accessed: Mar. 13, 2026. [Online]. Available: https://eprints.gla.ac.uk/304560/3/304560.pdf</w:t>
      </w:r>
    </w:p>
    <w:p w14:paraId="3EDB82AD" w14:textId="77777777" w:rsidR="00467D10" w:rsidRDefault="00467D10" w:rsidP="00467D10">
      <w:r>
        <w:t xml:space="preserve">[6] J. Kingston, “Using artificial intelligence to support compliance with the general data protection regulation,” Artificial Intelligence and Law, vol. 25, no. 4, pp. 429–443, Sep. 2017, </w:t>
      </w:r>
      <w:proofErr w:type="spellStart"/>
      <w:r>
        <w:t>doi</w:t>
      </w:r>
      <w:proofErr w:type="spellEnd"/>
      <w:r>
        <w:t>: https://doi.org/10.1007/s10506-017-9206-9.</w:t>
      </w:r>
    </w:p>
    <w:p w14:paraId="06310303" w14:textId="77777777" w:rsidR="00467D10" w:rsidRDefault="00467D10" w:rsidP="00467D10">
      <w:r>
        <w:t xml:space="preserve">[6] F. </w:t>
      </w:r>
      <w:proofErr w:type="spellStart"/>
      <w:r>
        <w:t>Casarosa</w:t>
      </w:r>
      <w:proofErr w:type="spellEnd"/>
      <w:r>
        <w:t xml:space="preserve"> and J. </w:t>
      </w:r>
      <w:proofErr w:type="spellStart"/>
      <w:r>
        <w:t>Greser</w:t>
      </w:r>
      <w:proofErr w:type="spellEnd"/>
      <w:r>
        <w:t xml:space="preserve">, “The Challenges of Cybersecurity in the Health Sector,” European Journal of Risk Regulation, vol. 15, no. 4, pp. 872–875, Dec. 2024, </w:t>
      </w:r>
      <w:proofErr w:type="spellStart"/>
      <w:r>
        <w:t>doi</w:t>
      </w:r>
      <w:proofErr w:type="spellEnd"/>
      <w:r>
        <w:t>: https://doi.org/10.1017/err.2024.94.</w:t>
      </w:r>
    </w:p>
    <w:p w14:paraId="214D4D9A" w14:textId="77777777" w:rsidR="00467D10" w:rsidRDefault="00467D10" w:rsidP="00467D10">
      <w:r>
        <w:t xml:space="preserve">[7] J. X. Jiang, J. S. Ross, and G. Bai, “Ransomware Attacks and Data Breaches in US Health Care Systems,” JAMA Network Open, vol. 8, no. 5, p. e2510180, May 2025, </w:t>
      </w:r>
      <w:proofErr w:type="spellStart"/>
      <w:r>
        <w:t>doi</w:t>
      </w:r>
      <w:proofErr w:type="spellEnd"/>
      <w:r>
        <w:t>: https://doi.org/10.1001/jamanetworkopen.2025.10180.</w:t>
      </w:r>
    </w:p>
    <w:p w14:paraId="2DA6D9AC" w14:textId="77777777" w:rsidR="00467D10" w:rsidRDefault="00467D10" w:rsidP="00467D10">
      <w:r>
        <w:t xml:space="preserve">[8] N. Mohammed, A. F. Mohammed, and Sruthi </w:t>
      </w:r>
      <w:proofErr w:type="spellStart"/>
      <w:r>
        <w:t>Balammagary</w:t>
      </w:r>
      <w:proofErr w:type="spellEnd"/>
      <w:r>
        <w:t xml:space="preserve">, “Ransomware in Healthcare: Reducing Threats to Patient Care,” Journal of Cognitive Computing and Cybernetic Innovations, vol. 1, no. 2, pp. 27–33, 2025, </w:t>
      </w:r>
      <w:proofErr w:type="spellStart"/>
      <w:r>
        <w:t>doi</w:t>
      </w:r>
      <w:proofErr w:type="spellEnd"/>
      <w:r>
        <w:t>: https://doi.org/10.21276/jccci.2025.v1.i2.5.</w:t>
      </w:r>
    </w:p>
    <w:p w14:paraId="74F97552" w14:textId="77777777" w:rsidR="00467D10" w:rsidRDefault="00467D10" w:rsidP="00467D10">
      <w:r>
        <w:t>[9] “Ransomware Attacks on the Healthcare Industry | Journal of Business, Technology and Leadership,” btl-journal.org, Apr. 2022, Available: https://btl-journal.org/index.php/btl_journal/article/view/31</w:t>
      </w:r>
    </w:p>
    <w:p w14:paraId="2116C2D4" w14:textId="77777777" w:rsidR="00467D10" w:rsidRDefault="00467D10" w:rsidP="00467D10">
      <w:r>
        <w:t xml:space="preserve">[10] S. Frei, G. Vardi, P. L. Bartlett, and N. Srebro, “The Double-Edged Sword of Implicit Bias: Generalization vs. Robustness in </w:t>
      </w:r>
      <w:proofErr w:type="spellStart"/>
      <w:r>
        <w:t>ReLU</w:t>
      </w:r>
      <w:proofErr w:type="spellEnd"/>
      <w:r>
        <w:t xml:space="preserve"> Networks,” arXiv.org, 2023. https://arxiv.org/abs/2303.01456 (accessed Mar. 13, 2026).</w:t>
      </w:r>
    </w:p>
    <w:p w14:paraId="013CF232" w14:textId="77777777" w:rsidR="00467D10" w:rsidRDefault="00467D10" w:rsidP="00467D10">
      <w:r>
        <w:t>[11] “Security Information and Event Management System - an overview | ScienceDirect Topics,” www.sciencedirect.com. https://www.sciencedirect.com/topics/computer-science/security-information-and-event-management-system</w:t>
      </w:r>
    </w:p>
    <w:p w14:paraId="1A241DF7" w14:textId="77777777" w:rsidR="00467D10" w:rsidRDefault="00467D10" w:rsidP="00467D10">
      <w:r>
        <w:t xml:space="preserve">[12] M. </w:t>
      </w:r>
      <w:proofErr w:type="spellStart"/>
      <w:r>
        <w:t>Vardalachakis</w:t>
      </w:r>
      <w:proofErr w:type="spellEnd"/>
      <w:r>
        <w:t xml:space="preserve">, M. Vasilakis, and M. </w:t>
      </w:r>
      <w:proofErr w:type="spellStart"/>
      <w:r>
        <w:t>Tampouratzis</w:t>
      </w:r>
      <w:proofErr w:type="spellEnd"/>
      <w:r>
        <w:t>, “A Comprehensive Analysis of Features, Benefits, Challenges, and Best Practices of Security Information and Event Management (SIEM) Solutions,” First International Conference on Computational Intelligence and Soft Computing (</w:t>
      </w:r>
      <w:proofErr w:type="spellStart"/>
      <w:r>
        <w:t>CISCom</w:t>
      </w:r>
      <w:proofErr w:type="spellEnd"/>
      <w:r>
        <w:t xml:space="preserve"> 2025), p. 18, Feb. 2026, </w:t>
      </w:r>
      <w:proofErr w:type="spellStart"/>
      <w:r>
        <w:t>doi</w:t>
      </w:r>
      <w:proofErr w:type="spellEnd"/>
      <w:r>
        <w:t>: https://doi.org/10.3390/cmsf2025012018.</w:t>
      </w:r>
    </w:p>
    <w:p w14:paraId="769E503D" w14:textId="77777777" w:rsidR="00467D10" w:rsidRDefault="00467D10" w:rsidP="00467D10">
      <w:r>
        <w:t xml:space="preserve">[13] S. Bhatt, P. K. Manadhata, and L. </w:t>
      </w:r>
      <w:proofErr w:type="spellStart"/>
      <w:r>
        <w:t>Zomlot</w:t>
      </w:r>
      <w:proofErr w:type="spellEnd"/>
      <w:r>
        <w:t xml:space="preserve">, “The Operational Role of Security Information and Event Management Systems,” IEEE Security &amp; Privacy, vol. 12, no. 5, pp. 35–41, Sep. 2014, </w:t>
      </w:r>
      <w:proofErr w:type="spellStart"/>
      <w:r>
        <w:t>doi</w:t>
      </w:r>
      <w:proofErr w:type="spellEnd"/>
      <w:r>
        <w:t>: https://doi.org/10.1109/msp.2014.103.</w:t>
      </w:r>
    </w:p>
    <w:p w14:paraId="1885E219" w14:textId="327932C1" w:rsidR="00765C48" w:rsidRDefault="00467D10" w:rsidP="00467D10">
      <w:r>
        <w:t xml:space="preserve">[14] D. D. Caputo, S. L. Pfleeger, J. D. Freeman, and M. E. Johnson, “Going Spear Phishing: Exploring Embedded Training and Awareness,” IEEE Security &amp; Privacy, vol. 12, no. 1, pp. 28–38, Jan. 2014, </w:t>
      </w:r>
      <w:proofErr w:type="spellStart"/>
      <w:r>
        <w:t>doi</w:t>
      </w:r>
      <w:proofErr w:type="spellEnd"/>
      <w:r>
        <w:t>: https://doi.org/10.1109/msp.2013.106.</w:t>
      </w:r>
      <w:r w:rsidR="00765C48">
        <w:rPr>
          <w:rFonts w:hint="cs"/>
        </w:rPr>
        <w:t>‌</w:t>
      </w:r>
    </w:p>
    <w:p w14:paraId="1DAA1853" w14:textId="77777777" w:rsidR="00FE2011" w:rsidRDefault="00FE2011" w:rsidP="00467D10"/>
    <w:p w14:paraId="77A8DF88" w14:textId="77777777" w:rsidR="00FE2011" w:rsidRDefault="00FE2011" w:rsidP="00467D10"/>
    <w:p w14:paraId="447899E2" w14:textId="77777777" w:rsidR="003220E5" w:rsidRDefault="00980D9C" w:rsidP="003220E5">
      <w:pPr>
        <w:keepNext/>
      </w:pPr>
      <w:r>
        <w:object w:dxaOrig="9600" w:dyaOrig="5401" w14:anchorId="65C694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80pt;height:270.05pt" o:ole="">
            <v:imagedata r:id="rId16" o:title=""/>
          </v:shape>
          <o:OLEObject Type="Embed" ProgID="PowerPoint.Show.12" ShapeID="_x0000_i1034" DrawAspect="Content" ObjectID="_1835524053" r:id="rId17"/>
        </w:object>
      </w:r>
    </w:p>
    <w:p w14:paraId="6C3AC289" w14:textId="632337F2" w:rsidR="00FE2011" w:rsidRDefault="003220E5" w:rsidP="003220E5">
      <w:pPr>
        <w:pStyle w:val="Caption"/>
      </w:pPr>
      <w:r>
        <w:t xml:space="preserve">Figure </w:t>
      </w:r>
      <w:fldSimple w:instr=" SEQ Figure \* ARABIC ">
        <w:r>
          <w:rPr>
            <w:noProof/>
          </w:rPr>
          <w:t>5</w:t>
        </w:r>
      </w:fldSimple>
      <w:r>
        <w:t xml:space="preserve"> Click on the picture to view the </w:t>
      </w:r>
      <w:r w:rsidR="002D0859">
        <w:t>presentation</w:t>
      </w:r>
    </w:p>
    <w:p w14:paraId="5F974D16" w14:textId="1D338CB3" w:rsidR="00B65AAA" w:rsidRDefault="00B65AAA" w:rsidP="00B65AAA">
      <w:r>
        <w:rPr>
          <w:rFonts w:hint="cs"/>
        </w:rPr>
        <w:t>‌</w:t>
      </w:r>
    </w:p>
    <w:p w14:paraId="393C23A3" w14:textId="3F8992A4" w:rsidR="00386455" w:rsidRDefault="00386455" w:rsidP="00386455">
      <w:r>
        <w:rPr>
          <w:rFonts w:hint="cs"/>
        </w:rPr>
        <w:t>‌</w:t>
      </w:r>
    </w:p>
    <w:p w14:paraId="56ED77A6" w14:textId="2669A3B1" w:rsidR="003B4FC1" w:rsidRDefault="009C22AC" w:rsidP="009C22AC">
      <w:r>
        <w:rPr>
          <w:rFonts w:hint="cs"/>
        </w:rPr>
        <w:t>‌</w:t>
      </w:r>
    </w:p>
    <w:p w14:paraId="5386EB19" w14:textId="4849A7AA" w:rsidR="00C3473A" w:rsidRDefault="00C3473A" w:rsidP="00C3473A">
      <w:r>
        <w:rPr>
          <w:rFonts w:hint="cs"/>
        </w:rPr>
        <w:t>‌</w:t>
      </w:r>
    </w:p>
    <w:p w14:paraId="328A49CE" w14:textId="3D6B710F" w:rsidR="00961AD9" w:rsidRDefault="00961AD9" w:rsidP="00961AD9">
      <w:r>
        <w:rPr>
          <w:rFonts w:hint="cs"/>
        </w:rPr>
        <w:t>‌</w:t>
      </w:r>
    </w:p>
    <w:p w14:paraId="22ED4D4C" w14:textId="77777777" w:rsidR="006664AF" w:rsidRDefault="006664AF" w:rsidP="006664AF"/>
    <w:p w14:paraId="473AA32C" w14:textId="7102F669" w:rsidR="00782A84" w:rsidRDefault="006664AF" w:rsidP="006664AF">
      <w:r>
        <w:rPr>
          <w:rFonts w:hint="cs"/>
        </w:rPr>
        <w:t>‌</w:t>
      </w:r>
    </w:p>
    <w:p w14:paraId="496E842D" w14:textId="08B11C71" w:rsidR="00782A84" w:rsidRDefault="00782A84" w:rsidP="00782A84">
      <w:r>
        <w:rPr>
          <w:rFonts w:hint="cs"/>
        </w:rPr>
        <w:t>‌</w:t>
      </w:r>
    </w:p>
    <w:p w14:paraId="3FE2E77A" w14:textId="29D44248" w:rsidR="00BF229C" w:rsidRDefault="00BF229C" w:rsidP="00BF229C">
      <w:r>
        <w:rPr>
          <w:rFonts w:hint="cs"/>
        </w:rPr>
        <w:t>‌</w:t>
      </w:r>
    </w:p>
    <w:p w14:paraId="29B28509" w14:textId="0E0A89A6" w:rsidR="00314993" w:rsidRDefault="00314993" w:rsidP="00314993">
      <w:r>
        <w:rPr>
          <w:rFonts w:hint="cs"/>
        </w:rPr>
        <w:t>‌</w:t>
      </w:r>
    </w:p>
    <w:p w14:paraId="78F9DEAB" w14:textId="1264E6BE" w:rsidR="0077274F" w:rsidRDefault="00625BE9" w:rsidP="00625BE9">
      <w:r>
        <w:rPr>
          <w:rFonts w:hint="cs"/>
        </w:rPr>
        <w:t>‌</w:t>
      </w:r>
    </w:p>
    <w:p w14:paraId="12B7245D" w14:textId="3B87F9CC" w:rsidR="00B34321" w:rsidRDefault="0077274F" w:rsidP="0077274F">
      <w:r>
        <w:rPr>
          <w:rFonts w:hint="cs"/>
        </w:rPr>
        <w:t>‌</w:t>
      </w:r>
    </w:p>
    <w:p w14:paraId="61D786BD" w14:textId="4B9209F4" w:rsidR="00D90C71" w:rsidRPr="00D90C71" w:rsidRDefault="00B34321" w:rsidP="00B34321">
      <w:r>
        <w:rPr>
          <w:rFonts w:hint="cs"/>
        </w:rPr>
        <w:t>‌</w:t>
      </w:r>
    </w:p>
    <w:p w14:paraId="36E01D71" w14:textId="77777777" w:rsidR="00D90C71" w:rsidRDefault="00D90C71" w:rsidP="008326C0"/>
    <w:p w14:paraId="0E3E92F2" w14:textId="77777777" w:rsidR="00D90C71" w:rsidRDefault="00D90C71" w:rsidP="008326C0"/>
    <w:p w14:paraId="0E801641" w14:textId="77777777" w:rsidR="00D90C71" w:rsidRDefault="00D90C71" w:rsidP="008326C0"/>
    <w:p w14:paraId="25B820EA" w14:textId="77777777" w:rsidR="00D90C71" w:rsidRDefault="00D90C71" w:rsidP="008326C0"/>
    <w:p w14:paraId="0351F1BA" w14:textId="77777777" w:rsidR="00D90C71" w:rsidRDefault="00D90C71" w:rsidP="008326C0"/>
    <w:p w14:paraId="6782624D" w14:textId="77777777" w:rsidR="00D90C71" w:rsidRDefault="00D90C71" w:rsidP="008326C0"/>
    <w:p w14:paraId="38365D71" w14:textId="77777777" w:rsidR="00D90C71" w:rsidRDefault="00D90C71" w:rsidP="008326C0"/>
    <w:p w14:paraId="0736FE74" w14:textId="77777777" w:rsidR="00D90C71" w:rsidRDefault="00D90C71" w:rsidP="008326C0"/>
    <w:p w14:paraId="34227435" w14:textId="77777777" w:rsidR="00D90C71" w:rsidRDefault="00D90C71" w:rsidP="008326C0"/>
    <w:p w14:paraId="6F971E3D" w14:textId="77777777" w:rsidR="00D90C71" w:rsidRDefault="00D90C71" w:rsidP="008326C0"/>
    <w:p w14:paraId="481D13A4" w14:textId="77777777" w:rsidR="00D90C71" w:rsidRDefault="00D90C71" w:rsidP="008326C0"/>
    <w:p w14:paraId="497EF5E1" w14:textId="77777777" w:rsidR="00D90C71" w:rsidRDefault="00D90C71" w:rsidP="008326C0"/>
    <w:p w14:paraId="1DEF7747" w14:textId="77777777" w:rsidR="00D90C71" w:rsidRDefault="00D90C71" w:rsidP="008326C0"/>
    <w:p w14:paraId="012132CD" w14:textId="77777777" w:rsidR="00D90C71" w:rsidRDefault="00D90C71" w:rsidP="008326C0"/>
    <w:p w14:paraId="1BB16109" w14:textId="77777777" w:rsidR="00D90C71" w:rsidRDefault="00D90C71" w:rsidP="008326C0"/>
    <w:p w14:paraId="186F24BB" w14:textId="77777777" w:rsidR="00D90C71" w:rsidRPr="008326C0" w:rsidRDefault="00D90C71" w:rsidP="008326C0"/>
    <w:sectPr w:rsidR="00D90C71" w:rsidRPr="008326C0" w:rsidSect="0013477C">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3D96E" w14:textId="77777777" w:rsidR="00972DB9" w:rsidRDefault="00972DB9" w:rsidP="003645FE">
      <w:pPr>
        <w:spacing w:after="0" w:line="240" w:lineRule="auto"/>
      </w:pPr>
      <w:r>
        <w:separator/>
      </w:r>
    </w:p>
  </w:endnote>
  <w:endnote w:type="continuationSeparator" w:id="0">
    <w:p w14:paraId="170C9352" w14:textId="77777777" w:rsidR="00972DB9" w:rsidRDefault="00972DB9" w:rsidP="00364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819857"/>
      <w:docPartObj>
        <w:docPartGallery w:val="Page Numbers (Bottom of Page)"/>
        <w:docPartUnique/>
      </w:docPartObj>
    </w:sdtPr>
    <w:sdtEndPr>
      <w:rPr>
        <w:color w:val="7F7F7F" w:themeColor="background1" w:themeShade="7F"/>
        <w:spacing w:val="60"/>
      </w:rPr>
    </w:sdtEndPr>
    <w:sdtContent>
      <w:p w14:paraId="43044668" w14:textId="07821159" w:rsidR="003645FE" w:rsidRDefault="003645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135D4D" w14:textId="77777777" w:rsidR="003645FE" w:rsidRDefault="00364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B4216" w14:textId="77777777" w:rsidR="00972DB9" w:rsidRDefault="00972DB9" w:rsidP="003645FE">
      <w:pPr>
        <w:spacing w:after="0" w:line="240" w:lineRule="auto"/>
      </w:pPr>
      <w:r>
        <w:separator/>
      </w:r>
    </w:p>
  </w:footnote>
  <w:footnote w:type="continuationSeparator" w:id="0">
    <w:p w14:paraId="6864C5FF" w14:textId="77777777" w:rsidR="00972DB9" w:rsidRDefault="00972DB9" w:rsidP="00364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03E7"/>
    <w:multiLevelType w:val="hybridMultilevel"/>
    <w:tmpl w:val="D44882CE"/>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A6003"/>
    <w:multiLevelType w:val="hybridMultilevel"/>
    <w:tmpl w:val="1EF8744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B57C7"/>
    <w:multiLevelType w:val="hybridMultilevel"/>
    <w:tmpl w:val="4CDAB23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6243B"/>
    <w:multiLevelType w:val="hybridMultilevel"/>
    <w:tmpl w:val="6C487F20"/>
    <w:lvl w:ilvl="0" w:tplc="1BE4797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7D2B8C"/>
    <w:multiLevelType w:val="hybridMultilevel"/>
    <w:tmpl w:val="CB16C24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8733E"/>
    <w:multiLevelType w:val="hybridMultilevel"/>
    <w:tmpl w:val="F42A8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1F21F7"/>
    <w:multiLevelType w:val="multilevel"/>
    <w:tmpl w:val="8308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C574BD"/>
    <w:multiLevelType w:val="hybridMultilevel"/>
    <w:tmpl w:val="B5CCEE7E"/>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D5065"/>
    <w:multiLevelType w:val="hybridMultilevel"/>
    <w:tmpl w:val="E0D4B596"/>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EB4D39"/>
    <w:multiLevelType w:val="hybridMultilevel"/>
    <w:tmpl w:val="9670DF0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9B37C3"/>
    <w:multiLevelType w:val="hybridMultilevel"/>
    <w:tmpl w:val="C9565DA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FD3D19"/>
    <w:multiLevelType w:val="hybridMultilevel"/>
    <w:tmpl w:val="4602336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E5003A"/>
    <w:multiLevelType w:val="hybridMultilevel"/>
    <w:tmpl w:val="ADC2897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EE5612"/>
    <w:multiLevelType w:val="hybridMultilevel"/>
    <w:tmpl w:val="3872CD4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C86F63"/>
    <w:multiLevelType w:val="hybridMultilevel"/>
    <w:tmpl w:val="1750D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1B4CBA"/>
    <w:multiLevelType w:val="multilevel"/>
    <w:tmpl w:val="9F92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3401A1"/>
    <w:multiLevelType w:val="hybridMultilevel"/>
    <w:tmpl w:val="79B0EF1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D21D2E"/>
    <w:multiLevelType w:val="hybridMultilevel"/>
    <w:tmpl w:val="3378D536"/>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D5671C"/>
    <w:multiLevelType w:val="hybridMultilevel"/>
    <w:tmpl w:val="D3842E9C"/>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273070">
    <w:abstractNumId w:val="6"/>
  </w:num>
  <w:num w:numId="2" w16cid:durableId="2061780522">
    <w:abstractNumId w:val="14"/>
  </w:num>
  <w:num w:numId="3" w16cid:durableId="1260792537">
    <w:abstractNumId w:val="13"/>
  </w:num>
  <w:num w:numId="4" w16cid:durableId="1081684324">
    <w:abstractNumId w:val="2"/>
  </w:num>
  <w:num w:numId="5" w16cid:durableId="705642639">
    <w:abstractNumId w:val="18"/>
  </w:num>
  <w:num w:numId="6" w16cid:durableId="1045639763">
    <w:abstractNumId w:val="7"/>
  </w:num>
  <w:num w:numId="7" w16cid:durableId="926185583">
    <w:abstractNumId w:val="1"/>
  </w:num>
  <w:num w:numId="8" w16cid:durableId="952515606">
    <w:abstractNumId w:val="8"/>
  </w:num>
  <w:num w:numId="9" w16cid:durableId="688458364">
    <w:abstractNumId w:val="15"/>
  </w:num>
  <w:num w:numId="10" w16cid:durableId="2098135406">
    <w:abstractNumId w:val="3"/>
  </w:num>
  <w:num w:numId="11" w16cid:durableId="1165897076">
    <w:abstractNumId w:val="17"/>
  </w:num>
  <w:num w:numId="12" w16cid:durableId="1555775882">
    <w:abstractNumId w:val="16"/>
  </w:num>
  <w:num w:numId="13" w16cid:durableId="954555023">
    <w:abstractNumId w:val="9"/>
  </w:num>
  <w:num w:numId="14" w16cid:durableId="421531731">
    <w:abstractNumId w:val="0"/>
  </w:num>
  <w:num w:numId="15" w16cid:durableId="99186588">
    <w:abstractNumId w:val="10"/>
  </w:num>
  <w:num w:numId="16" w16cid:durableId="1853179517">
    <w:abstractNumId w:val="5"/>
  </w:num>
  <w:num w:numId="17" w16cid:durableId="114177319">
    <w:abstractNumId w:val="11"/>
  </w:num>
  <w:num w:numId="18" w16cid:durableId="1524245730">
    <w:abstractNumId w:val="4"/>
  </w:num>
  <w:num w:numId="19" w16cid:durableId="20713388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77C"/>
    <w:rsid w:val="000007AB"/>
    <w:rsid w:val="0000096C"/>
    <w:rsid w:val="00005835"/>
    <w:rsid w:val="0001597E"/>
    <w:rsid w:val="00050F8B"/>
    <w:rsid w:val="000862B8"/>
    <w:rsid w:val="000C5867"/>
    <w:rsid w:val="000D2B26"/>
    <w:rsid w:val="000D2E28"/>
    <w:rsid w:val="000D5AE3"/>
    <w:rsid w:val="00107868"/>
    <w:rsid w:val="00112903"/>
    <w:rsid w:val="00122874"/>
    <w:rsid w:val="00131EA1"/>
    <w:rsid w:val="0013477C"/>
    <w:rsid w:val="00137427"/>
    <w:rsid w:val="0015723B"/>
    <w:rsid w:val="00163DB9"/>
    <w:rsid w:val="00164BF0"/>
    <w:rsid w:val="00184624"/>
    <w:rsid w:val="00192AB0"/>
    <w:rsid w:val="001A1FD3"/>
    <w:rsid w:val="001B3046"/>
    <w:rsid w:val="001C1E5A"/>
    <w:rsid w:val="001D6459"/>
    <w:rsid w:val="001F3A9A"/>
    <w:rsid w:val="001F4851"/>
    <w:rsid w:val="00205901"/>
    <w:rsid w:val="00226B36"/>
    <w:rsid w:val="002328EE"/>
    <w:rsid w:val="00236AC2"/>
    <w:rsid w:val="002440A9"/>
    <w:rsid w:val="00246238"/>
    <w:rsid w:val="002465E2"/>
    <w:rsid w:val="002558FD"/>
    <w:rsid w:val="00262C66"/>
    <w:rsid w:val="00292F13"/>
    <w:rsid w:val="002A2F37"/>
    <w:rsid w:val="002B401F"/>
    <w:rsid w:val="002B4543"/>
    <w:rsid w:val="002C07CE"/>
    <w:rsid w:val="002D0859"/>
    <w:rsid w:val="002D63A8"/>
    <w:rsid w:val="002E5C30"/>
    <w:rsid w:val="002F084F"/>
    <w:rsid w:val="002F187C"/>
    <w:rsid w:val="003005A1"/>
    <w:rsid w:val="0030375D"/>
    <w:rsid w:val="00304AA1"/>
    <w:rsid w:val="0030775D"/>
    <w:rsid w:val="00314993"/>
    <w:rsid w:val="003169A6"/>
    <w:rsid w:val="003220E5"/>
    <w:rsid w:val="003511D0"/>
    <w:rsid w:val="00351E76"/>
    <w:rsid w:val="00354281"/>
    <w:rsid w:val="003569B1"/>
    <w:rsid w:val="00356A34"/>
    <w:rsid w:val="003645FE"/>
    <w:rsid w:val="003650EF"/>
    <w:rsid w:val="003679AA"/>
    <w:rsid w:val="00370E22"/>
    <w:rsid w:val="0037353A"/>
    <w:rsid w:val="00386455"/>
    <w:rsid w:val="003940BF"/>
    <w:rsid w:val="003A4FAD"/>
    <w:rsid w:val="003A5F80"/>
    <w:rsid w:val="003B367B"/>
    <w:rsid w:val="003B4FC1"/>
    <w:rsid w:val="003B7F1B"/>
    <w:rsid w:val="003C083E"/>
    <w:rsid w:val="003E3483"/>
    <w:rsid w:val="0041078A"/>
    <w:rsid w:val="00421198"/>
    <w:rsid w:val="00424E0F"/>
    <w:rsid w:val="004256E6"/>
    <w:rsid w:val="00426ACF"/>
    <w:rsid w:val="00434645"/>
    <w:rsid w:val="0044443B"/>
    <w:rsid w:val="00450302"/>
    <w:rsid w:val="004565AD"/>
    <w:rsid w:val="00467D10"/>
    <w:rsid w:val="0048089A"/>
    <w:rsid w:val="0048730A"/>
    <w:rsid w:val="00490AC0"/>
    <w:rsid w:val="00492C96"/>
    <w:rsid w:val="004A0044"/>
    <w:rsid w:val="004C6E44"/>
    <w:rsid w:val="004D2D1D"/>
    <w:rsid w:val="00521ED9"/>
    <w:rsid w:val="0052749D"/>
    <w:rsid w:val="00530149"/>
    <w:rsid w:val="0054041F"/>
    <w:rsid w:val="0054262D"/>
    <w:rsid w:val="00543A07"/>
    <w:rsid w:val="00550513"/>
    <w:rsid w:val="005651D1"/>
    <w:rsid w:val="00566265"/>
    <w:rsid w:val="005714E7"/>
    <w:rsid w:val="0059430C"/>
    <w:rsid w:val="005B22D1"/>
    <w:rsid w:val="005E56A7"/>
    <w:rsid w:val="005F1072"/>
    <w:rsid w:val="005F5041"/>
    <w:rsid w:val="00605DEF"/>
    <w:rsid w:val="006258DF"/>
    <w:rsid w:val="00625BE9"/>
    <w:rsid w:val="0062696B"/>
    <w:rsid w:val="00647AD1"/>
    <w:rsid w:val="00654B3E"/>
    <w:rsid w:val="00660F0C"/>
    <w:rsid w:val="006664AF"/>
    <w:rsid w:val="00680EB5"/>
    <w:rsid w:val="00682D28"/>
    <w:rsid w:val="00682E98"/>
    <w:rsid w:val="00695DB3"/>
    <w:rsid w:val="006A05AB"/>
    <w:rsid w:val="006E43BD"/>
    <w:rsid w:val="006F2702"/>
    <w:rsid w:val="00703547"/>
    <w:rsid w:val="00703A91"/>
    <w:rsid w:val="00707614"/>
    <w:rsid w:val="0072028A"/>
    <w:rsid w:val="00722CC7"/>
    <w:rsid w:val="00723959"/>
    <w:rsid w:val="0075083A"/>
    <w:rsid w:val="00765C48"/>
    <w:rsid w:val="0077274F"/>
    <w:rsid w:val="00782A84"/>
    <w:rsid w:val="007904A1"/>
    <w:rsid w:val="00796A00"/>
    <w:rsid w:val="00796B2F"/>
    <w:rsid w:val="007C5BFE"/>
    <w:rsid w:val="007C752C"/>
    <w:rsid w:val="007D580D"/>
    <w:rsid w:val="007E4FA0"/>
    <w:rsid w:val="0080380C"/>
    <w:rsid w:val="008248F7"/>
    <w:rsid w:val="008276D1"/>
    <w:rsid w:val="008326C0"/>
    <w:rsid w:val="00837EF7"/>
    <w:rsid w:val="008463A3"/>
    <w:rsid w:val="00866C9A"/>
    <w:rsid w:val="0088154C"/>
    <w:rsid w:val="00897BA9"/>
    <w:rsid w:val="008A4162"/>
    <w:rsid w:val="008B2423"/>
    <w:rsid w:val="008B731A"/>
    <w:rsid w:val="008C706E"/>
    <w:rsid w:val="008D70DA"/>
    <w:rsid w:val="008E04DC"/>
    <w:rsid w:val="008E0A61"/>
    <w:rsid w:val="008E2F1D"/>
    <w:rsid w:val="008E48AC"/>
    <w:rsid w:val="008F04FC"/>
    <w:rsid w:val="00907F29"/>
    <w:rsid w:val="00925388"/>
    <w:rsid w:val="0093441E"/>
    <w:rsid w:val="00936B74"/>
    <w:rsid w:val="00947E27"/>
    <w:rsid w:val="00961AD9"/>
    <w:rsid w:val="00972DB9"/>
    <w:rsid w:val="00980D9C"/>
    <w:rsid w:val="00981CFF"/>
    <w:rsid w:val="00985177"/>
    <w:rsid w:val="00991160"/>
    <w:rsid w:val="00995BD8"/>
    <w:rsid w:val="00997968"/>
    <w:rsid w:val="009B0751"/>
    <w:rsid w:val="009C22AC"/>
    <w:rsid w:val="009E6C40"/>
    <w:rsid w:val="009E6CA9"/>
    <w:rsid w:val="009F1D43"/>
    <w:rsid w:val="009F23F3"/>
    <w:rsid w:val="00A125E4"/>
    <w:rsid w:val="00A20729"/>
    <w:rsid w:val="00A20DED"/>
    <w:rsid w:val="00A260A0"/>
    <w:rsid w:val="00A40D86"/>
    <w:rsid w:val="00A41729"/>
    <w:rsid w:val="00A43744"/>
    <w:rsid w:val="00A441CA"/>
    <w:rsid w:val="00A46EE3"/>
    <w:rsid w:val="00A55F73"/>
    <w:rsid w:val="00A61C2E"/>
    <w:rsid w:val="00A8261F"/>
    <w:rsid w:val="00A833A0"/>
    <w:rsid w:val="00A83856"/>
    <w:rsid w:val="00AB0178"/>
    <w:rsid w:val="00AB4FD1"/>
    <w:rsid w:val="00AC42C0"/>
    <w:rsid w:val="00AD69EF"/>
    <w:rsid w:val="00AE45DF"/>
    <w:rsid w:val="00B10ADD"/>
    <w:rsid w:val="00B1235A"/>
    <w:rsid w:val="00B33F80"/>
    <w:rsid w:val="00B34321"/>
    <w:rsid w:val="00B432AE"/>
    <w:rsid w:val="00B52492"/>
    <w:rsid w:val="00B65AAA"/>
    <w:rsid w:val="00B85A77"/>
    <w:rsid w:val="00B860A2"/>
    <w:rsid w:val="00B9650E"/>
    <w:rsid w:val="00BB5E52"/>
    <w:rsid w:val="00BD67CF"/>
    <w:rsid w:val="00BE3F49"/>
    <w:rsid w:val="00BE44E0"/>
    <w:rsid w:val="00BF229C"/>
    <w:rsid w:val="00BF5F42"/>
    <w:rsid w:val="00C01303"/>
    <w:rsid w:val="00C03876"/>
    <w:rsid w:val="00C12A54"/>
    <w:rsid w:val="00C17294"/>
    <w:rsid w:val="00C209A5"/>
    <w:rsid w:val="00C3473A"/>
    <w:rsid w:val="00C46598"/>
    <w:rsid w:val="00C537DA"/>
    <w:rsid w:val="00C5780E"/>
    <w:rsid w:val="00C715C8"/>
    <w:rsid w:val="00C73FE8"/>
    <w:rsid w:val="00CA2DB4"/>
    <w:rsid w:val="00CB4F8A"/>
    <w:rsid w:val="00CB66A4"/>
    <w:rsid w:val="00CC0D79"/>
    <w:rsid w:val="00CD4EDD"/>
    <w:rsid w:val="00D01697"/>
    <w:rsid w:val="00D01C0F"/>
    <w:rsid w:val="00D13A1A"/>
    <w:rsid w:val="00D13DF7"/>
    <w:rsid w:val="00D3762C"/>
    <w:rsid w:val="00D40B46"/>
    <w:rsid w:val="00D427A0"/>
    <w:rsid w:val="00D463D2"/>
    <w:rsid w:val="00D568AA"/>
    <w:rsid w:val="00D57350"/>
    <w:rsid w:val="00D60AE6"/>
    <w:rsid w:val="00D775C7"/>
    <w:rsid w:val="00D804DA"/>
    <w:rsid w:val="00D90C71"/>
    <w:rsid w:val="00DA3F88"/>
    <w:rsid w:val="00DA3FDD"/>
    <w:rsid w:val="00DA6AAA"/>
    <w:rsid w:val="00DC129E"/>
    <w:rsid w:val="00DC5CA2"/>
    <w:rsid w:val="00DD48A8"/>
    <w:rsid w:val="00DD5E1D"/>
    <w:rsid w:val="00DD7198"/>
    <w:rsid w:val="00DD7AF8"/>
    <w:rsid w:val="00DE2610"/>
    <w:rsid w:val="00DF0BD2"/>
    <w:rsid w:val="00DF6594"/>
    <w:rsid w:val="00E10A49"/>
    <w:rsid w:val="00E13EB7"/>
    <w:rsid w:val="00E21A59"/>
    <w:rsid w:val="00E33F2E"/>
    <w:rsid w:val="00E34123"/>
    <w:rsid w:val="00E35884"/>
    <w:rsid w:val="00E529EF"/>
    <w:rsid w:val="00E63F44"/>
    <w:rsid w:val="00E803F3"/>
    <w:rsid w:val="00E81C08"/>
    <w:rsid w:val="00E936E7"/>
    <w:rsid w:val="00EB486E"/>
    <w:rsid w:val="00EB660E"/>
    <w:rsid w:val="00EC508B"/>
    <w:rsid w:val="00EC51C3"/>
    <w:rsid w:val="00EF67BC"/>
    <w:rsid w:val="00F0089E"/>
    <w:rsid w:val="00F128B7"/>
    <w:rsid w:val="00F31A30"/>
    <w:rsid w:val="00F44FA8"/>
    <w:rsid w:val="00F54900"/>
    <w:rsid w:val="00F742A6"/>
    <w:rsid w:val="00F757F8"/>
    <w:rsid w:val="00F856F7"/>
    <w:rsid w:val="00FA0834"/>
    <w:rsid w:val="00FC744D"/>
    <w:rsid w:val="00FD6F14"/>
    <w:rsid w:val="00FD7C63"/>
    <w:rsid w:val="00FD7DBA"/>
    <w:rsid w:val="00FE2011"/>
    <w:rsid w:val="00FE50F1"/>
    <w:rsid w:val="00FE6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4E7F"/>
  <w15:chartTrackingRefBased/>
  <w15:docId w15:val="{5153D4C9-8BEC-4D2D-BAE2-4941EF8E1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697"/>
    <w:pPr>
      <w:keepNext/>
      <w:keepLines/>
      <w:spacing w:before="360" w:after="80"/>
      <w:outlineLvl w:val="0"/>
    </w:pPr>
    <w:rPr>
      <w:rFonts w:asciiTheme="majorHAnsi" w:eastAsiaTheme="majorEastAsia" w:hAnsiTheme="majorHAnsi" w:cstheme="majorBidi"/>
      <w:color w:val="002060"/>
      <w:sz w:val="40"/>
      <w:szCs w:val="40"/>
    </w:rPr>
  </w:style>
  <w:style w:type="paragraph" w:styleId="Heading2">
    <w:name w:val="heading 2"/>
    <w:basedOn w:val="Normal"/>
    <w:next w:val="Normal"/>
    <w:link w:val="Heading2Char"/>
    <w:uiPriority w:val="9"/>
    <w:unhideWhenUsed/>
    <w:qFormat/>
    <w:rsid w:val="0013477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9F23F3"/>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13477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3477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347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7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7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7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697"/>
    <w:rPr>
      <w:rFonts w:asciiTheme="majorHAnsi" w:eastAsiaTheme="majorEastAsia" w:hAnsiTheme="majorHAnsi" w:cstheme="majorBidi"/>
      <w:color w:val="002060"/>
      <w:sz w:val="40"/>
      <w:szCs w:val="40"/>
    </w:rPr>
  </w:style>
  <w:style w:type="character" w:customStyle="1" w:styleId="Heading2Char">
    <w:name w:val="Heading 2 Char"/>
    <w:basedOn w:val="DefaultParagraphFont"/>
    <w:link w:val="Heading2"/>
    <w:uiPriority w:val="9"/>
    <w:rsid w:val="0013477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F23F3"/>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13477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3477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347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7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7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77C"/>
    <w:rPr>
      <w:rFonts w:eastAsiaTheme="majorEastAsia" w:cstheme="majorBidi"/>
      <w:color w:val="272727" w:themeColor="text1" w:themeTint="D8"/>
    </w:rPr>
  </w:style>
  <w:style w:type="paragraph" w:styleId="Title">
    <w:name w:val="Title"/>
    <w:basedOn w:val="Normal"/>
    <w:next w:val="Normal"/>
    <w:link w:val="TitleChar"/>
    <w:uiPriority w:val="10"/>
    <w:qFormat/>
    <w:rsid w:val="001347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7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7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7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77C"/>
    <w:pPr>
      <w:spacing w:before="160"/>
      <w:jc w:val="center"/>
    </w:pPr>
    <w:rPr>
      <w:i/>
      <w:iCs/>
      <w:color w:val="404040" w:themeColor="text1" w:themeTint="BF"/>
    </w:rPr>
  </w:style>
  <w:style w:type="character" w:customStyle="1" w:styleId="QuoteChar">
    <w:name w:val="Quote Char"/>
    <w:basedOn w:val="DefaultParagraphFont"/>
    <w:link w:val="Quote"/>
    <w:uiPriority w:val="29"/>
    <w:rsid w:val="0013477C"/>
    <w:rPr>
      <w:i/>
      <w:iCs/>
      <w:color w:val="404040" w:themeColor="text1" w:themeTint="BF"/>
    </w:rPr>
  </w:style>
  <w:style w:type="paragraph" w:styleId="ListParagraph">
    <w:name w:val="List Paragraph"/>
    <w:basedOn w:val="Normal"/>
    <w:uiPriority w:val="34"/>
    <w:qFormat/>
    <w:rsid w:val="0013477C"/>
    <w:pPr>
      <w:ind w:left="720"/>
      <w:contextualSpacing/>
    </w:pPr>
  </w:style>
  <w:style w:type="character" w:styleId="IntenseEmphasis">
    <w:name w:val="Intense Emphasis"/>
    <w:basedOn w:val="DefaultParagraphFont"/>
    <w:uiPriority w:val="21"/>
    <w:qFormat/>
    <w:rsid w:val="0013477C"/>
    <w:rPr>
      <w:i/>
      <w:iCs/>
      <w:color w:val="2E74B5" w:themeColor="accent1" w:themeShade="BF"/>
    </w:rPr>
  </w:style>
  <w:style w:type="paragraph" w:styleId="IntenseQuote">
    <w:name w:val="Intense Quote"/>
    <w:basedOn w:val="Normal"/>
    <w:next w:val="Normal"/>
    <w:link w:val="IntenseQuoteChar"/>
    <w:uiPriority w:val="30"/>
    <w:qFormat/>
    <w:rsid w:val="0013477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3477C"/>
    <w:rPr>
      <w:i/>
      <w:iCs/>
      <w:color w:val="2E74B5" w:themeColor="accent1" w:themeShade="BF"/>
    </w:rPr>
  </w:style>
  <w:style w:type="character" w:styleId="IntenseReference">
    <w:name w:val="Intense Reference"/>
    <w:basedOn w:val="DefaultParagraphFont"/>
    <w:uiPriority w:val="32"/>
    <w:qFormat/>
    <w:rsid w:val="0013477C"/>
    <w:rPr>
      <w:b/>
      <w:bCs/>
      <w:smallCaps/>
      <w:color w:val="2E74B5" w:themeColor="accent1" w:themeShade="BF"/>
      <w:spacing w:val="5"/>
    </w:rPr>
  </w:style>
  <w:style w:type="paragraph" w:styleId="TOCHeading">
    <w:name w:val="TOC Heading"/>
    <w:basedOn w:val="Heading1"/>
    <w:next w:val="Normal"/>
    <w:uiPriority w:val="39"/>
    <w:unhideWhenUsed/>
    <w:qFormat/>
    <w:rsid w:val="007904A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904A1"/>
    <w:pPr>
      <w:spacing w:after="100"/>
    </w:pPr>
  </w:style>
  <w:style w:type="character" w:styleId="Hyperlink">
    <w:name w:val="Hyperlink"/>
    <w:basedOn w:val="DefaultParagraphFont"/>
    <w:uiPriority w:val="99"/>
    <w:unhideWhenUsed/>
    <w:rsid w:val="007904A1"/>
    <w:rPr>
      <w:color w:val="0563C1" w:themeColor="hyperlink"/>
      <w:u w:val="single"/>
    </w:rPr>
  </w:style>
  <w:style w:type="paragraph" w:styleId="TOC2">
    <w:name w:val="toc 2"/>
    <w:basedOn w:val="Normal"/>
    <w:next w:val="Normal"/>
    <w:autoRedefine/>
    <w:uiPriority w:val="39"/>
    <w:unhideWhenUsed/>
    <w:rsid w:val="00D427A0"/>
    <w:pPr>
      <w:spacing w:after="100"/>
      <w:ind w:left="220"/>
    </w:pPr>
  </w:style>
  <w:style w:type="character" w:styleId="UnresolvedMention">
    <w:name w:val="Unresolved Mention"/>
    <w:basedOn w:val="DefaultParagraphFont"/>
    <w:uiPriority w:val="99"/>
    <w:semiHidden/>
    <w:unhideWhenUsed/>
    <w:rsid w:val="00B34321"/>
    <w:rPr>
      <w:color w:val="605E5C"/>
      <w:shd w:val="clear" w:color="auto" w:fill="E1DFDD"/>
    </w:rPr>
  </w:style>
  <w:style w:type="paragraph" w:styleId="TOC3">
    <w:name w:val="toc 3"/>
    <w:basedOn w:val="Normal"/>
    <w:next w:val="Normal"/>
    <w:autoRedefine/>
    <w:uiPriority w:val="39"/>
    <w:unhideWhenUsed/>
    <w:rsid w:val="00E33F2E"/>
    <w:pPr>
      <w:spacing w:after="100"/>
      <w:ind w:left="440"/>
    </w:pPr>
  </w:style>
  <w:style w:type="paragraph" w:styleId="Caption">
    <w:name w:val="caption"/>
    <w:basedOn w:val="Normal"/>
    <w:next w:val="Normal"/>
    <w:uiPriority w:val="35"/>
    <w:unhideWhenUsed/>
    <w:qFormat/>
    <w:rsid w:val="0098517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64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5FE"/>
  </w:style>
  <w:style w:type="paragraph" w:styleId="Footer">
    <w:name w:val="footer"/>
    <w:basedOn w:val="Normal"/>
    <w:link w:val="FooterChar"/>
    <w:uiPriority w:val="99"/>
    <w:unhideWhenUsed/>
    <w:rsid w:val="00364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package" Target="embeddings/Microsoft_PowerPoint_Presentation.pptx"/><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7AEB32F-E1B4-4E7A-9E49-BC848160268E}">
  <ds:schemaRefs>
    <ds:schemaRef ds:uri="http://schemas.openxmlformats.org/officeDocument/2006/bibliography"/>
  </ds:schemaRefs>
</ds:datastoreItem>
</file>

<file path=customXml/itemProps2.xml><?xml version="1.0" encoding="utf-8"?>
<ds:datastoreItem xmlns:ds="http://schemas.openxmlformats.org/officeDocument/2006/customXml" ds:itemID="{1F4BE23D-6923-461D-8A2C-6246E0496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3A4287-69D8-41A9-8DF8-16DFC0C438CC}">
  <ds:schemaRefs>
    <ds:schemaRef ds:uri="http://schemas.microsoft.com/sharepoint/v3/contenttype/forms"/>
  </ds:schemaRefs>
</ds:datastoreItem>
</file>

<file path=customXml/itemProps4.xml><?xml version="1.0" encoding="utf-8"?>
<ds:datastoreItem xmlns:ds="http://schemas.openxmlformats.org/officeDocument/2006/customXml" ds:itemID="{74EBBD2B-F785-49D7-B7AF-15861CDEA27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3611</TotalTime>
  <Pages>15</Pages>
  <Words>3406</Words>
  <Characters>19656</Characters>
  <Application>Microsoft Office Word</Application>
  <DocSecurity>0</DocSecurity>
  <Lines>1034</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Kumarage Don Wajira Sankalpa Senevirathne (2435087)</dc:creator>
  <cp:keywords/>
  <dc:description/>
  <cp:lastModifiedBy>Kumarage Don Wajira Sankalpa Senevirathne (2435087)</cp:lastModifiedBy>
  <cp:revision>10</cp:revision>
  <dcterms:created xsi:type="dcterms:W3CDTF">2026-03-15T23:32:00Z</dcterms:created>
  <dcterms:modified xsi:type="dcterms:W3CDTF">2026-03-20T15:01:00Z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dd21d8ab-d8c7-4aa7-b038-b23ba75ed310</vt:lpwstr>
  </property>
  <property fmtid="{D5CDD505-2E9C-101B-9397-08002B2CF9AE}" pid="3" name="ContentTypeId">
    <vt:lpwstr>0x010100CA43605AFCE4AD44AFD2866DE116F034</vt:lpwstr>
  </property>
</Properties>
</file>