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816F4D" w14:textId="5FC9DD51" w:rsidR="00931CC5" w:rsidRPr="00931CC5" w:rsidRDefault="00931CC5" w:rsidP="006628C4">
      <w:pPr>
        <w:spacing w:line="360" w:lineRule="auto"/>
        <w:jc w:val="both"/>
        <w:rPr>
          <w:rFonts w:ascii="Times New Roman" w:hAnsi="Times New Roman" w:cs="Times New Roman"/>
          <w:sz w:val="24"/>
        </w:rPr>
      </w:pPr>
      <w:r w:rsidRPr="00931CC5">
        <w:rPr>
          <w:rFonts w:ascii="Times New Roman" w:hAnsi="Times New Roman" w:cs="Times New Roman"/>
          <w:sz w:val="24"/>
        </w:rPr>
        <w:t>Student Number - 1500085</w:t>
      </w:r>
    </w:p>
    <w:p w14:paraId="1F540EEF" w14:textId="256EEC6A" w:rsidR="00931CC5" w:rsidRPr="00931CC5" w:rsidRDefault="00931CC5" w:rsidP="006628C4">
      <w:pPr>
        <w:spacing w:line="360" w:lineRule="auto"/>
        <w:jc w:val="both"/>
        <w:rPr>
          <w:rFonts w:ascii="Times New Roman" w:hAnsi="Times New Roman" w:cs="Times New Roman"/>
          <w:sz w:val="24"/>
        </w:rPr>
      </w:pPr>
      <w:r w:rsidRPr="00931CC5">
        <w:rPr>
          <w:rFonts w:ascii="Times New Roman" w:hAnsi="Times New Roman" w:cs="Times New Roman"/>
          <w:sz w:val="24"/>
        </w:rPr>
        <w:t>Module Code – SJSI6022</w:t>
      </w:r>
    </w:p>
    <w:p w14:paraId="32635140" w14:textId="1ABDCB41" w:rsidR="00931CC5" w:rsidRDefault="00931CC5" w:rsidP="006628C4">
      <w:pPr>
        <w:spacing w:line="360" w:lineRule="auto"/>
        <w:jc w:val="both"/>
        <w:rPr>
          <w:rFonts w:ascii="Times New Roman" w:hAnsi="Times New Roman" w:cs="Times New Roman"/>
          <w:sz w:val="24"/>
        </w:rPr>
      </w:pPr>
      <w:r w:rsidRPr="00931CC5">
        <w:rPr>
          <w:rFonts w:ascii="Times New Roman" w:hAnsi="Times New Roman" w:cs="Times New Roman"/>
          <w:sz w:val="24"/>
        </w:rPr>
        <w:t>Assessment Number – 1</w:t>
      </w:r>
    </w:p>
    <w:p w14:paraId="7E2B3AE0" w14:textId="77777777" w:rsidR="00931CC5" w:rsidRPr="00931CC5" w:rsidRDefault="00931CC5" w:rsidP="006628C4">
      <w:pPr>
        <w:spacing w:line="360" w:lineRule="auto"/>
        <w:jc w:val="both"/>
        <w:rPr>
          <w:rFonts w:ascii="Times New Roman" w:hAnsi="Times New Roman" w:cs="Times New Roman"/>
          <w:sz w:val="24"/>
        </w:rPr>
      </w:pPr>
    </w:p>
    <w:p w14:paraId="0AE49450" w14:textId="7E1A6F5D" w:rsidR="00273C2D" w:rsidRPr="00273C2D" w:rsidRDefault="00931CC5" w:rsidP="006628C4">
      <w:pPr>
        <w:spacing w:line="360" w:lineRule="auto"/>
        <w:jc w:val="both"/>
        <w:rPr>
          <w:rFonts w:ascii="Times New Roman" w:hAnsi="Times New Roman" w:cs="Times New Roman"/>
          <w:b/>
          <w:sz w:val="24"/>
          <w:szCs w:val="24"/>
        </w:rPr>
      </w:pPr>
      <w:r w:rsidRPr="00931CC5">
        <w:rPr>
          <w:rFonts w:ascii="Times New Roman" w:hAnsi="Times New Roman" w:cs="Times New Roman"/>
          <w:b/>
          <w:sz w:val="24"/>
          <w:szCs w:val="24"/>
        </w:rPr>
        <w:t xml:space="preserve">Critically reflect upon what constitutes family in a contemporary world. Reflect upon whether ‘families’ are still important </w:t>
      </w:r>
      <w:proofErr w:type="gramStart"/>
      <w:r w:rsidRPr="00931CC5">
        <w:rPr>
          <w:rFonts w:ascii="Times New Roman" w:hAnsi="Times New Roman" w:cs="Times New Roman"/>
          <w:b/>
          <w:sz w:val="24"/>
          <w:szCs w:val="24"/>
        </w:rPr>
        <w:t>in today’s society</w:t>
      </w:r>
      <w:proofErr w:type="gramEnd"/>
      <w:r w:rsidRPr="00931CC5">
        <w:rPr>
          <w:rFonts w:ascii="Times New Roman" w:hAnsi="Times New Roman" w:cs="Times New Roman"/>
          <w:b/>
          <w:sz w:val="24"/>
          <w:szCs w:val="24"/>
        </w:rPr>
        <w:t>.</w:t>
      </w:r>
    </w:p>
    <w:p w14:paraId="4C6B964B" w14:textId="70C52A38" w:rsidR="00097BEE" w:rsidRDefault="005E4E24" w:rsidP="00807542">
      <w:pPr>
        <w:pStyle w:val="NormalWeb"/>
        <w:spacing w:before="0" w:beforeAutospacing="0" w:after="0" w:afterAutospacing="0" w:line="360" w:lineRule="auto"/>
        <w:jc w:val="both"/>
        <w:rPr>
          <w:color w:val="333333"/>
        </w:rPr>
      </w:pPr>
      <w:r>
        <w:t>Despite previous views that the family is made up traditionally of</w:t>
      </w:r>
      <w:r w:rsidR="00AF1B81">
        <w:t xml:space="preserve"> a</w:t>
      </w:r>
      <w:r>
        <w:t xml:space="preserve"> heterosexual couple</w:t>
      </w:r>
      <w:r w:rsidR="00AF1B81">
        <w:t>,</w:t>
      </w:r>
      <w:r>
        <w:t xml:space="preserve"> and one o</w:t>
      </w:r>
      <w:r w:rsidR="00AF1B81">
        <w:t xml:space="preserve">r </w:t>
      </w:r>
      <w:r>
        <w:t>more children</w:t>
      </w:r>
      <w:r w:rsidR="00AF1B81">
        <w:t xml:space="preserve"> </w:t>
      </w:r>
      <w:r>
        <w:t xml:space="preserve">all living together in one occupancy (Murdock, 1949). </w:t>
      </w:r>
      <w:r w:rsidR="004868C7">
        <w:t>O</w:t>
      </w:r>
      <w:r w:rsidR="00FD6EC3">
        <w:t>ver</w:t>
      </w:r>
      <w:r>
        <w:t xml:space="preserve"> several years society has seen adaptions to this definition</w:t>
      </w:r>
      <w:r w:rsidR="00AF1B81">
        <w:t>,</w:t>
      </w:r>
      <w:r>
        <w:t xml:space="preserve"> due to the development of many alternative family </w:t>
      </w:r>
      <w:r w:rsidR="00AF1B81">
        <w:t>structures and changing social attitudes</w:t>
      </w:r>
      <w:r w:rsidR="004868C7">
        <w:t xml:space="preserve"> </w:t>
      </w:r>
      <w:r w:rsidR="004868C7" w:rsidRPr="00AF1B81">
        <w:t>(</w:t>
      </w:r>
      <w:proofErr w:type="spellStart"/>
      <w:r w:rsidR="004868C7" w:rsidRPr="00AF1B81">
        <w:rPr>
          <w:color w:val="333333"/>
        </w:rPr>
        <w:t>Gavriel</w:t>
      </w:r>
      <w:proofErr w:type="spellEnd"/>
      <w:r w:rsidR="004868C7" w:rsidRPr="00AF1B81">
        <w:rPr>
          <w:color w:val="333333"/>
        </w:rPr>
        <w:t xml:space="preserve">-Fried </w:t>
      </w:r>
      <w:r w:rsidR="004868C7" w:rsidRPr="00AF1B81">
        <w:rPr>
          <w:i/>
          <w:color w:val="333333"/>
        </w:rPr>
        <w:t>et al</w:t>
      </w:r>
      <w:r w:rsidR="004868C7" w:rsidRPr="00AF1B81">
        <w:rPr>
          <w:color w:val="333333"/>
        </w:rPr>
        <w:t>., 2012</w:t>
      </w:r>
      <w:r w:rsidR="004868C7" w:rsidRPr="00AF1B81">
        <w:t>)</w:t>
      </w:r>
      <w:r w:rsidR="00AF1B81">
        <w:t xml:space="preserve">. </w:t>
      </w:r>
      <w:r w:rsidR="00262A97">
        <w:t>Parsons and Bales (1951) focused on this traditional nuclear family, constructed of a heterosexual couple and their children, along with gendered roles, as being the ‘normal’ and most healthy family structure for society.</w:t>
      </w:r>
      <w:r w:rsidR="00310C8B">
        <w:t xml:space="preserve"> </w:t>
      </w:r>
      <w:r w:rsidR="007336D5">
        <w:t>Although many</w:t>
      </w:r>
      <w:r w:rsidR="00FD6FFC">
        <w:t xml:space="preserve"> </w:t>
      </w:r>
      <w:r w:rsidR="007336D5">
        <w:t>viewed</w:t>
      </w:r>
      <w:r w:rsidR="00FD6FFC">
        <w:t xml:space="preserve"> this family structure as functional</w:t>
      </w:r>
      <w:r w:rsidR="00310C8B">
        <w:t xml:space="preserve"> and as a system that was most beneficial for the adequate development and socialisation of future generations,</w:t>
      </w:r>
      <w:r w:rsidR="00FD6FFC">
        <w:t xml:space="preserve"> </w:t>
      </w:r>
      <w:r w:rsidR="00310C8B">
        <w:t xml:space="preserve">they </w:t>
      </w:r>
      <w:r w:rsidR="006628C4">
        <w:t xml:space="preserve">also </w:t>
      </w:r>
      <w:r w:rsidR="00FD6FFC">
        <w:t>held the view that any other family structure was therefore dysfunctional</w:t>
      </w:r>
      <w:r w:rsidR="007336D5">
        <w:t>, whereby it was</w:t>
      </w:r>
      <w:r w:rsidR="00FD6FFC">
        <w:t xml:space="preserve"> a system that did not work well and were unable to support the member within it (Walsh, 2003)</w:t>
      </w:r>
      <w:r w:rsidR="007336D5">
        <w:t xml:space="preserve">. </w:t>
      </w:r>
      <w:r w:rsidR="00FD6FFC">
        <w:t>Oliver and Pitt (2011)</w:t>
      </w:r>
      <w:r w:rsidR="004A5074">
        <w:t xml:space="preserve"> </w:t>
      </w:r>
      <w:r w:rsidR="004E1977">
        <w:t xml:space="preserve">however argue that </w:t>
      </w:r>
      <w:r w:rsidR="00536D40">
        <w:t xml:space="preserve">most family structures seen today have been present for many years, dating back to the post-war period when the nuclear family was established. Therefore, today, </w:t>
      </w:r>
      <w:r w:rsidR="00A61555">
        <w:t xml:space="preserve">trying to compose a definition for the family is a complexed process, </w:t>
      </w:r>
      <w:r w:rsidR="002D400E">
        <w:t xml:space="preserve">though </w:t>
      </w:r>
      <w:r w:rsidR="00FD6EC3">
        <w:t xml:space="preserve">the American Association of Family and Consumer Sciences (AAFC) </w:t>
      </w:r>
      <w:r w:rsidR="00DC0628">
        <w:t xml:space="preserve">call that a family is </w:t>
      </w:r>
      <w:r w:rsidR="00FD6EC3" w:rsidRPr="00FD6EC3">
        <w:rPr>
          <w:color w:val="000000" w:themeColor="text1"/>
          <w:kern w:val="24"/>
        </w:rPr>
        <w:t>‘</w:t>
      </w:r>
      <w:r w:rsidR="00DC0628">
        <w:rPr>
          <w:color w:val="000000" w:themeColor="text1"/>
          <w:kern w:val="24"/>
        </w:rPr>
        <w:t>t</w:t>
      </w:r>
      <w:r w:rsidR="00FD6EC3" w:rsidRPr="00FD6EC3">
        <w:rPr>
          <w:color w:val="000000" w:themeColor="text1"/>
          <w:kern w:val="24"/>
        </w:rPr>
        <w:t>wo or more persons who share resources, share responsibility for decisions, share values and goals, and have a commitment to one another over time</w:t>
      </w:r>
      <w:r w:rsidR="00FD6EC3">
        <w:rPr>
          <w:color w:val="000000" w:themeColor="text1"/>
          <w:kern w:val="24"/>
        </w:rPr>
        <w:t xml:space="preserve">’ </w:t>
      </w:r>
      <w:r w:rsidR="00FD6EC3">
        <w:t xml:space="preserve">(AAFC, 2003 </w:t>
      </w:r>
      <w:r w:rsidR="00FD6EC3" w:rsidRPr="00FD6EC3">
        <w:rPr>
          <w:i/>
        </w:rPr>
        <w:t xml:space="preserve">cited </w:t>
      </w:r>
      <w:r w:rsidR="00FD6EC3">
        <w:rPr>
          <w:i/>
        </w:rPr>
        <w:t xml:space="preserve">in </w:t>
      </w:r>
      <w:r w:rsidR="00FD6EC3">
        <w:rPr>
          <w:color w:val="333333"/>
        </w:rPr>
        <w:t xml:space="preserve">Moore and </w:t>
      </w:r>
      <w:proofErr w:type="spellStart"/>
      <w:r w:rsidR="00FD6EC3">
        <w:rPr>
          <w:color w:val="333333"/>
        </w:rPr>
        <w:t>Asay</w:t>
      </w:r>
      <w:proofErr w:type="spellEnd"/>
      <w:r w:rsidR="00FD6EC3">
        <w:rPr>
          <w:color w:val="333333"/>
        </w:rPr>
        <w:t>, 2013</w:t>
      </w:r>
      <w:r w:rsidR="00273C2D">
        <w:rPr>
          <w:color w:val="333333"/>
        </w:rPr>
        <w:t>, p.24</w:t>
      </w:r>
      <w:r w:rsidR="00FD6EC3">
        <w:rPr>
          <w:color w:val="333333"/>
        </w:rPr>
        <w:t>).</w:t>
      </w:r>
      <w:r w:rsidR="00273C2D">
        <w:rPr>
          <w:color w:val="333333"/>
        </w:rPr>
        <w:t xml:space="preserve"> </w:t>
      </w:r>
    </w:p>
    <w:p w14:paraId="5E490079" w14:textId="77777777" w:rsidR="00097BEE" w:rsidRDefault="00097BEE" w:rsidP="00093CEF">
      <w:pPr>
        <w:pStyle w:val="NormalWeb"/>
        <w:spacing w:before="0" w:beforeAutospacing="0" w:after="0" w:afterAutospacing="0" w:line="360" w:lineRule="auto"/>
        <w:jc w:val="both"/>
        <w:rPr>
          <w:color w:val="333333"/>
        </w:rPr>
      </w:pPr>
    </w:p>
    <w:p w14:paraId="60A91161" w14:textId="5AC74749" w:rsidR="005A275A" w:rsidRDefault="00CA6D38" w:rsidP="00093CEF">
      <w:pPr>
        <w:pStyle w:val="NormalWeb"/>
        <w:spacing w:before="0" w:beforeAutospacing="0" w:after="0" w:afterAutospacing="0" w:line="360" w:lineRule="auto"/>
        <w:jc w:val="both"/>
        <w:rPr>
          <w:color w:val="333333"/>
        </w:rPr>
      </w:pPr>
      <w:r>
        <w:rPr>
          <w:color w:val="333333"/>
        </w:rPr>
        <w:t>The importance of the family is debated greatly as Gitt</w:t>
      </w:r>
      <w:r w:rsidR="00E94327">
        <w:rPr>
          <w:color w:val="333333"/>
        </w:rPr>
        <w:t>i</w:t>
      </w:r>
      <w:r>
        <w:rPr>
          <w:color w:val="333333"/>
        </w:rPr>
        <w:t xml:space="preserve">ns (1993) argues that though some see it as the </w:t>
      </w:r>
      <w:r w:rsidR="00C842E4">
        <w:rPr>
          <w:color w:val="333333"/>
        </w:rPr>
        <w:t>cornerstone</w:t>
      </w:r>
      <w:r>
        <w:rPr>
          <w:color w:val="333333"/>
        </w:rPr>
        <w:t xml:space="preserve"> </w:t>
      </w:r>
      <w:r w:rsidR="00C842E4">
        <w:rPr>
          <w:color w:val="333333"/>
        </w:rPr>
        <w:t>of society and its individuals, others view the family as a problematic setting where misery and issues are first, and most commonly experienced.</w:t>
      </w:r>
      <w:r w:rsidR="005A275A">
        <w:rPr>
          <w:color w:val="333333"/>
        </w:rPr>
        <w:t xml:space="preserve"> </w:t>
      </w:r>
      <w:r w:rsidR="00284FA9">
        <w:rPr>
          <w:color w:val="333333"/>
        </w:rPr>
        <w:t>(Sikes, 2013</w:t>
      </w:r>
      <w:r w:rsidR="00DA1111">
        <w:rPr>
          <w:color w:val="333333"/>
        </w:rPr>
        <w:t>) declares</w:t>
      </w:r>
      <w:r w:rsidR="00284FA9">
        <w:rPr>
          <w:color w:val="333333"/>
        </w:rPr>
        <w:t xml:space="preserve"> that t</w:t>
      </w:r>
      <w:r w:rsidR="00E76DAC">
        <w:rPr>
          <w:color w:val="333333"/>
        </w:rPr>
        <w:t>hough the nuclear family was</w:t>
      </w:r>
      <w:r w:rsidR="002D400E">
        <w:rPr>
          <w:color w:val="333333"/>
        </w:rPr>
        <w:t xml:space="preserve"> favoured</w:t>
      </w:r>
      <w:r w:rsidR="00E76DAC">
        <w:rPr>
          <w:color w:val="333333"/>
        </w:rPr>
        <w:t xml:space="preserve"> by many, </w:t>
      </w:r>
      <w:r w:rsidR="00A33C8C">
        <w:rPr>
          <w:color w:val="333333"/>
        </w:rPr>
        <w:t>pre-</w:t>
      </w:r>
      <w:r w:rsidR="00E76DAC">
        <w:rPr>
          <w:color w:val="333333"/>
        </w:rPr>
        <w:t xml:space="preserve">industrial revolution </w:t>
      </w:r>
      <w:r w:rsidR="00691B04">
        <w:rPr>
          <w:color w:val="333333"/>
        </w:rPr>
        <w:t>this family could be considered dysfunctional</w:t>
      </w:r>
      <w:r w:rsidR="008672E0">
        <w:rPr>
          <w:color w:val="333333"/>
        </w:rPr>
        <w:t xml:space="preserve"> as many families, especially those within the lower classes, not only consisted of a heterosexual couple and their</w:t>
      </w:r>
      <w:r w:rsidR="0002520E">
        <w:rPr>
          <w:color w:val="333333"/>
        </w:rPr>
        <w:t xml:space="preserve"> many</w:t>
      </w:r>
      <w:r w:rsidR="008672E0">
        <w:rPr>
          <w:color w:val="333333"/>
        </w:rPr>
        <w:t xml:space="preserve"> children, but the grandparents</w:t>
      </w:r>
      <w:r w:rsidR="00B13535">
        <w:rPr>
          <w:color w:val="333333"/>
        </w:rPr>
        <w:t xml:space="preserve"> and possibly aunties and uncles</w:t>
      </w:r>
      <w:r w:rsidR="008672E0">
        <w:rPr>
          <w:color w:val="333333"/>
        </w:rPr>
        <w:t xml:space="preserve"> also</w:t>
      </w:r>
      <w:r w:rsidR="00284FA9">
        <w:rPr>
          <w:color w:val="333333"/>
        </w:rPr>
        <w:t xml:space="preserve">. </w:t>
      </w:r>
      <w:r w:rsidR="008672E0">
        <w:rPr>
          <w:color w:val="333333"/>
        </w:rPr>
        <w:t>Many of these families involved</w:t>
      </w:r>
      <w:r w:rsidR="00B13535">
        <w:rPr>
          <w:color w:val="333333"/>
        </w:rPr>
        <w:t xml:space="preserve"> not only</w:t>
      </w:r>
      <w:r w:rsidR="008672E0">
        <w:rPr>
          <w:color w:val="333333"/>
        </w:rPr>
        <w:t xml:space="preserve"> a</w:t>
      </w:r>
      <w:r w:rsidR="00B13535">
        <w:rPr>
          <w:color w:val="333333"/>
        </w:rPr>
        <w:t xml:space="preserve"> father who owned a business or a farm which would then be passed down through male </w:t>
      </w:r>
      <w:r w:rsidR="00B13535">
        <w:rPr>
          <w:color w:val="333333"/>
        </w:rPr>
        <w:lastRenderedPageBreak/>
        <w:t xml:space="preserve">generations, but a mother who would take care of the home and the sick and elderly grandparents, and who would also socialise the future female generations to follow, meaning that the production of children was essential within this, then ‘normal’ family structure (Sikes, 2013). Although there were some designated roles and </w:t>
      </w:r>
      <w:r w:rsidR="00284FA9">
        <w:rPr>
          <w:color w:val="333333"/>
        </w:rPr>
        <w:t>responsibilities</w:t>
      </w:r>
      <w:r w:rsidR="00B13535">
        <w:rPr>
          <w:color w:val="333333"/>
        </w:rPr>
        <w:t xml:space="preserve"> within this family</w:t>
      </w:r>
      <w:r w:rsidR="00284FA9">
        <w:rPr>
          <w:color w:val="333333"/>
        </w:rPr>
        <w:t>, many</w:t>
      </w:r>
      <w:r w:rsidR="00B13535">
        <w:rPr>
          <w:color w:val="333333"/>
        </w:rPr>
        <w:t xml:space="preserve"> were </w:t>
      </w:r>
      <w:r w:rsidR="00DA1111">
        <w:rPr>
          <w:color w:val="333333"/>
        </w:rPr>
        <w:t>shared, and it is argued that families today should adopt these traits</w:t>
      </w:r>
      <w:r w:rsidR="009A1A03">
        <w:rPr>
          <w:color w:val="333333"/>
        </w:rPr>
        <w:t xml:space="preserve"> as the insufficient quality and rising cost of care for the elderly is an increasing issue (Fine, 2007). H</w:t>
      </w:r>
      <w:r w:rsidR="00284FA9">
        <w:rPr>
          <w:color w:val="333333"/>
        </w:rPr>
        <w:t>owever</w:t>
      </w:r>
      <w:r w:rsidR="009A1A03">
        <w:rPr>
          <w:color w:val="333333"/>
        </w:rPr>
        <w:t>,</w:t>
      </w:r>
      <w:r w:rsidR="00284FA9">
        <w:rPr>
          <w:color w:val="333333"/>
        </w:rPr>
        <w:t xml:space="preserve"> </w:t>
      </w:r>
      <w:proofErr w:type="spellStart"/>
      <w:r w:rsidR="00284FA9">
        <w:rPr>
          <w:color w:val="333333"/>
        </w:rPr>
        <w:t>Claveirole</w:t>
      </w:r>
      <w:proofErr w:type="spellEnd"/>
      <w:r w:rsidR="00284FA9">
        <w:rPr>
          <w:color w:val="333333"/>
        </w:rPr>
        <w:t xml:space="preserve">, and </w:t>
      </w:r>
      <w:proofErr w:type="spellStart"/>
      <w:r w:rsidR="00284FA9">
        <w:rPr>
          <w:color w:val="333333"/>
        </w:rPr>
        <w:t>Gaughan</w:t>
      </w:r>
      <w:proofErr w:type="spellEnd"/>
      <w:r w:rsidR="00284FA9">
        <w:rPr>
          <w:color w:val="333333"/>
        </w:rPr>
        <w:t xml:space="preserve"> (2011</w:t>
      </w:r>
      <w:r w:rsidR="00D803C1">
        <w:rPr>
          <w:color w:val="333333"/>
        </w:rPr>
        <w:t>, p.31</w:t>
      </w:r>
      <w:r w:rsidR="00284FA9">
        <w:rPr>
          <w:color w:val="333333"/>
        </w:rPr>
        <w:t xml:space="preserve">) </w:t>
      </w:r>
      <w:r w:rsidR="00DA1111">
        <w:rPr>
          <w:color w:val="333333"/>
        </w:rPr>
        <w:t>disagree with this as they argue</w:t>
      </w:r>
      <w:r w:rsidR="00284FA9">
        <w:rPr>
          <w:color w:val="333333"/>
        </w:rPr>
        <w:t xml:space="preserve"> that </w:t>
      </w:r>
      <w:r w:rsidR="00DA1111">
        <w:rPr>
          <w:color w:val="333333"/>
        </w:rPr>
        <w:t xml:space="preserve">this ‘multi-generational household’ experienced more difficulty than is shown by others as many endured ‘unplanned pregnancies, high child mortality and early adult deaths’ resulting in countless broken families. </w:t>
      </w:r>
    </w:p>
    <w:p w14:paraId="6DD70001" w14:textId="5C015236" w:rsidR="00DA1111" w:rsidRDefault="00DA1111" w:rsidP="00093CEF">
      <w:pPr>
        <w:pStyle w:val="NormalWeb"/>
        <w:spacing w:before="0" w:beforeAutospacing="0" w:after="0" w:afterAutospacing="0" w:line="360" w:lineRule="auto"/>
        <w:jc w:val="both"/>
        <w:rPr>
          <w:color w:val="333333"/>
        </w:rPr>
      </w:pPr>
    </w:p>
    <w:p w14:paraId="1920CD48" w14:textId="4161E470" w:rsidR="009D3897" w:rsidRDefault="009A1A03" w:rsidP="00093CEF">
      <w:pPr>
        <w:pStyle w:val="NormalWeb"/>
        <w:spacing w:before="0" w:beforeAutospacing="0" w:after="0" w:afterAutospacing="0" w:line="360" w:lineRule="auto"/>
        <w:jc w:val="both"/>
        <w:rPr>
          <w:color w:val="333333"/>
        </w:rPr>
      </w:pPr>
      <w:r>
        <w:rPr>
          <w:color w:val="333333"/>
        </w:rPr>
        <w:t>P</w:t>
      </w:r>
      <w:r w:rsidR="00A33C8C">
        <w:rPr>
          <w:color w:val="333333"/>
        </w:rPr>
        <w:t>ost</w:t>
      </w:r>
      <w:r w:rsidR="0017190F">
        <w:rPr>
          <w:color w:val="333333"/>
        </w:rPr>
        <w:t>-</w:t>
      </w:r>
      <w:r w:rsidR="00A33C8C">
        <w:rPr>
          <w:color w:val="333333"/>
        </w:rPr>
        <w:t>industrial</w:t>
      </w:r>
      <w:r w:rsidR="0017190F">
        <w:rPr>
          <w:color w:val="333333"/>
        </w:rPr>
        <w:t xml:space="preserve"> revolution</w:t>
      </w:r>
      <w:r w:rsidR="00A33C8C">
        <w:rPr>
          <w:color w:val="333333"/>
        </w:rPr>
        <w:t xml:space="preserve"> led to </w:t>
      </w:r>
      <w:r w:rsidR="0017190F">
        <w:rPr>
          <w:color w:val="333333"/>
        </w:rPr>
        <w:t>a change in the family structure</w:t>
      </w:r>
      <w:r w:rsidR="00F57421">
        <w:rPr>
          <w:color w:val="333333"/>
        </w:rPr>
        <w:t xml:space="preserve"> </w:t>
      </w:r>
      <w:r w:rsidR="007C182C">
        <w:rPr>
          <w:color w:val="333333"/>
        </w:rPr>
        <w:t>with the nuclear family and what the family meant to individuals, and the</w:t>
      </w:r>
      <w:r w:rsidR="001C6CE5">
        <w:rPr>
          <w:color w:val="333333"/>
        </w:rPr>
        <w:t xml:space="preserve"> </w:t>
      </w:r>
      <w:r w:rsidR="007C182C">
        <w:rPr>
          <w:color w:val="333333"/>
        </w:rPr>
        <w:t xml:space="preserve">emergence of a wider </w:t>
      </w:r>
      <w:r w:rsidR="001C6CE5">
        <w:rPr>
          <w:color w:val="333333"/>
        </w:rPr>
        <w:t>class structure</w:t>
      </w:r>
      <w:r w:rsidR="004C53AB">
        <w:rPr>
          <w:color w:val="333333"/>
        </w:rPr>
        <w:t>,</w:t>
      </w:r>
      <w:r w:rsidR="009D3897">
        <w:rPr>
          <w:color w:val="333333"/>
        </w:rPr>
        <w:t xml:space="preserve"> as for the lower classes,</w:t>
      </w:r>
      <w:r w:rsidR="0017190F">
        <w:rPr>
          <w:color w:val="333333"/>
        </w:rPr>
        <w:t xml:space="preserve"> mothers </w:t>
      </w:r>
      <w:r>
        <w:rPr>
          <w:color w:val="333333"/>
        </w:rPr>
        <w:t>would continue to stay and work within the home</w:t>
      </w:r>
      <w:r w:rsidR="009D3897">
        <w:rPr>
          <w:color w:val="333333"/>
        </w:rPr>
        <w:t xml:space="preserve"> and </w:t>
      </w:r>
      <w:r w:rsidR="0017190F">
        <w:rPr>
          <w:color w:val="333333"/>
        </w:rPr>
        <w:t>fathers found employment in factories</w:t>
      </w:r>
      <w:r>
        <w:rPr>
          <w:color w:val="333333"/>
        </w:rPr>
        <w:t xml:space="preserve"> </w:t>
      </w:r>
      <w:r w:rsidR="009D3897">
        <w:rPr>
          <w:color w:val="333333"/>
        </w:rPr>
        <w:t>with</w:t>
      </w:r>
      <w:r>
        <w:rPr>
          <w:color w:val="333333"/>
        </w:rPr>
        <w:t xml:space="preserve"> the future generations </w:t>
      </w:r>
      <w:r w:rsidR="009D3897">
        <w:rPr>
          <w:color w:val="333333"/>
        </w:rPr>
        <w:t>n</w:t>
      </w:r>
      <w:r>
        <w:rPr>
          <w:color w:val="333333"/>
        </w:rPr>
        <w:t>ow follow</w:t>
      </w:r>
      <w:r w:rsidR="009D3897">
        <w:rPr>
          <w:color w:val="333333"/>
        </w:rPr>
        <w:t>ing</w:t>
      </w:r>
      <w:r>
        <w:rPr>
          <w:color w:val="333333"/>
        </w:rPr>
        <w:t xml:space="preserve"> the same path</w:t>
      </w:r>
      <w:r w:rsidR="0047624F">
        <w:rPr>
          <w:color w:val="333333"/>
        </w:rPr>
        <w:t xml:space="preserve"> </w:t>
      </w:r>
      <w:r>
        <w:rPr>
          <w:color w:val="333333"/>
        </w:rPr>
        <w:t>(Sikes, 2013).</w:t>
      </w:r>
      <w:r w:rsidR="0047624F">
        <w:rPr>
          <w:color w:val="333333"/>
        </w:rPr>
        <w:t xml:space="preserve"> </w:t>
      </w:r>
      <w:r w:rsidR="009D3897">
        <w:rPr>
          <w:color w:val="333333"/>
        </w:rPr>
        <w:t>However,</w:t>
      </w:r>
      <w:r w:rsidR="0047624F">
        <w:rPr>
          <w:color w:val="333333"/>
        </w:rPr>
        <w:t xml:space="preserve"> with fathers working away and mothers being required to maintain the home, time spent as a family and attention towards the children was limited, changing the view that the importance of the family was now to earn money to get by, rather than to care and support each other </w:t>
      </w:r>
      <w:r w:rsidR="009D3897">
        <w:rPr>
          <w:color w:val="333333"/>
        </w:rPr>
        <w:t xml:space="preserve">(Arriaga-Suarez </w:t>
      </w:r>
      <w:r w:rsidR="009D3897" w:rsidRPr="009D3897">
        <w:rPr>
          <w:i/>
          <w:color w:val="333333"/>
        </w:rPr>
        <w:t>et al</w:t>
      </w:r>
      <w:r w:rsidR="009D3897">
        <w:rPr>
          <w:color w:val="333333"/>
        </w:rPr>
        <w:t xml:space="preserve">., 2016). </w:t>
      </w:r>
      <w:r w:rsidR="0002520E">
        <w:rPr>
          <w:color w:val="333333"/>
        </w:rPr>
        <w:t xml:space="preserve">As of this, </w:t>
      </w:r>
      <w:r>
        <w:rPr>
          <w:color w:val="333333"/>
        </w:rPr>
        <w:t>Oliver and Pitt (2011</w:t>
      </w:r>
      <w:r w:rsidR="00CD08C8">
        <w:rPr>
          <w:color w:val="333333"/>
        </w:rPr>
        <w:t>, p.24</w:t>
      </w:r>
      <w:r>
        <w:rPr>
          <w:color w:val="333333"/>
        </w:rPr>
        <w:t xml:space="preserve">) believe that it was during this time </w:t>
      </w:r>
      <w:r w:rsidR="00D803C1">
        <w:rPr>
          <w:color w:val="333333"/>
        </w:rPr>
        <w:t xml:space="preserve">that the ‘ideology that a women’s place was in the home’ arose </w:t>
      </w:r>
      <w:r w:rsidR="009D3897">
        <w:rPr>
          <w:color w:val="333333"/>
        </w:rPr>
        <w:t>and</w:t>
      </w:r>
      <w:r w:rsidR="00D803C1">
        <w:rPr>
          <w:color w:val="333333"/>
        </w:rPr>
        <w:t xml:space="preserve"> the divide between men and women began</w:t>
      </w:r>
      <w:r w:rsidR="009D3897">
        <w:rPr>
          <w:color w:val="333333"/>
        </w:rPr>
        <w:t xml:space="preserve">, putting a strain on the family unit, due to long working hours for both the fathers in the factories, and the mothers trying to protect the health of family members though </w:t>
      </w:r>
      <w:r w:rsidR="0002520E">
        <w:rPr>
          <w:color w:val="333333"/>
        </w:rPr>
        <w:t>with only</w:t>
      </w:r>
      <w:r w:rsidR="009D3897">
        <w:rPr>
          <w:color w:val="333333"/>
        </w:rPr>
        <w:t xml:space="preserve"> very little money</w:t>
      </w:r>
      <w:r w:rsidR="001C6CE5">
        <w:rPr>
          <w:color w:val="333333"/>
        </w:rPr>
        <w:t>.</w:t>
      </w:r>
      <w:r w:rsidR="00B8560C">
        <w:rPr>
          <w:color w:val="333333"/>
        </w:rPr>
        <w:t xml:space="preserve"> Supporting this are the views of </w:t>
      </w:r>
      <w:proofErr w:type="spellStart"/>
      <w:r w:rsidR="00B8560C">
        <w:rPr>
          <w:color w:val="333333"/>
        </w:rPr>
        <w:t>Delphy</w:t>
      </w:r>
      <w:proofErr w:type="spellEnd"/>
      <w:r w:rsidR="00B8560C">
        <w:rPr>
          <w:color w:val="333333"/>
        </w:rPr>
        <w:t xml:space="preserve"> and Leonard (1992) who believe that the nuclear family is an unequal and patriarchal system that isolates individuals within it.</w:t>
      </w:r>
      <w:r w:rsidR="001C6CE5">
        <w:rPr>
          <w:color w:val="333333"/>
        </w:rPr>
        <w:t xml:space="preserve"> Despite this,</w:t>
      </w:r>
      <w:r w:rsidR="00380BCF">
        <w:rPr>
          <w:color w:val="333333"/>
        </w:rPr>
        <w:t xml:space="preserve"> Arriaga-Suarez </w:t>
      </w:r>
      <w:r w:rsidR="00380BCF" w:rsidRPr="009D3897">
        <w:rPr>
          <w:i/>
          <w:color w:val="333333"/>
        </w:rPr>
        <w:t>et al</w:t>
      </w:r>
      <w:r w:rsidR="0002520E">
        <w:rPr>
          <w:color w:val="333333"/>
        </w:rPr>
        <w:t xml:space="preserve"> (</w:t>
      </w:r>
      <w:r w:rsidR="00380BCF">
        <w:rPr>
          <w:color w:val="333333"/>
        </w:rPr>
        <w:t>2016) declare</w:t>
      </w:r>
      <w:r w:rsidR="0002520E">
        <w:rPr>
          <w:color w:val="333333"/>
        </w:rPr>
        <w:t>s</w:t>
      </w:r>
      <w:r w:rsidR="00380BCF">
        <w:rPr>
          <w:color w:val="333333"/>
        </w:rPr>
        <w:t xml:space="preserve"> that</w:t>
      </w:r>
      <w:r w:rsidR="001C6CE5">
        <w:rPr>
          <w:color w:val="333333"/>
        </w:rPr>
        <w:t xml:space="preserve"> for the</w:t>
      </w:r>
      <w:r w:rsidR="007C182C">
        <w:rPr>
          <w:color w:val="333333"/>
        </w:rPr>
        <w:t xml:space="preserve"> new</w:t>
      </w:r>
      <w:r w:rsidR="001C6CE5">
        <w:rPr>
          <w:color w:val="333333"/>
        </w:rPr>
        <w:t xml:space="preserve"> </w:t>
      </w:r>
      <w:r w:rsidR="007C182C">
        <w:rPr>
          <w:color w:val="333333"/>
        </w:rPr>
        <w:t>‘</w:t>
      </w:r>
      <w:r w:rsidR="001C6CE5">
        <w:rPr>
          <w:color w:val="333333"/>
        </w:rPr>
        <w:t>middle class</w:t>
      </w:r>
      <w:r w:rsidR="007C182C">
        <w:rPr>
          <w:color w:val="333333"/>
        </w:rPr>
        <w:t>,’ this strain was not so common as although fathers still worked away from the home and mothers were still ‘housewives,’ the jobs held by the males were less physically demanding and had shorter hours, leaving adequate time to be spent as a family</w:t>
      </w:r>
      <w:r w:rsidR="00380BCF">
        <w:rPr>
          <w:color w:val="333333"/>
        </w:rPr>
        <w:t xml:space="preserve"> and therefore the importance of the family for these individuals was still to care and support one another. </w:t>
      </w:r>
    </w:p>
    <w:p w14:paraId="49E86C4D" w14:textId="31A23B4B" w:rsidR="0002520E" w:rsidRDefault="0002520E" w:rsidP="00093CEF">
      <w:pPr>
        <w:pStyle w:val="NormalWeb"/>
        <w:spacing w:before="0" w:beforeAutospacing="0" w:after="0" w:afterAutospacing="0" w:line="360" w:lineRule="auto"/>
        <w:jc w:val="both"/>
        <w:rPr>
          <w:color w:val="333333"/>
        </w:rPr>
      </w:pPr>
    </w:p>
    <w:p w14:paraId="3D9E8F4E" w14:textId="728E8D94" w:rsidR="00093CEF" w:rsidRDefault="0018606E">
      <w:pPr>
        <w:pStyle w:val="NormalWeb"/>
        <w:spacing w:before="0" w:beforeAutospacing="0" w:after="0" w:afterAutospacing="0" w:line="360" w:lineRule="auto"/>
        <w:jc w:val="both"/>
        <w:rPr>
          <w:color w:val="333333"/>
        </w:rPr>
      </w:pPr>
      <w:r>
        <w:rPr>
          <w:color w:val="333333"/>
        </w:rPr>
        <w:t xml:space="preserve">Though the nuclear family continued to be the desired family structure for most of society, during </w:t>
      </w:r>
      <w:r w:rsidR="00E64CFE">
        <w:rPr>
          <w:color w:val="333333"/>
        </w:rPr>
        <w:t>both World</w:t>
      </w:r>
      <w:r>
        <w:rPr>
          <w:color w:val="333333"/>
        </w:rPr>
        <w:t xml:space="preserve"> Wars there was an emergence of female employment and new family structures as</w:t>
      </w:r>
      <w:r w:rsidR="00605E12">
        <w:rPr>
          <w:color w:val="333333"/>
        </w:rPr>
        <w:t xml:space="preserve"> men left home to go to war</w:t>
      </w:r>
      <w:r w:rsidR="00D26906">
        <w:rPr>
          <w:color w:val="333333"/>
        </w:rPr>
        <w:t>, and in theory the</w:t>
      </w:r>
      <w:r w:rsidR="00605E12">
        <w:rPr>
          <w:color w:val="333333"/>
        </w:rPr>
        <w:t xml:space="preserve"> women </w:t>
      </w:r>
      <w:r w:rsidR="00D26906">
        <w:rPr>
          <w:color w:val="333333"/>
        </w:rPr>
        <w:t xml:space="preserve">left behind </w:t>
      </w:r>
      <w:r w:rsidR="00605E12">
        <w:rPr>
          <w:color w:val="333333"/>
        </w:rPr>
        <w:t>lived the lives of a lone parent</w:t>
      </w:r>
      <w:r w:rsidR="00D26906">
        <w:rPr>
          <w:color w:val="333333"/>
        </w:rPr>
        <w:t xml:space="preserve"> today by</w:t>
      </w:r>
      <w:r w:rsidR="00605E12">
        <w:rPr>
          <w:color w:val="333333"/>
        </w:rPr>
        <w:t xml:space="preserve"> caring for their children and maintain</w:t>
      </w:r>
      <w:r w:rsidR="00D26906">
        <w:rPr>
          <w:color w:val="333333"/>
        </w:rPr>
        <w:t>ing</w:t>
      </w:r>
      <w:r w:rsidR="00605E12">
        <w:rPr>
          <w:color w:val="333333"/>
        </w:rPr>
        <w:t xml:space="preserve"> the home,</w:t>
      </w:r>
      <w:r>
        <w:rPr>
          <w:color w:val="333333"/>
        </w:rPr>
        <w:t xml:space="preserve"> </w:t>
      </w:r>
      <w:r w:rsidR="00D26906">
        <w:rPr>
          <w:color w:val="333333"/>
        </w:rPr>
        <w:t xml:space="preserve">they also </w:t>
      </w:r>
      <w:r>
        <w:rPr>
          <w:color w:val="333333"/>
        </w:rPr>
        <w:t>required to replace men in the factories</w:t>
      </w:r>
      <w:r w:rsidR="00E64CFE">
        <w:rPr>
          <w:color w:val="333333"/>
        </w:rPr>
        <w:t>, and began training for roles within the hospitals to care for injured soldiers, therefore becoming the main breadwinner for the family whilst the males were away</w:t>
      </w:r>
      <w:r>
        <w:rPr>
          <w:color w:val="333333"/>
        </w:rPr>
        <w:t xml:space="preserve"> (</w:t>
      </w:r>
      <w:proofErr w:type="spellStart"/>
      <w:r w:rsidR="00E64CFE">
        <w:rPr>
          <w:color w:val="333333"/>
        </w:rPr>
        <w:t>Grayzel</w:t>
      </w:r>
      <w:proofErr w:type="spellEnd"/>
      <w:r w:rsidR="00E64CFE">
        <w:rPr>
          <w:color w:val="333333"/>
        </w:rPr>
        <w:t>, 2014).</w:t>
      </w:r>
      <w:r w:rsidR="00605E12">
        <w:rPr>
          <w:color w:val="333333"/>
        </w:rPr>
        <w:t xml:space="preserve"> </w:t>
      </w:r>
      <w:r w:rsidR="00C10E18">
        <w:rPr>
          <w:color w:val="333333"/>
        </w:rPr>
        <w:t xml:space="preserve">This supports the view of </w:t>
      </w:r>
      <w:r w:rsidR="00161537">
        <w:rPr>
          <w:color w:val="333333"/>
        </w:rPr>
        <w:t xml:space="preserve">Engels (2010) who argues that this family structure promoted capitalism as </w:t>
      </w:r>
      <w:r w:rsidR="00A75B7A">
        <w:rPr>
          <w:color w:val="333333"/>
        </w:rPr>
        <w:t xml:space="preserve">wives served their working husbands and their families for free but worked to keep the factories in business once the men had gone to war. </w:t>
      </w:r>
      <w:r w:rsidR="00C86144">
        <w:rPr>
          <w:color w:val="333333"/>
        </w:rPr>
        <w:t xml:space="preserve">Again, supporting this view are the arguments of Oliver and Pitt (2011) who state that as women had to work away from the home, and men were away at war, childcare services were established which meant that children were spending more time with others than with their parents, and the importance of the family declined. However, </w:t>
      </w:r>
      <w:r w:rsidR="00093CEF">
        <w:rPr>
          <w:color w:val="333333"/>
        </w:rPr>
        <w:t xml:space="preserve">though the importance of quality family time declined, </w:t>
      </w:r>
      <w:r w:rsidR="00605E12">
        <w:rPr>
          <w:color w:val="333333"/>
        </w:rPr>
        <w:t>evidence shows that by the year 1918 there were 5 million women in employment</w:t>
      </w:r>
      <w:r w:rsidR="00D26906">
        <w:rPr>
          <w:color w:val="333333"/>
        </w:rPr>
        <w:t xml:space="preserve"> </w:t>
      </w:r>
      <w:r w:rsidR="00093CEF">
        <w:rPr>
          <w:color w:val="333333"/>
        </w:rPr>
        <w:t xml:space="preserve">and this increased </w:t>
      </w:r>
      <w:r w:rsidR="0077540A">
        <w:rPr>
          <w:color w:val="333333"/>
        </w:rPr>
        <w:t xml:space="preserve">to </w:t>
      </w:r>
      <w:r w:rsidR="00093CEF">
        <w:rPr>
          <w:color w:val="333333"/>
        </w:rPr>
        <w:t xml:space="preserve">7.2 million by 1943, with all earning paying for their families and the independence of women growing (BBC, 2014). Despite this, </w:t>
      </w:r>
      <w:r w:rsidR="00C86144">
        <w:rPr>
          <w:color w:val="333333"/>
        </w:rPr>
        <w:t xml:space="preserve">post-war, Bowlby’s (1957) theory of infantile attachment saw many of these women leave work and return to the home, restoring the importance of the family unit as being a supportive and nurturing environment for children, however simultaneously reinforcing </w:t>
      </w:r>
      <w:r w:rsidR="00605E12">
        <w:rPr>
          <w:color w:val="333333"/>
        </w:rPr>
        <w:t xml:space="preserve">the </w:t>
      </w:r>
      <w:r w:rsidR="00C86144">
        <w:rPr>
          <w:color w:val="333333"/>
        </w:rPr>
        <w:t>previous divide between men and women</w:t>
      </w:r>
      <w:r w:rsidR="00605E12">
        <w:rPr>
          <w:color w:val="333333"/>
        </w:rPr>
        <w:t xml:space="preserve"> within the labour force</w:t>
      </w:r>
      <w:r w:rsidR="00530ACE">
        <w:rPr>
          <w:color w:val="333333"/>
        </w:rPr>
        <w:t>, though many were now lone-parents due to being widowed.</w:t>
      </w:r>
    </w:p>
    <w:p w14:paraId="788BEF6E" w14:textId="77777777" w:rsidR="00281DB0" w:rsidRDefault="00281DB0">
      <w:pPr>
        <w:pStyle w:val="NormalWeb"/>
        <w:spacing w:before="0" w:beforeAutospacing="0" w:after="0" w:afterAutospacing="0" w:line="360" w:lineRule="auto"/>
        <w:jc w:val="both"/>
        <w:rPr>
          <w:color w:val="333333"/>
        </w:rPr>
      </w:pPr>
    </w:p>
    <w:p w14:paraId="6152D069" w14:textId="77777777" w:rsidR="00B805FE" w:rsidRDefault="00281DB0" w:rsidP="00B805FE">
      <w:pPr>
        <w:pStyle w:val="NormalWeb"/>
        <w:spacing w:before="0" w:beforeAutospacing="0" w:after="0" w:afterAutospacing="0" w:line="360" w:lineRule="auto"/>
        <w:jc w:val="both"/>
        <w:rPr>
          <w:color w:val="333333"/>
        </w:rPr>
      </w:pPr>
      <w:r>
        <w:rPr>
          <w:color w:val="333333"/>
        </w:rPr>
        <w:t>Though the nuclear family is still present today, it is somewhat different to the one of the past</w:t>
      </w:r>
      <w:r w:rsidR="00BA68A2">
        <w:rPr>
          <w:color w:val="333333"/>
        </w:rPr>
        <w:t>,</w:t>
      </w:r>
      <w:r w:rsidR="00530ACE">
        <w:rPr>
          <w:color w:val="333333"/>
        </w:rPr>
        <w:t xml:space="preserve"> and </w:t>
      </w:r>
      <w:r>
        <w:rPr>
          <w:color w:val="333333"/>
        </w:rPr>
        <w:t>this new nuclear family</w:t>
      </w:r>
      <w:r w:rsidR="00530ACE">
        <w:rPr>
          <w:color w:val="333333"/>
        </w:rPr>
        <w:t xml:space="preserve">, along with situations faced by many post-war, </w:t>
      </w:r>
      <w:r>
        <w:rPr>
          <w:color w:val="333333"/>
        </w:rPr>
        <w:t xml:space="preserve">has allowed for the construction of many other family </w:t>
      </w:r>
      <w:r w:rsidR="00D41A32">
        <w:rPr>
          <w:color w:val="333333"/>
        </w:rPr>
        <w:t>systems</w:t>
      </w:r>
      <w:r>
        <w:rPr>
          <w:color w:val="333333"/>
        </w:rPr>
        <w:t xml:space="preserve"> (</w:t>
      </w:r>
      <w:proofErr w:type="spellStart"/>
      <w:r>
        <w:rPr>
          <w:color w:val="333333"/>
        </w:rPr>
        <w:t>Claveirole</w:t>
      </w:r>
      <w:proofErr w:type="spellEnd"/>
      <w:r>
        <w:rPr>
          <w:color w:val="333333"/>
        </w:rPr>
        <w:t xml:space="preserve"> and </w:t>
      </w:r>
      <w:proofErr w:type="spellStart"/>
      <w:r>
        <w:rPr>
          <w:color w:val="333333"/>
        </w:rPr>
        <w:t>Gaughan</w:t>
      </w:r>
      <w:proofErr w:type="spellEnd"/>
      <w:r>
        <w:rPr>
          <w:color w:val="333333"/>
        </w:rPr>
        <w:t xml:space="preserve">, (2011). </w:t>
      </w:r>
      <w:r w:rsidR="00D41A32">
        <w:rPr>
          <w:color w:val="333333"/>
        </w:rPr>
        <w:t>Fine (2004</w:t>
      </w:r>
      <w:r w:rsidR="009A40C1">
        <w:rPr>
          <w:color w:val="333333"/>
        </w:rPr>
        <w:t>, p.185</w:t>
      </w:r>
      <w:r w:rsidR="00D41A32">
        <w:rPr>
          <w:color w:val="333333"/>
        </w:rPr>
        <w:t xml:space="preserve">) states that families systems such as ‘lone parents, </w:t>
      </w:r>
      <w:r w:rsidR="00E80AEC">
        <w:rPr>
          <w:color w:val="333333"/>
        </w:rPr>
        <w:t xml:space="preserve">same-sex families, </w:t>
      </w:r>
      <w:r w:rsidR="00D41A32">
        <w:rPr>
          <w:color w:val="333333"/>
        </w:rPr>
        <w:t xml:space="preserve">those that are blended through remarriage, </w:t>
      </w:r>
      <w:r w:rsidR="009A40C1">
        <w:rPr>
          <w:color w:val="333333"/>
        </w:rPr>
        <w:t xml:space="preserve">and </w:t>
      </w:r>
      <w:r w:rsidR="00D41A32">
        <w:rPr>
          <w:color w:val="333333"/>
        </w:rPr>
        <w:t>extended families</w:t>
      </w:r>
      <w:r w:rsidR="009A40C1">
        <w:rPr>
          <w:color w:val="333333"/>
        </w:rPr>
        <w:t xml:space="preserve">’ </w:t>
      </w:r>
      <w:r w:rsidR="00D41A32">
        <w:rPr>
          <w:color w:val="333333"/>
        </w:rPr>
        <w:t>are the most common types of family systems that are seen today alongside the nuclear family.</w:t>
      </w:r>
      <w:r w:rsidR="009A40C1">
        <w:rPr>
          <w:color w:val="333333"/>
        </w:rPr>
        <w:t xml:space="preserve"> Therefore, what a family means</w:t>
      </w:r>
      <w:r w:rsidR="00F3531E">
        <w:rPr>
          <w:color w:val="333333"/>
        </w:rPr>
        <w:t xml:space="preserve"> to individuals</w:t>
      </w:r>
      <w:r w:rsidR="009A40C1">
        <w:rPr>
          <w:color w:val="333333"/>
        </w:rPr>
        <w:t xml:space="preserve"> and the importance of it</w:t>
      </w:r>
      <w:r w:rsidR="00F3531E">
        <w:rPr>
          <w:color w:val="333333"/>
        </w:rPr>
        <w:t xml:space="preserve"> </w:t>
      </w:r>
      <w:r w:rsidR="009A40C1">
        <w:rPr>
          <w:color w:val="333333"/>
        </w:rPr>
        <w:t>today differs for all</w:t>
      </w:r>
      <w:r w:rsidR="00530ACE">
        <w:rPr>
          <w:color w:val="333333"/>
        </w:rPr>
        <w:t>,</w:t>
      </w:r>
      <w:r w:rsidR="00F3531E">
        <w:rPr>
          <w:color w:val="333333"/>
        </w:rPr>
        <w:t xml:space="preserve"> with a supporting statement from</w:t>
      </w:r>
      <w:r w:rsidR="00680439">
        <w:rPr>
          <w:color w:val="333333"/>
        </w:rPr>
        <w:t xml:space="preserve"> </w:t>
      </w:r>
      <w:r w:rsidR="009A40C1">
        <w:rPr>
          <w:color w:val="333333"/>
        </w:rPr>
        <w:t>Carter and McG</w:t>
      </w:r>
      <w:r w:rsidR="00680439">
        <w:rPr>
          <w:color w:val="333333"/>
        </w:rPr>
        <w:t>oldrick (1999</w:t>
      </w:r>
      <w:r w:rsidR="00530ACE">
        <w:rPr>
          <w:color w:val="333333"/>
        </w:rPr>
        <w:t>)</w:t>
      </w:r>
      <w:r w:rsidR="00680439">
        <w:rPr>
          <w:color w:val="333333"/>
        </w:rPr>
        <w:t xml:space="preserve"> who state that </w:t>
      </w:r>
      <w:r w:rsidR="00530ACE">
        <w:rPr>
          <w:color w:val="333333"/>
        </w:rPr>
        <w:t>biologically</w:t>
      </w:r>
      <w:r w:rsidR="00680439">
        <w:rPr>
          <w:color w:val="333333"/>
        </w:rPr>
        <w:t xml:space="preserve">, </w:t>
      </w:r>
      <w:r w:rsidR="00530ACE">
        <w:rPr>
          <w:color w:val="333333"/>
        </w:rPr>
        <w:t xml:space="preserve">though </w:t>
      </w:r>
      <w:r w:rsidR="00680439">
        <w:rPr>
          <w:color w:val="333333"/>
        </w:rPr>
        <w:t xml:space="preserve">adoption </w:t>
      </w:r>
      <w:r w:rsidR="00530ACE">
        <w:rPr>
          <w:color w:val="333333"/>
        </w:rPr>
        <w:t>or through legal bindings such as marriage</w:t>
      </w:r>
      <w:r w:rsidR="00BA68A2">
        <w:rPr>
          <w:color w:val="333333"/>
        </w:rPr>
        <w:t>,</w:t>
      </w:r>
      <w:r w:rsidR="00680439">
        <w:rPr>
          <w:color w:val="333333"/>
        </w:rPr>
        <w:t xml:space="preserve"> are the only ways in which individuals can form or join a family, indicating that the nuclear family is not the only functional and accepted family system for society</w:t>
      </w:r>
      <w:r w:rsidR="00F3531E">
        <w:rPr>
          <w:color w:val="333333"/>
        </w:rPr>
        <w:t xml:space="preserve"> today. </w:t>
      </w:r>
    </w:p>
    <w:p w14:paraId="7095A2B9" w14:textId="77777777" w:rsidR="00B805FE" w:rsidRDefault="00B805FE" w:rsidP="00B805FE">
      <w:pPr>
        <w:pStyle w:val="NormalWeb"/>
        <w:spacing w:before="0" w:beforeAutospacing="0" w:after="0" w:afterAutospacing="0" w:line="360" w:lineRule="auto"/>
        <w:jc w:val="both"/>
        <w:rPr>
          <w:color w:val="333333"/>
        </w:rPr>
      </w:pPr>
    </w:p>
    <w:p w14:paraId="10E00757" w14:textId="05292013" w:rsidR="002D1998" w:rsidRDefault="00376D3D">
      <w:pPr>
        <w:pStyle w:val="NormalWeb"/>
        <w:spacing w:before="0" w:beforeAutospacing="0" w:after="0" w:afterAutospacing="0" w:line="360" w:lineRule="auto"/>
        <w:jc w:val="both"/>
        <w:rPr>
          <w:color w:val="333333"/>
        </w:rPr>
      </w:pPr>
      <w:r>
        <w:rPr>
          <w:color w:val="333333"/>
        </w:rPr>
        <w:t xml:space="preserve">Statistics from the </w:t>
      </w:r>
      <w:r w:rsidR="00F97340">
        <w:rPr>
          <w:color w:val="333333"/>
        </w:rPr>
        <w:t>ONS</w:t>
      </w:r>
      <w:r w:rsidR="00191E6A">
        <w:rPr>
          <w:color w:val="333333"/>
        </w:rPr>
        <w:t xml:space="preserve"> found that individuals are marrying a lot later</w:t>
      </w:r>
      <w:r w:rsidR="000D7D2A">
        <w:rPr>
          <w:color w:val="333333"/>
        </w:rPr>
        <w:t xml:space="preserve"> or not at all</w:t>
      </w:r>
      <w:r w:rsidR="00191E6A">
        <w:rPr>
          <w:color w:val="333333"/>
        </w:rPr>
        <w:t xml:space="preserve"> today than in previous years with the average age being 35 years old, </w:t>
      </w:r>
      <w:r w:rsidR="00F97340">
        <w:rPr>
          <w:color w:val="333333"/>
        </w:rPr>
        <w:t>and the percentage of cohabiting couples increas</w:t>
      </w:r>
      <w:r w:rsidR="00BA68A2">
        <w:rPr>
          <w:color w:val="333333"/>
        </w:rPr>
        <w:t>ing</w:t>
      </w:r>
      <w:r w:rsidR="00F97340">
        <w:rPr>
          <w:color w:val="333333"/>
        </w:rPr>
        <w:t xml:space="preserve"> by 1.8 million from 1996 to 2017 (Haines, 2017). Also, </w:t>
      </w:r>
      <w:r w:rsidR="00892E36">
        <w:rPr>
          <w:color w:val="333333"/>
        </w:rPr>
        <w:t xml:space="preserve">the </w:t>
      </w:r>
      <w:r w:rsidR="0079728E">
        <w:rPr>
          <w:color w:val="333333"/>
        </w:rPr>
        <w:t>‘</w:t>
      </w:r>
      <w:r w:rsidR="00892E36">
        <w:rPr>
          <w:color w:val="333333"/>
        </w:rPr>
        <w:t>age of women having their first child has increased</w:t>
      </w:r>
      <w:r w:rsidR="00BA68A2">
        <w:rPr>
          <w:color w:val="333333"/>
        </w:rPr>
        <w:t>,</w:t>
      </w:r>
      <w:r w:rsidR="00892E36">
        <w:rPr>
          <w:color w:val="333333"/>
        </w:rPr>
        <w:t xml:space="preserve"> from the average age </w:t>
      </w:r>
      <w:r w:rsidR="00BA68A2">
        <w:rPr>
          <w:color w:val="333333"/>
        </w:rPr>
        <w:t xml:space="preserve">being </w:t>
      </w:r>
      <w:r w:rsidR="00892E36">
        <w:rPr>
          <w:color w:val="333333"/>
        </w:rPr>
        <w:t xml:space="preserve">the late teens and early twenties, to </w:t>
      </w:r>
      <w:r w:rsidR="00BA68A2">
        <w:rPr>
          <w:color w:val="333333"/>
        </w:rPr>
        <w:t>now</w:t>
      </w:r>
      <w:r w:rsidR="00892E36">
        <w:rPr>
          <w:color w:val="333333"/>
        </w:rPr>
        <w:t xml:space="preserve"> being between the ages of thirty and forty</w:t>
      </w:r>
      <w:r w:rsidR="0079728E">
        <w:rPr>
          <w:color w:val="333333"/>
        </w:rPr>
        <w:t>’</w:t>
      </w:r>
      <w:r w:rsidR="00892E36">
        <w:rPr>
          <w:color w:val="333333"/>
        </w:rPr>
        <w:t>, along with the</w:t>
      </w:r>
      <w:r w:rsidR="00F97340">
        <w:rPr>
          <w:color w:val="333333"/>
        </w:rPr>
        <w:t xml:space="preserve"> percentage of </w:t>
      </w:r>
      <w:r w:rsidR="00892E36">
        <w:rPr>
          <w:color w:val="333333"/>
        </w:rPr>
        <w:t>childless families doubl</w:t>
      </w:r>
      <w:r w:rsidR="00BA68A2">
        <w:rPr>
          <w:color w:val="333333"/>
        </w:rPr>
        <w:t>in</w:t>
      </w:r>
      <w:r w:rsidR="0079728E">
        <w:rPr>
          <w:color w:val="333333"/>
        </w:rPr>
        <w:t>g</w:t>
      </w:r>
      <w:r w:rsidR="00BA68A2">
        <w:rPr>
          <w:color w:val="333333"/>
        </w:rPr>
        <w:t xml:space="preserve"> (</w:t>
      </w:r>
      <w:r w:rsidR="00892E36">
        <w:rPr>
          <w:color w:val="333333"/>
        </w:rPr>
        <w:t>Knipe, 2017)</w:t>
      </w:r>
      <w:r w:rsidR="00BA68A2">
        <w:rPr>
          <w:color w:val="333333"/>
        </w:rPr>
        <w:t xml:space="preserve">. </w:t>
      </w:r>
      <w:r w:rsidR="00C138B0">
        <w:rPr>
          <w:color w:val="333333"/>
        </w:rPr>
        <w:t xml:space="preserve">Along with this there has been a move away from the once patriarchal family with </w:t>
      </w:r>
      <w:r w:rsidR="00F347D2">
        <w:rPr>
          <w:color w:val="333333"/>
        </w:rPr>
        <w:t xml:space="preserve">the male as the main, or only </w:t>
      </w:r>
      <w:r w:rsidR="00C138B0">
        <w:rPr>
          <w:color w:val="333333"/>
        </w:rPr>
        <w:t>breadwinner</w:t>
      </w:r>
      <w:r w:rsidR="00F347D2">
        <w:rPr>
          <w:color w:val="333333"/>
        </w:rPr>
        <w:t xml:space="preserve">, </w:t>
      </w:r>
      <w:r w:rsidR="00C138B0">
        <w:rPr>
          <w:color w:val="333333"/>
        </w:rPr>
        <w:t xml:space="preserve">as </w:t>
      </w:r>
      <w:r w:rsidR="00382EEF">
        <w:rPr>
          <w:color w:val="333333"/>
        </w:rPr>
        <w:t xml:space="preserve">today it has been found that </w:t>
      </w:r>
      <w:r w:rsidR="00F347D2">
        <w:rPr>
          <w:color w:val="333333"/>
        </w:rPr>
        <w:t>66 percent of families consist of a dual income from both parents and less mothers are unemployed (</w:t>
      </w:r>
      <w:proofErr w:type="spellStart"/>
      <w:r w:rsidR="00F347D2">
        <w:rPr>
          <w:color w:val="333333"/>
        </w:rPr>
        <w:t>Claveirole</w:t>
      </w:r>
      <w:proofErr w:type="spellEnd"/>
      <w:r w:rsidR="00F347D2">
        <w:rPr>
          <w:color w:val="333333"/>
        </w:rPr>
        <w:t xml:space="preserve"> and Vaughan, 2011). </w:t>
      </w:r>
    </w:p>
    <w:p w14:paraId="129FA570" w14:textId="5A35E8AE" w:rsidR="00C138B0" w:rsidRDefault="00C138B0">
      <w:pPr>
        <w:pStyle w:val="NormalWeb"/>
        <w:spacing w:before="0" w:beforeAutospacing="0" w:after="0" w:afterAutospacing="0" w:line="360" w:lineRule="auto"/>
        <w:jc w:val="both"/>
        <w:rPr>
          <w:color w:val="333333"/>
        </w:rPr>
      </w:pPr>
    </w:p>
    <w:p w14:paraId="440326C9" w14:textId="411AF762" w:rsidR="00442052" w:rsidRDefault="00F347D2">
      <w:pPr>
        <w:pStyle w:val="NormalWeb"/>
        <w:spacing w:before="0" w:beforeAutospacing="0" w:after="0" w:afterAutospacing="0" w:line="360" w:lineRule="auto"/>
        <w:jc w:val="both"/>
        <w:rPr>
          <w:color w:val="333333"/>
        </w:rPr>
      </w:pPr>
      <w:r>
        <w:rPr>
          <w:color w:val="333333"/>
        </w:rPr>
        <w:t xml:space="preserve">Despite this, </w:t>
      </w:r>
      <w:r w:rsidR="00626108">
        <w:rPr>
          <w:color w:val="333333"/>
        </w:rPr>
        <w:t xml:space="preserve">Henty (2015) argues that </w:t>
      </w:r>
      <w:r>
        <w:rPr>
          <w:color w:val="333333"/>
        </w:rPr>
        <w:t xml:space="preserve">many others still see all other types of family as dysfunctional </w:t>
      </w:r>
      <w:r w:rsidR="00D5097F">
        <w:rPr>
          <w:color w:val="333333"/>
        </w:rPr>
        <w:t>within society</w:t>
      </w:r>
      <w:r>
        <w:rPr>
          <w:color w:val="333333"/>
        </w:rPr>
        <w:t xml:space="preserve"> as several </w:t>
      </w:r>
      <w:r w:rsidR="00D5097F">
        <w:rPr>
          <w:color w:val="333333"/>
        </w:rPr>
        <w:t>live in the ideas of the past or have been socialised by older generations who did not know of any other family system other than the nuclear family</w:t>
      </w:r>
      <w:r w:rsidR="000A0720">
        <w:rPr>
          <w:color w:val="333333"/>
        </w:rPr>
        <w:t xml:space="preserve">. </w:t>
      </w:r>
      <w:r w:rsidR="00BD77EB">
        <w:rPr>
          <w:color w:val="333333"/>
        </w:rPr>
        <w:t>According to anthropologist Murdock (1965), the</w:t>
      </w:r>
      <w:r w:rsidR="00FF39D0">
        <w:rPr>
          <w:color w:val="333333"/>
        </w:rPr>
        <w:t xml:space="preserve"> nuclear family of today</w:t>
      </w:r>
      <w:r w:rsidR="00FC5CC8">
        <w:rPr>
          <w:color w:val="333333"/>
        </w:rPr>
        <w:t>, like that of before,</w:t>
      </w:r>
      <w:r w:rsidR="00BD77EB">
        <w:rPr>
          <w:color w:val="333333"/>
        </w:rPr>
        <w:t xml:space="preserve"> </w:t>
      </w:r>
      <w:r w:rsidR="00FC5CC8">
        <w:rPr>
          <w:color w:val="333333"/>
        </w:rPr>
        <w:t xml:space="preserve">consists of </w:t>
      </w:r>
      <w:r w:rsidR="00AF1935">
        <w:rPr>
          <w:color w:val="333333"/>
        </w:rPr>
        <w:t>a</w:t>
      </w:r>
      <w:r w:rsidR="00FC5CC8">
        <w:rPr>
          <w:color w:val="333333"/>
        </w:rPr>
        <w:t xml:space="preserve"> </w:t>
      </w:r>
      <w:r w:rsidR="00AF1935">
        <w:rPr>
          <w:color w:val="333333"/>
        </w:rPr>
        <w:t>heterosexual married couple</w:t>
      </w:r>
      <w:r w:rsidR="00FC5CC8">
        <w:rPr>
          <w:color w:val="333333"/>
        </w:rPr>
        <w:t xml:space="preserve"> and their child or children</w:t>
      </w:r>
      <w:r w:rsidR="00E80AEC">
        <w:rPr>
          <w:color w:val="333333"/>
        </w:rPr>
        <w:t>,</w:t>
      </w:r>
      <w:r w:rsidR="00E80AEC" w:rsidRPr="00E80AEC">
        <w:rPr>
          <w:color w:val="333333"/>
        </w:rPr>
        <w:t xml:space="preserve"> </w:t>
      </w:r>
      <w:r w:rsidR="00E80AEC">
        <w:rPr>
          <w:color w:val="333333"/>
        </w:rPr>
        <w:t>and is a system where support and connections with other family members such as aunties and uncles is not as common</w:t>
      </w:r>
      <w:r w:rsidR="00BD77EB">
        <w:rPr>
          <w:color w:val="333333"/>
        </w:rPr>
        <w:t>.</w:t>
      </w:r>
      <w:r w:rsidR="00AF1935">
        <w:rPr>
          <w:color w:val="333333"/>
        </w:rPr>
        <w:t xml:space="preserve"> </w:t>
      </w:r>
      <w:r w:rsidR="00442052">
        <w:rPr>
          <w:color w:val="333333"/>
        </w:rPr>
        <w:t xml:space="preserve">However, it is believed that today, the children do not have to be biologically related to these parents for the family to be labelled as nuclear (The Editors of Encyclopaedia Britannica, 2015). </w:t>
      </w:r>
      <w:r w:rsidR="00E80AEC">
        <w:rPr>
          <w:color w:val="333333"/>
        </w:rPr>
        <w:t xml:space="preserve">Sociologists such as (Chapman, 2004) </w:t>
      </w:r>
      <w:r w:rsidR="000A0720">
        <w:rPr>
          <w:color w:val="333333"/>
        </w:rPr>
        <w:t>argue that this family structure is still the most beneficial for all of society and its future generations</w:t>
      </w:r>
      <w:r w:rsidR="00442052">
        <w:rPr>
          <w:color w:val="333333"/>
        </w:rPr>
        <w:t xml:space="preserve"> </w:t>
      </w:r>
      <w:r w:rsidR="000A0720">
        <w:rPr>
          <w:color w:val="333333"/>
        </w:rPr>
        <w:t xml:space="preserve">as he believes that </w:t>
      </w:r>
      <w:r w:rsidR="00442052">
        <w:rPr>
          <w:color w:val="333333"/>
        </w:rPr>
        <w:t xml:space="preserve">two parents of both sexes are needed to correctly socialise both boys and girls into society. However, although in favour of the nuclear family for efficient socialisation, </w:t>
      </w:r>
      <w:r w:rsidR="00782032">
        <w:rPr>
          <w:color w:val="333333"/>
        </w:rPr>
        <w:t xml:space="preserve">Parsons (2007) </w:t>
      </w:r>
      <w:r w:rsidR="00442052">
        <w:rPr>
          <w:color w:val="333333"/>
        </w:rPr>
        <w:t>declares that the family and society should not</w:t>
      </w:r>
      <w:r w:rsidR="00CD7C65">
        <w:rPr>
          <w:color w:val="333333"/>
        </w:rPr>
        <w:t xml:space="preserve"> considered to</w:t>
      </w:r>
      <w:r w:rsidR="00442052">
        <w:rPr>
          <w:color w:val="333333"/>
        </w:rPr>
        <w:t xml:space="preserve"> be fixed, in the sense that society is everchanging and therefore the ‘correct’ family for society will differ accordingly</w:t>
      </w:r>
      <w:r w:rsidR="007D0E92">
        <w:rPr>
          <w:color w:val="333333"/>
        </w:rPr>
        <w:t xml:space="preserve"> (Parsons </w:t>
      </w:r>
      <w:r w:rsidR="007D0E92" w:rsidRPr="007D0E92">
        <w:rPr>
          <w:i/>
          <w:color w:val="333333"/>
        </w:rPr>
        <w:t>et al.</w:t>
      </w:r>
      <w:r w:rsidR="007D0E92">
        <w:rPr>
          <w:color w:val="333333"/>
        </w:rPr>
        <w:t>, 2007)</w:t>
      </w:r>
      <w:r w:rsidR="00782032">
        <w:rPr>
          <w:color w:val="333333"/>
        </w:rPr>
        <w:t>.</w:t>
      </w:r>
    </w:p>
    <w:p w14:paraId="17BD905F" w14:textId="77777777" w:rsidR="00D006C2" w:rsidRDefault="00D006C2">
      <w:pPr>
        <w:pStyle w:val="NormalWeb"/>
        <w:spacing w:before="0" w:beforeAutospacing="0" w:after="0" w:afterAutospacing="0" w:line="360" w:lineRule="auto"/>
        <w:jc w:val="both"/>
        <w:rPr>
          <w:color w:val="333333"/>
        </w:rPr>
      </w:pPr>
    </w:p>
    <w:p w14:paraId="70F34078" w14:textId="42D8A9FF" w:rsidR="002D1998" w:rsidRDefault="006D4B54">
      <w:pPr>
        <w:pStyle w:val="NormalWeb"/>
        <w:spacing w:before="0" w:beforeAutospacing="0" w:after="0" w:afterAutospacing="0" w:line="360" w:lineRule="auto"/>
        <w:jc w:val="both"/>
        <w:rPr>
          <w:color w:val="333333"/>
        </w:rPr>
      </w:pPr>
      <w:r>
        <w:rPr>
          <w:color w:val="333333"/>
        </w:rPr>
        <w:t>Due to the ever</w:t>
      </w:r>
      <w:r w:rsidR="00B42CFA">
        <w:rPr>
          <w:color w:val="333333"/>
        </w:rPr>
        <w:t>-</w:t>
      </w:r>
      <w:r>
        <w:rPr>
          <w:color w:val="333333"/>
        </w:rPr>
        <w:t>growing life expectancy of individuals, and the rising price of residential care for the elderly, the extended family is frequently a preferred family system for many individuals today</w:t>
      </w:r>
      <w:r w:rsidR="00D46BEC">
        <w:rPr>
          <w:color w:val="333333"/>
        </w:rPr>
        <w:t>, usually made up of three generations</w:t>
      </w:r>
      <w:r w:rsidR="00734B8D">
        <w:rPr>
          <w:color w:val="333333"/>
        </w:rPr>
        <w:t>, the grandparents, parents and children, related by blood or legal bindings,</w:t>
      </w:r>
      <w:r w:rsidR="00D46BEC">
        <w:rPr>
          <w:color w:val="333333"/>
        </w:rPr>
        <w:t xml:space="preserve"> all living together,</w:t>
      </w:r>
      <w:r w:rsidR="00734B8D">
        <w:rPr>
          <w:color w:val="333333"/>
        </w:rPr>
        <w:t xml:space="preserve"> </w:t>
      </w:r>
      <w:r>
        <w:rPr>
          <w:color w:val="333333"/>
        </w:rPr>
        <w:t>(</w:t>
      </w:r>
      <w:proofErr w:type="spellStart"/>
      <w:r>
        <w:rPr>
          <w:color w:val="333333"/>
        </w:rPr>
        <w:t>Claveirole</w:t>
      </w:r>
      <w:proofErr w:type="spellEnd"/>
      <w:r>
        <w:rPr>
          <w:color w:val="333333"/>
        </w:rPr>
        <w:t xml:space="preserve"> and Vaughan, 2011).</w:t>
      </w:r>
      <w:r w:rsidR="00B42CFA">
        <w:rPr>
          <w:color w:val="333333"/>
        </w:rPr>
        <w:t xml:space="preserve"> Not only this, but </w:t>
      </w:r>
      <w:r w:rsidR="00605FFE">
        <w:rPr>
          <w:color w:val="333333"/>
        </w:rPr>
        <w:t xml:space="preserve">this type of family is common in those who have emigrated to another country, implementing the importance of the family structure for a sense of security and belonging (Hakim-Larson, 2017). </w:t>
      </w:r>
      <w:r w:rsidR="00B42CFA">
        <w:rPr>
          <w:color w:val="333333"/>
        </w:rPr>
        <w:t xml:space="preserve"> </w:t>
      </w:r>
      <w:r w:rsidR="009E5A5E">
        <w:rPr>
          <w:color w:val="333333"/>
        </w:rPr>
        <w:t>Sarkisian and Gerstel (2012) argue that this family more beneficial for society than the nuclear family as they believe that by having more relatives within the family, the socialisation and development of the children will improve further as they have more influential bodies around them</w:t>
      </w:r>
      <w:r w:rsidR="00AB7A6A">
        <w:rPr>
          <w:color w:val="333333"/>
        </w:rPr>
        <w:t xml:space="preserve">. </w:t>
      </w:r>
      <w:r w:rsidR="009E5A5E">
        <w:rPr>
          <w:color w:val="333333"/>
        </w:rPr>
        <w:t>Also, in some case</w:t>
      </w:r>
      <w:r w:rsidR="00AB7A6A">
        <w:rPr>
          <w:color w:val="333333"/>
        </w:rPr>
        <w:t xml:space="preserve">s the income of the family will be higher as both parents will be able to work, </w:t>
      </w:r>
      <w:r w:rsidR="0077655C">
        <w:rPr>
          <w:color w:val="333333"/>
        </w:rPr>
        <w:t>and</w:t>
      </w:r>
      <w:r w:rsidR="00AB7A6A">
        <w:rPr>
          <w:color w:val="333333"/>
        </w:rPr>
        <w:t xml:space="preserve"> grandparents </w:t>
      </w:r>
      <w:r w:rsidR="0077655C">
        <w:rPr>
          <w:color w:val="333333"/>
        </w:rPr>
        <w:t>could look after their</w:t>
      </w:r>
      <w:r w:rsidR="00AB7A6A">
        <w:rPr>
          <w:color w:val="333333"/>
        </w:rPr>
        <w:t xml:space="preserve"> </w:t>
      </w:r>
      <w:r w:rsidR="0077655C">
        <w:rPr>
          <w:color w:val="333333"/>
        </w:rPr>
        <w:t>grandchildren,</w:t>
      </w:r>
      <w:r w:rsidR="00AB7A6A">
        <w:rPr>
          <w:color w:val="333333"/>
        </w:rPr>
        <w:t xml:space="preserve"> therefore reducing the expenditure of childcare (Fine, 2004). However, </w:t>
      </w:r>
      <w:r w:rsidR="00D87076">
        <w:rPr>
          <w:color w:val="333333"/>
        </w:rPr>
        <w:t xml:space="preserve">Walsh </w:t>
      </w:r>
      <w:r w:rsidR="00AB7A6A">
        <w:rPr>
          <w:color w:val="333333"/>
        </w:rPr>
        <w:t xml:space="preserve">(2003) </w:t>
      </w:r>
      <w:r w:rsidR="00D87076">
        <w:rPr>
          <w:color w:val="333333"/>
        </w:rPr>
        <w:t>highlights the subconscious instinctive role of the woman,</w:t>
      </w:r>
      <w:r w:rsidR="00AB7A6A">
        <w:rPr>
          <w:color w:val="333333"/>
        </w:rPr>
        <w:t xml:space="preserve"> that if the grandparents require care from the family members, then it is commonly the mother who are required to leave work, therefore leaving the father as the main breadwinner </w:t>
      </w:r>
      <w:r w:rsidR="00D87076">
        <w:rPr>
          <w:color w:val="333333"/>
        </w:rPr>
        <w:t>and therefore, this family could be responsible for</w:t>
      </w:r>
      <w:r w:rsidR="00AB7A6A">
        <w:rPr>
          <w:color w:val="333333"/>
        </w:rPr>
        <w:t xml:space="preserve"> reinforcing the patriarchal family structure of previous generations.</w:t>
      </w:r>
    </w:p>
    <w:p w14:paraId="3EDD168E" w14:textId="42B7123D" w:rsidR="00D87076" w:rsidRDefault="00D87076">
      <w:pPr>
        <w:pStyle w:val="NormalWeb"/>
        <w:spacing w:before="0" w:beforeAutospacing="0" w:after="0" w:afterAutospacing="0" w:line="360" w:lineRule="auto"/>
        <w:jc w:val="both"/>
        <w:rPr>
          <w:color w:val="333333"/>
        </w:rPr>
      </w:pPr>
    </w:p>
    <w:p w14:paraId="325D51E1" w14:textId="6AA3EE44" w:rsidR="0046371D" w:rsidRDefault="0046371D" w:rsidP="0046371D">
      <w:pPr>
        <w:pStyle w:val="NormalWeb"/>
        <w:spacing w:before="0" w:beforeAutospacing="0" w:after="0" w:afterAutospacing="0" w:line="360" w:lineRule="auto"/>
        <w:jc w:val="both"/>
        <w:rPr>
          <w:color w:val="333333"/>
        </w:rPr>
      </w:pPr>
      <w:r>
        <w:rPr>
          <w:color w:val="333333"/>
        </w:rPr>
        <w:t>However, with the acceptance of divorce, and the rate at which people are getting divorced, increasing, the lone-parent family is becoming more common within society today, typically consisting of one parent and their child or children, and although most assume it is a lone mother, a vast proportion of lone parent families consist of a lone father (Green, 2013).  Though, Donnellan (1995) strongly states that it is not only just divorce that allows for the formation of these families, but the death of the partner, or the increased acceptance of births outside of wedlock, that also allow for this family to be present in society.</w:t>
      </w:r>
      <w:r w:rsidRPr="004146B9">
        <w:rPr>
          <w:color w:val="333333"/>
        </w:rPr>
        <w:t xml:space="preserve"> </w:t>
      </w:r>
      <w:r>
        <w:rPr>
          <w:color w:val="333333"/>
        </w:rPr>
        <w:t xml:space="preserve">However, feminists argue that lone-parent families are most beneficial for mothers it allows for the independence of women to grow and the eradication of the patriarchal family structure, and society that oppressed women (Fine, 2004). Despite this, the lone-parent family is still stigmatised today with the views that it is a family structure prone to facing poverty and cannot efficiently socialise children to perform correctly in society, therefore producing delinquent children with poor educational attainment (Byrne, 2009). </w:t>
      </w:r>
    </w:p>
    <w:p w14:paraId="04438109" w14:textId="1EC7D88E" w:rsidR="00D87076" w:rsidRDefault="00D87076">
      <w:pPr>
        <w:pStyle w:val="NormalWeb"/>
        <w:spacing w:before="0" w:beforeAutospacing="0" w:after="0" w:afterAutospacing="0" w:line="360" w:lineRule="auto"/>
        <w:jc w:val="both"/>
        <w:rPr>
          <w:color w:val="333333"/>
        </w:rPr>
      </w:pPr>
    </w:p>
    <w:p w14:paraId="5220D946" w14:textId="0C827326" w:rsidR="00965AA2" w:rsidRDefault="00CE5ADA">
      <w:pPr>
        <w:pStyle w:val="NormalWeb"/>
        <w:spacing w:before="0" w:beforeAutospacing="0" w:after="0" w:afterAutospacing="0" w:line="360" w:lineRule="auto"/>
        <w:jc w:val="both"/>
        <w:rPr>
          <w:color w:val="333333"/>
        </w:rPr>
      </w:pPr>
      <w:r>
        <w:rPr>
          <w:color w:val="333333"/>
        </w:rPr>
        <w:t>Not all lone-families stay this way though, as today there has been a rise in the number of</w:t>
      </w:r>
      <w:r w:rsidR="00965AA2">
        <w:rPr>
          <w:color w:val="333333"/>
        </w:rPr>
        <w:t xml:space="preserve"> reconstituted</w:t>
      </w:r>
      <w:r>
        <w:rPr>
          <w:color w:val="333333"/>
        </w:rPr>
        <w:t xml:space="preserve"> families due to remarriage o</w:t>
      </w:r>
      <w:r w:rsidR="00965AA2">
        <w:rPr>
          <w:color w:val="333333"/>
        </w:rPr>
        <w:t>r</w:t>
      </w:r>
      <w:r>
        <w:rPr>
          <w:color w:val="333333"/>
        </w:rPr>
        <w:t xml:space="preserve"> cohabitation</w:t>
      </w:r>
      <w:r w:rsidR="002F65C5">
        <w:rPr>
          <w:color w:val="333333"/>
        </w:rPr>
        <w:t xml:space="preserve"> </w:t>
      </w:r>
      <w:r>
        <w:rPr>
          <w:color w:val="333333"/>
        </w:rPr>
        <w:t>post-divorce or loss of their partner</w:t>
      </w:r>
      <w:r w:rsidR="00965AA2">
        <w:rPr>
          <w:color w:val="333333"/>
        </w:rPr>
        <w:t xml:space="preserve">, and adoption or fostering (McLaren, 2016). </w:t>
      </w:r>
      <w:r w:rsidR="00E00A02">
        <w:rPr>
          <w:color w:val="333333"/>
        </w:rPr>
        <w:t xml:space="preserve">Usually this family recreates the structure of the nuclear family, with a heterosexual couple, and their children and step children, and therefore many </w:t>
      </w:r>
      <w:r w:rsidR="00965AA2">
        <w:rPr>
          <w:color w:val="333333"/>
        </w:rPr>
        <w:t xml:space="preserve">accept this family type as they believe that </w:t>
      </w:r>
      <w:r w:rsidR="00E00A02">
        <w:rPr>
          <w:color w:val="333333"/>
        </w:rPr>
        <w:t>the quality of life for the individuals within the family will be improved due to having dual earners if both parents are employed, and two different individuals who are able to socialise the children adequately (</w:t>
      </w:r>
      <w:r w:rsidR="002F65C5">
        <w:rPr>
          <w:color w:val="333333"/>
        </w:rPr>
        <w:t xml:space="preserve">Robinson, 1980). </w:t>
      </w:r>
      <w:r w:rsidR="00E00A02">
        <w:rPr>
          <w:color w:val="333333"/>
        </w:rPr>
        <w:t xml:space="preserve"> </w:t>
      </w:r>
      <w:r w:rsidR="00BB0357">
        <w:rPr>
          <w:color w:val="333333"/>
        </w:rPr>
        <w:t xml:space="preserve">However, Martin (2013) disagrees with this as she argues that </w:t>
      </w:r>
      <w:r w:rsidR="00F94567">
        <w:rPr>
          <w:color w:val="333333"/>
        </w:rPr>
        <w:t xml:space="preserve">this system is disruptive for children and </w:t>
      </w:r>
      <w:r w:rsidR="007367DC">
        <w:rPr>
          <w:color w:val="333333"/>
        </w:rPr>
        <w:t>their development as these individuals</w:t>
      </w:r>
      <w:r w:rsidR="00695CE8">
        <w:rPr>
          <w:color w:val="333333"/>
        </w:rPr>
        <w:t xml:space="preserve"> as not only have they already experienced upset due to their family structure breaking down, but they have also </w:t>
      </w:r>
      <w:r w:rsidR="007367DC">
        <w:rPr>
          <w:color w:val="333333"/>
        </w:rPr>
        <w:t xml:space="preserve">been raised in </w:t>
      </w:r>
      <w:r w:rsidR="008A00FF">
        <w:rPr>
          <w:color w:val="333333"/>
        </w:rPr>
        <w:t>separate ways</w:t>
      </w:r>
      <w:r w:rsidR="00695CE8">
        <w:rPr>
          <w:color w:val="333333"/>
        </w:rPr>
        <w:t xml:space="preserve"> from the other individuals within the new family unit</w:t>
      </w:r>
      <w:r w:rsidR="008A00FF">
        <w:rPr>
          <w:color w:val="333333"/>
        </w:rPr>
        <w:t>,</w:t>
      </w:r>
      <w:r w:rsidR="007367DC">
        <w:rPr>
          <w:color w:val="333333"/>
        </w:rPr>
        <w:t xml:space="preserve"> and therefore have different views and value</w:t>
      </w:r>
      <w:r w:rsidR="008A00FF">
        <w:rPr>
          <w:color w:val="333333"/>
        </w:rPr>
        <w:t>s</w:t>
      </w:r>
      <w:r w:rsidR="007367DC">
        <w:rPr>
          <w:color w:val="333333"/>
        </w:rPr>
        <w:t xml:space="preserve"> that might cause conflict within the famil</w:t>
      </w:r>
      <w:r w:rsidR="008A00FF">
        <w:rPr>
          <w:color w:val="333333"/>
        </w:rPr>
        <w:t xml:space="preserve">y. </w:t>
      </w:r>
    </w:p>
    <w:p w14:paraId="6BBB73F9" w14:textId="447DA57E" w:rsidR="00D006C2" w:rsidRDefault="00D006C2">
      <w:pPr>
        <w:pStyle w:val="NormalWeb"/>
        <w:spacing w:before="0" w:beforeAutospacing="0" w:after="0" w:afterAutospacing="0" w:line="360" w:lineRule="auto"/>
        <w:jc w:val="both"/>
        <w:rPr>
          <w:color w:val="333333"/>
        </w:rPr>
      </w:pPr>
    </w:p>
    <w:p w14:paraId="29FF5C1E" w14:textId="41B76739" w:rsidR="008A00FF" w:rsidRDefault="00796497">
      <w:pPr>
        <w:pStyle w:val="NormalWeb"/>
        <w:spacing w:before="0" w:beforeAutospacing="0" w:after="0" w:afterAutospacing="0" w:line="360" w:lineRule="auto"/>
        <w:jc w:val="both"/>
        <w:rPr>
          <w:color w:val="333333"/>
        </w:rPr>
      </w:pPr>
      <w:r>
        <w:rPr>
          <w:color w:val="333333"/>
        </w:rPr>
        <w:t xml:space="preserve">Adaptions to legislation </w:t>
      </w:r>
      <w:r w:rsidR="0024151E">
        <w:rPr>
          <w:color w:val="333333"/>
        </w:rPr>
        <w:t>through</w:t>
      </w:r>
      <w:r>
        <w:rPr>
          <w:color w:val="333333"/>
        </w:rPr>
        <w:t xml:space="preserve"> the years have led to the acceptance of same-sex couples and their ability to get married</w:t>
      </w:r>
      <w:r w:rsidR="00432A63">
        <w:rPr>
          <w:color w:val="333333"/>
        </w:rPr>
        <w:t>,</w:t>
      </w:r>
      <w:r>
        <w:rPr>
          <w:color w:val="333333"/>
        </w:rPr>
        <w:t xml:space="preserve"> therefore</w:t>
      </w:r>
      <w:r w:rsidR="00432A63">
        <w:rPr>
          <w:color w:val="333333"/>
        </w:rPr>
        <w:t>,</w:t>
      </w:r>
      <w:r>
        <w:rPr>
          <w:color w:val="333333"/>
        </w:rPr>
        <w:t xml:space="preserve"> today same-sex families are widely visible within society</w:t>
      </w:r>
      <w:r w:rsidR="00432A63">
        <w:rPr>
          <w:color w:val="333333"/>
        </w:rPr>
        <w:t>, and a</w:t>
      </w:r>
      <w:r w:rsidR="00695CE8">
        <w:rPr>
          <w:color w:val="333333"/>
        </w:rPr>
        <w:t xml:space="preserve">s technologies have </w:t>
      </w:r>
      <w:r w:rsidR="00432A63">
        <w:rPr>
          <w:color w:val="333333"/>
        </w:rPr>
        <w:t xml:space="preserve">also </w:t>
      </w:r>
      <w:r w:rsidR="00695CE8">
        <w:rPr>
          <w:color w:val="333333"/>
        </w:rPr>
        <w:t xml:space="preserve">improved, </w:t>
      </w:r>
      <w:r w:rsidR="008E2331">
        <w:rPr>
          <w:color w:val="333333"/>
        </w:rPr>
        <w:t xml:space="preserve">the ability for </w:t>
      </w:r>
      <w:r w:rsidR="00432A63">
        <w:rPr>
          <w:color w:val="333333"/>
        </w:rPr>
        <w:t>these individuals</w:t>
      </w:r>
      <w:r w:rsidR="008E2331">
        <w:rPr>
          <w:color w:val="333333"/>
        </w:rPr>
        <w:t xml:space="preserve"> to have children, both biologically and non-biologically, has grown, although to many in society</w:t>
      </w:r>
      <w:r w:rsidR="00432A63">
        <w:rPr>
          <w:color w:val="333333"/>
        </w:rPr>
        <w:t xml:space="preserve"> </w:t>
      </w:r>
      <w:r w:rsidR="008E2331">
        <w:rPr>
          <w:color w:val="333333"/>
        </w:rPr>
        <w:t xml:space="preserve">this is seen as problematic and unfair on the children (Green, 2013). </w:t>
      </w:r>
      <w:r w:rsidR="00B805FE">
        <w:rPr>
          <w:color w:val="333333"/>
        </w:rPr>
        <w:t xml:space="preserve">Fitzgibbons (2015) states that many argue, to develop fully throughout childhood the roles of both a mother and a father are distinctively crucial, and therefore same-sex couples cannot provide the same quality, or quantity of these traits. However, </w:t>
      </w:r>
      <w:r w:rsidR="00B94CC6">
        <w:rPr>
          <w:color w:val="333333"/>
        </w:rPr>
        <w:t xml:space="preserve">Hewitt (2017) </w:t>
      </w:r>
      <w:r w:rsidR="00695CE8">
        <w:rPr>
          <w:color w:val="333333"/>
        </w:rPr>
        <w:t>believers that although studies have found no difference between the children of same-sex parents, compared to that of heterosexual parents, this family structure is healthier as there is no unequal distribution of labour between the partners</w:t>
      </w:r>
      <w:r w:rsidR="00B805FE">
        <w:rPr>
          <w:color w:val="333333"/>
        </w:rPr>
        <w:t>.</w:t>
      </w:r>
    </w:p>
    <w:p w14:paraId="63B06B00" w14:textId="77777777" w:rsidR="00695CE8" w:rsidRDefault="00695CE8">
      <w:pPr>
        <w:pStyle w:val="NormalWeb"/>
        <w:spacing w:before="0" w:beforeAutospacing="0" w:after="0" w:afterAutospacing="0" w:line="360" w:lineRule="auto"/>
        <w:jc w:val="both"/>
        <w:rPr>
          <w:color w:val="333333"/>
        </w:rPr>
      </w:pPr>
    </w:p>
    <w:p w14:paraId="6B71C903" w14:textId="7BB8862E" w:rsidR="00E83D8A" w:rsidRDefault="00E83D8A">
      <w:pPr>
        <w:pStyle w:val="NormalWeb"/>
        <w:spacing w:before="0" w:beforeAutospacing="0" w:after="0" w:afterAutospacing="0" w:line="360" w:lineRule="auto"/>
        <w:jc w:val="both"/>
        <w:rPr>
          <w:color w:val="333333"/>
        </w:rPr>
      </w:pPr>
      <w:r>
        <w:rPr>
          <w:color w:val="333333"/>
        </w:rPr>
        <w:t xml:space="preserve">Although many ideas of the family today include the effects the family type has on a child, not all families today include children, however, due to their innocence, Edwards (2009) believes that the children of today are the best for promoting the acceptance of these ‘other’ family systems, as they view the ‘family’ as the individuals who live with them regardless of their sex, gender, relationship status or biological connection to them. </w:t>
      </w:r>
      <w:r w:rsidR="00756A7A">
        <w:rPr>
          <w:color w:val="333333"/>
        </w:rPr>
        <w:t>Despite the view</w:t>
      </w:r>
      <w:r w:rsidR="004A4F8A">
        <w:rPr>
          <w:color w:val="333333"/>
        </w:rPr>
        <w:t xml:space="preserve"> held by </w:t>
      </w:r>
      <w:proofErr w:type="spellStart"/>
      <w:r w:rsidR="004A4F8A">
        <w:rPr>
          <w:color w:val="333333"/>
        </w:rPr>
        <w:t>Calveirole</w:t>
      </w:r>
      <w:proofErr w:type="spellEnd"/>
      <w:r w:rsidR="004A4F8A">
        <w:rPr>
          <w:color w:val="333333"/>
        </w:rPr>
        <w:t xml:space="preserve"> and Vaughan (2011)</w:t>
      </w:r>
      <w:r w:rsidR="00756A7A">
        <w:rPr>
          <w:color w:val="333333"/>
        </w:rPr>
        <w:t xml:space="preserve"> that</w:t>
      </w:r>
      <w:r w:rsidR="004A4F8A">
        <w:rPr>
          <w:color w:val="333333"/>
        </w:rPr>
        <w:t xml:space="preserve"> the importance of family has diminished compared to previous years, to countless others</w:t>
      </w:r>
      <w:r>
        <w:rPr>
          <w:color w:val="333333"/>
        </w:rPr>
        <w:t>, and through the explanations of these</w:t>
      </w:r>
      <w:r w:rsidR="004A4F8A">
        <w:rPr>
          <w:color w:val="333333"/>
        </w:rPr>
        <w:t xml:space="preserve"> </w:t>
      </w:r>
      <w:r>
        <w:rPr>
          <w:color w:val="333333"/>
        </w:rPr>
        <w:t>‘new’ family structures, t</w:t>
      </w:r>
      <w:r w:rsidR="004A4F8A">
        <w:rPr>
          <w:color w:val="333333"/>
        </w:rPr>
        <w:t xml:space="preserve">he family still holds a vast importance within </w:t>
      </w:r>
      <w:r>
        <w:rPr>
          <w:color w:val="333333"/>
        </w:rPr>
        <w:t>individuals lives</w:t>
      </w:r>
      <w:r w:rsidR="001E2C41">
        <w:rPr>
          <w:color w:val="333333"/>
        </w:rPr>
        <w:t xml:space="preserve"> </w:t>
      </w:r>
      <w:r w:rsidR="004A4F8A">
        <w:rPr>
          <w:color w:val="333333"/>
        </w:rPr>
        <w:t>with regards to socialisation, the development of children</w:t>
      </w:r>
      <w:r w:rsidR="001E2C41">
        <w:rPr>
          <w:color w:val="333333"/>
        </w:rPr>
        <w:t>,</w:t>
      </w:r>
      <w:r w:rsidR="004A4F8A">
        <w:rPr>
          <w:color w:val="333333"/>
        </w:rPr>
        <w:t xml:space="preserve"> and mental health and well-being.</w:t>
      </w:r>
    </w:p>
    <w:p w14:paraId="010896E1" w14:textId="69E403C7" w:rsidR="00A03CE9" w:rsidRDefault="004A4F8A">
      <w:pPr>
        <w:pStyle w:val="NormalWeb"/>
        <w:spacing w:before="0" w:beforeAutospacing="0" w:after="0" w:afterAutospacing="0" w:line="360" w:lineRule="auto"/>
        <w:jc w:val="both"/>
        <w:rPr>
          <w:color w:val="333333"/>
        </w:rPr>
      </w:pPr>
      <w:r>
        <w:rPr>
          <w:color w:val="333333"/>
        </w:rPr>
        <w:t xml:space="preserve"> </w:t>
      </w:r>
    </w:p>
    <w:p w14:paraId="3A0C1F7C" w14:textId="250A9617" w:rsidR="00526C10" w:rsidRDefault="00526C10">
      <w:pPr>
        <w:pStyle w:val="NormalWeb"/>
        <w:spacing w:before="0" w:beforeAutospacing="0" w:after="0" w:afterAutospacing="0" w:line="360" w:lineRule="auto"/>
        <w:jc w:val="both"/>
        <w:rPr>
          <w:color w:val="333333"/>
        </w:rPr>
      </w:pPr>
      <w:r>
        <w:rPr>
          <w:color w:val="333333"/>
        </w:rPr>
        <w:t>Sociali</w:t>
      </w:r>
      <w:r w:rsidR="00547100">
        <w:rPr>
          <w:color w:val="333333"/>
        </w:rPr>
        <w:t>s</w:t>
      </w:r>
      <w:r>
        <w:rPr>
          <w:color w:val="333333"/>
        </w:rPr>
        <w:t xml:space="preserve">ation is the cornerstone for survival in society </w:t>
      </w:r>
      <w:r w:rsidR="00206305">
        <w:rPr>
          <w:color w:val="333333"/>
        </w:rPr>
        <w:t>as it teaches individuals what society expects from them</w:t>
      </w:r>
      <w:r w:rsidR="00FA32D8">
        <w:rPr>
          <w:color w:val="333333"/>
        </w:rPr>
        <w:t xml:space="preserve">, </w:t>
      </w:r>
      <w:r w:rsidR="00206305">
        <w:rPr>
          <w:color w:val="333333"/>
        </w:rPr>
        <w:t xml:space="preserve">and therefore Freeman and </w:t>
      </w:r>
      <w:proofErr w:type="spellStart"/>
      <w:r w:rsidR="00206305">
        <w:rPr>
          <w:color w:val="333333"/>
        </w:rPr>
        <w:t>Showel</w:t>
      </w:r>
      <w:proofErr w:type="spellEnd"/>
      <w:r w:rsidR="00206305">
        <w:rPr>
          <w:color w:val="333333"/>
        </w:rPr>
        <w:t xml:space="preserve"> (1953) argue that the importance of the family is portrayed through this </w:t>
      </w:r>
      <w:r w:rsidR="002D1998">
        <w:rPr>
          <w:color w:val="333333"/>
        </w:rPr>
        <w:t xml:space="preserve">process as it contributes most to the </w:t>
      </w:r>
      <w:r w:rsidR="00602C21">
        <w:rPr>
          <w:color w:val="333333"/>
        </w:rPr>
        <w:t xml:space="preserve">early </w:t>
      </w:r>
      <w:r w:rsidR="002D1998">
        <w:rPr>
          <w:color w:val="333333"/>
        </w:rPr>
        <w:t>socialisation of individuals</w:t>
      </w:r>
      <w:r w:rsidR="00602C21">
        <w:rPr>
          <w:color w:val="333333"/>
        </w:rPr>
        <w:t>.</w:t>
      </w:r>
      <w:r w:rsidR="00547100">
        <w:rPr>
          <w:color w:val="333333"/>
        </w:rPr>
        <w:t xml:space="preserve"> Fla</w:t>
      </w:r>
      <w:r w:rsidR="00184DD0">
        <w:rPr>
          <w:color w:val="333333"/>
        </w:rPr>
        <w:t>nagan (1951)</w:t>
      </w:r>
      <w:r w:rsidR="00547100">
        <w:rPr>
          <w:color w:val="333333"/>
        </w:rPr>
        <w:t xml:space="preserve"> supports this view as she argues that this p</w:t>
      </w:r>
      <w:r w:rsidR="009137D2">
        <w:rPr>
          <w:color w:val="333333"/>
        </w:rPr>
        <w:t xml:space="preserve">rimary </w:t>
      </w:r>
      <w:r w:rsidR="00547100">
        <w:rPr>
          <w:color w:val="333333"/>
        </w:rPr>
        <w:t>socialisation is a fundamental aspect to the efficient development of children</w:t>
      </w:r>
      <w:r w:rsidR="00FA32D8">
        <w:rPr>
          <w:color w:val="333333"/>
        </w:rPr>
        <w:t>,</w:t>
      </w:r>
      <w:r w:rsidR="00547100">
        <w:rPr>
          <w:color w:val="333333"/>
        </w:rPr>
        <w:t xml:space="preserve"> as through this process </w:t>
      </w:r>
      <w:r w:rsidR="00FA32D8">
        <w:rPr>
          <w:color w:val="333333"/>
        </w:rPr>
        <w:t>they</w:t>
      </w:r>
      <w:r w:rsidR="00547100">
        <w:rPr>
          <w:color w:val="333333"/>
        </w:rPr>
        <w:t xml:space="preserve"> are influenced by those closest to them, usually their parents</w:t>
      </w:r>
      <w:r w:rsidR="00FA32D8">
        <w:rPr>
          <w:color w:val="333333"/>
        </w:rPr>
        <w:t xml:space="preserve"> and other immediate family members. All families socialise their children in different ways, and although possibly without intention, some parents socialise their children into their</w:t>
      </w:r>
      <w:r w:rsidR="00B2040B">
        <w:rPr>
          <w:color w:val="333333"/>
        </w:rPr>
        <w:t xml:space="preserve"> own</w:t>
      </w:r>
      <w:r w:rsidR="00FA32D8">
        <w:rPr>
          <w:color w:val="333333"/>
        </w:rPr>
        <w:t xml:space="preserve"> way of life rather than society’s way of life, for example parents within a nuclear family may not express the acceptance of same-sex families or lone-parent families to their children because</w:t>
      </w:r>
      <w:r w:rsidR="00B52413">
        <w:rPr>
          <w:color w:val="333333"/>
        </w:rPr>
        <w:t xml:space="preserve"> they do not have experience of this situation (Lumen, 2018). </w:t>
      </w:r>
      <w:r w:rsidR="008D16FC">
        <w:rPr>
          <w:color w:val="333333"/>
        </w:rPr>
        <w:t xml:space="preserve">Though many argue that these families are disruptive to children and society, in </w:t>
      </w:r>
      <w:r w:rsidR="00B2040B">
        <w:rPr>
          <w:color w:val="333333"/>
        </w:rPr>
        <w:t xml:space="preserve">support of this, Edwards (2009) argues that families such as lone-parent and same-sex are the best at socialising children into the society of today as these children are more likely to be accepting to all family types through the socialisation of the parent or parents as although they might think of their family as the  ‘normal’ family type, </w:t>
      </w:r>
      <w:r w:rsidR="00CB5872">
        <w:rPr>
          <w:color w:val="333333"/>
        </w:rPr>
        <w:t xml:space="preserve">when introduced to other family systems </w:t>
      </w:r>
      <w:r w:rsidR="00B2040B">
        <w:rPr>
          <w:color w:val="333333"/>
        </w:rPr>
        <w:t>they are faced with discrimination from others</w:t>
      </w:r>
      <w:r w:rsidR="00CB5872">
        <w:rPr>
          <w:color w:val="333333"/>
        </w:rPr>
        <w:t xml:space="preserve"> due to their family structure,</w:t>
      </w:r>
      <w:r w:rsidR="00B2040B">
        <w:rPr>
          <w:color w:val="333333"/>
        </w:rPr>
        <w:t xml:space="preserve"> rather than being discriminatory towards others. </w:t>
      </w:r>
    </w:p>
    <w:p w14:paraId="0C724E20" w14:textId="182BDDDF" w:rsidR="00CB5872" w:rsidRDefault="00CB5872">
      <w:pPr>
        <w:pStyle w:val="NormalWeb"/>
        <w:spacing w:before="0" w:beforeAutospacing="0" w:after="0" w:afterAutospacing="0" w:line="360" w:lineRule="auto"/>
        <w:jc w:val="both"/>
        <w:rPr>
          <w:color w:val="333333"/>
        </w:rPr>
      </w:pPr>
    </w:p>
    <w:p w14:paraId="65EB68FC" w14:textId="060EE16A" w:rsidR="00CB5872" w:rsidRDefault="00CB5872">
      <w:pPr>
        <w:pStyle w:val="NormalWeb"/>
        <w:spacing w:before="0" w:beforeAutospacing="0" w:after="0" w:afterAutospacing="0" w:line="360" w:lineRule="auto"/>
        <w:jc w:val="both"/>
        <w:rPr>
          <w:color w:val="333333"/>
        </w:rPr>
      </w:pPr>
      <w:r>
        <w:rPr>
          <w:color w:val="333333"/>
        </w:rPr>
        <w:t>The family is also vital for the healthy development of children</w:t>
      </w:r>
      <w:r w:rsidR="00DF0CCD">
        <w:rPr>
          <w:color w:val="333333"/>
        </w:rPr>
        <w:t xml:space="preserve"> as secure attachment and </w:t>
      </w:r>
      <w:r w:rsidR="00DE04C3">
        <w:rPr>
          <w:color w:val="333333"/>
        </w:rPr>
        <w:t xml:space="preserve">a happy environment are two of the main factors that support the </w:t>
      </w:r>
      <w:r w:rsidR="008D16FC">
        <w:rPr>
          <w:color w:val="333333"/>
        </w:rPr>
        <w:t>growth</w:t>
      </w:r>
      <w:r w:rsidR="00DE04C3">
        <w:rPr>
          <w:color w:val="333333"/>
        </w:rPr>
        <w:t xml:space="preserve"> of a child (</w:t>
      </w:r>
      <w:r w:rsidR="008D16FC">
        <w:rPr>
          <w:color w:val="333333"/>
        </w:rPr>
        <w:t xml:space="preserve">Robinson, 2007). </w:t>
      </w:r>
      <w:r w:rsidR="008C5BF6">
        <w:rPr>
          <w:color w:val="333333"/>
        </w:rPr>
        <w:t>Bowlby (19</w:t>
      </w:r>
      <w:r w:rsidR="00C6011B">
        <w:rPr>
          <w:color w:val="333333"/>
        </w:rPr>
        <w:t>9</w:t>
      </w:r>
      <w:r w:rsidR="008C5BF6">
        <w:rPr>
          <w:color w:val="333333"/>
        </w:rPr>
        <w:t>9) argues that attachment is fundamental for surviva</w:t>
      </w:r>
      <w:r w:rsidR="00C6011B">
        <w:rPr>
          <w:color w:val="333333"/>
        </w:rPr>
        <w:t>l along with</w:t>
      </w:r>
      <w:r w:rsidR="008C5BF6">
        <w:rPr>
          <w:color w:val="333333"/>
        </w:rPr>
        <w:t xml:space="preserve"> ha</w:t>
      </w:r>
      <w:r w:rsidR="00C6011B">
        <w:rPr>
          <w:color w:val="333333"/>
        </w:rPr>
        <w:t>ving</w:t>
      </w:r>
      <w:r w:rsidR="008C5BF6">
        <w:rPr>
          <w:color w:val="333333"/>
        </w:rPr>
        <w:t xml:space="preserve"> diverse effects on the way children form relationships in later life</w:t>
      </w:r>
      <w:r w:rsidR="00C6011B">
        <w:rPr>
          <w:color w:val="333333"/>
        </w:rPr>
        <w:t>, and though a child might have several other attachment figures present within the first stages of their lives, he</w:t>
      </w:r>
      <w:r w:rsidR="008D7CD3">
        <w:rPr>
          <w:color w:val="333333"/>
        </w:rPr>
        <w:t xml:space="preserve"> declares </w:t>
      </w:r>
      <w:r w:rsidR="00C6011B">
        <w:rPr>
          <w:color w:val="333333"/>
        </w:rPr>
        <w:t xml:space="preserve">that the mother is the most important figure of attachment to achieve healthy development. Thus, according to this theory, any family with a mother should be considered suitable within society and their children should develop and perform at the same rate without any </w:t>
      </w:r>
      <w:r w:rsidR="008D7CD3">
        <w:rPr>
          <w:color w:val="333333"/>
        </w:rPr>
        <w:t>implications</w:t>
      </w:r>
      <w:r w:rsidR="00C6011B">
        <w:rPr>
          <w:color w:val="333333"/>
        </w:rPr>
        <w:t xml:space="preserve">, however </w:t>
      </w:r>
      <w:r w:rsidR="008D7CD3">
        <w:rPr>
          <w:color w:val="333333"/>
        </w:rPr>
        <w:t xml:space="preserve">this is not the case as </w:t>
      </w:r>
      <w:r w:rsidR="004A662F">
        <w:rPr>
          <w:color w:val="333333"/>
        </w:rPr>
        <w:t>children who live in lone-parent families perform worse in school that those who live with both parents</w:t>
      </w:r>
      <w:r w:rsidR="00B1793B">
        <w:rPr>
          <w:color w:val="333333"/>
        </w:rPr>
        <w:t>, and lone mothers make up nearly all of lone-parent families</w:t>
      </w:r>
      <w:r w:rsidR="004A662F">
        <w:rPr>
          <w:color w:val="333333"/>
        </w:rPr>
        <w:t xml:space="preserve"> (Public Health Wales Observatory, 2012). </w:t>
      </w:r>
      <w:r w:rsidR="00B1793B">
        <w:rPr>
          <w:color w:val="333333"/>
        </w:rPr>
        <w:t xml:space="preserve">However, Lindon and Brodie (2016) disagree with Bowlby as they argue that it is not only the mothers who children have strong attachments to, and therefore are able to develop efficiently, indicating that so long as the children have some attachment figure, and adequate love and care, all family types are functional enough to allow for healthy and positive development of </w:t>
      </w:r>
      <w:r w:rsidR="0065484D">
        <w:rPr>
          <w:color w:val="333333"/>
        </w:rPr>
        <w:t xml:space="preserve">children. </w:t>
      </w:r>
    </w:p>
    <w:p w14:paraId="1F16F8A1" w14:textId="4F4CF9C0" w:rsidR="00B1793B" w:rsidRDefault="00B1793B">
      <w:pPr>
        <w:pStyle w:val="NormalWeb"/>
        <w:spacing w:before="0" w:beforeAutospacing="0" w:after="0" w:afterAutospacing="0" w:line="360" w:lineRule="auto"/>
        <w:jc w:val="both"/>
        <w:rPr>
          <w:color w:val="333333"/>
        </w:rPr>
      </w:pPr>
    </w:p>
    <w:p w14:paraId="645360F9" w14:textId="77777777" w:rsidR="009239E9" w:rsidRDefault="00B1793B">
      <w:pPr>
        <w:pStyle w:val="NormalWeb"/>
        <w:spacing w:before="0" w:beforeAutospacing="0" w:after="0" w:afterAutospacing="0" w:line="360" w:lineRule="auto"/>
        <w:jc w:val="both"/>
        <w:rPr>
          <w:color w:val="333333"/>
        </w:rPr>
      </w:pPr>
      <w:r>
        <w:rPr>
          <w:color w:val="333333"/>
        </w:rPr>
        <w:t xml:space="preserve">The well-being of children goes hand in hand with their development as unhappy children do not develop as well as happy children, and </w:t>
      </w:r>
      <w:r w:rsidR="003C6662">
        <w:rPr>
          <w:color w:val="333333"/>
        </w:rPr>
        <w:t>development influences the happiness of children</w:t>
      </w:r>
      <w:r w:rsidR="0065484D">
        <w:rPr>
          <w:color w:val="333333"/>
        </w:rPr>
        <w:t xml:space="preserve"> (Bradford, 2012). </w:t>
      </w:r>
      <w:r w:rsidR="00894476">
        <w:rPr>
          <w:color w:val="333333"/>
        </w:rPr>
        <w:t xml:space="preserve">As it has been discussed, many view the nuclear family as the best </w:t>
      </w:r>
      <w:proofErr w:type="spellStart"/>
      <w:r w:rsidR="00894476">
        <w:rPr>
          <w:color w:val="333333"/>
        </w:rPr>
        <w:t>struutre</w:t>
      </w:r>
      <w:proofErr w:type="spellEnd"/>
      <w:r w:rsidR="00894476">
        <w:rPr>
          <w:color w:val="333333"/>
        </w:rPr>
        <w:t xml:space="preserve"> for producing the happies children and the most positive well-being due to their heterosexual, dual-parent </w:t>
      </w:r>
      <w:r w:rsidR="009239E9">
        <w:rPr>
          <w:color w:val="333333"/>
        </w:rPr>
        <w:t>environment, h</w:t>
      </w:r>
      <w:r w:rsidR="00015E73">
        <w:rPr>
          <w:color w:val="333333"/>
        </w:rPr>
        <w:t xml:space="preserve">owever, </w:t>
      </w:r>
      <w:proofErr w:type="spellStart"/>
      <w:r w:rsidR="00015E73">
        <w:rPr>
          <w:color w:val="333333"/>
        </w:rPr>
        <w:t>Golombok</w:t>
      </w:r>
      <w:proofErr w:type="spellEnd"/>
      <w:r w:rsidR="00015E73">
        <w:rPr>
          <w:color w:val="333333"/>
        </w:rPr>
        <w:t xml:space="preserve"> (2015) argues that the </w:t>
      </w:r>
      <w:r w:rsidR="0056421F">
        <w:rPr>
          <w:color w:val="333333"/>
        </w:rPr>
        <w:t xml:space="preserve">family structure does not influence the well-being of a child, however </w:t>
      </w:r>
      <w:proofErr w:type="spellStart"/>
      <w:r w:rsidR="0056421F">
        <w:rPr>
          <w:color w:val="333333"/>
        </w:rPr>
        <w:t>it s</w:t>
      </w:r>
      <w:proofErr w:type="spellEnd"/>
      <w:r w:rsidR="0056421F">
        <w:rPr>
          <w:color w:val="333333"/>
        </w:rPr>
        <w:t xml:space="preserve"> the way in which the families act that has the biggest effect, meaning that so long as the family is supportive, stable and caring then a child’s well-being will be positive. </w:t>
      </w:r>
    </w:p>
    <w:p w14:paraId="6405FEB5" w14:textId="77777777" w:rsidR="009239E9" w:rsidRDefault="009239E9">
      <w:pPr>
        <w:pStyle w:val="NormalWeb"/>
        <w:spacing w:before="0" w:beforeAutospacing="0" w:after="0" w:afterAutospacing="0" w:line="360" w:lineRule="auto"/>
        <w:jc w:val="both"/>
        <w:rPr>
          <w:color w:val="333333"/>
        </w:rPr>
      </w:pPr>
    </w:p>
    <w:p w14:paraId="0E204462" w14:textId="54999675" w:rsidR="00894476" w:rsidRDefault="009165D1">
      <w:pPr>
        <w:pStyle w:val="NormalWeb"/>
        <w:spacing w:before="0" w:beforeAutospacing="0" w:after="0" w:afterAutospacing="0" w:line="360" w:lineRule="auto"/>
        <w:jc w:val="both"/>
        <w:rPr>
          <w:color w:val="333333"/>
        </w:rPr>
      </w:pPr>
      <w:r>
        <w:rPr>
          <w:color w:val="333333"/>
        </w:rPr>
        <w:t xml:space="preserve">Despite this, </w:t>
      </w:r>
      <w:r w:rsidR="009239E9">
        <w:rPr>
          <w:color w:val="333333"/>
        </w:rPr>
        <w:t>al</w:t>
      </w:r>
      <w:r>
        <w:rPr>
          <w:color w:val="333333"/>
        </w:rPr>
        <w:t>though</w:t>
      </w:r>
      <w:r w:rsidR="002D07EE">
        <w:rPr>
          <w:color w:val="333333"/>
        </w:rPr>
        <w:t xml:space="preserve"> Green (2013) argues that the negatives effects of divorce are only temporary</w:t>
      </w:r>
      <w:r w:rsidR="001E7DA7">
        <w:rPr>
          <w:color w:val="333333"/>
        </w:rPr>
        <w:t>.</w:t>
      </w:r>
      <w:r w:rsidR="002D07EE">
        <w:rPr>
          <w:color w:val="333333"/>
        </w:rPr>
        <w:t xml:space="preserve"> </w:t>
      </w:r>
      <w:r w:rsidR="001E7DA7">
        <w:rPr>
          <w:color w:val="333333"/>
        </w:rPr>
        <w:t>Bradshaw and Mayhew (2005</w:t>
      </w:r>
      <w:r>
        <w:rPr>
          <w:color w:val="333333"/>
        </w:rPr>
        <w:t>, p.32</w:t>
      </w:r>
      <w:r w:rsidR="001E7DA7">
        <w:rPr>
          <w:color w:val="333333"/>
        </w:rPr>
        <w:t>)</w:t>
      </w:r>
      <w:r w:rsidR="00DF24F1">
        <w:rPr>
          <w:color w:val="333333"/>
        </w:rPr>
        <w:t xml:space="preserve"> regardless of</w:t>
      </w:r>
      <w:r w:rsidR="001E7DA7">
        <w:rPr>
          <w:color w:val="333333"/>
        </w:rPr>
        <w:t xml:space="preserve"> describ</w:t>
      </w:r>
      <w:r w:rsidR="00DF24F1">
        <w:rPr>
          <w:color w:val="333333"/>
        </w:rPr>
        <w:t>ing</w:t>
      </w:r>
      <w:r w:rsidR="001E7DA7">
        <w:rPr>
          <w:color w:val="333333"/>
        </w:rPr>
        <w:t xml:space="preserve"> the unhappiness and changes of behaviour</w:t>
      </w:r>
      <w:r>
        <w:rPr>
          <w:color w:val="333333"/>
        </w:rPr>
        <w:t xml:space="preserve"> of these children,</w:t>
      </w:r>
      <w:r w:rsidR="001E7DA7">
        <w:rPr>
          <w:color w:val="333333"/>
        </w:rPr>
        <w:t xml:space="preserve"> due to separation</w:t>
      </w:r>
      <w:r>
        <w:rPr>
          <w:color w:val="333333"/>
        </w:rPr>
        <w:t>,</w:t>
      </w:r>
      <w:r w:rsidR="001E7DA7">
        <w:rPr>
          <w:color w:val="333333"/>
        </w:rPr>
        <w:t xml:space="preserve"> as a ‘period’ that the child </w:t>
      </w:r>
      <w:r>
        <w:rPr>
          <w:color w:val="333333"/>
        </w:rPr>
        <w:t>will go through, they also declare that the income and lifestyles that these children experience decreases and therefore the unhappiness and poor well-being continue</w:t>
      </w:r>
      <w:r w:rsidR="00894476">
        <w:rPr>
          <w:color w:val="333333"/>
        </w:rPr>
        <w:t>, and this is the same for those children in lone-parent families</w:t>
      </w:r>
      <w:r>
        <w:rPr>
          <w:color w:val="333333"/>
        </w:rPr>
        <w:t xml:space="preserve"> Moving forward from the separation and divorce stage, Dunn and </w:t>
      </w:r>
      <w:proofErr w:type="spellStart"/>
      <w:r>
        <w:rPr>
          <w:color w:val="333333"/>
        </w:rPr>
        <w:t>Deater</w:t>
      </w:r>
      <w:proofErr w:type="spellEnd"/>
      <w:r>
        <w:rPr>
          <w:color w:val="333333"/>
        </w:rPr>
        <w:t xml:space="preserve">-Deckard (2001) declare that the introduction of step-families create tension and unhappiness in a child’s life, leaving them with confusion and mixed feelings about the new step-parent, therefore affecting their well-being. Supporting this is the view of Rogers and Pryor (1998) who state that </w:t>
      </w:r>
      <w:r w:rsidR="00894476">
        <w:rPr>
          <w:color w:val="333333"/>
        </w:rPr>
        <w:t xml:space="preserve">this negative well-being greatly effects the education and future relationships of elder children, along with many other areas of life. </w:t>
      </w:r>
    </w:p>
    <w:p w14:paraId="73DF79B0" w14:textId="5F4C446E" w:rsidR="00894476" w:rsidRDefault="00894476">
      <w:pPr>
        <w:pStyle w:val="NormalWeb"/>
        <w:spacing w:before="0" w:beforeAutospacing="0" w:after="0" w:afterAutospacing="0" w:line="360" w:lineRule="auto"/>
        <w:jc w:val="both"/>
        <w:rPr>
          <w:color w:val="333333"/>
        </w:rPr>
      </w:pPr>
    </w:p>
    <w:p w14:paraId="106349EA" w14:textId="232DE30B" w:rsidR="002D07EE" w:rsidRDefault="009239E9">
      <w:pPr>
        <w:pStyle w:val="NormalWeb"/>
        <w:spacing w:before="0" w:beforeAutospacing="0" w:after="0" w:afterAutospacing="0" w:line="360" w:lineRule="auto"/>
        <w:jc w:val="both"/>
        <w:rPr>
          <w:color w:val="333333"/>
        </w:rPr>
      </w:pPr>
      <w:r>
        <w:rPr>
          <w:color w:val="333333"/>
        </w:rPr>
        <w:t xml:space="preserve">Thus, today the notation of ‘family’ is complexed and diverse, with the introduction of new meanings and the transitions over several years it is difficult to fully understand what the true meaning of family is, however Fine (2004, p.185) declares that today the underpinning reason for the family is ‘love.’ </w:t>
      </w:r>
      <w:r w:rsidR="002D400E">
        <w:rPr>
          <w:color w:val="333333"/>
        </w:rPr>
        <w:t>Despite, the beliefs that adaptions to the family has led to a decrease in the importance of the family within society and has resulted in weaker family structures (</w:t>
      </w:r>
      <w:proofErr w:type="spellStart"/>
      <w:r w:rsidR="002D400E">
        <w:rPr>
          <w:color w:val="333333"/>
        </w:rPr>
        <w:t>Cheal</w:t>
      </w:r>
      <w:proofErr w:type="spellEnd"/>
      <w:r w:rsidR="002D400E">
        <w:rPr>
          <w:color w:val="333333"/>
        </w:rPr>
        <w:t xml:space="preserve">, 2002).  </w:t>
      </w:r>
      <w:r>
        <w:rPr>
          <w:color w:val="333333"/>
        </w:rPr>
        <w:t xml:space="preserve">It has been found that no family type is best suited for society as all families are different and not one individual is the same, and though some argue that the nuclear family is still the most desirable, the acceptance and formation of </w:t>
      </w:r>
      <w:r w:rsidR="002D400E">
        <w:rPr>
          <w:color w:val="333333"/>
        </w:rPr>
        <w:t xml:space="preserve">new family structures is continuously increasing (Green, 2013). </w:t>
      </w:r>
    </w:p>
    <w:p w14:paraId="326BDCFC" w14:textId="6F098E07" w:rsidR="00DF24F1" w:rsidRDefault="00DF24F1">
      <w:pPr>
        <w:pStyle w:val="NormalWeb"/>
        <w:spacing w:before="0" w:beforeAutospacing="0" w:after="0" w:afterAutospacing="0" w:line="360" w:lineRule="auto"/>
        <w:jc w:val="both"/>
        <w:rPr>
          <w:color w:val="333333"/>
        </w:rPr>
      </w:pPr>
    </w:p>
    <w:p w14:paraId="5C9AA49E" w14:textId="04343E19" w:rsidR="00DF24F1" w:rsidRDefault="00DF24F1">
      <w:pPr>
        <w:pStyle w:val="NormalWeb"/>
        <w:spacing w:before="0" w:beforeAutospacing="0" w:after="0" w:afterAutospacing="0" w:line="360" w:lineRule="auto"/>
        <w:jc w:val="both"/>
        <w:rPr>
          <w:color w:val="333333"/>
        </w:rPr>
      </w:pPr>
      <w:r>
        <w:rPr>
          <w:color w:val="333333"/>
        </w:rPr>
        <w:t xml:space="preserve">Word Count – </w:t>
      </w:r>
      <w:r w:rsidR="008D59F2">
        <w:rPr>
          <w:color w:val="333333"/>
        </w:rPr>
        <w:t>3282</w:t>
      </w:r>
      <w:r>
        <w:rPr>
          <w:color w:val="333333"/>
        </w:rPr>
        <w:t xml:space="preserve"> words</w:t>
      </w:r>
      <w:bookmarkStart w:id="0" w:name="_GoBack"/>
      <w:bookmarkEnd w:id="0"/>
    </w:p>
    <w:p w14:paraId="6922F2C4" w14:textId="7CC84A73" w:rsidR="00DF24F1" w:rsidRDefault="00DF24F1">
      <w:pPr>
        <w:rPr>
          <w:rFonts w:ascii="Times New Roman" w:eastAsiaTheme="minorEastAsia" w:hAnsi="Times New Roman" w:cs="Times New Roman"/>
          <w:color w:val="333333"/>
          <w:sz w:val="24"/>
          <w:szCs w:val="24"/>
          <w:lang w:eastAsia="en-GB"/>
        </w:rPr>
      </w:pPr>
      <w:r>
        <w:rPr>
          <w:color w:val="333333"/>
        </w:rPr>
        <w:br w:type="page"/>
      </w:r>
    </w:p>
    <w:p w14:paraId="2ADD2AA5" w14:textId="0C4B446E" w:rsidR="00DF24F1" w:rsidRDefault="002C3AF7">
      <w:pPr>
        <w:pStyle w:val="NormalWeb"/>
        <w:spacing w:before="0" w:beforeAutospacing="0" w:after="0" w:afterAutospacing="0" w:line="360" w:lineRule="auto"/>
        <w:jc w:val="both"/>
        <w:rPr>
          <w:color w:val="333333"/>
        </w:rPr>
      </w:pPr>
      <w:r>
        <w:rPr>
          <w:color w:val="333333"/>
        </w:rPr>
        <w:t>Reference List</w:t>
      </w:r>
    </w:p>
    <w:p w14:paraId="3E8CE888" w14:textId="3EC18891" w:rsidR="002C3AF7" w:rsidRDefault="002C3AF7">
      <w:pPr>
        <w:pStyle w:val="NormalWeb"/>
        <w:spacing w:before="0" w:beforeAutospacing="0" w:after="0" w:afterAutospacing="0" w:line="360" w:lineRule="auto"/>
        <w:jc w:val="both"/>
        <w:rPr>
          <w:color w:val="333333"/>
        </w:rPr>
      </w:pPr>
    </w:p>
    <w:p w14:paraId="36327A94" w14:textId="77777777" w:rsidR="002C3AF7" w:rsidRPr="00AC7A4F" w:rsidRDefault="002C3AF7" w:rsidP="002C3AF7">
      <w:pPr>
        <w:spacing w:before="240"/>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Arriaga-Suarez, A., </w:t>
      </w:r>
      <w:proofErr w:type="spellStart"/>
      <w:r w:rsidRPr="00AC7A4F">
        <w:rPr>
          <w:rFonts w:ascii="Times New Roman" w:hAnsi="Times New Roman" w:cs="Times New Roman"/>
          <w:color w:val="333333"/>
          <w:sz w:val="24"/>
          <w:szCs w:val="24"/>
        </w:rPr>
        <w:t>Bartz</w:t>
      </w:r>
      <w:proofErr w:type="spellEnd"/>
      <w:r w:rsidRPr="00AC7A4F">
        <w:rPr>
          <w:rFonts w:ascii="Times New Roman" w:hAnsi="Times New Roman" w:cs="Times New Roman"/>
          <w:color w:val="333333"/>
          <w:sz w:val="24"/>
          <w:szCs w:val="24"/>
        </w:rPr>
        <w:t xml:space="preserve">, L. and </w:t>
      </w:r>
      <w:proofErr w:type="spellStart"/>
      <w:r w:rsidRPr="00AC7A4F">
        <w:rPr>
          <w:rFonts w:ascii="Times New Roman" w:hAnsi="Times New Roman" w:cs="Times New Roman"/>
          <w:color w:val="333333"/>
          <w:sz w:val="24"/>
          <w:szCs w:val="24"/>
        </w:rPr>
        <w:t>Baugnet</w:t>
      </w:r>
      <w:proofErr w:type="spellEnd"/>
      <w:r w:rsidRPr="00AC7A4F">
        <w:rPr>
          <w:rFonts w:ascii="Times New Roman" w:hAnsi="Times New Roman" w:cs="Times New Roman"/>
          <w:color w:val="333333"/>
          <w:sz w:val="24"/>
          <w:szCs w:val="24"/>
        </w:rPr>
        <w:t xml:space="preserve">, Z. </w:t>
      </w:r>
      <w:r w:rsidRPr="00AC7A4F">
        <w:rPr>
          <w:rFonts w:ascii="Times New Roman" w:hAnsi="Times New Roman" w:cs="Times New Roman"/>
          <w:i/>
          <w:color w:val="333333"/>
          <w:sz w:val="24"/>
          <w:szCs w:val="24"/>
        </w:rPr>
        <w:t>Et al</w:t>
      </w:r>
      <w:r w:rsidRPr="00AC7A4F">
        <w:rPr>
          <w:rFonts w:ascii="Times New Roman" w:hAnsi="Times New Roman" w:cs="Times New Roman"/>
          <w:color w:val="333333"/>
          <w:sz w:val="24"/>
          <w:szCs w:val="24"/>
        </w:rPr>
        <w:t xml:space="preserve">. (2016). </w:t>
      </w:r>
      <w:r w:rsidRPr="00AC7A4F">
        <w:rPr>
          <w:rFonts w:ascii="Times New Roman" w:hAnsi="Times New Roman" w:cs="Times New Roman"/>
          <w:i/>
          <w:iCs/>
          <w:color w:val="333333"/>
          <w:sz w:val="24"/>
          <w:szCs w:val="24"/>
        </w:rPr>
        <w:t>How Did Industrialization Alter the Family</w:t>
      </w:r>
      <w:r w:rsidRPr="00AC7A4F">
        <w:rPr>
          <w:rFonts w:ascii="Times New Roman" w:hAnsi="Times New Roman" w:cs="Times New Roman"/>
          <w:color w:val="333333"/>
          <w:sz w:val="24"/>
          <w:szCs w:val="24"/>
        </w:rPr>
        <w:t xml:space="preserve">? Available at: </w:t>
      </w:r>
      <w:hyperlink r:id="rId4" w:history="1">
        <w:r w:rsidRPr="00AC7A4F">
          <w:rPr>
            <w:rStyle w:val="Hyperlink"/>
            <w:rFonts w:ascii="Times New Roman" w:hAnsi="Times New Roman" w:cs="Times New Roman"/>
            <w:sz w:val="24"/>
            <w:szCs w:val="24"/>
          </w:rPr>
          <w:t>http://foundations.uwgb.org/family/</w:t>
        </w:r>
      </w:hyperlink>
      <w:r w:rsidRPr="00AC7A4F">
        <w:rPr>
          <w:rFonts w:ascii="Times New Roman" w:hAnsi="Times New Roman" w:cs="Times New Roman"/>
          <w:color w:val="333333"/>
          <w:sz w:val="24"/>
          <w:szCs w:val="24"/>
        </w:rPr>
        <w:t xml:space="preserve">  [Accessed: 19 March 2018].</w:t>
      </w:r>
    </w:p>
    <w:p w14:paraId="4995423A" w14:textId="77777777" w:rsidR="002C3AF7" w:rsidRPr="00AC7A4F" w:rsidRDefault="002C3AF7" w:rsidP="002C3AF7">
      <w:pPr>
        <w:spacing w:before="240" w:after="0" w:line="240" w:lineRule="auto"/>
        <w:rPr>
          <w:rFonts w:ascii="Times New Roman" w:eastAsia="Times New Roman" w:hAnsi="Times New Roman" w:cs="Times New Roman"/>
          <w:sz w:val="24"/>
          <w:szCs w:val="24"/>
          <w:lang w:eastAsia="en-GB"/>
        </w:rPr>
      </w:pPr>
      <w:r w:rsidRPr="00AC7A4F">
        <w:rPr>
          <w:rFonts w:ascii="Times New Roman" w:eastAsia="Times New Roman" w:hAnsi="Times New Roman" w:cs="Times New Roman"/>
          <w:color w:val="333333"/>
          <w:sz w:val="24"/>
          <w:szCs w:val="24"/>
          <w:shd w:val="clear" w:color="auto" w:fill="FFFFFF"/>
          <w:lang w:eastAsia="en-GB"/>
        </w:rPr>
        <w:t xml:space="preserve">BBC (2014). </w:t>
      </w:r>
      <w:r w:rsidRPr="00AC7A4F">
        <w:rPr>
          <w:rFonts w:ascii="Times New Roman" w:eastAsia="Times New Roman" w:hAnsi="Times New Roman" w:cs="Times New Roman"/>
          <w:i/>
          <w:iCs/>
          <w:color w:val="333333"/>
          <w:sz w:val="24"/>
          <w:szCs w:val="24"/>
          <w:lang w:eastAsia="en-GB"/>
        </w:rPr>
        <w:t>Women's Roles on the Home Front</w:t>
      </w:r>
      <w:r w:rsidRPr="00AC7A4F">
        <w:rPr>
          <w:rFonts w:ascii="Times New Roman" w:eastAsia="Times New Roman" w:hAnsi="Times New Roman" w:cs="Times New Roman"/>
          <w:color w:val="333333"/>
          <w:sz w:val="24"/>
          <w:szCs w:val="24"/>
          <w:shd w:val="clear" w:color="auto" w:fill="FFFFFF"/>
          <w:lang w:eastAsia="en-GB"/>
        </w:rPr>
        <w:t xml:space="preserve">. Available at: </w:t>
      </w:r>
      <w:hyperlink r:id="rId5" w:history="1">
        <w:r w:rsidRPr="00AC7A4F">
          <w:rPr>
            <w:rStyle w:val="Hyperlink"/>
            <w:rFonts w:ascii="Times New Roman" w:eastAsia="Times New Roman" w:hAnsi="Times New Roman" w:cs="Times New Roman"/>
            <w:sz w:val="24"/>
            <w:szCs w:val="24"/>
            <w:shd w:val="clear" w:color="auto" w:fill="FFFFFF"/>
            <w:lang w:eastAsia="en-GB"/>
          </w:rPr>
          <w:t>http://www.bbc.co.uk/schools/0/ww1/26439020</w:t>
        </w:r>
      </w:hyperlink>
      <w:r w:rsidRPr="00AC7A4F">
        <w:rPr>
          <w:rFonts w:ascii="Times New Roman" w:eastAsia="Times New Roman" w:hAnsi="Times New Roman" w:cs="Times New Roman"/>
          <w:color w:val="333333"/>
          <w:sz w:val="24"/>
          <w:szCs w:val="24"/>
          <w:shd w:val="clear" w:color="auto" w:fill="FFFFFF"/>
          <w:lang w:eastAsia="en-GB"/>
        </w:rPr>
        <w:t xml:space="preserve">  [Accessed: 19 March 2018]. </w:t>
      </w:r>
    </w:p>
    <w:p w14:paraId="7E1A8954"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Bradford, H. (2012). </w:t>
      </w:r>
      <w:r w:rsidRPr="00AC7A4F">
        <w:rPr>
          <w:rFonts w:ascii="Times New Roman" w:hAnsi="Times New Roman" w:cs="Times New Roman"/>
          <w:i/>
          <w:iCs/>
          <w:color w:val="333333"/>
          <w:sz w:val="24"/>
          <w:szCs w:val="24"/>
        </w:rPr>
        <w:t>The Wellbeing of Children under Three</w:t>
      </w:r>
      <w:r w:rsidRPr="00AC7A4F">
        <w:rPr>
          <w:rFonts w:ascii="Times New Roman" w:hAnsi="Times New Roman" w:cs="Times New Roman"/>
          <w:color w:val="333333"/>
          <w:sz w:val="24"/>
          <w:szCs w:val="24"/>
        </w:rPr>
        <w:t>. London: Routledge.</w:t>
      </w:r>
    </w:p>
    <w:p w14:paraId="5B1348AF"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Bradshaw, J. and Mayhew, E. (2005). </w:t>
      </w:r>
      <w:r w:rsidRPr="00AC7A4F">
        <w:rPr>
          <w:rFonts w:ascii="Times New Roman" w:hAnsi="Times New Roman" w:cs="Times New Roman"/>
          <w:i/>
          <w:iCs/>
          <w:color w:val="333333"/>
          <w:sz w:val="24"/>
          <w:szCs w:val="24"/>
        </w:rPr>
        <w:t>The Well-Being of Children in the UK</w:t>
      </w:r>
      <w:r w:rsidRPr="00AC7A4F">
        <w:rPr>
          <w:rFonts w:ascii="Times New Roman" w:hAnsi="Times New Roman" w:cs="Times New Roman"/>
          <w:color w:val="333333"/>
          <w:sz w:val="24"/>
          <w:szCs w:val="24"/>
        </w:rPr>
        <w:t>. London: Save the Children.</w:t>
      </w:r>
    </w:p>
    <w:p w14:paraId="0DD85471"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Byrne, D. (2009). </w:t>
      </w:r>
      <w:r w:rsidRPr="00AC7A4F">
        <w:rPr>
          <w:rFonts w:ascii="Times New Roman" w:hAnsi="Times New Roman" w:cs="Times New Roman"/>
          <w:i/>
          <w:iCs/>
          <w:color w:val="333333"/>
          <w:sz w:val="24"/>
          <w:szCs w:val="24"/>
        </w:rPr>
        <w:t>Social Exclusion</w:t>
      </w:r>
      <w:r w:rsidRPr="00AC7A4F">
        <w:rPr>
          <w:rFonts w:ascii="Times New Roman" w:hAnsi="Times New Roman" w:cs="Times New Roman"/>
          <w:color w:val="333333"/>
          <w:sz w:val="24"/>
          <w:szCs w:val="24"/>
        </w:rPr>
        <w:t>. Maidenhead: Open University Press.</w:t>
      </w:r>
    </w:p>
    <w:p w14:paraId="3F2C37FC" w14:textId="77777777" w:rsidR="002C3AF7" w:rsidRPr="00AC7A4F" w:rsidRDefault="002C3AF7" w:rsidP="002C3AF7">
      <w:pPr>
        <w:spacing w:before="240" w:after="0" w:line="240" w:lineRule="auto"/>
        <w:rPr>
          <w:rFonts w:ascii="Times New Roman" w:eastAsia="Times New Roman" w:hAnsi="Times New Roman" w:cs="Times New Roman"/>
          <w:sz w:val="24"/>
          <w:szCs w:val="24"/>
          <w:lang w:eastAsia="en-GB"/>
        </w:rPr>
      </w:pPr>
      <w:r w:rsidRPr="00AC7A4F">
        <w:rPr>
          <w:rFonts w:ascii="Times New Roman" w:eastAsia="Times New Roman" w:hAnsi="Times New Roman" w:cs="Times New Roman"/>
          <w:sz w:val="24"/>
          <w:szCs w:val="24"/>
          <w:lang w:eastAsia="en-GB"/>
        </w:rPr>
        <w:t xml:space="preserve">Carter, B. and McGoldrick, M. (1999). </w:t>
      </w:r>
      <w:r w:rsidRPr="00AC7A4F">
        <w:rPr>
          <w:rFonts w:ascii="Times New Roman" w:eastAsia="Times New Roman" w:hAnsi="Times New Roman" w:cs="Times New Roman"/>
          <w:i/>
          <w:sz w:val="24"/>
          <w:szCs w:val="24"/>
          <w:lang w:eastAsia="en-GB"/>
        </w:rPr>
        <w:t xml:space="preserve">The Expanded Family Life Cycle, </w:t>
      </w:r>
      <w:r w:rsidRPr="00AC7A4F">
        <w:rPr>
          <w:rFonts w:ascii="Times New Roman" w:eastAsia="Times New Roman" w:hAnsi="Times New Roman" w:cs="Times New Roman"/>
          <w:sz w:val="24"/>
          <w:szCs w:val="24"/>
          <w:lang w:eastAsia="en-GB"/>
        </w:rPr>
        <w:t>3</w:t>
      </w:r>
      <w:r w:rsidRPr="00AC7A4F">
        <w:rPr>
          <w:rFonts w:ascii="Times New Roman" w:eastAsia="Times New Roman" w:hAnsi="Times New Roman" w:cs="Times New Roman"/>
          <w:sz w:val="24"/>
          <w:szCs w:val="24"/>
          <w:vertAlign w:val="superscript"/>
          <w:lang w:eastAsia="en-GB"/>
        </w:rPr>
        <w:t>rd</w:t>
      </w:r>
      <w:r w:rsidRPr="00AC7A4F">
        <w:rPr>
          <w:rFonts w:ascii="Times New Roman" w:eastAsia="Times New Roman" w:hAnsi="Times New Roman" w:cs="Times New Roman"/>
          <w:sz w:val="24"/>
          <w:szCs w:val="24"/>
          <w:lang w:eastAsia="en-GB"/>
        </w:rPr>
        <w:t xml:space="preserve"> ed. London: </w:t>
      </w:r>
      <w:proofErr w:type="spellStart"/>
      <w:r w:rsidRPr="00AC7A4F">
        <w:rPr>
          <w:rFonts w:ascii="Times New Roman" w:eastAsia="Times New Roman" w:hAnsi="Times New Roman" w:cs="Times New Roman"/>
          <w:sz w:val="24"/>
          <w:szCs w:val="24"/>
          <w:lang w:eastAsia="en-GB"/>
        </w:rPr>
        <w:t>Allyn</w:t>
      </w:r>
      <w:proofErr w:type="spellEnd"/>
      <w:r w:rsidRPr="00AC7A4F">
        <w:rPr>
          <w:rFonts w:ascii="Times New Roman" w:eastAsia="Times New Roman" w:hAnsi="Times New Roman" w:cs="Times New Roman"/>
          <w:sz w:val="24"/>
          <w:szCs w:val="24"/>
          <w:lang w:eastAsia="en-GB"/>
        </w:rPr>
        <w:t xml:space="preserve"> and Bacon.</w:t>
      </w:r>
    </w:p>
    <w:p w14:paraId="1E6C9C96"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Chapman, S. (2004). </w:t>
      </w:r>
      <w:r w:rsidRPr="00AC7A4F">
        <w:rPr>
          <w:rFonts w:ascii="Times New Roman" w:hAnsi="Times New Roman" w:cs="Times New Roman"/>
          <w:i/>
          <w:iCs/>
          <w:color w:val="333333"/>
          <w:sz w:val="24"/>
          <w:szCs w:val="24"/>
        </w:rPr>
        <w:t>Sociology</w:t>
      </w:r>
      <w:r w:rsidRPr="00AC7A4F">
        <w:rPr>
          <w:rFonts w:ascii="Times New Roman" w:hAnsi="Times New Roman" w:cs="Times New Roman"/>
          <w:color w:val="333333"/>
          <w:sz w:val="24"/>
          <w:szCs w:val="24"/>
        </w:rPr>
        <w:t>. London: Letts Educational.</w:t>
      </w:r>
    </w:p>
    <w:p w14:paraId="47BFD865" w14:textId="77777777" w:rsidR="002C3AF7" w:rsidRPr="00AC7A4F" w:rsidRDefault="002C3AF7" w:rsidP="002C3AF7">
      <w:pPr>
        <w:spacing w:before="240"/>
        <w:rPr>
          <w:rFonts w:ascii="Times New Roman" w:hAnsi="Times New Roman" w:cs="Times New Roman"/>
          <w:color w:val="333333"/>
          <w:sz w:val="24"/>
          <w:szCs w:val="24"/>
        </w:rPr>
      </w:pPr>
      <w:bookmarkStart w:id="1" w:name="_Hlk509000008"/>
      <w:proofErr w:type="spellStart"/>
      <w:r w:rsidRPr="00AC7A4F">
        <w:rPr>
          <w:rFonts w:ascii="Times New Roman" w:hAnsi="Times New Roman" w:cs="Times New Roman"/>
          <w:color w:val="333333"/>
          <w:sz w:val="24"/>
          <w:szCs w:val="24"/>
        </w:rPr>
        <w:t>Claveirole</w:t>
      </w:r>
      <w:proofErr w:type="spellEnd"/>
      <w:r w:rsidRPr="00AC7A4F">
        <w:rPr>
          <w:rFonts w:ascii="Times New Roman" w:hAnsi="Times New Roman" w:cs="Times New Roman"/>
          <w:color w:val="333333"/>
          <w:sz w:val="24"/>
          <w:szCs w:val="24"/>
        </w:rPr>
        <w:t xml:space="preserve">, A. and </w:t>
      </w:r>
      <w:proofErr w:type="spellStart"/>
      <w:r w:rsidRPr="00AC7A4F">
        <w:rPr>
          <w:rFonts w:ascii="Times New Roman" w:hAnsi="Times New Roman" w:cs="Times New Roman"/>
          <w:color w:val="333333"/>
          <w:sz w:val="24"/>
          <w:szCs w:val="24"/>
        </w:rPr>
        <w:t>Gaughan</w:t>
      </w:r>
      <w:bookmarkEnd w:id="1"/>
      <w:proofErr w:type="spellEnd"/>
      <w:r w:rsidRPr="00AC7A4F">
        <w:rPr>
          <w:rFonts w:ascii="Times New Roman" w:hAnsi="Times New Roman" w:cs="Times New Roman"/>
          <w:color w:val="333333"/>
          <w:sz w:val="24"/>
          <w:szCs w:val="24"/>
        </w:rPr>
        <w:t xml:space="preserve">, M. (2011). </w:t>
      </w:r>
      <w:r w:rsidRPr="00AC7A4F">
        <w:rPr>
          <w:rFonts w:ascii="Times New Roman" w:hAnsi="Times New Roman" w:cs="Times New Roman"/>
          <w:i/>
          <w:iCs/>
          <w:color w:val="333333"/>
          <w:sz w:val="24"/>
          <w:szCs w:val="24"/>
        </w:rPr>
        <w:t>Understanding Children and Young Peoples Mental Health</w:t>
      </w:r>
      <w:r w:rsidRPr="00AC7A4F">
        <w:rPr>
          <w:rFonts w:ascii="Times New Roman" w:hAnsi="Times New Roman" w:cs="Times New Roman"/>
          <w:color w:val="333333"/>
          <w:sz w:val="24"/>
          <w:szCs w:val="24"/>
        </w:rPr>
        <w:t xml:space="preserve">. Chichester, West Sussex, </w:t>
      </w:r>
      <w:proofErr w:type="spellStart"/>
      <w:r w:rsidRPr="00AC7A4F">
        <w:rPr>
          <w:rFonts w:ascii="Times New Roman" w:hAnsi="Times New Roman" w:cs="Times New Roman"/>
          <w:color w:val="333333"/>
          <w:sz w:val="24"/>
          <w:szCs w:val="24"/>
        </w:rPr>
        <w:t>Angleterre</w:t>
      </w:r>
      <w:proofErr w:type="spellEnd"/>
      <w:r w:rsidRPr="00AC7A4F">
        <w:rPr>
          <w:rFonts w:ascii="Times New Roman" w:hAnsi="Times New Roman" w:cs="Times New Roman"/>
          <w:color w:val="333333"/>
          <w:sz w:val="24"/>
          <w:szCs w:val="24"/>
        </w:rPr>
        <w:t xml:space="preserve">: Wiley-Blackwell. </w:t>
      </w:r>
    </w:p>
    <w:p w14:paraId="25DD737C" w14:textId="77777777" w:rsidR="002C3AF7" w:rsidRPr="00AC7A4F" w:rsidRDefault="002C3AF7" w:rsidP="002C3AF7">
      <w:pPr>
        <w:spacing w:before="240"/>
        <w:rPr>
          <w:rFonts w:ascii="Times New Roman" w:hAnsi="Times New Roman" w:cs="Times New Roman"/>
          <w:color w:val="333333"/>
          <w:sz w:val="24"/>
          <w:szCs w:val="24"/>
        </w:rPr>
      </w:pPr>
      <w:proofErr w:type="spellStart"/>
      <w:r w:rsidRPr="00AC7A4F">
        <w:rPr>
          <w:rFonts w:ascii="Times New Roman" w:hAnsi="Times New Roman" w:cs="Times New Roman"/>
          <w:color w:val="333333"/>
          <w:sz w:val="24"/>
          <w:szCs w:val="24"/>
        </w:rPr>
        <w:t>Delphy</w:t>
      </w:r>
      <w:proofErr w:type="spellEnd"/>
      <w:r w:rsidRPr="00AC7A4F">
        <w:rPr>
          <w:rFonts w:ascii="Times New Roman" w:hAnsi="Times New Roman" w:cs="Times New Roman"/>
          <w:color w:val="333333"/>
          <w:sz w:val="24"/>
          <w:szCs w:val="24"/>
        </w:rPr>
        <w:t xml:space="preserve">, C. and Leonard, D. (1992). </w:t>
      </w:r>
      <w:r w:rsidRPr="00AC7A4F">
        <w:rPr>
          <w:rFonts w:ascii="Times New Roman" w:hAnsi="Times New Roman" w:cs="Times New Roman"/>
          <w:i/>
          <w:iCs/>
          <w:color w:val="333333"/>
          <w:sz w:val="24"/>
          <w:szCs w:val="24"/>
        </w:rPr>
        <w:t>Familiar Exploitation: A New Analysis of Marriage in Contemporary Western Societies</w:t>
      </w:r>
      <w:r w:rsidRPr="00AC7A4F">
        <w:rPr>
          <w:rFonts w:ascii="Times New Roman" w:hAnsi="Times New Roman" w:cs="Times New Roman"/>
          <w:color w:val="333333"/>
          <w:sz w:val="24"/>
          <w:szCs w:val="24"/>
        </w:rPr>
        <w:t>. Cambridge: Polity Press.</w:t>
      </w:r>
    </w:p>
    <w:p w14:paraId="3BA418E4" w14:textId="77777777" w:rsidR="002C3AF7" w:rsidRPr="00AC7A4F" w:rsidRDefault="002C3AF7" w:rsidP="002C3AF7">
      <w:pPr>
        <w:spacing w:before="240" w:after="0" w:line="240" w:lineRule="auto"/>
        <w:rPr>
          <w:rFonts w:ascii="Times New Roman" w:hAnsi="Times New Roman" w:cs="Times New Roman"/>
          <w:color w:val="333333"/>
          <w:sz w:val="24"/>
          <w:szCs w:val="24"/>
        </w:rPr>
      </w:pPr>
      <w:bookmarkStart w:id="2" w:name="_Hlk509407203"/>
      <w:r w:rsidRPr="00AC7A4F">
        <w:rPr>
          <w:rFonts w:ascii="Times New Roman" w:hAnsi="Times New Roman" w:cs="Times New Roman"/>
          <w:color w:val="333333"/>
          <w:sz w:val="24"/>
          <w:szCs w:val="24"/>
        </w:rPr>
        <w:t>Donnellan</w:t>
      </w:r>
      <w:bookmarkEnd w:id="2"/>
      <w:r w:rsidRPr="00AC7A4F">
        <w:rPr>
          <w:rFonts w:ascii="Times New Roman" w:hAnsi="Times New Roman" w:cs="Times New Roman"/>
          <w:color w:val="333333"/>
          <w:sz w:val="24"/>
          <w:szCs w:val="24"/>
        </w:rPr>
        <w:t xml:space="preserve">, C. (1995). </w:t>
      </w:r>
      <w:r w:rsidRPr="00AC7A4F">
        <w:rPr>
          <w:rFonts w:ascii="Times New Roman" w:hAnsi="Times New Roman" w:cs="Times New Roman"/>
          <w:i/>
          <w:iCs/>
          <w:color w:val="333333"/>
          <w:sz w:val="24"/>
          <w:szCs w:val="24"/>
        </w:rPr>
        <w:t>Lone Parents</w:t>
      </w:r>
      <w:r w:rsidRPr="00AC7A4F">
        <w:rPr>
          <w:rFonts w:ascii="Times New Roman" w:hAnsi="Times New Roman" w:cs="Times New Roman"/>
          <w:color w:val="333333"/>
          <w:sz w:val="24"/>
          <w:szCs w:val="24"/>
        </w:rPr>
        <w:t>. Cambridge: Independence Educational.</w:t>
      </w:r>
    </w:p>
    <w:p w14:paraId="215BA930"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Dunn, J. and </w:t>
      </w:r>
      <w:proofErr w:type="spellStart"/>
      <w:r w:rsidRPr="00AC7A4F">
        <w:rPr>
          <w:rFonts w:ascii="Times New Roman" w:hAnsi="Times New Roman" w:cs="Times New Roman"/>
          <w:color w:val="333333"/>
          <w:sz w:val="24"/>
          <w:szCs w:val="24"/>
        </w:rPr>
        <w:t>Deater</w:t>
      </w:r>
      <w:proofErr w:type="spellEnd"/>
      <w:r w:rsidRPr="00AC7A4F">
        <w:rPr>
          <w:rFonts w:ascii="Times New Roman" w:hAnsi="Times New Roman" w:cs="Times New Roman"/>
          <w:color w:val="333333"/>
          <w:sz w:val="24"/>
          <w:szCs w:val="24"/>
        </w:rPr>
        <w:t xml:space="preserve">-Deckard, K. (2001) </w:t>
      </w:r>
      <w:r w:rsidRPr="00AC7A4F">
        <w:rPr>
          <w:rFonts w:ascii="Times New Roman" w:hAnsi="Times New Roman" w:cs="Times New Roman"/>
          <w:i/>
          <w:color w:val="333333"/>
          <w:sz w:val="24"/>
          <w:szCs w:val="24"/>
        </w:rPr>
        <w:t>Children’s Views of Their Changing Families.</w:t>
      </w:r>
      <w:r w:rsidRPr="00AC7A4F">
        <w:rPr>
          <w:rFonts w:ascii="Times New Roman" w:hAnsi="Times New Roman" w:cs="Times New Roman"/>
          <w:color w:val="333333"/>
          <w:sz w:val="24"/>
          <w:szCs w:val="24"/>
        </w:rPr>
        <w:t xml:space="preserve"> York: York Publishing Services</w:t>
      </w:r>
    </w:p>
    <w:p w14:paraId="54765F6B"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Edwards, J.O. (2009). </w:t>
      </w:r>
      <w:r w:rsidRPr="00AC7A4F">
        <w:rPr>
          <w:rFonts w:ascii="Times New Roman" w:hAnsi="Times New Roman" w:cs="Times New Roman"/>
          <w:i/>
          <w:iCs/>
          <w:color w:val="333333"/>
          <w:sz w:val="24"/>
          <w:szCs w:val="24"/>
        </w:rPr>
        <w:t>The Many Types of Family Structures in Our Communities</w:t>
      </w:r>
      <w:r w:rsidRPr="00AC7A4F">
        <w:rPr>
          <w:rFonts w:ascii="Times New Roman" w:hAnsi="Times New Roman" w:cs="Times New Roman"/>
          <w:color w:val="333333"/>
          <w:sz w:val="24"/>
          <w:szCs w:val="24"/>
        </w:rPr>
        <w:t xml:space="preserve">. Available at: </w:t>
      </w:r>
      <w:hyperlink r:id="rId6" w:history="1">
        <w:r w:rsidRPr="00AC7A4F">
          <w:rPr>
            <w:rStyle w:val="Hyperlink"/>
            <w:rFonts w:ascii="Times New Roman" w:hAnsi="Times New Roman" w:cs="Times New Roman"/>
            <w:sz w:val="24"/>
            <w:szCs w:val="24"/>
          </w:rPr>
          <w:t>https://www.scoe.org/files/ccpc-family-structures.pdf</w:t>
        </w:r>
      </w:hyperlink>
      <w:r w:rsidRPr="00AC7A4F">
        <w:rPr>
          <w:rFonts w:ascii="Times New Roman" w:hAnsi="Times New Roman" w:cs="Times New Roman"/>
          <w:color w:val="333333"/>
          <w:sz w:val="24"/>
          <w:szCs w:val="24"/>
        </w:rPr>
        <w:t xml:space="preserve">  [Accessed: 20 March 2018].</w:t>
      </w:r>
    </w:p>
    <w:p w14:paraId="5C376290" w14:textId="77777777" w:rsidR="002C3AF7" w:rsidRPr="00AC7A4F" w:rsidRDefault="002C3AF7" w:rsidP="002C3AF7">
      <w:pPr>
        <w:spacing w:before="240"/>
        <w:rPr>
          <w:rFonts w:ascii="Times New Roman" w:hAnsi="Times New Roman" w:cs="Times New Roman"/>
          <w:sz w:val="24"/>
          <w:szCs w:val="24"/>
        </w:rPr>
      </w:pPr>
      <w:r w:rsidRPr="00AC7A4F">
        <w:rPr>
          <w:rFonts w:ascii="Times New Roman" w:hAnsi="Times New Roman" w:cs="Times New Roman"/>
          <w:sz w:val="24"/>
          <w:szCs w:val="24"/>
        </w:rPr>
        <w:t xml:space="preserve">Engels, E. (2010). </w:t>
      </w:r>
      <w:r w:rsidRPr="00AC7A4F">
        <w:rPr>
          <w:rFonts w:ascii="Times New Roman" w:hAnsi="Times New Roman" w:cs="Times New Roman"/>
          <w:i/>
          <w:sz w:val="24"/>
          <w:szCs w:val="24"/>
        </w:rPr>
        <w:t>The Origin of The Family, Private Property and the State.</w:t>
      </w:r>
      <w:r w:rsidRPr="00AC7A4F">
        <w:rPr>
          <w:rFonts w:ascii="Times New Roman" w:hAnsi="Times New Roman" w:cs="Times New Roman"/>
          <w:sz w:val="24"/>
          <w:szCs w:val="24"/>
        </w:rPr>
        <w:t xml:space="preserve"> London: Penguin. </w:t>
      </w:r>
    </w:p>
    <w:p w14:paraId="53CD0E38" w14:textId="77777777" w:rsidR="002C3AF7" w:rsidRPr="00AC7A4F" w:rsidRDefault="002C3AF7" w:rsidP="002C3AF7">
      <w:pPr>
        <w:spacing w:before="240"/>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Fine, M. (2004). </w:t>
      </w:r>
      <w:r w:rsidRPr="00AC7A4F">
        <w:rPr>
          <w:rFonts w:ascii="Times New Roman" w:hAnsi="Times New Roman" w:cs="Times New Roman"/>
          <w:i/>
          <w:iCs/>
          <w:color w:val="333333"/>
          <w:sz w:val="24"/>
          <w:szCs w:val="24"/>
        </w:rPr>
        <w:t>A Caring Society: Care and the Dilemmas of Human Service in the Twenty-First Century</w:t>
      </w:r>
      <w:r w:rsidRPr="00AC7A4F">
        <w:rPr>
          <w:rFonts w:ascii="Times New Roman" w:hAnsi="Times New Roman" w:cs="Times New Roman"/>
          <w:color w:val="333333"/>
          <w:sz w:val="24"/>
          <w:szCs w:val="24"/>
        </w:rPr>
        <w:t>. Hampshire: Palgrave Macmillan.</w:t>
      </w:r>
    </w:p>
    <w:p w14:paraId="7CA7675C"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Fitzgibbons, R.P. (2015). Growing up with Gay Parents: What is the Big Deal? </w:t>
      </w:r>
      <w:r w:rsidRPr="00AC7A4F">
        <w:rPr>
          <w:rFonts w:ascii="Times New Roman" w:hAnsi="Times New Roman" w:cs="Times New Roman"/>
          <w:i/>
          <w:iCs/>
          <w:color w:val="333333"/>
          <w:sz w:val="24"/>
          <w:szCs w:val="24"/>
        </w:rPr>
        <w:t>The Linacre Quarterly</w:t>
      </w:r>
      <w:r w:rsidRPr="00AC7A4F">
        <w:rPr>
          <w:rFonts w:ascii="Times New Roman" w:hAnsi="Times New Roman" w:cs="Times New Roman"/>
          <w:color w:val="333333"/>
          <w:sz w:val="24"/>
          <w:szCs w:val="24"/>
        </w:rPr>
        <w:t xml:space="preserve"> </w:t>
      </w:r>
      <w:r w:rsidRPr="00AC7A4F">
        <w:rPr>
          <w:rFonts w:ascii="Times New Roman" w:hAnsi="Times New Roman" w:cs="Times New Roman"/>
          <w:b/>
          <w:bCs/>
          <w:color w:val="333333"/>
          <w:sz w:val="24"/>
          <w:szCs w:val="24"/>
        </w:rPr>
        <w:t>82</w:t>
      </w:r>
      <w:r w:rsidRPr="00AC7A4F">
        <w:rPr>
          <w:rFonts w:ascii="Times New Roman" w:hAnsi="Times New Roman" w:cs="Times New Roman"/>
          <w:color w:val="333333"/>
          <w:sz w:val="24"/>
          <w:szCs w:val="24"/>
        </w:rPr>
        <w:t>:332–336.</w:t>
      </w:r>
    </w:p>
    <w:p w14:paraId="3D353FA4" w14:textId="77777777" w:rsidR="002C3AF7" w:rsidRPr="00AC7A4F" w:rsidRDefault="002C3AF7" w:rsidP="002C3AF7">
      <w:pPr>
        <w:spacing w:before="240"/>
        <w:rPr>
          <w:rFonts w:ascii="Times New Roman" w:hAnsi="Times New Roman" w:cs="Times New Roman"/>
          <w:color w:val="333333"/>
          <w:sz w:val="24"/>
          <w:szCs w:val="24"/>
        </w:rPr>
      </w:pPr>
      <w:proofErr w:type="spellStart"/>
      <w:r w:rsidRPr="00AC7A4F">
        <w:rPr>
          <w:rFonts w:ascii="Times New Roman" w:hAnsi="Times New Roman" w:cs="Times New Roman"/>
          <w:color w:val="333333"/>
          <w:sz w:val="24"/>
          <w:szCs w:val="24"/>
        </w:rPr>
        <w:t>Gavriel</w:t>
      </w:r>
      <w:proofErr w:type="spellEnd"/>
      <w:r w:rsidRPr="00AC7A4F">
        <w:rPr>
          <w:rFonts w:ascii="Times New Roman" w:hAnsi="Times New Roman" w:cs="Times New Roman"/>
          <w:color w:val="333333"/>
          <w:sz w:val="24"/>
          <w:szCs w:val="24"/>
        </w:rPr>
        <w:t xml:space="preserve">-Fried, B., </w:t>
      </w:r>
      <w:proofErr w:type="spellStart"/>
      <w:r w:rsidRPr="00AC7A4F">
        <w:rPr>
          <w:rFonts w:ascii="Times New Roman" w:hAnsi="Times New Roman" w:cs="Times New Roman"/>
          <w:color w:val="333333"/>
          <w:sz w:val="24"/>
          <w:szCs w:val="24"/>
        </w:rPr>
        <w:t>Shilo</w:t>
      </w:r>
      <w:proofErr w:type="spellEnd"/>
      <w:r w:rsidRPr="00AC7A4F">
        <w:rPr>
          <w:rFonts w:ascii="Times New Roman" w:hAnsi="Times New Roman" w:cs="Times New Roman"/>
          <w:color w:val="333333"/>
          <w:sz w:val="24"/>
          <w:szCs w:val="24"/>
        </w:rPr>
        <w:t xml:space="preserve">, G. and Cohen, O. (2012). How Do Social Workers Define the Concept of Family? </w:t>
      </w:r>
      <w:r w:rsidRPr="00AC7A4F">
        <w:rPr>
          <w:rFonts w:ascii="Times New Roman" w:hAnsi="Times New Roman" w:cs="Times New Roman"/>
          <w:i/>
          <w:iCs/>
          <w:color w:val="333333"/>
          <w:sz w:val="24"/>
          <w:szCs w:val="24"/>
        </w:rPr>
        <w:t>British Journal of Social Work</w:t>
      </w:r>
      <w:r w:rsidRPr="00AC7A4F">
        <w:rPr>
          <w:rFonts w:ascii="Times New Roman" w:hAnsi="Times New Roman" w:cs="Times New Roman"/>
          <w:color w:val="333333"/>
          <w:sz w:val="24"/>
          <w:szCs w:val="24"/>
        </w:rPr>
        <w:t xml:space="preserve"> </w:t>
      </w:r>
      <w:r w:rsidRPr="00AC7A4F">
        <w:rPr>
          <w:rFonts w:ascii="Times New Roman" w:hAnsi="Times New Roman" w:cs="Times New Roman"/>
          <w:bCs/>
          <w:color w:val="333333"/>
          <w:sz w:val="24"/>
          <w:szCs w:val="24"/>
        </w:rPr>
        <w:t>44</w:t>
      </w:r>
      <w:r w:rsidRPr="00AC7A4F">
        <w:rPr>
          <w:rFonts w:ascii="Times New Roman" w:hAnsi="Times New Roman" w:cs="Times New Roman"/>
          <w:color w:val="333333"/>
          <w:sz w:val="24"/>
          <w:szCs w:val="24"/>
        </w:rPr>
        <w:t>:992–1010.</w:t>
      </w:r>
    </w:p>
    <w:p w14:paraId="3ED73CF0" w14:textId="77777777" w:rsidR="002C3AF7" w:rsidRPr="00AC7A4F" w:rsidRDefault="002C3AF7" w:rsidP="002C3AF7">
      <w:pPr>
        <w:spacing w:before="240"/>
        <w:rPr>
          <w:rFonts w:ascii="Times New Roman" w:hAnsi="Times New Roman" w:cs="Times New Roman"/>
          <w:sz w:val="24"/>
          <w:szCs w:val="24"/>
        </w:rPr>
      </w:pPr>
      <w:r w:rsidRPr="00AC7A4F">
        <w:rPr>
          <w:rFonts w:ascii="Times New Roman" w:hAnsi="Times New Roman" w:cs="Times New Roman"/>
          <w:sz w:val="24"/>
          <w:szCs w:val="24"/>
        </w:rPr>
        <w:t xml:space="preserve">Gittins, D. (1993). </w:t>
      </w:r>
      <w:r w:rsidRPr="00AC7A4F">
        <w:rPr>
          <w:rFonts w:ascii="Times New Roman" w:hAnsi="Times New Roman" w:cs="Times New Roman"/>
          <w:i/>
          <w:sz w:val="24"/>
          <w:szCs w:val="24"/>
        </w:rPr>
        <w:t>The Family in Question: Changing Households &amp; Familiar Ideologies</w:t>
      </w:r>
      <w:r w:rsidRPr="00AC7A4F">
        <w:rPr>
          <w:rFonts w:ascii="Times New Roman" w:hAnsi="Times New Roman" w:cs="Times New Roman"/>
          <w:sz w:val="24"/>
          <w:szCs w:val="24"/>
        </w:rPr>
        <w:t>. 2</w:t>
      </w:r>
      <w:r w:rsidRPr="00AC7A4F">
        <w:rPr>
          <w:rFonts w:ascii="Times New Roman" w:hAnsi="Times New Roman" w:cs="Times New Roman"/>
          <w:sz w:val="24"/>
          <w:szCs w:val="24"/>
          <w:vertAlign w:val="superscript"/>
        </w:rPr>
        <w:t>nd</w:t>
      </w:r>
      <w:r w:rsidRPr="00AC7A4F">
        <w:rPr>
          <w:rFonts w:ascii="Times New Roman" w:hAnsi="Times New Roman" w:cs="Times New Roman"/>
          <w:sz w:val="24"/>
          <w:szCs w:val="24"/>
        </w:rPr>
        <w:t xml:space="preserve"> ed. London: Macmillan.</w:t>
      </w:r>
    </w:p>
    <w:p w14:paraId="62498C2A" w14:textId="77777777" w:rsidR="002C3AF7" w:rsidRPr="00AC7A4F" w:rsidRDefault="002C3AF7" w:rsidP="002C3AF7">
      <w:pPr>
        <w:spacing w:before="240"/>
        <w:rPr>
          <w:rFonts w:ascii="Times New Roman" w:hAnsi="Times New Roman" w:cs="Times New Roman"/>
          <w:color w:val="333333"/>
          <w:sz w:val="24"/>
          <w:szCs w:val="24"/>
        </w:rPr>
      </w:pPr>
      <w:bookmarkStart w:id="3" w:name="_Hlk509233158"/>
      <w:proofErr w:type="spellStart"/>
      <w:r w:rsidRPr="00AC7A4F">
        <w:rPr>
          <w:rFonts w:ascii="Times New Roman" w:hAnsi="Times New Roman" w:cs="Times New Roman"/>
          <w:color w:val="333333"/>
          <w:sz w:val="24"/>
          <w:szCs w:val="24"/>
        </w:rPr>
        <w:t>Grayzel</w:t>
      </w:r>
      <w:bookmarkEnd w:id="3"/>
      <w:proofErr w:type="spellEnd"/>
      <w:r w:rsidRPr="00AC7A4F">
        <w:rPr>
          <w:rFonts w:ascii="Times New Roman" w:hAnsi="Times New Roman" w:cs="Times New Roman"/>
          <w:color w:val="333333"/>
          <w:sz w:val="24"/>
          <w:szCs w:val="24"/>
        </w:rPr>
        <w:t xml:space="preserve">, S. (2014). </w:t>
      </w:r>
      <w:r w:rsidRPr="00AC7A4F">
        <w:rPr>
          <w:rFonts w:ascii="Times New Roman" w:hAnsi="Times New Roman" w:cs="Times New Roman"/>
          <w:i/>
          <w:iCs/>
          <w:color w:val="333333"/>
          <w:sz w:val="24"/>
          <w:szCs w:val="24"/>
        </w:rPr>
        <w:t>Changing Lives: Gender Expectations and Roles during and after World War One</w:t>
      </w:r>
      <w:r w:rsidRPr="00AC7A4F">
        <w:rPr>
          <w:rFonts w:ascii="Times New Roman" w:hAnsi="Times New Roman" w:cs="Times New Roman"/>
          <w:color w:val="333333"/>
          <w:sz w:val="24"/>
          <w:szCs w:val="24"/>
        </w:rPr>
        <w:t xml:space="preserve">. Available at: </w:t>
      </w:r>
      <w:hyperlink r:id="rId7" w:history="1">
        <w:r w:rsidRPr="00AC7A4F">
          <w:rPr>
            <w:rStyle w:val="Hyperlink"/>
            <w:rFonts w:ascii="Times New Roman" w:hAnsi="Times New Roman" w:cs="Times New Roman"/>
            <w:sz w:val="24"/>
            <w:szCs w:val="24"/>
          </w:rPr>
          <w:t>https://www.bl.uk/world-war-one/articles/changing-lives-gender-expectations</w:t>
        </w:r>
      </w:hyperlink>
      <w:r w:rsidRPr="00AC7A4F">
        <w:rPr>
          <w:rFonts w:ascii="Times New Roman" w:hAnsi="Times New Roman" w:cs="Times New Roman"/>
          <w:color w:val="333333"/>
          <w:sz w:val="24"/>
          <w:szCs w:val="24"/>
        </w:rPr>
        <w:t xml:space="preserve">  [Accessed: 19 March 2018].</w:t>
      </w:r>
    </w:p>
    <w:p w14:paraId="3A932450"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Green, L. (2013). </w:t>
      </w:r>
      <w:r w:rsidRPr="00AC7A4F">
        <w:rPr>
          <w:rFonts w:ascii="Times New Roman" w:hAnsi="Times New Roman" w:cs="Times New Roman"/>
          <w:i/>
          <w:iCs/>
          <w:color w:val="333333"/>
          <w:sz w:val="24"/>
          <w:szCs w:val="24"/>
        </w:rPr>
        <w:t>Understanding the Life Course: Sociological and Psychological Perspectives</w:t>
      </w:r>
      <w:r w:rsidRPr="00AC7A4F">
        <w:rPr>
          <w:rFonts w:ascii="Times New Roman" w:hAnsi="Times New Roman" w:cs="Times New Roman"/>
          <w:color w:val="333333"/>
          <w:sz w:val="24"/>
          <w:szCs w:val="24"/>
        </w:rPr>
        <w:t>. Cambridge: Polity Press.</w:t>
      </w:r>
    </w:p>
    <w:p w14:paraId="39E4F0F9"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Haines, N. (2017). </w:t>
      </w:r>
      <w:r w:rsidRPr="00AC7A4F">
        <w:rPr>
          <w:rFonts w:ascii="Times New Roman" w:hAnsi="Times New Roman" w:cs="Times New Roman"/>
          <w:i/>
          <w:iCs/>
          <w:color w:val="333333"/>
          <w:sz w:val="24"/>
          <w:szCs w:val="24"/>
        </w:rPr>
        <w:t>Statistical Bulletin: Marriages in England and Wales: 2014</w:t>
      </w:r>
      <w:r w:rsidRPr="00AC7A4F">
        <w:rPr>
          <w:rFonts w:ascii="Times New Roman" w:hAnsi="Times New Roman" w:cs="Times New Roman"/>
          <w:color w:val="333333"/>
          <w:sz w:val="24"/>
          <w:szCs w:val="24"/>
        </w:rPr>
        <w:t xml:space="preserve">. Available at: </w:t>
      </w:r>
      <w:hyperlink r:id="rId8" w:anchor="at-what-age-are-couples-getting-married" w:history="1">
        <w:r w:rsidRPr="00AC7A4F">
          <w:rPr>
            <w:rStyle w:val="Hyperlink"/>
            <w:rFonts w:ascii="Times New Roman" w:hAnsi="Times New Roman" w:cs="Times New Roman"/>
            <w:sz w:val="24"/>
            <w:szCs w:val="24"/>
          </w:rPr>
          <w:t>https://www.ons.gov.uk/peoplepopulationandcommunity/birthsdeathsandmarriages/marriagecohabitationandcivilpartnerships/bulletins/marriagesinenglandandwalesprovisional/2014#at-what-age-are-couples-getting-married</w:t>
        </w:r>
      </w:hyperlink>
      <w:r w:rsidRPr="00AC7A4F">
        <w:rPr>
          <w:rFonts w:ascii="Times New Roman" w:hAnsi="Times New Roman" w:cs="Times New Roman"/>
          <w:color w:val="333333"/>
          <w:sz w:val="24"/>
          <w:szCs w:val="24"/>
        </w:rPr>
        <w:t xml:space="preserve"> [Accessed: 19 March 2018].</w:t>
      </w:r>
    </w:p>
    <w:p w14:paraId="1EFD471E"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Hakim-Larson, J.A. (2017). </w:t>
      </w:r>
      <w:r w:rsidRPr="00AC7A4F">
        <w:rPr>
          <w:rFonts w:ascii="Times New Roman" w:hAnsi="Times New Roman" w:cs="Times New Roman"/>
          <w:i/>
          <w:iCs/>
          <w:color w:val="333333"/>
          <w:sz w:val="24"/>
          <w:szCs w:val="24"/>
        </w:rPr>
        <w:t>Emotional Development and Families: Socialization across the Lifespan</w:t>
      </w:r>
      <w:r w:rsidRPr="00AC7A4F">
        <w:rPr>
          <w:rFonts w:ascii="Times New Roman" w:hAnsi="Times New Roman" w:cs="Times New Roman"/>
          <w:color w:val="333333"/>
          <w:sz w:val="24"/>
          <w:szCs w:val="24"/>
        </w:rPr>
        <w:t>. London: Palgrave.</w:t>
      </w:r>
    </w:p>
    <w:p w14:paraId="759E0863"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Henty, S. (2015). </w:t>
      </w:r>
      <w:r w:rsidRPr="00AC7A4F">
        <w:rPr>
          <w:rFonts w:ascii="Times New Roman" w:hAnsi="Times New Roman" w:cs="Times New Roman"/>
          <w:i/>
          <w:iCs/>
          <w:color w:val="333333"/>
          <w:sz w:val="24"/>
          <w:szCs w:val="24"/>
        </w:rPr>
        <w:t>The Nuclear Family Is the Best Type of Family</w:t>
      </w:r>
      <w:r w:rsidRPr="00AC7A4F">
        <w:rPr>
          <w:rFonts w:ascii="Times New Roman" w:hAnsi="Times New Roman" w:cs="Times New Roman"/>
          <w:color w:val="333333"/>
          <w:sz w:val="24"/>
          <w:szCs w:val="24"/>
        </w:rPr>
        <w:t xml:space="preserve">. Available at: </w:t>
      </w:r>
      <w:hyperlink r:id="rId9" w:history="1">
        <w:r w:rsidRPr="00AC7A4F">
          <w:rPr>
            <w:rStyle w:val="Hyperlink"/>
            <w:rFonts w:ascii="Times New Roman" w:hAnsi="Times New Roman" w:cs="Times New Roman"/>
            <w:sz w:val="24"/>
            <w:szCs w:val="24"/>
          </w:rPr>
          <w:t>http://www.academia.edu/9778136/The_nuclear_family_is_the_best_type_of_family</w:t>
        </w:r>
      </w:hyperlink>
      <w:r w:rsidRPr="00AC7A4F">
        <w:rPr>
          <w:rFonts w:ascii="Times New Roman" w:hAnsi="Times New Roman" w:cs="Times New Roman"/>
          <w:color w:val="333333"/>
          <w:sz w:val="24"/>
          <w:szCs w:val="24"/>
        </w:rPr>
        <w:t xml:space="preserve">  [Accessed: 20 March 2018].</w:t>
      </w:r>
    </w:p>
    <w:p w14:paraId="4AB4AA89"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Hewitt, J. (2017). </w:t>
      </w:r>
      <w:r w:rsidRPr="00AC7A4F">
        <w:rPr>
          <w:rFonts w:ascii="Times New Roman" w:hAnsi="Times New Roman" w:cs="Times New Roman"/>
          <w:i/>
          <w:iCs/>
          <w:color w:val="333333"/>
          <w:sz w:val="24"/>
          <w:szCs w:val="24"/>
        </w:rPr>
        <w:t>There Is No Harm Caused by Same-Sex Parenting. Studies Suggesting Otherwise Are Skewed</w:t>
      </w:r>
      <w:r w:rsidRPr="00AC7A4F">
        <w:rPr>
          <w:rFonts w:ascii="Times New Roman" w:hAnsi="Times New Roman" w:cs="Times New Roman"/>
          <w:color w:val="333333"/>
          <w:sz w:val="24"/>
          <w:szCs w:val="24"/>
        </w:rPr>
        <w:t xml:space="preserve">. Available at: </w:t>
      </w:r>
      <w:hyperlink r:id="rId10" w:history="1">
        <w:r w:rsidRPr="00AC7A4F">
          <w:rPr>
            <w:rStyle w:val="Hyperlink"/>
            <w:rFonts w:ascii="Times New Roman" w:hAnsi="Times New Roman" w:cs="Times New Roman"/>
            <w:sz w:val="24"/>
            <w:szCs w:val="24"/>
          </w:rPr>
          <w:t>https://www.theguardian.com/commentisfree/2017/sep/13/there-is-no-harm-caused-by-same-sex-parenting-studies-suggesting-otherwise-are-skewed</w:t>
        </w:r>
      </w:hyperlink>
      <w:r w:rsidRPr="00AC7A4F">
        <w:rPr>
          <w:rFonts w:ascii="Times New Roman" w:hAnsi="Times New Roman" w:cs="Times New Roman"/>
          <w:color w:val="333333"/>
          <w:sz w:val="24"/>
          <w:szCs w:val="24"/>
        </w:rPr>
        <w:t xml:space="preserve">  [Accessed: 22 March 2018].</w:t>
      </w:r>
    </w:p>
    <w:p w14:paraId="0FFF2B41"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Knipe, E. (2017). </w:t>
      </w:r>
      <w:r w:rsidRPr="00AC7A4F">
        <w:rPr>
          <w:rFonts w:ascii="Times New Roman" w:hAnsi="Times New Roman" w:cs="Times New Roman"/>
          <w:i/>
          <w:iCs/>
          <w:color w:val="333333"/>
          <w:sz w:val="24"/>
          <w:szCs w:val="24"/>
        </w:rPr>
        <w:t>Statistical Bulletin: Childbearing for Women Born in Different Years, England and Wales: 2016</w:t>
      </w:r>
      <w:r w:rsidRPr="00AC7A4F">
        <w:rPr>
          <w:rFonts w:ascii="Times New Roman" w:hAnsi="Times New Roman" w:cs="Times New Roman"/>
          <w:color w:val="333333"/>
          <w:sz w:val="24"/>
          <w:szCs w:val="24"/>
        </w:rPr>
        <w:t xml:space="preserve">. Available at: </w:t>
      </w:r>
      <w:hyperlink r:id="rId11" w:anchor="childbearing-at-older-ages-increases-while-teenage-childbearing-falls" w:history="1">
        <w:r w:rsidRPr="00AC7A4F">
          <w:rPr>
            <w:rStyle w:val="Hyperlink"/>
            <w:rFonts w:ascii="Times New Roman" w:hAnsi="Times New Roman" w:cs="Times New Roman"/>
            <w:sz w:val="24"/>
            <w:szCs w:val="24"/>
          </w:rPr>
          <w:t>https://www.ons.gov.uk/peoplepopulationandcommunity/birthsdeathsandmarriages/conceptionandfertilityrates/bulletins/childbearingforwomenbornindifferentyearsenglandandwales/2016#childbearing-at-older-ages-increases-while-teenage-childbearing-falls</w:t>
        </w:r>
      </w:hyperlink>
      <w:r w:rsidRPr="00AC7A4F">
        <w:rPr>
          <w:rFonts w:ascii="Times New Roman" w:hAnsi="Times New Roman" w:cs="Times New Roman"/>
          <w:color w:val="333333"/>
          <w:sz w:val="24"/>
          <w:szCs w:val="24"/>
        </w:rPr>
        <w:t xml:space="preserve">  [Accessed: 19 March 2018].</w:t>
      </w:r>
    </w:p>
    <w:p w14:paraId="4B2B1C27"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Lindon, J. and Brodie, K. (2016). </w:t>
      </w:r>
      <w:r w:rsidRPr="00AC7A4F">
        <w:rPr>
          <w:rFonts w:ascii="Times New Roman" w:hAnsi="Times New Roman" w:cs="Times New Roman"/>
          <w:i/>
          <w:iCs/>
          <w:color w:val="333333"/>
          <w:sz w:val="24"/>
          <w:szCs w:val="24"/>
        </w:rPr>
        <w:t>Understanding Child Development: 0-8 Years</w:t>
      </w:r>
      <w:r w:rsidRPr="00AC7A4F">
        <w:rPr>
          <w:rFonts w:ascii="Times New Roman" w:hAnsi="Times New Roman" w:cs="Times New Roman"/>
          <w:color w:val="333333"/>
          <w:sz w:val="24"/>
          <w:szCs w:val="24"/>
        </w:rPr>
        <w:t>. London: Hodder Education</w:t>
      </w:r>
    </w:p>
    <w:p w14:paraId="4FE3DF35"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Lumen (2018). </w:t>
      </w:r>
      <w:r w:rsidRPr="00AC7A4F">
        <w:rPr>
          <w:rFonts w:ascii="Times New Roman" w:hAnsi="Times New Roman" w:cs="Times New Roman"/>
          <w:i/>
          <w:iCs/>
          <w:color w:val="333333"/>
          <w:sz w:val="24"/>
          <w:szCs w:val="24"/>
        </w:rPr>
        <w:t>Boundless Sociology</w:t>
      </w:r>
      <w:r w:rsidRPr="00AC7A4F">
        <w:rPr>
          <w:rFonts w:ascii="Times New Roman" w:hAnsi="Times New Roman" w:cs="Times New Roman"/>
          <w:color w:val="333333"/>
          <w:sz w:val="24"/>
          <w:szCs w:val="24"/>
        </w:rPr>
        <w:t xml:space="preserve">. Available at: </w:t>
      </w:r>
      <w:hyperlink r:id="rId12" w:history="1">
        <w:r w:rsidRPr="00AC7A4F">
          <w:rPr>
            <w:rStyle w:val="Hyperlink"/>
            <w:rFonts w:ascii="Times New Roman" w:hAnsi="Times New Roman" w:cs="Times New Roman"/>
            <w:sz w:val="24"/>
            <w:szCs w:val="24"/>
          </w:rPr>
          <w:t>https://courses.lumenlearning.com/boundless-sociology/chapter/childhood-socialization/</w:t>
        </w:r>
      </w:hyperlink>
      <w:r w:rsidRPr="00AC7A4F">
        <w:rPr>
          <w:rFonts w:ascii="Times New Roman" w:hAnsi="Times New Roman" w:cs="Times New Roman"/>
          <w:color w:val="333333"/>
          <w:sz w:val="24"/>
          <w:szCs w:val="24"/>
        </w:rPr>
        <w:t xml:space="preserve"> [Accessed: 22 March 2018].</w:t>
      </w:r>
    </w:p>
    <w:p w14:paraId="73F6C254"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Martin, W. (2013). </w:t>
      </w:r>
      <w:r w:rsidRPr="00AC7A4F">
        <w:rPr>
          <w:rFonts w:ascii="Times New Roman" w:hAnsi="Times New Roman" w:cs="Times New Roman"/>
          <w:i/>
          <w:iCs/>
          <w:color w:val="333333"/>
          <w:sz w:val="24"/>
          <w:szCs w:val="24"/>
        </w:rPr>
        <w:t>Banning the 'Blended' Family: Why Step-Families Will Never Be the Same as First Families</w:t>
      </w:r>
      <w:r w:rsidRPr="00AC7A4F">
        <w:rPr>
          <w:rFonts w:ascii="Times New Roman" w:hAnsi="Times New Roman" w:cs="Times New Roman"/>
          <w:color w:val="333333"/>
          <w:sz w:val="24"/>
          <w:szCs w:val="24"/>
        </w:rPr>
        <w:t xml:space="preserve">. Available at: </w:t>
      </w:r>
      <w:hyperlink r:id="rId13" w:history="1">
        <w:r w:rsidRPr="00AC7A4F">
          <w:rPr>
            <w:rStyle w:val="Hyperlink"/>
            <w:rFonts w:ascii="Times New Roman" w:hAnsi="Times New Roman" w:cs="Times New Roman"/>
            <w:sz w:val="24"/>
            <w:szCs w:val="24"/>
          </w:rPr>
          <w:t>https://www.telegraph.co.uk/women/mother-tongue/9820359/Banning-the-blended-family-why-step-families-will-never-be-the-same-as-first-families.html</w:t>
        </w:r>
      </w:hyperlink>
      <w:r w:rsidRPr="00AC7A4F">
        <w:rPr>
          <w:rFonts w:ascii="Times New Roman" w:hAnsi="Times New Roman" w:cs="Times New Roman"/>
          <w:color w:val="333333"/>
          <w:sz w:val="24"/>
          <w:szCs w:val="24"/>
        </w:rPr>
        <w:t xml:space="preserve">  [Accessed: 21 March 2018].</w:t>
      </w:r>
    </w:p>
    <w:p w14:paraId="5C89F4B1"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McLaren, E. (2016). </w:t>
      </w:r>
      <w:r w:rsidRPr="00AC7A4F">
        <w:rPr>
          <w:rFonts w:ascii="Times New Roman" w:hAnsi="Times New Roman" w:cs="Times New Roman"/>
          <w:i/>
          <w:iCs/>
          <w:color w:val="333333"/>
          <w:sz w:val="24"/>
          <w:szCs w:val="24"/>
        </w:rPr>
        <w:t>Statistical Bulletin: Marriages in England and Wales: 2013</w:t>
      </w:r>
      <w:r w:rsidRPr="00AC7A4F">
        <w:rPr>
          <w:rFonts w:ascii="Times New Roman" w:hAnsi="Times New Roman" w:cs="Times New Roman"/>
          <w:color w:val="333333"/>
          <w:sz w:val="24"/>
          <w:szCs w:val="24"/>
        </w:rPr>
        <w:t xml:space="preserve">. Available at: </w:t>
      </w:r>
      <w:hyperlink r:id="rId14" w:history="1">
        <w:r w:rsidRPr="00AC7A4F">
          <w:rPr>
            <w:rStyle w:val="Hyperlink"/>
            <w:rFonts w:ascii="Times New Roman" w:hAnsi="Times New Roman" w:cs="Times New Roman"/>
            <w:sz w:val="24"/>
            <w:szCs w:val="24"/>
          </w:rPr>
          <w:t>https://www.ons.gov.uk/peoplepopulationandcommunity/birthsdeathsandmarriages/marriagecohabitationandcivilpartnerships/bulletins/marriagesinenglandandwalesprovisional/2013</w:t>
        </w:r>
      </w:hyperlink>
      <w:r w:rsidRPr="00AC7A4F">
        <w:rPr>
          <w:rFonts w:ascii="Times New Roman" w:hAnsi="Times New Roman" w:cs="Times New Roman"/>
          <w:color w:val="333333"/>
          <w:sz w:val="24"/>
          <w:szCs w:val="24"/>
        </w:rPr>
        <w:t xml:space="preserve">  [Accessed: 21 March 2018].</w:t>
      </w:r>
    </w:p>
    <w:p w14:paraId="337D24F6" w14:textId="77777777" w:rsidR="002C3AF7" w:rsidRPr="00AC7A4F" w:rsidRDefault="002C3AF7" w:rsidP="002C3AF7">
      <w:pPr>
        <w:spacing w:before="240"/>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Moore, T.J. and </w:t>
      </w:r>
      <w:proofErr w:type="spellStart"/>
      <w:r w:rsidRPr="00AC7A4F">
        <w:rPr>
          <w:rFonts w:ascii="Times New Roman" w:hAnsi="Times New Roman" w:cs="Times New Roman"/>
          <w:color w:val="333333"/>
          <w:sz w:val="24"/>
          <w:szCs w:val="24"/>
        </w:rPr>
        <w:t>Asay</w:t>
      </w:r>
      <w:proofErr w:type="spellEnd"/>
      <w:r w:rsidRPr="00AC7A4F">
        <w:rPr>
          <w:rFonts w:ascii="Times New Roman" w:hAnsi="Times New Roman" w:cs="Times New Roman"/>
          <w:color w:val="333333"/>
          <w:sz w:val="24"/>
          <w:szCs w:val="24"/>
        </w:rPr>
        <w:t xml:space="preserve">, S.M. (2013). </w:t>
      </w:r>
      <w:r w:rsidRPr="00AC7A4F">
        <w:rPr>
          <w:rFonts w:ascii="Times New Roman" w:hAnsi="Times New Roman" w:cs="Times New Roman"/>
          <w:i/>
          <w:iCs/>
          <w:color w:val="333333"/>
          <w:sz w:val="24"/>
          <w:szCs w:val="24"/>
        </w:rPr>
        <w:t>Family Resource Management</w:t>
      </w:r>
      <w:r w:rsidRPr="00AC7A4F">
        <w:rPr>
          <w:rFonts w:ascii="Times New Roman" w:hAnsi="Times New Roman" w:cs="Times New Roman"/>
          <w:color w:val="333333"/>
          <w:sz w:val="24"/>
          <w:szCs w:val="24"/>
        </w:rPr>
        <w:t>. Thousand Oaks: Sage.</w:t>
      </w:r>
    </w:p>
    <w:p w14:paraId="62FFB21A" w14:textId="77777777" w:rsidR="002C3AF7" w:rsidRPr="00AC7A4F" w:rsidRDefault="002C3AF7" w:rsidP="002C3AF7">
      <w:pPr>
        <w:spacing w:before="240"/>
        <w:rPr>
          <w:rFonts w:ascii="Times New Roman" w:hAnsi="Times New Roman" w:cs="Times New Roman"/>
          <w:sz w:val="24"/>
          <w:szCs w:val="24"/>
        </w:rPr>
      </w:pPr>
      <w:r w:rsidRPr="00AC7A4F">
        <w:rPr>
          <w:rFonts w:ascii="Times New Roman" w:hAnsi="Times New Roman" w:cs="Times New Roman"/>
          <w:sz w:val="24"/>
          <w:szCs w:val="24"/>
        </w:rPr>
        <w:t>Murdock, G.P. (1949)</w:t>
      </w:r>
      <w:r w:rsidRPr="00AC7A4F">
        <w:rPr>
          <w:rFonts w:ascii="Times New Roman" w:hAnsi="Times New Roman" w:cs="Times New Roman"/>
          <w:i/>
          <w:iCs/>
          <w:sz w:val="24"/>
          <w:szCs w:val="24"/>
        </w:rPr>
        <w:t xml:space="preserve"> Social Structure, </w:t>
      </w:r>
      <w:r w:rsidRPr="00AC7A4F">
        <w:rPr>
          <w:rFonts w:ascii="Times New Roman" w:hAnsi="Times New Roman" w:cs="Times New Roman"/>
          <w:sz w:val="24"/>
          <w:szCs w:val="24"/>
        </w:rPr>
        <w:t>New York: Macmillan.</w:t>
      </w:r>
    </w:p>
    <w:p w14:paraId="06608D41"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Murdock, G.P. (1965). </w:t>
      </w:r>
      <w:r w:rsidRPr="00AC7A4F">
        <w:rPr>
          <w:rFonts w:ascii="Times New Roman" w:hAnsi="Times New Roman" w:cs="Times New Roman"/>
          <w:i/>
          <w:iCs/>
          <w:color w:val="333333"/>
          <w:sz w:val="24"/>
          <w:szCs w:val="24"/>
        </w:rPr>
        <w:t>Culture and Society: Twenty-Four Essays</w:t>
      </w:r>
      <w:r w:rsidRPr="00AC7A4F">
        <w:rPr>
          <w:rFonts w:ascii="Times New Roman" w:hAnsi="Times New Roman" w:cs="Times New Roman"/>
          <w:color w:val="333333"/>
          <w:sz w:val="24"/>
          <w:szCs w:val="24"/>
        </w:rPr>
        <w:t>. Pittsburgh: University of Pittsburgh Press.</w:t>
      </w:r>
    </w:p>
    <w:p w14:paraId="4117A91D"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Office for National Statistics (2001). Households and Families.</w:t>
      </w:r>
      <w:r w:rsidRPr="00AC7A4F">
        <w:rPr>
          <w:rFonts w:ascii="Times New Roman" w:hAnsi="Times New Roman" w:cs="Times New Roman"/>
          <w:i/>
          <w:color w:val="333333"/>
          <w:sz w:val="24"/>
          <w:szCs w:val="24"/>
        </w:rPr>
        <w:t xml:space="preserve"> Social Trends, </w:t>
      </w:r>
      <w:r w:rsidRPr="00AC7A4F">
        <w:rPr>
          <w:rFonts w:ascii="Times New Roman" w:hAnsi="Times New Roman" w:cs="Times New Roman"/>
          <w:color w:val="333333"/>
          <w:sz w:val="24"/>
          <w:szCs w:val="24"/>
        </w:rPr>
        <w:t>30.</w:t>
      </w:r>
      <w:r w:rsidRPr="00AC7A4F">
        <w:rPr>
          <w:rFonts w:ascii="Times New Roman" w:hAnsi="Times New Roman" w:cs="Times New Roman"/>
          <w:i/>
          <w:color w:val="333333"/>
          <w:sz w:val="24"/>
          <w:szCs w:val="24"/>
        </w:rPr>
        <w:t xml:space="preserve"> </w:t>
      </w:r>
      <w:r w:rsidRPr="00AC7A4F">
        <w:rPr>
          <w:rFonts w:ascii="Times New Roman" w:hAnsi="Times New Roman" w:cs="Times New Roman"/>
          <w:color w:val="333333"/>
          <w:sz w:val="24"/>
          <w:szCs w:val="24"/>
        </w:rPr>
        <w:t>London: ONS</w:t>
      </w:r>
    </w:p>
    <w:p w14:paraId="43BFA7B5" w14:textId="77777777" w:rsidR="002C3AF7" w:rsidRPr="00AC7A4F" w:rsidRDefault="002C3AF7" w:rsidP="002C3AF7">
      <w:pPr>
        <w:spacing w:before="240"/>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Oliver, B. and Pitt, B. (2011). </w:t>
      </w:r>
      <w:r w:rsidRPr="00AC7A4F">
        <w:rPr>
          <w:rFonts w:ascii="Times New Roman" w:hAnsi="Times New Roman" w:cs="Times New Roman"/>
          <w:i/>
          <w:iCs/>
          <w:color w:val="333333"/>
          <w:sz w:val="24"/>
          <w:szCs w:val="24"/>
        </w:rPr>
        <w:t>Working with Children, Young People and Families: A Course Book for Foundation Degrees</w:t>
      </w:r>
      <w:r w:rsidRPr="00AC7A4F">
        <w:rPr>
          <w:rFonts w:ascii="Times New Roman" w:hAnsi="Times New Roman" w:cs="Times New Roman"/>
          <w:color w:val="333333"/>
          <w:sz w:val="24"/>
          <w:szCs w:val="24"/>
        </w:rPr>
        <w:t>. Exeter: Learning Matters.</w:t>
      </w:r>
    </w:p>
    <w:p w14:paraId="2A91B35B" w14:textId="77777777" w:rsidR="002C3AF7" w:rsidRPr="00AC7A4F" w:rsidRDefault="002C3AF7" w:rsidP="002C3AF7">
      <w:pPr>
        <w:spacing w:before="240"/>
        <w:rPr>
          <w:rFonts w:ascii="Times New Roman" w:hAnsi="Times New Roman" w:cs="Times New Roman"/>
          <w:sz w:val="24"/>
          <w:szCs w:val="24"/>
        </w:rPr>
      </w:pPr>
      <w:r w:rsidRPr="00AC7A4F">
        <w:rPr>
          <w:rFonts w:ascii="Times New Roman" w:hAnsi="Times New Roman" w:cs="Times New Roman"/>
          <w:sz w:val="24"/>
          <w:szCs w:val="24"/>
        </w:rPr>
        <w:t xml:space="preserve">Parsons, T. and Bales, R. (1951). </w:t>
      </w:r>
      <w:r w:rsidRPr="00AC7A4F">
        <w:rPr>
          <w:rFonts w:ascii="Times New Roman" w:hAnsi="Times New Roman" w:cs="Times New Roman"/>
          <w:i/>
          <w:sz w:val="24"/>
          <w:szCs w:val="24"/>
        </w:rPr>
        <w:t xml:space="preserve">Family, </w:t>
      </w:r>
      <w:proofErr w:type="spellStart"/>
      <w:r w:rsidRPr="00AC7A4F">
        <w:rPr>
          <w:rFonts w:ascii="Times New Roman" w:hAnsi="Times New Roman" w:cs="Times New Roman"/>
          <w:i/>
          <w:sz w:val="24"/>
          <w:szCs w:val="24"/>
        </w:rPr>
        <w:t>Socilization</w:t>
      </w:r>
      <w:proofErr w:type="spellEnd"/>
      <w:r w:rsidRPr="00AC7A4F">
        <w:rPr>
          <w:rFonts w:ascii="Times New Roman" w:hAnsi="Times New Roman" w:cs="Times New Roman"/>
          <w:i/>
          <w:sz w:val="24"/>
          <w:szCs w:val="24"/>
        </w:rPr>
        <w:t xml:space="preserve"> and the Interaction Process</w:t>
      </w:r>
      <w:r w:rsidRPr="00AC7A4F">
        <w:rPr>
          <w:rFonts w:ascii="Times New Roman" w:hAnsi="Times New Roman" w:cs="Times New Roman"/>
          <w:sz w:val="24"/>
          <w:szCs w:val="24"/>
        </w:rPr>
        <w:t>. New York: Free Press.</w:t>
      </w:r>
    </w:p>
    <w:p w14:paraId="329A736A"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Parsons, T., Bales, R.F., Olds, J., </w:t>
      </w:r>
      <w:proofErr w:type="spellStart"/>
      <w:r w:rsidRPr="00AC7A4F">
        <w:rPr>
          <w:rFonts w:ascii="Times New Roman" w:hAnsi="Times New Roman" w:cs="Times New Roman"/>
          <w:color w:val="333333"/>
          <w:sz w:val="24"/>
          <w:szCs w:val="24"/>
        </w:rPr>
        <w:t>Zelditch</w:t>
      </w:r>
      <w:proofErr w:type="spellEnd"/>
      <w:r w:rsidRPr="00AC7A4F">
        <w:rPr>
          <w:rFonts w:ascii="Times New Roman" w:hAnsi="Times New Roman" w:cs="Times New Roman"/>
          <w:color w:val="333333"/>
          <w:sz w:val="24"/>
          <w:szCs w:val="24"/>
        </w:rPr>
        <w:t xml:space="preserve">, M. and Slater, P.E. (2007). </w:t>
      </w:r>
      <w:r w:rsidRPr="00AC7A4F">
        <w:rPr>
          <w:rFonts w:ascii="Times New Roman" w:hAnsi="Times New Roman" w:cs="Times New Roman"/>
          <w:i/>
          <w:iCs/>
          <w:color w:val="333333"/>
          <w:sz w:val="24"/>
          <w:szCs w:val="24"/>
        </w:rPr>
        <w:t>Family Socialization and Interaction Process</w:t>
      </w:r>
      <w:r w:rsidRPr="00AC7A4F">
        <w:rPr>
          <w:rFonts w:ascii="Times New Roman" w:hAnsi="Times New Roman" w:cs="Times New Roman"/>
          <w:color w:val="333333"/>
          <w:sz w:val="24"/>
          <w:szCs w:val="24"/>
        </w:rPr>
        <w:t>. Abingdon: Routledge.</w:t>
      </w:r>
    </w:p>
    <w:p w14:paraId="6A4A7CAD" w14:textId="77777777" w:rsidR="002C3AF7" w:rsidRPr="00AC7A4F" w:rsidRDefault="002C3AF7" w:rsidP="002C3AF7">
      <w:pPr>
        <w:spacing w:before="240" w:after="0" w:line="240" w:lineRule="auto"/>
        <w:rPr>
          <w:rFonts w:ascii="Times New Roman" w:hAnsi="Times New Roman" w:cs="Times New Roman"/>
          <w:color w:val="202020"/>
          <w:sz w:val="24"/>
          <w:szCs w:val="24"/>
        </w:rPr>
      </w:pPr>
      <w:r w:rsidRPr="00AC7A4F">
        <w:rPr>
          <w:rFonts w:ascii="Times New Roman" w:hAnsi="Times New Roman" w:cs="Times New Roman"/>
          <w:color w:val="333333"/>
          <w:sz w:val="24"/>
          <w:szCs w:val="24"/>
        </w:rPr>
        <w:t xml:space="preserve">Public Health Wales Observatory (2012). </w:t>
      </w:r>
      <w:r w:rsidRPr="00AC7A4F">
        <w:rPr>
          <w:rFonts w:ascii="Times New Roman" w:hAnsi="Times New Roman" w:cs="Times New Roman"/>
          <w:i/>
          <w:color w:val="333333"/>
          <w:sz w:val="24"/>
          <w:szCs w:val="24"/>
        </w:rPr>
        <w:t xml:space="preserve">Families and Education. </w:t>
      </w:r>
      <w:r w:rsidRPr="00AC7A4F">
        <w:rPr>
          <w:rFonts w:ascii="Times New Roman" w:hAnsi="Times New Roman" w:cs="Times New Roman"/>
          <w:color w:val="333333"/>
          <w:sz w:val="24"/>
          <w:szCs w:val="24"/>
        </w:rPr>
        <w:t xml:space="preserve">Available at: </w:t>
      </w:r>
      <w:hyperlink r:id="rId15" w:history="1">
        <w:r w:rsidRPr="00AC7A4F">
          <w:rPr>
            <w:rStyle w:val="Hyperlink"/>
            <w:rFonts w:ascii="Times New Roman" w:hAnsi="Times New Roman" w:cs="Times New Roman"/>
            <w:sz w:val="24"/>
            <w:szCs w:val="24"/>
            <w:bdr w:val="none" w:sz="0" w:space="0" w:color="auto" w:frame="1"/>
          </w:rPr>
          <w:t>http://www2.nphs.wales.nhs.uk:8080/PubHObservatoryProjDocs.nsf/3653c00e7bb6259d80256f27004900db/a439fea2e520b48080257c2700587b43/$FILE/Children%20and%20YP%20Profile%20Wales%20Families%20and%20Education%20(Eng).pdf</w:t>
        </w:r>
      </w:hyperlink>
      <w:r w:rsidRPr="00AC7A4F">
        <w:rPr>
          <w:rFonts w:ascii="Times New Roman" w:hAnsi="Times New Roman" w:cs="Times New Roman"/>
          <w:color w:val="202020"/>
          <w:sz w:val="24"/>
          <w:szCs w:val="24"/>
        </w:rPr>
        <w:t xml:space="preserve"> [Accessed: 22 March 2018]</w:t>
      </w:r>
    </w:p>
    <w:p w14:paraId="469DEA84"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Robinson, M. (1980). Step-families: A reconstituted family system. </w:t>
      </w:r>
      <w:r w:rsidRPr="00AC7A4F">
        <w:rPr>
          <w:rFonts w:ascii="Times New Roman" w:hAnsi="Times New Roman" w:cs="Times New Roman"/>
          <w:i/>
          <w:iCs/>
          <w:color w:val="333333"/>
          <w:sz w:val="24"/>
          <w:szCs w:val="24"/>
        </w:rPr>
        <w:t>Journal of Family Therapy</w:t>
      </w:r>
      <w:r w:rsidRPr="00AC7A4F">
        <w:rPr>
          <w:rFonts w:ascii="Times New Roman" w:hAnsi="Times New Roman" w:cs="Times New Roman"/>
          <w:color w:val="333333"/>
          <w:sz w:val="24"/>
          <w:szCs w:val="24"/>
        </w:rPr>
        <w:t xml:space="preserve"> </w:t>
      </w:r>
      <w:r w:rsidRPr="00AC7A4F">
        <w:rPr>
          <w:rFonts w:ascii="Times New Roman" w:hAnsi="Times New Roman" w:cs="Times New Roman"/>
          <w:b/>
          <w:bCs/>
          <w:color w:val="333333"/>
          <w:sz w:val="24"/>
          <w:szCs w:val="24"/>
        </w:rPr>
        <w:t>2</w:t>
      </w:r>
      <w:r w:rsidRPr="00AC7A4F">
        <w:rPr>
          <w:rFonts w:ascii="Times New Roman" w:hAnsi="Times New Roman" w:cs="Times New Roman"/>
          <w:color w:val="333333"/>
          <w:sz w:val="24"/>
          <w:szCs w:val="24"/>
        </w:rPr>
        <w:t>:45–69.</w:t>
      </w:r>
    </w:p>
    <w:p w14:paraId="333A927C"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Robinson, M. (2007). </w:t>
      </w:r>
      <w:r w:rsidRPr="00AC7A4F">
        <w:rPr>
          <w:rFonts w:ascii="Times New Roman" w:hAnsi="Times New Roman" w:cs="Times New Roman"/>
          <w:i/>
          <w:iCs/>
          <w:color w:val="333333"/>
          <w:sz w:val="24"/>
          <w:szCs w:val="24"/>
        </w:rPr>
        <w:t>Child Development from Birth to Eight: A Journey through the Early Years</w:t>
      </w:r>
      <w:r w:rsidRPr="00AC7A4F">
        <w:rPr>
          <w:rFonts w:ascii="Times New Roman" w:hAnsi="Times New Roman" w:cs="Times New Roman"/>
          <w:color w:val="333333"/>
          <w:sz w:val="24"/>
          <w:szCs w:val="24"/>
        </w:rPr>
        <w:t>. Maidenhead: Open University Press.</w:t>
      </w:r>
    </w:p>
    <w:p w14:paraId="6912724A"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Sarkisian, N. and Gerstel, N. (2012). </w:t>
      </w:r>
      <w:r w:rsidRPr="00AC7A4F">
        <w:rPr>
          <w:rFonts w:ascii="Times New Roman" w:hAnsi="Times New Roman" w:cs="Times New Roman"/>
          <w:i/>
          <w:iCs/>
          <w:color w:val="333333"/>
          <w:sz w:val="24"/>
          <w:szCs w:val="24"/>
        </w:rPr>
        <w:t>Nuclear Family Values, Extended Family Lives: The Power of Race, Class, and Gender: Framing 21st Century Social Issues</w:t>
      </w:r>
      <w:r w:rsidRPr="00AC7A4F">
        <w:rPr>
          <w:rFonts w:ascii="Times New Roman" w:hAnsi="Times New Roman" w:cs="Times New Roman"/>
          <w:color w:val="333333"/>
          <w:sz w:val="24"/>
          <w:szCs w:val="24"/>
        </w:rPr>
        <w:t>. New York: Routledge.</w:t>
      </w:r>
    </w:p>
    <w:p w14:paraId="03B77985" w14:textId="77777777" w:rsidR="002C3AF7" w:rsidRPr="00AC7A4F" w:rsidRDefault="002C3AF7" w:rsidP="002C3AF7">
      <w:pPr>
        <w:spacing w:before="240"/>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Sikes, C. (2013). </w:t>
      </w:r>
      <w:r w:rsidRPr="00AC7A4F">
        <w:rPr>
          <w:rFonts w:ascii="Times New Roman" w:hAnsi="Times New Roman" w:cs="Times New Roman"/>
          <w:i/>
          <w:iCs/>
          <w:color w:val="333333"/>
          <w:sz w:val="24"/>
          <w:szCs w:val="24"/>
        </w:rPr>
        <w:t>Traditional Family vs. Modern Family</w:t>
      </w:r>
      <w:r w:rsidRPr="00AC7A4F">
        <w:rPr>
          <w:rFonts w:ascii="Times New Roman" w:hAnsi="Times New Roman" w:cs="Times New Roman"/>
          <w:color w:val="333333"/>
          <w:sz w:val="24"/>
          <w:szCs w:val="24"/>
        </w:rPr>
        <w:t xml:space="preserve">. Available at: </w:t>
      </w:r>
      <w:hyperlink r:id="rId16" w:history="1">
        <w:r w:rsidRPr="00AC7A4F">
          <w:rPr>
            <w:rStyle w:val="Hyperlink"/>
            <w:rFonts w:ascii="Times New Roman" w:hAnsi="Times New Roman" w:cs="Times New Roman"/>
            <w:sz w:val="24"/>
            <w:szCs w:val="24"/>
          </w:rPr>
          <w:t>http://www.academia.edu/4153153/Traditional_Family_vs._Modern_Family</w:t>
        </w:r>
      </w:hyperlink>
      <w:r w:rsidRPr="00AC7A4F">
        <w:rPr>
          <w:rFonts w:ascii="Times New Roman" w:hAnsi="Times New Roman" w:cs="Times New Roman"/>
          <w:color w:val="333333"/>
          <w:sz w:val="24"/>
          <w:szCs w:val="24"/>
        </w:rPr>
        <w:t xml:space="preserve">  [Accessed: 16 March 2018].</w:t>
      </w:r>
    </w:p>
    <w:p w14:paraId="30BDA7BA" w14:textId="77777777" w:rsidR="002C3AF7" w:rsidRPr="00AC7A4F" w:rsidRDefault="002C3AF7" w:rsidP="002C3AF7">
      <w:pPr>
        <w:spacing w:before="240" w:after="0" w:line="240" w:lineRule="auto"/>
        <w:rPr>
          <w:rFonts w:ascii="Times New Roman" w:hAnsi="Times New Roman" w:cs="Times New Roman"/>
          <w:color w:val="333333"/>
          <w:sz w:val="24"/>
          <w:szCs w:val="24"/>
        </w:rPr>
      </w:pPr>
      <w:bookmarkStart w:id="4" w:name="_Hlk509402366"/>
      <w:r w:rsidRPr="00AC7A4F">
        <w:rPr>
          <w:rFonts w:ascii="Times New Roman" w:hAnsi="Times New Roman" w:cs="Times New Roman"/>
          <w:color w:val="333333"/>
          <w:sz w:val="24"/>
          <w:szCs w:val="24"/>
        </w:rPr>
        <w:t>The Editors of Encyclopaedia Britannica (2015)</w:t>
      </w:r>
      <w:bookmarkEnd w:id="4"/>
      <w:r w:rsidRPr="00AC7A4F">
        <w:rPr>
          <w:rFonts w:ascii="Times New Roman" w:hAnsi="Times New Roman" w:cs="Times New Roman"/>
          <w:color w:val="333333"/>
          <w:sz w:val="24"/>
          <w:szCs w:val="24"/>
        </w:rPr>
        <w:t xml:space="preserve">. </w:t>
      </w:r>
      <w:r w:rsidRPr="00AC7A4F">
        <w:rPr>
          <w:rFonts w:ascii="Times New Roman" w:hAnsi="Times New Roman" w:cs="Times New Roman"/>
          <w:i/>
          <w:iCs/>
          <w:color w:val="333333"/>
          <w:sz w:val="24"/>
          <w:szCs w:val="24"/>
        </w:rPr>
        <w:t>Nuclear Family</w:t>
      </w:r>
      <w:r w:rsidRPr="00AC7A4F">
        <w:rPr>
          <w:rFonts w:ascii="Times New Roman" w:hAnsi="Times New Roman" w:cs="Times New Roman"/>
          <w:color w:val="333333"/>
          <w:sz w:val="24"/>
          <w:szCs w:val="24"/>
        </w:rPr>
        <w:t xml:space="preserve">. Available at: </w:t>
      </w:r>
      <w:hyperlink r:id="rId17" w:history="1">
        <w:r w:rsidRPr="00AC7A4F">
          <w:rPr>
            <w:rStyle w:val="Hyperlink"/>
            <w:rFonts w:ascii="Times New Roman" w:hAnsi="Times New Roman" w:cs="Times New Roman"/>
            <w:sz w:val="24"/>
            <w:szCs w:val="24"/>
          </w:rPr>
          <w:t>https://www.britannica.com/topic/nuclear-family</w:t>
        </w:r>
      </w:hyperlink>
      <w:r w:rsidRPr="00AC7A4F">
        <w:rPr>
          <w:rFonts w:ascii="Times New Roman" w:hAnsi="Times New Roman" w:cs="Times New Roman"/>
          <w:color w:val="333333"/>
          <w:sz w:val="24"/>
          <w:szCs w:val="24"/>
        </w:rPr>
        <w:t xml:space="preserve">  [Accessed: 21 March 2018].</w:t>
      </w:r>
    </w:p>
    <w:p w14:paraId="76D85E30" w14:textId="77777777" w:rsidR="002C3AF7" w:rsidRPr="00AC7A4F" w:rsidRDefault="002C3AF7" w:rsidP="002C3AF7">
      <w:pPr>
        <w:spacing w:before="240" w:after="0" w:line="240" w:lineRule="auto"/>
        <w:rPr>
          <w:rFonts w:ascii="Times New Roman" w:hAnsi="Times New Roman" w:cs="Times New Roman"/>
          <w:color w:val="333333"/>
          <w:sz w:val="24"/>
          <w:szCs w:val="24"/>
        </w:rPr>
      </w:pPr>
      <w:r w:rsidRPr="00AC7A4F">
        <w:rPr>
          <w:rFonts w:ascii="Times New Roman" w:hAnsi="Times New Roman" w:cs="Times New Roman"/>
          <w:color w:val="333333"/>
          <w:sz w:val="24"/>
          <w:szCs w:val="24"/>
        </w:rPr>
        <w:t xml:space="preserve">Walsh, F. (2003) </w:t>
      </w:r>
      <w:r w:rsidRPr="00AC7A4F">
        <w:rPr>
          <w:rFonts w:ascii="Times New Roman" w:hAnsi="Times New Roman" w:cs="Times New Roman"/>
          <w:i/>
          <w:color w:val="333333"/>
          <w:sz w:val="24"/>
          <w:szCs w:val="24"/>
        </w:rPr>
        <w:t>Changing Families in a Changing World: Reconstructing Family normality</w:t>
      </w:r>
      <w:r w:rsidRPr="00AC7A4F">
        <w:rPr>
          <w:rFonts w:ascii="Times New Roman" w:hAnsi="Times New Roman" w:cs="Times New Roman"/>
          <w:color w:val="333333"/>
          <w:sz w:val="24"/>
          <w:szCs w:val="24"/>
        </w:rPr>
        <w:t xml:space="preserve">. </w:t>
      </w:r>
      <w:r w:rsidRPr="00AC7A4F">
        <w:rPr>
          <w:rFonts w:ascii="Times New Roman" w:hAnsi="Times New Roman" w:cs="Times New Roman"/>
          <w:i/>
          <w:color w:val="333333"/>
          <w:sz w:val="24"/>
          <w:szCs w:val="24"/>
        </w:rPr>
        <w:t xml:space="preserve">Normal family Process, </w:t>
      </w:r>
      <w:r w:rsidRPr="00AC7A4F">
        <w:rPr>
          <w:rFonts w:ascii="Times New Roman" w:hAnsi="Times New Roman" w:cs="Times New Roman"/>
          <w:color w:val="333333"/>
          <w:sz w:val="24"/>
          <w:szCs w:val="24"/>
        </w:rPr>
        <w:t>3</w:t>
      </w:r>
      <w:r w:rsidRPr="00AC7A4F">
        <w:rPr>
          <w:rFonts w:ascii="Times New Roman" w:hAnsi="Times New Roman" w:cs="Times New Roman"/>
          <w:color w:val="333333"/>
          <w:sz w:val="24"/>
          <w:szCs w:val="24"/>
          <w:vertAlign w:val="superscript"/>
        </w:rPr>
        <w:t>rd</w:t>
      </w:r>
      <w:r w:rsidRPr="00AC7A4F">
        <w:rPr>
          <w:rFonts w:ascii="Times New Roman" w:hAnsi="Times New Roman" w:cs="Times New Roman"/>
          <w:color w:val="333333"/>
          <w:sz w:val="24"/>
          <w:szCs w:val="24"/>
        </w:rPr>
        <w:t xml:space="preserve"> ed. New York: The Guilford Press.</w:t>
      </w:r>
    </w:p>
    <w:p w14:paraId="65A24C8C" w14:textId="77777777" w:rsidR="002C3AF7" w:rsidRPr="00AC7A4F" w:rsidRDefault="002C3AF7" w:rsidP="002C3AF7">
      <w:pPr>
        <w:spacing w:before="240"/>
        <w:rPr>
          <w:rFonts w:ascii="Times New Roman" w:hAnsi="Times New Roman" w:cs="Times New Roman"/>
          <w:sz w:val="24"/>
          <w:szCs w:val="24"/>
        </w:rPr>
      </w:pPr>
      <w:r w:rsidRPr="00AC7A4F">
        <w:rPr>
          <w:rFonts w:ascii="Times New Roman" w:hAnsi="Times New Roman" w:cs="Times New Roman"/>
          <w:sz w:val="24"/>
          <w:szCs w:val="24"/>
        </w:rPr>
        <w:t xml:space="preserve">Walsh, F. (2003). Changing Families in a Changing World: Reconstructing Family Normality. </w:t>
      </w:r>
      <w:r w:rsidRPr="00AC7A4F">
        <w:rPr>
          <w:rFonts w:ascii="Times New Roman" w:hAnsi="Times New Roman" w:cs="Times New Roman"/>
          <w:i/>
          <w:sz w:val="24"/>
          <w:szCs w:val="24"/>
        </w:rPr>
        <w:t xml:space="preserve">Normal Family Processes. </w:t>
      </w:r>
      <w:r w:rsidRPr="00AC7A4F">
        <w:rPr>
          <w:rFonts w:ascii="Times New Roman" w:hAnsi="Times New Roman" w:cs="Times New Roman"/>
          <w:sz w:val="24"/>
          <w:szCs w:val="24"/>
        </w:rPr>
        <w:t>3</w:t>
      </w:r>
      <w:r w:rsidRPr="00AC7A4F">
        <w:rPr>
          <w:rFonts w:ascii="Times New Roman" w:hAnsi="Times New Roman" w:cs="Times New Roman"/>
          <w:sz w:val="24"/>
          <w:szCs w:val="24"/>
          <w:vertAlign w:val="superscript"/>
        </w:rPr>
        <w:t>rd</w:t>
      </w:r>
      <w:r w:rsidRPr="00AC7A4F">
        <w:rPr>
          <w:rFonts w:ascii="Times New Roman" w:hAnsi="Times New Roman" w:cs="Times New Roman"/>
          <w:sz w:val="24"/>
          <w:szCs w:val="24"/>
        </w:rPr>
        <w:t xml:space="preserve"> ed. New York and London: The Guilford Press.</w:t>
      </w:r>
    </w:p>
    <w:p w14:paraId="21A0F061" w14:textId="77777777" w:rsidR="002C3AF7" w:rsidRPr="006628C4" w:rsidRDefault="002C3AF7">
      <w:pPr>
        <w:pStyle w:val="NormalWeb"/>
        <w:spacing w:before="0" w:beforeAutospacing="0" w:after="0" w:afterAutospacing="0" w:line="360" w:lineRule="auto"/>
        <w:jc w:val="both"/>
        <w:rPr>
          <w:color w:val="333333"/>
        </w:rPr>
      </w:pPr>
    </w:p>
    <w:sectPr w:rsidR="002C3AF7" w:rsidRPr="006628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CC5"/>
    <w:rsid w:val="00007638"/>
    <w:rsid w:val="00007EEE"/>
    <w:rsid w:val="00015E73"/>
    <w:rsid w:val="00023CDA"/>
    <w:rsid w:val="0002520E"/>
    <w:rsid w:val="00062A9C"/>
    <w:rsid w:val="00064AE7"/>
    <w:rsid w:val="00093CEF"/>
    <w:rsid w:val="00097BEE"/>
    <w:rsid w:val="000A0720"/>
    <w:rsid w:val="000C4998"/>
    <w:rsid w:val="000D5416"/>
    <w:rsid w:val="000D7D2A"/>
    <w:rsid w:val="00113154"/>
    <w:rsid w:val="00161537"/>
    <w:rsid w:val="0017190F"/>
    <w:rsid w:val="00184DD0"/>
    <w:rsid w:val="0018606E"/>
    <w:rsid w:val="00191E6A"/>
    <w:rsid w:val="00196B5B"/>
    <w:rsid w:val="001B5EAF"/>
    <w:rsid w:val="001C6CE5"/>
    <w:rsid w:val="001E2C41"/>
    <w:rsid w:val="001E7DA7"/>
    <w:rsid w:val="001F7E7C"/>
    <w:rsid w:val="00206305"/>
    <w:rsid w:val="0024151E"/>
    <w:rsid w:val="00262A97"/>
    <w:rsid w:val="002672DE"/>
    <w:rsid w:val="00273C2D"/>
    <w:rsid w:val="002752BD"/>
    <w:rsid w:val="00281DB0"/>
    <w:rsid w:val="00284FA9"/>
    <w:rsid w:val="002C3AF7"/>
    <w:rsid w:val="002D07EE"/>
    <w:rsid w:val="002D1998"/>
    <w:rsid w:val="002D400E"/>
    <w:rsid w:val="002F65C5"/>
    <w:rsid w:val="003078D1"/>
    <w:rsid w:val="00310C8B"/>
    <w:rsid w:val="00326622"/>
    <w:rsid w:val="00352293"/>
    <w:rsid w:val="00364574"/>
    <w:rsid w:val="00376D3D"/>
    <w:rsid w:val="00380BCF"/>
    <w:rsid w:val="00382EEF"/>
    <w:rsid w:val="00386450"/>
    <w:rsid w:val="003C6662"/>
    <w:rsid w:val="004146B9"/>
    <w:rsid w:val="00432A63"/>
    <w:rsid w:val="004370AA"/>
    <w:rsid w:val="00442052"/>
    <w:rsid w:val="0046371D"/>
    <w:rsid w:val="0047624F"/>
    <w:rsid w:val="004868C7"/>
    <w:rsid w:val="004A4F8A"/>
    <w:rsid w:val="004A5074"/>
    <w:rsid w:val="004A662F"/>
    <w:rsid w:val="004C53AB"/>
    <w:rsid w:val="004E1977"/>
    <w:rsid w:val="004F35EC"/>
    <w:rsid w:val="00526C10"/>
    <w:rsid w:val="00530ACE"/>
    <w:rsid w:val="00536D40"/>
    <w:rsid w:val="005417E4"/>
    <w:rsid w:val="00547100"/>
    <w:rsid w:val="0056421F"/>
    <w:rsid w:val="005A275A"/>
    <w:rsid w:val="005E4E24"/>
    <w:rsid w:val="00602C21"/>
    <w:rsid w:val="00605E12"/>
    <w:rsid w:val="00605FFE"/>
    <w:rsid w:val="00626108"/>
    <w:rsid w:val="00637424"/>
    <w:rsid w:val="0064063F"/>
    <w:rsid w:val="0065484D"/>
    <w:rsid w:val="006628C4"/>
    <w:rsid w:val="006635BE"/>
    <w:rsid w:val="00680439"/>
    <w:rsid w:val="00691B04"/>
    <w:rsid w:val="0069420B"/>
    <w:rsid w:val="00695CE8"/>
    <w:rsid w:val="006D4B54"/>
    <w:rsid w:val="007336D5"/>
    <w:rsid w:val="00734B8D"/>
    <w:rsid w:val="007367DC"/>
    <w:rsid w:val="00750395"/>
    <w:rsid w:val="00756A7A"/>
    <w:rsid w:val="0077540A"/>
    <w:rsid w:val="0077655C"/>
    <w:rsid w:val="00782032"/>
    <w:rsid w:val="00795865"/>
    <w:rsid w:val="00796497"/>
    <w:rsid w:val="0079728E"/>
    <w:rsid w:val="007C182C"/>
    <w:rsid w:val="007D0E92"/>
    <w:rsid w:val="007F2DCE"/>
    <w:rsid w:val="00807542"/>
    <w:rsid w:val="00831A8C"/>
    <w:rsid w:val="008672E0"/>
    <w:rsid w:val="00876B99"/>
    <w:rsid w:val="00892E36"/>
    <w:rsid w:val="00894476"/>
    <w:rsid w:val="008A00FF"/>
    <w:rsid w:val="008C5BF6"/>
    <w:rsid w:val="008D16FC"/>
    <w:rsid w:val="008D59F2"/>
    <w:rsid w:val="008D7CD3"/>
    <w:rsid w:val="008E2331"/>
    <w:rsid w:val="00906BF0"/>
    <w:rsid w:val="009137D2"/>
    <w:rsid w:val="009162B8"/>
    <w:rsid w:val="009165D1"/>
    <w:rsid w:val="009239E9"/>
    <w:rsid w:val="00931CC5"/>
    <w:rsid w:val="009541CA"/>
    <w:rsid w:val="00965AA2"/>
    <w:rsid w:val="009A1A03"/>
    <w:rsid w:val="009A40C1"/>
    <w:rsid w:val="009D3897"/>
    <w:rsid w:val="009E45A6"/>
    <w:rsid w:val="009E5A5E"/>
    <w:rsid w:val="00A007DD"/>
    <w:rsid w:val="00A03CE9"/>
    <w:rsid w:val="00A33C8C"/>
    <w:rsid w:val="00A61555"/>
    <w:rsid w:val="00A75B7A"/>
    <w:rsid w:val="00AB047C"/>
    <w:rsid w:val="00AB7A6A"/>
    <w:rsid w:val="00AF1935"/>
    <w:rsid w:val="00AF1B81"/>
    <w:rsid w:val="00B13535"/>
    <w:rsid w:val="00B1793B"/>
    <w:rsid w:val="00B2040B"/>
    <w:rsid w:val="00B42CFA"/>
    <w:rsid w:val="00B52413"/>
    <w:rsid w:val="00B805FE"/>
    <w:rsid w:val="00B8560C"/>
    <w:rsid w:val="00B94CC6"/>
    <w:rsid w:val="00BA68A2"/>
    <w:rsid w:val="00BB0357"/>
    <w:rsid w:val="00BD2C16"/>
    <w:rsid w:val="00BD77EB"/>
    <w:rsid w:val="00BF378E"/>
    <w:rsid w:val="00BF4792"/>
    <w:rsid w:val="00BF70B7"/>
    <w:rsid w:val="00C10E18"/>
    <w:rsid w:val="00C138B0"/>
    <w:rsid w:val="00C6011B"/>
    <w:rsid w:val="00C72BE6"/>
    <w:rsid w:val="00C842E4"/>
    <w:rsid w:val="00C86144"/>
    <w:rsid w:val="00CA6D38"/>
    <w:rsid w:val="00CB5872"/>
    <w:rsid w:val="00CD08C8"/>
    <w:rsid w:val="00CD7C65"/>
    <w:rsid w:val="00CE5ADA"/>
    <w:rsid w:val="00CF2691"/>
    <w:rsid w:val="00D006C2"/>
    <w:rsid w:val="00D26906"/>
    <w:rsid w:val="00D41A32"/>
    <w:rsid w:val="00D46BEC"/>
    <w:rsid w:val="00D5097F"/>
    <w:rsid w:val="00D803C1"/>
    <w:rsid w:val="00D87076"/>
    <w:rsid w:val="00DA1111"/>
    <w:rsid w:val="00DB2BD3"/>
    <w:rsid w:val="00DC0628"/>
    <w:rsid w:val="00DC0B72"/>
    <w:rsid w:val="00DC11D1"/>
    <w:rsid w:val="00DC3CDA"/>
    <w:rsid w:val="00DD3EC0"/>
    <w:rsid w:val="00DE04C3"/>
    <w:rsid w:val="00DF0CCD"/>
    <w:rsid w:val="00DF24F1"/>
    <w:rsid w:val="00E00A02"/>
    <w:rsid w:val="00E64CFE"/>
    <w:rsid w:val="00E76DAC"/>
    <w:rsid w:val="00E80AEC"/>
    <w:rsid w:val="00E83D8A"/>
    <w:rsid w:val="00E86C66"/>
    <w:rsid w:val="00E94327"/>
    <w:rsid w:val="00F347D2"/>
    <w:rsid w:val="00F3531E"/>
    <w:rsid w:val="00F55617"/>
    <w:rsid w:val="00F57421"/>
    <w:rsid w:val="00F94567"/>
    <w:rsid w:val="00F97340"/>
    <w:rsid w:val="00FA32D8"/>
    <w:rsid w:val="00FC5CC8"/>
    <w:rsid w:val="00FD6EC3"/>
    <w:rsid w:val="00FD6FFC"/>
    <w:rsid w:val="00FE18B0"/>
    <w:rsid w:val="00FF39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1841B"/>
  <w15:chartTrackingRefBased/>
  <w15:docId w15:val="{D218AA68-93C2-47A7-A8E5-F432DDC65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D6EC3"/>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2C3AF7"/>
    <w:rPr>
      <w:color w:val="0563C1" w:themeColor="hyperlink"/>
      <w:u w:val="single"/>
    </w:rPr>
  </w:style>
  <w:style w:type="character" w:styleId="FollowedHyperlink">
    <w:name w:val="FollowedHyperlink"/>
    <w:basedOn w:val="DefaultParagraphFont"/>
    <w:uiPriority w:val="99"/>
    <w:semiHidden/>
    <w:unhideWhenUsed/>
    <w:rsid w:val="0024151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4270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peoplepopulationandcommunity/birthsdeathsandmarriages/marriagecohabitationandcivilpartnerships/bulletins/marriagesinenglandandwalesprovisional/2014" TargetMode="External"/><Relationship Id="rId13" Type="http://schemas.openxmlformats.org/officeDocument/2006/relationships/hyperlink" Target="https://www.telegraph.co.uk/women/mother-tongue/9820359/Banning-the-blended-family-why-step-families-will-never-be-the-same-as-first-families.html"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l.uk/world-war-one/articles/changing-lives-gender-expectations" TargetMode="External"/><Relationship Id="rId12" Type="http://schemas.openxmlformats.org/officeDocument/2006/relationships/hyperlink" Target="https://courses.lumenlearning.com/boundless-sociology/chapter/childhood-socialization/" TargetMode="External"/><Relationship Id="rId17" Type="http://schemas.openxmlformats.org/officeDocument/2006/relationships/hyperlink" Target="https://www.britannica.com/topic/nuclear-family" TargetMode="External"/><Relationship Id="rId2" Type="http://schemas.openxmlformats.org/officeDocument/2006/relationships/settings" Target="settings.xml"/><Relationship Id="rId16" Type="http://schemas.openxmlformats.org/officeDocument/2006/relationships/hyperlink" Target="http://www.academia.edu/4153153/Traditional_Family_vs._Modern_Family" TargetMode="External"/><Relationship Id="rId1" Type="http://schemas.openxmlformats.org/officeDocument/2006/relationships/styles" Target="styles.xml"/><Relationship Id="rId6" Type="http://schemas.openxmlformats.org/officeDocument/2006/relationships/hyperlink" Target="https://www.scoe.org/files/ccpc-family-structures.pdf" TargetMode="External"/><Relationship Id="rId11" Type="http://schemas.openxmlformats.org/officeDocument/2006/relationships/hyperlink" Target="https://www.ons.gov.uk/peoplepopulationandcommunity/birthsdeathsandmarriages/conceptionandfertilityrates/bulletins/childbearingforwomenbornindifferentyearsenglandandwales/2016" TargetMode="External"/><Relationship Id="rId5" Type="http://schemas.openxmlformats.org/officeDocument/2006/relationships/hyperlink" Target="http://www.bbc.co.uk/schools/0/ww1/26439020" TargetMode="External"/><Relationship Id="rId15" Type="http://schemas.openxmlformats.org/officeDocument/2006/relationships/hyperlink" Target="http://www2.nphs.wales.nhs.uk:8080/PubHObservatoryProjDocs.nsf/3653c00e7bb6259d80256f27004900db/a439fea2e520b48080257c2700587b43/$FILE/Children%20and%20YP%20Profile%20Wales%20Families%20and%20Education%20(Eng).pdf" TargetMode="External"/><Relationship Id="rId10" Type="http://schemas.openxmlformats.org/officeDocument/2006/relationships/hyperlink" Target="https://www.theguardian.com/commentisfree/2017/sep/13/there-is-no-harm-caused-by-same-sex-parenting-studies-suggesting-otherwise-are-skewed" TargetMode="External"/><Relationship Id="rId19" Type="http://schemas.openxmlformats.org/officeDocument/2006/relationships/theme" Target="theme/theme1.xml"/><Relationship Id="rId4" Type="http://schemas.openxmlformats.org/officeDocument/2006/relationships/hyperlink" Target="http://foundations.uwgb.org/family/" TargetMode="External"/><Relationship Id="rId9" Type="http://schemas.openxmlformats.org/officeDocument/2006/relationships/hyperlink" Target="http://www.academia.edu/9778136/The_nuclear_family_is_the_best_type_of_family" TargetMode="External"/><Relationship Id="rId14" Type="http://schemas.openxmlformats.org/officeDocument/2006/relationships/hyperlink" Target="https://www.ons.gov.uk/peoplepopulationandcommunity/birthsdeathsandmarriages/marriagecohabitationandcivilpartnerships/bulletins/marriagesinenglandandwalesprovisional/20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4367</Words>
  <Characters>24896</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Ashleigh-Jade O'Driscoll (1500085)</dc:creator>
  <cp:keywords/>
  <dc:description/>
  <cp:lastModifiedBy>Ashleigh-Jade O'Driscoll (1500085)</cp:lastModifiedBy>
  <cp:revision>2</cp:revision>
  <dcterms:created xsi:type="dcterms:W3CDTF">2018-03-23T01:15:00Z</dcterms:created>
  <dcterms:modified xsi:type="dcterms:W3CDTF">2018-03-23T01:15:00Z</dcterms:modified>
</cp:coreProperties>
</file>