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46473D" w14:textId="77777777" w:rsidR="005C4248" w:rsidRDefault="005C4248" w:rsidP="005C4248">
      <w:pPr>
        <w:pStyle w:val="Caption"/>
        <w:spacing w:line="480" w:lineRule="auto"/>
        <w:jc w:val="center"/>
        <w:rPr>
          <w:color w:val="000000" w:themeColor="text1"/>
          <w:sz w:val="32"/>
          <w:szCs w:val="32"/>
        </w:rPr>
      </w:pPr>
      <w:r w:rsidRPr="00362FA9">
        <w:rPr>
          <w:color w:val="000000" w:themeColor="text1"/>
          <w:sz w:val="32"/>
          <w:szCs w:val="32"/>
        </w:rPr>
        <w:t>UNIVERSITY OF WALES: TRINITY SAINT DAVID PRIFYSGOL CYMRU: Y DRINDOD DEWI SANT</w:t>
      </w:r>
      <w:r w:rsidRPr="00C25518">
        <w:rPr>
          <w:color w:val="000000" w:themeColor="text1"/>
          <w:sz w:val="32"/>
          <w:szCs w:val="32"/>
        </w:rPr>
        <w:t xml:space="preserve"> </w:t>
      </w:r>
    </w:p>
    <w:p w14:paraId="4527A509" w14:textId="66F39D86" w:rsidR="005C4248" w:rsidRDefault="005C4248" w:rsidP="005C4248">
      <w:pPr>
        <w:pStyle w:val="Caption"/>
        <w:spacing w:line="480" w:lineRule="auto"/>
        <w:jc w:val="center"/>
        <w:rPr>
          <w:color w:val="000000" w:themeColor="text1"/>
          <w:sz w:val="32"/>
          <w:szCs w:val="32"/>
        </w:rPr>
      </w:pPr>
    </w:p>
    <w:p w14:paraId="2AEF19FD" w14:textId="77777777" w:rsidR="005C4248" w:rsidRPr="005C4248" w:rsidRDefault="005C4248" w:rsidP="005C4248">
      <w:pPr>
        <w:rPr>
          <w:lang w:val="en-GB"/>
        </w:rPr>
      </w:pPr>
    </w:p>
    <w:p w14:paraId="1CF314C0" w14:textId="54B1E78E" w:rsidR="005C4248" w:rsidRDefault="005C4248" w:rsidP="005C4248">
      <w:pPr>
        <w:pStyle w:val="Caption"/>
        <w:spacing w:line="360" w:lineRule="auto"/>
        <w:jc w:val="center"/>
        <w:rPr>
          <w:rFonts w:ascii="Arial" w:eastAsiaTheme="majorEastAsia" w:hAnsi="Arial" w:cs="Arial"/>
          <w:caps/>
          <w:color w:val="4472C4" w:themeColor="accent1"/>
          <w:sz w:val="48"/>
          <w:szCs w:val="48"/>
        </w:rPr>
      </w:pPr>
      <w:r w:rsidRPr="001A0BF9">
        <w:rPr>
          <w:color w:val="000000" w:themeColor="text1"/>
          <w:sz w:val="32"/>
          <w:szCs w:val="32"/>
        </w:rPr>
        <w:t xml:space="preserve">Unit Code: </w:t>
      </w:r>
      <w:r w:rsidRPr="005C4248">
        <w:rPr>
          <w:color w:val="000000" w:themeColor="text1"/>
          <w:sz w:val="32"/>
          <w:szCs w:val="32"/>
        </w:rPr>
        <w:t>LCBB4004</w:t>
      </w:r>
    </w:p>
    <w:p w14:paraId="74AC8875" w14:textId="480D0F7F" w:rsidR="005C4248" w:rsidRDefault="005C4248" w:rsidP="005C4248">
      <w:pPr>
        <w:pStyle w:val="NoSpacing"/>
        <w:jc w:val="center"/>
        <w:rPr>
          <w:rFonts w:ascii="Arial" w:eastAsiaTheme="majorEastAsia" w:hAnsi="Arial" w:cs="Arial"/>
          <w:caps/>
          <w:color w:val="4472C4" w:themeColor="accent1"/>
          <w:sz w:val="48"/>
          <w:szCs w:val="48"/>
          <w:lang w:val="en-GB"/>
        </w:rPr>
      </w:pPr>
      <w:r w:rsidRPr="005C4248">
        <w:rPr>
          <w:rFonts w:ascii="Arial" w:eastAsiaTheme="majorEastAsia" w:hAnsi="Arial" w:cs="Arial"/>
          <w:caps/>
          <w:color w:val="4472C4" w:themeColor="accent1"/>
          <w:sz w:val="48"/>
          <w:szCs w:val="48"/>
          <w:lang w:val="en-GB"/>
        </w:rPr>
        <w:t xml:space="preserve">Marketing Fundamentals </w:t>
      </w:r>
    </w:p>
    <w:p w14:paraId="724DF5EA" w14:textId="77777777" w:rsidR="005C4248" w:rsidRDefault="005C4248" w:rsidP="005C4248">
      <w:pPr>
        <w:pStyle w:val="NoSpacing"/>
        <w:jc w:val="center"/>
        <w:rPr>
          <w:rFonts w:ascii="Arial" w:eastAsiaTheme="majorEastAsia" w:hAnsi="Arial" w:cs="Arial"/>
          <w:caps/>
          <w:color w:val="4472C4" w:themeColor="accent1"/>
          <w:sz w:val="48"/>
          <w:szCs w:val="48"/>
          <w:lang w:val="en-GB"/>
        </w:rPr>
      </w:pPr>
    </w:p>
    <w:p w14:paraId="40E5C746" w14:textId="4317F862" w:rsidR="005C4248" w:rsidRPr="00DA164D" w:rsidRDefault="00565D94" w:rsidP="005C4248">
      <w:pPr>
        <w:pStyle w:val="NoSpacing"/>
        <w:jc w:val="center"/>
        <w:rPr>
          <w:rFonts w:ascii="Arial" w:eastAsiaTheme="minorHAnsi" w:hAnsi="Arial" w:cs="Arial"/>
          <w:b/>
          <w:bCs/>
          <w:sz w:val="52"/>
          <w:szCs w:val="52"/>
        </w:rPr>
      </w:pPr>
      <w:r w:rsidRPr="00DA164D">
        <w:rPr>
          <w:rFonts w:ascii="Arial" w:eastAsiaTheme="minorHAnsi" w:hAnsi="Arial" w:cs="Arial"/>
          <w:b/>
          <w:bCs/>
          <w:sz w:val="52"/>
          <w:szCs w:val="52"/>
        </w:rPr>
        <w:t xml:space="preserve">Nike Inc. </w:t>
      </w:r>
    </w:p>
    <w:p w14:paraId="4A1A9694" w14:textId="77777777" w:rsidR="005C4248" w:rsidRDefault="005C4248" w:rsidP="005C4248">
      <w:pPr>
        <w:pStyle w:val="NoSpacing"/>
        <w:jc w:val="center"/>
        <w:rPr>
          <w:rFonts w:ascii="Arial" w:eastAsiaTheme="minorHAnsi" w:hAnsi="Arial" w:cs="Arial"/>
          <w:b/>
          <w:bCs/>
          <w:sz w:val="32"/>
          <w:szCs w:val="32"/>
        </w:rPr>
      </w:pPr>
    </w:p>
    <w:p w14:paraId="790F96E9" w14:textId="77777777" w:rsidR="005C4248" w:rsidRDefault="005C4248" w:rsidP="005C4248">
      <w:pPr>
        <w:pStyle w:val="NoSpacing"/>
        <w:jc w:val="center"/>
        <w:rPr>
          <w:rFonts w:ascii="Arial" w:eastAsiaTheme="minorHAnsi" w:hAnsi="Arial" w:cs="Arial"/>
          <w:b/>
          <w:bCs/>
          <w:sz w:val="32"/>
          <w:szCs w:val="32"/>
        </w:rPr>
      </w:pPr>
    </w:p>
    <w:p w14:paraId="661D5F1B" w14:textId="01C296EC" w:rsidR="005C4248" w:rsidRDefault="0047700E" w:rsidP="005C4248">
      <w:pPr>
        <w:pStyle w:val="NoSpacing"/>
        <w:jc w:val="center"/>
        <w:rPr>
          <w:color w:val="4472C4" w:themeColor="accent1"/>
          <w:sz w:val="28"/>
          <w:szCs w:val="28"/>
        </w:rPr>
      </w:pPr>
      <w:r>
        <w:rPr>
          <w:noProof/>
          <w:color w:val="4472C4" w:themeColor="accent1"/>
          <w:sz w:val="28"/>
          <w:szCs w:val="28"/>
        </w:rPr>
        <w:drawing>
          <wp:inline distT="0" distB="0" distL="0" distR="0" wp14:anchorId="4060F2F8" wp14:editId="71146701">
            <wp:extent cx="2514600" cy="186848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35104" cy="1883724"/>
                    </a:xfrm>
                    <a:prstGeom prst="rect">
                      <a:avLst/>
                    </a:prstGeom>
                    <a:noFill/>
                    <a:ln>
                      <a:noFill/>
                    </a:ln>
                  </pic:spPr>
                </pic:pic>
              </a:graphicData>
            </a:graphic>
          </wp:inline>
        </w:drawing>
      </w:r>
    </w:p>
    <w:p w14:paraId="7EFD634A" w14:textId="5AF67EC2" w:rsidR="005C4248" w:rsidRDefault="005C4248" w:rsidP="005C4248">
      <w:pPr>
        <w:pStyle w:val="NoSpacing"/>
        <w:jc w:val="center"/>
        <w:rPr>
          <w:color w:val="4472C4" w:themeColor="accent1"/>
          <w:sz w:val="28"/>
          <w:szCs w:val="28"/>
        </w:rPr>
      </w:pPr>
    </w:p>
    <w:p w14:paraId="0A3C0D77" w14:textId="3CDD544A" w:rsidR="005C4248" w:rsidRDefault="005C4248" w:rsidP="00DA164D">
      <w:pPr>
        <w:pStyle w:val="NoSpacing"/>
        <w:rPr>
          <w:color w:val="4472C4" w:themeColor="accent1"/>
          <w:sz w:val="28"/>
          <w:szCs w:val="28"/>
        </w:rPr>
      </w:pPr>
    </w:p>
    <w:p w14:paraId="11F76E5B" w14:textId="5C5159DF" w:rsidR="005C4248" w:rsidRDefault="005C4248" w:rsidP="005C4248">
      <w:pPr>
        <w:pStyle w:val="NoSpacing"/>
        <w:jc w:val="center"/>
        <w:rPr>
          <w:color w:val="4472C4" w:themeColor="accent1"/>
          <w:sz w:val="28"/>
          <w:szCs w:val="28"/>
        </w:rPr>
      </w:pPr>
    </w:p>
    <w:p w14:paraId="37F19E6C" w14:textId="4B5769FA" w:rsidR="005C4248" w:rsidRDefault="005C4248" w:rsidP="005C4248">
      <w:pPr>
        <w:pStyle w:val="NoSpacing"/>
        <w:jc w:val="center"/>
        <w:rPr>
          <w:color w:val="4472C4" w:themeColor="accent1"/>
          <w:sz w:val="28"/>
          <w:szCs w:val="28"/>
        </w:rPr>
      </w:pPr>
    </w:p>
    <w:tbl>
      <w:tblPr>
        <w:tblStyle w:val="GridTable4-Accent1"/>
        <w:tblW w:w="6210" w:type="dxa"/>
        <w:tblInd w:w="4207" w:type="dxa"/>
        <w:tblLook w:val="04A0" w:firstRow="1" w:lastRow="0" w:firstColumn="1" w:lastColumn="0" w:noHBand="0" w:noVBand="1"/>
      </w:tblPr>
      <w:tblGrid>
        <w:gridCol w:w="2340"/>
        <w:gridCol w:w="3870"/>
      </w:tblGrid>
      <w:tr w:rsidR="005C4248" w14:paraId="1416D134" w14:textId="77777777" w:rsidTr="005C42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tcPr>
          <w:p w14:paraId="47A650B3" w14:textId="16C9C309" w:rsidR="005C4248" w:rsidRPr="005C4248" w:rsidRDefault="005C4248" w:rsidP="005C4248">
            <w:pPr>
              <w:pStyle w:val="NoSpacing"/>
              <w:jc w:val="center"/>
              <w:rPr>
                <w:color w:val="auto"/>
                <w:sz w:val="28"/>
                <w:szCs w:val="28"/>
              </w:rPr>
            </w:pPr>
            <w:r w:rsidRPr="005C4248">
              <w:rPr>
                <w:color w:val="auto"/>
                <w:sz w:val="28"/>
                <w:szCs w:val="28"/>
              </w:rPr>
              <w:t>Student name</w:t>
            </w:r>
          </w:p>
        </w:tc>
        <w:tc>
          <w:tcPr>
            <w:tcW w:w="3870" w:type="dxa"/>
          </w:tcPr>
          <w:p w14:paraId="5272AAFF" w14:textId="67D48780" w:rsidR="005C4248" w:rsidRPr="005C4248" w:rsidRDefault="005C4248" w:rsidP="005C4248">
            <w:pPr>
              <w:pStyle w:val="NoSpacing"/>
              <w:jc w:val="right"/>
              <w:cnfStyle w:val="100000000000" w:firstRow="1" w:lastRow="0" w:firstColumn="0" w:lastColumn="0" w:oddVBand="0" w:evenVBand="0" w:oddHBand="0" w:evenHBand="0" w:firstRowFirstColumn="0" w:firstRowLastColumn="0" w:lastRowFirstColumn="0" w:lastRowLastColumn="0"/>
              <w:rPr>
                <w:color w:val="auto"/>
                <w:sz w:val="28"/>
                <w:szCs w:val="28"/>
              </w:rPr>
            </w:pPr>
            <w:r w:rsidRPr="005C4248">
              <w:rPr>
                <w:color w:val="auto"/>
                <w:sz w:val="28"/>
                <w:szCs w:val="28"/>
              </w:rPr>
              <w:t>Ionut Adrian Voinea</w:t>
            </w:r>
          </w:p>
        </w:tc>
      </w:tr>
      <w:tr w:rsidR="005C4248" w14:paraId="098B548A" w14:textId="77777777" w:rsidTr="005C42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tcPr>
          <w:p w14:paraId="4A648631" w14:textId="37F9370D" w:rsidR="005C4248" w:rsidRPr="005C4248" w:rsidRDefault="005C4248" w:rsidP="005C4248">
            <w:pPr>
              <w:pStyle w:val="NoSpacing"/>
              <w:jc w:val="right"/>
              <w:rPr>
                <w:sz w:val="24"/>
                <w:szCs w:val="24"/>
              </w:rPr>
            </w:pPr>
            <w:r w:rsidRPr="005C4248">
              <w:rPr>
                <w:sz w:val="24"/>
                <w:szCs w:val="24"/>
              </w:rPr>
              <w:t>Student ID</w:t>
            </w:r>
          </w:p>
        </w:tc>
        <w:tc>
          <w:tcPr>
            <w:tcW w:w="3870" w:type="dxa"/>
          </w:tcPr>
          <w:p w14:paraId="0D7CD886" w14:textId="685F0068" w:rsidR="005C4248" w:rsidRPr="005C4248" w:rsidRDefault="005C4248" w:rsidP="005C4248">
            <w:pPr>
              <w:pStyle w:val="NoSpacing"/>
              <w:jc w:val="right"/>
              <w:cnfStyle w:val="000000100000" w:firstRow="0" w:lastRow="0" w:firstColumn="0" w:lastColumn="0" w:oddVBand="0" w:evenVBand="0" w:oddHBand="1" w:evenHBand="0" w:firstRowFirstColumn="0" w:firstRowLastColumn="0" w:lastRowFirstColumn="0" w:lastRowLastColumn="0"/>
              <w:rPr>
                <w:b/>
                <w:bCs/>
                <w:sz w:val="24"/>
                <w:szCs w:val="24"/>
              </w:rPr>
            </w:pPr>
            <w:r w:rsidRPr="005C4248">
              <w:rPr>
                <w:b/>
                <w:bCs/>
                <w:sz w:val="24"/>
                <w:szCs w:val="24"/>
              </w:rPr>
              <w:t>2008573</w:t>
            </w:r>
          </w:p>
        </w:tc>
      </w:tr>
      <w:tr w:rsidR="005C4248" w14:paraId="1211F389" w14:textId="77777777" w:rsidTr="005C4248">
        <w:tc>
          <w:tcPr>
            <w:cnfStyle w:val="001000000000" w:firstRow="0" w:lastRow="0" w:firstColumn="1" w:lastColumn="0" w:oddVBand="0" w:evenVBand="0" w:oddHBand="0" w:evenHBand="0" w:firstRowFirstColumn="0" w:firstRowLastColumn="0" w:lastRowFirstColumn="0" w:lastRowLastColumn="0"/>
            <w:tcW w:w="2340" w:type="dxa"/>
          </w:tcPr>
          <w:p w14:paraId="4136ED07" w14:textId="114FF940" w:rsidR="005C4248" w:rsidRPr="005C4248" w:rsidRDefault="005C4248" w:rsidP="005C4248">
            <w:pPr>
              <w:pStyle w:val="NoSpacing"/>
              <w:jc w:val="right"/>
              <w:rPr>
                <w:sz w:val="24"/>
                <w:szCs w:val="24"/>
              </w:rPr>
            </w:pPr>
            <w:r w:rsidRPr="005C4248">
              <w:rPr>
                <w:sz w:val="24"/>
                <w:szCs w:val="24"/>
              </w:rPr>
              <w:t>Assignment title</w:t>
            </w:r>
          </w:p>
        </w:tc>
        <w:tc>
          <w:tcPr>
            <w:tcW w:w="3870" w:type="dxa"/>
          </w:tcPr>
          <w:p w14:paraId="732FF68A" w14:textId="2168735D" w:rsidR="005C4248" w:rsidRPr="005C4248" w:rsidRDefault="005C4248" w:rsidP="005C4248">
            <w:pPr>
              <w:pStyle w:val="NoSpacing"/>
              <w:jc w:val="right"/>
              <w:cnfStyle w:val="000000000000" w:firstRow="0" w:lastRow="0" w:firstColumn="0" w:lastColumn="0" w:oddVBand="0" w:evenVBand="0" w:oddHBand="0" w:evenHBand="0" w:firstRowFirstColumn="0" w:firstRowLastColumn="0" w:lastRowFirstColumn="0" w:lastRowLastColumn="0"/>
              <w:rPr>
                <w:b/>
                <w:bCs/>
                <w:sz w:val="24"/>
                <w:szCs w:val="24"/>
              </w:rPr>
            </w:pPr>
            <w:r w:rsidRPr="005C4248">
              <w:rPr>
                <w:b/>
                <w:bCs/>
                <w:sz w:val="24"/>
                <w:szCs w:val="24"/>
              </w:rPr>
              <w:t>Individual Report: The Effect of Globalisation on an Organisations’ Marketing Strategy</w:t>
            </w:r>
          </w:p>
        </w:tc>
      </w:tr>
      <w:tr w:rsidR="005C4248" w14:paraId="3960F62A" w14:textId="77777777" w:rsidTr="005C42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tcPr>
          <w:p w14:paraId="55B89BB8" w14:textId="2B3539C8" w:rsidR="005C4248" w:rsidRPr="005C4248" w:rsidRDefault="005C4248" w:rsidP="005C4248">
            <w:pPr>
              <w:pStyle w:val="NoSpacing"/>
              <w:jc w:val="right"/>
              <w:rPr>
                <w:sz w:val="24"/>
                <w:szCs w:val="24"/>
              </w:rPr>
            </w:pPr>
            <w:r w:rsidRPr="005C4248">
              <w:rPr>
                <w:sz w:val="24"/>
                <w:szCs w:val="24"/>
              </w:rPr>
              <w:t>Lecturer’s name</w:t>
            </w:r>
          </w:p>
        </w:tc>
        <w:tc>
          <w:tcPr>
            <w:tcW w:w="3870" w:type="dxa"/>
          </w:tcPr>
          <w:p w14:paraId="263AD097" w14:textId="7E3194FD" w:rsidR="005C4248" w:rsidRPr="005C4248" w:rsidRDefault="005C4248" w:rsidP="005C4248">
            <w:pPr>
              <w:pStyle w:val="NoSpacing"/>
              <w:jc w:val="right"/>
              <w:cnfStyle w:val="000000100000" w:firstRow="0" w:lastRow="0" w:firstColumn="0" w:lastColumn="0" w:oddVBand="0" w:evenVBand="0" w:oddHBand="1" w:evenHBand="0" w:firstRowFirstColumn="0" w:firstRowLastColumn="0" w:lastRowFirstColumn="0" w:lastRowLastColumn="0"/>
              <w:rPr>
                <w:b/>
                <w:bCs/>
                <w:sz w:val="24"/>
                <w:szCs w:val="24"/>
              </w:rPr>
            </w:pPr>
            <w:r w:rsidRPr="005C4248">
              <w:rPr>
                <w:b/>
                <w:bCs/>
                <w:sz w:val="24"/>
                <w:szCs w:val="24"/>
              </w:rPr>
              <w:t>Efua Adams</w:t>
            </w:r>
          </w:p>
        </w:tc>
      </w:tr>
      <w:tr w:rsidR="005C4248" w14:paraId="6FE65E5C" w14:textId="77777777" w:rsidTr="005C4248">
        <w:tc>
          <w:tcPr>
            <w:cnfStyle w:val="001000000000" w:firstRow="0" w:lastRow="0" w:firstColumn="1" w:lastColumn="0" w:oddVBand="0" w:evenVBand="0" w:oddHBand="0" w:evenHBand="0" w:firstRowFirstColumn="0" w:firstRowLastColumn="0" w:lastRowFirstColumn="0" w:lastRowLastColumn="0"/>
            <w:tcW w:w="2340" w:type="dxa"/>
          </w:tcPr>
          <w:p w14:paraId="0C929E8B" w14:textId="5CC5E2DC" w:rsidR="005C4248" w:rsidRPr="005C4248" w:rsidRDefault="005C4248" w:rsidP="005C4248">
            <w:pPr>
              <w:pStyle w:val="NoSpacing"/>
              <w:jc w:val="right"/>
              <w:rPr>
                <w:sz w:val="24"/>
                <w:szCs w:val="24"/>
              </w:rPr>
            </w:pPr>
            <w:r w:rsidRPr="005C4248">
              <w:rPr>
                <w:sz w:val="24"/>
                <w:szCs w:val="24"/>
              </w:rPr>
              <w:t>Submission date</w:t>
            </w:r>
          </w:p>
        </w:tc>
        <w:tc>
          <w:tcPr>
            <w:tcW w:w="3870" w:type="dxa"/>
          </w:tcPr>
          <w:p w14:paraId="6FD8EC19" w14:textId="60A73717" w:rsidR="005C4248" w:rsidRPr="005C4248" w:rsidRDefault="005C4248" w:rsidP="005C4248">
            <w:pPr>
              <w:pStyle w:val="NoSpacing"/>
              <w:jc w:val="right"/>
              <w:cnfStyle w:val="000000000000" w:firstRow="0" w:lastRow="0" w:firstColumn="0" w:lastColumn="0" w:oddVBand="0" w:evenVBand="0" w:oddHBand="0" w:evenHBand="0" w:firstRowFirstColumn="0" w:firstRowLastColumn="0" w:lastRowFirstColumn="0" w:lastRowLastColumn="0"/>
              <w:rPr>
                <w:b/>
                <w:bCs/>
                <w:sz w:val="24"/>
                <w:szCs w:val="24"/>
              </w:rPr>
            </w:pPr>
            <w:r>
              <w:rPr>
                <w:b/>
                <w:bCs/>
                <w:sz w:val="24"/>
                <w:szCs w:val="24"/>
              </w:rPr>
              <w:t>05</w:t>
            </w:r>
            <w:r w:rsidRPr="005C4248">
              <w:rPr>
                <w:b/>
                <w:bCs/>
                <w:sz w:val="24"/>
                <w:szCs w:val="24"/>
                <w:vertAlign w:val="superscript"/>
              </w:rPr>
              <w:t>th</w:t>
            </w:r>
            <w:r>
              <w:rPr>
                <w:b/>
                <w:bCs/>
                <w:sz w:val="24"/>
                <w:szCs w:val="24"/>
              </w:rPr>
              <w:t xml:space="preserve"> of April 2021</w:t>
            </w:r>
          </w:p>
        </w:tc>
      </w:tr>
    </w:tbl>
    <w:p w14:paraId="7389865E" w14:textId="77777777" w:rsidR="005C4248" w:rsidRDefault="005C4248" w:rsidP="005C4248">
      <w:pPr>
        <w:pStyle w:val="NoSpacing"/>
        <w:jc w:val="center"/>
        <w:rPr>
          <w:color w:val="4472C4" w:themeColor="accent1"/>
          <w:sz w:val="28"/>
          <w:szCs w:val="28"/>
        </w:rPr>
      </w:pPr>
    </w:p>
    <w:p w14:paraId="4315A4C5" w14:textId="77777777" w:rsidR="005C4248" w:rsidRDefault="005C4248" w:rsidP="005C4248">
      <w:pPr>
        <w:pStyle w:val="Caption"/>
        <w:spacing w:line="480" w:lineRule="auto"/>
        <w:jc w:val="right"/>
        <w:rPr>
          <w:color w:val="000000" w:themeColor="text1"/>
          <w:szCs w:val="28"/>
        </w:rPr>
      </w:pPr>
    </w:p>
    <w:p w14:paraId="1478B709" w14:textId="76129BE6" w:rsidR="005C4248" w:rsidRDefault="005C4248" w:rsidP="005C4248">
      <w:pPr>
        <w:rPr>
          <w:lang w:val="en-GB"/>
        </w:rPr>
      </w:pPr>
    </w:p>
    <w:p w14:paraId="6C3740BE" w14:textId="1BBB1C7F" w:rsidR="005C4248" w:rsidRDefault="00364219" w:rsidP="005C4248">
      <w:pPr>
        <w:rPr>
          <w:lang w:val="en-GB"/>
        </w:rPr>
      </w:pPr>
      <w:r>
        <w:rPr>
          <w:lang w:val="en-GB"/>
        </w:rPr>
        <w:t xml:space="preserve">                                                                                                                                                                                                                                                                                                                                                                                                              </w:t>
      </w:r>
    </w:p>
    <w:p w14:paraId="04EC81FB" w14:textId="49412997" w:rsidR="006C65F8" w:rsidRPr="006C65F8" w:rsidRDefault="00EB3B05" w:rsidP="006C65F8">
      <w:pPr>
        <w:pStyle w:val="Heading1"/>
        <w:rPr>
          <w:lang w:val="en-GB"/>
        </w:rPr>
      </w:pPr>
      <w:r>
        <w:rPr>
          <w:lang w:val="en-GB"/>
        </w:rPr>
        <w:t>Introduction</w:t>
      </w:r>
    </w:p>
    <w:p w14:paraId="0000A5FE" w14:textId="6E5C429B" w:rsidR="00A33ECF" w:rsidRPr="00A33ECF" w:rsidRDefault="00A33ECF" w:rsidP="00F041B4">
      <w:pPr>
        <w:spacing w:line="360" w:lineRule="auto"/>
        <w:rPr>
          <w:rFonts w:ascii="Arial" w:hAnsi="Arial" w:cs="Arial"/>
          <w:b/>
          <w:bCs/>
          <w:lang w:val="en-GB"/>
        </w:rPr>
      </w:pPr>
      <w:r w:rsidRPr="00A33ECF">
        <w:rPr>
          <w:rFonts w:ascii="Arial" w:hAnsi="Arial" w:cs="Arial"/>
          <w:b/>
          <w:bCs/>
          <w:lang w:val="en-GB"/>
        </w:rPr>
        <w:t>Global economy trends</w:t>
      </w:r>
    </w:p>
    <w:p w14:paraId="4E25B11B" w14:textId="6D44B5D5" w:rsidR="004F1BCB" w:rsidRDefault="00367E14" w:rsidP="00F041B4">
      <w:pPr>
        <w:spacing w:line="360" w:lineRule="auto"/>
        <w:rPr>
          <w:rFonts w:ascii="Arial" w:hAnsi="Arial" w:cs="Arial"/>
          <w:lang w:val="en-GB"/>
        </w:rPr>
      </w:pPr>
      <w:r w:rsidRPr="00F041B4">
        <w:rPr>
          <w:rFonts w:ascii="Arial" w:hAnsi="Arial" w:cs="Arial"/>
          <w:lang w:val="en-GB"/>
        </w:rPr>
        <w:t xml:space="preserve">The global economy trends </w:t>
      </w:r>
      <w:r w:rsidR="00F041B4" w:rsidRPr="00F041B4">
        <w:rPr>
          <w:rFonts w:ascii="Arial" w:hAnsi="Arial" w:cs="Arial"/>
          <w:lang w:val="en-GB"/>
        </w:rPr>
        <w:t>shown</w:t>
      </w:r>
      <w:r w:rsidRPr="00F041B4">
        <w:rPr>
          <w:rFonts w:ascii="Arial" w:hAnsi="Arial" w:cs="Arial"/>
          <w:lang w:val="en-GB"/>
        </w:rPr>
        <w:t xml:space="preserve"> significant changes </w:t>
      </w:r>
      <w:r w:rsidR="00F041B4" w:rsidRPr="00F041B4">
        <w:rPr>
          <w:rFonts w:ascii="Arial" w:hAnsi="Arial" w:cs="Arial"/>
          <w:lang w:val="en-GB"/>
        </w:rPr>
        <w:t>since the Cold War ending, noticing movements as China rise starting with 1980s, the development of digital economy al global level starting with 1990s, declining political cohesion in EU staring with 2016</w:t>
      </w:r>
      <w:r w:rsidR="00F041B4">
        <w:rPr>
          <w:rFonts w:ascii="Arial" w:hAnsi="Arial" w:cs="Arial"/>
          <w:lang w:val="en-GB"/>
        </w:rPr>
        <w:t xml:space="preserve">, reinforcement of climate policies, weaknesses in the role of international organizations, these events shaping a new global order (Welfens, 2020). </w:t>
      </w:r>
      <w:r w:rsidR="001F60F8">
        <w:rPr>
          <w:rFonts w:ascii="Arial" w:hAnsi="Arial" w:cs="Arial"/>
          <w:lang w:val="en-GB"/>
        </w:rPr>
        <w:t xml:space="preserve">In </w:t>
      </w:r>
      <w:proofErr w:type="gramStart"/>
      <w:r w:rsidR="001F60F8">
        <w:rPr>
          <w:rFonts w:ascii="Arial" w:hAnsi="Arial" w:cs="Arial"/>
          <w:lang w:val="en-GB"/>
        </w:rPr>
        <w:t>EU</w:t>
      </w:r>
      <w:proofErr w:type="gramEnd"/>
      <w:r w:rsidR="001F60F8">
        <w:rPr>
          <w:rFonts w:ascii="Arial" w:hAnsi="Arial" w:cs="Arial"/>
          <w:lang w:val="en-GB"/>
        </w:rPr>
        <w:t xml:space="preserve"> the main trend and political focus was on China rise, the ASEAN countries developed towards a single market becoming a considerable partner for EU. A first agreement between US and China was concluded in January 2020</w:t>
      </w:r>
      <w:r w:rsidR="00161CE5">
        <w:rPr>
          <w:rFonts w:ascii="Arial" w:hAnsi="Arial" w:cs="Arial"/>
          <w:lang w:val="en-GB"/>
        </w:rPr>
        <w:t xml:space="preserve"> but its implementation was highly impacted by the COVID worldwide crisis started in beginning of 2020. </w:t>
      </w:r>
      <w:r w:rsidR="00E27B2E">
        <w:rPr>
          <w:rFonts w:ascii="Arial" w:hAnsi="Arial" w:cs="Arial"/>
          <w:lang w:val="en-GB"/>
        </w:rPr>
        <w:t xml:space="preserve">With a weakened Western world and less leadership form US, following 2020 elections, BREXIT added significant economic costs on UK and EU 27. </w:t>
      </w:r>
      <w:r w:rsidR="00B5768A">
        <w:rPr>
          <w:rFonts w:ascii="Arial" w:hAnsi="Arial" w:cs="Arial"/>
          <w:lang w:val="en-GB"/>
        </w:rPr>
        <w:t xml:space="preserve">Therefore, a global recession for several multinational companies is foreseen as these organizations will face lower domestic sales and negative investment and sales </w:t>
      </w:r>
      <w:r w:rsidR="004F1BCB">
        <w:rPr>
          <w:rFonts w:ascii="Arial" w:hAnsi="Arial" w:cs="Arial"/>
          <w:lang w:val="en-GB"/>
        </w:rPr>
        <w:t>consequences</w:t>
      </w:r>
      <w:r w:rsidR="00B5768A">
        <w:rPr>
          <w:rFonts w:ascii="Arial" w:hAnsi="Arial" w:cs="Arial"/>
          <w:lang w:val="en-GB"/>
        </w:rPr>
        <w:t xml:space="preserve"> (</w:t>
      </w:r>
      <w:proofErr w:type="spellStart"/>
      <w:r w:rsidR="00B5768A" w:rsidRPr="00B5768A">
        <w:rPr>
          <w:rFonts w:ascii="Arial" w:hAnsi="Arial" w:cs="Arial"/>
          <w:lang w:val="en-GB"/>
        </w:rPr>
        <w:t>Cravino</w:t>
      </w:r>
      <w:proofErr w:type="spellEnd"/>
      <w:r w:rsidR="00B5768A" w:rsidRPr="00B5768A">
        <w:rPr>
          <w:rFonts w:ascii="Arial" w:hAnsi="Arial" w:cs="Arial"/>
          <w:lang w:val="en-GB"/>
        </w:rPr>
        <w:t xml:space="preserve"> and Levchenko</w:t>
      </w:r>
      <w:r w:rsidR="00B5768A">
        <w:rPr>
          <w:rFonts w:ascii="Arial" w:hAnsi="Arial" w:cs="Arial"/>
          <w:lang w:val="en-GB"/>
        </w:rPr>
        <w:t>, 2017).</w:t>
      </w:r>
      <w:r w:rsidR="004F1BCB">
        <w:rPr>
          <w:rFonts w:ascii="Arial" w:hAnsi="Arial" w:cs="Arial"/>
          <w:lang w:val="en-GB"/>
        </w:rPr>
        <w:t xml:space="preserve"> </w:t>
      </w:r>
      <w:r w:rsidR="0019662F">
        <w:rPr>
          <w:rFonts w:ascii="Arial" w:hAnsi="Arial" w:cs="Arial"/>
          <w:lang w:val="en-GB"/>
        </w:rPr>
        <w:t>Additional</w:t>
      </w:r>
      <w:r w:rsidR="004F1BCB">
        <w:rPr>
          <w:rFonts w:ascii="Arial" w:hAnsi="Arial" w:cs="Arial"/>
          <w:lang w:val="en-GB"/>
        </w:rPr>
        <w:t xml:space="preserve"> influences of COVID 19 crisis are visible in the products trade </w:t>
      </w:r>
      <w:r w:rsidR="0019662F">
        <w:rPr>
          <w:rFonts w:ascii="Arial" w:hAnsi="Arial" w:cs="Arial"/>
          <w:lang w:val="en-GB"/>
        </w:rPr>
        <w:t xml:space="preserve">being should up </w:t>
      </w:r>
      <w:r w:rsidR="004F1BCB">
        <w:rPr>
          <w:rFonts w:ascii="Arial" w:hAnsi="Arial" w:cs="Arial"/>
          <w:lang w:val="en-GB"/>
        </w:rPr>
        <w:t xml:space="preserve">by the </w:t>
      </w:r>
      <w:r w:rsidR="0019662F">
        <w:rPr>
          <w:rFonts w:ascii="Arial" w:hAnsi="Arial" w:cs="Arial"/>
          <w:lang w:val="en-GB"/>
        </w:rPr>
        <w:t>new border controls and export bar</w:t>
      </w:r>
      <w:r w:rsidR="00E2602B">
        <w:rPr>
          <w:rFonts w:ascii="Arial" w:hAnsi="Arial" w:cs="Arial"/>
          <w:lang w:val="en-GB"/>
        </w:rPr>
        <w:t>riers in 2020 first semester</w:t>
      </w:r>
      <w:r w:rsidR="001D74BF">
        <w:rPr>
          <w:rFonts w:ascii="Arial" w:hAnsi="Arial" w:cs="Arial"/>
          <w:lang w:val="en-GB"/>
        </w:rPr>
        <w:t xml:space="preserve">. </w:t>
      </w:r>
      <w:r w:rsidR="0095265B">
        <w:rPr>
          <w:rFonts w:ascii="Arial" w:hAnsi="Arial" w:cs="Arial"/>
          <w:lang w:val="en-GB"/>
        </w:rPr>
        <w:t>As example, 75 countries added barriers for the export of medical suppliers and COVID 19 related medica</w:t>
      </w:r>
      <w:r w:rsidR="00CE7BA0">
        <w:rPr>
          <w:rFonts w:ascii="Arial" w:hAnsi="Arial" w:cs="Arial"/>
          <w:lang w:val="en-GB"/>
        </w:rPr>
        <w:t>l equipment</w:t>
      </w:r>
      <w:r w:rsidR="0095265B">
        <w:rPr>
          <w:rFonts w:ascii="Arial" w:hAnsi="Arial" w:cs="Arial"/>
          <w:lang w:val="en-GB"/>
        </w:rPr>
        <w:t xml:space="preserve"> in early 2020 (FT, 2020).</w:t>
      </w:r>
      <w:r w:rsidR="001D74BF">
        <w:rPr>
          <w:rFonts w:ascii="Arial" w:hAnsi="Arial" w:cs="Arial"/>
          <w:lang w:val="en-GB"/>
        </w:rPr>
        <w:t xml:space="preserve"> </w:t>
      </w:r>
      <w:r w:rsidR="004F7629">
        <w:rPr>
          <w:rFonts w:ascii="Arial" w:hAnsi="Arial" w:cs="Arial"/>
          <w:lang w:val="en-GB"/>
        </w:rPr>
        <w:t xml:space="preserve">Following US November 2020 elections result, new trends are visible in the global economy: UL will look to set favourable trade agreements with ASEAN countries, intensifying the UK – EU rivalry through EU-ASEAN relationships. </w:t>
      </w:r>
      <w:r w:rsidR="00604E7E">
        <w:rPr>
          <w:rFonts w:ascii="Arial" w:hAnsi="Arial" w:cs="Arial"/>
          <w:lang w:val="en-GB"/>
        </w:rPr>
        <w:t xml:space="preserve">COVID 19 crises revealed the weaknesses of UK health system and government policies towards it, comparing the deaths in UK (40 000) in comparison with Germany (9 000) or Spain, </w:t>
      </w:r>
      <w:r w:rsidR="002221FF">
        <w:rPr>
          <w:rFonts w:ascii="Arial" w:hAnsi="Arial" w:cs="Arial"/>
          <w:lang w:val="en-GB"/>
        </w:rPr>
        <w:t>Italy,</w:t>
      </w:r>
      <w:r w:rsidR="00604E7E">
        <w:rPr>
          <w:rFonts w:ascii="Arial" w:hAnsi="Arial" w:cs="Arial"/>
          <w:lang w:val="en-GB"/>
        </w:rPr>
        <w:t xml:space="preserve"> and Belgium. An expected positive trend is linked to the ASEAN countries, </w:t>
      </w:r>
      <w:r w:rsidR="00604E7E">
        <w:rPr>
          <w:rFonts w:ascii="Arial" w:hAnsi="Arial" w:cs="Arial"/>
          <w:lang w:val="en-GB"/>
        </w:rPr>
        <w:lastRenderedPageBreak/>
        <w:t xml:space="preserve">in terms of reaching per capita income comparable with eastern European countries by 2030 </w:t>
      </w:r>
      <w:r w:rsidR="002221FF">
        <w:rPr>
          <w:rFonts w:ascii="Arial" w:hAnsi="Arial" w:cs="Arial"/>
          <w:lang w:val="en-GB"/>
        </w:rPr>
        <w:t xml:space="preserve">(Welfens, 2020), </w:t>
      </w:r>
      <w:r w:rsidR="00757A78">
        <w:rPr>
          <w:rFonts w:ascii="Arial" w:hAnsi="Arial" w:cs="Arial"/>
          <w:lang w:val="en-GB"/>
        </w:rPr>
        <w:t>these countries</w:t>
      </w:r>
      <w:r w:rsidR="002221FF">
        <w:rPr>
          <w:rFonts w:ascii="Arial" w:hAnsi="Arial" w:cs="Arial"/>
          <w:lang w:val="en-GB"/>
        </w:rPr>
        <w:t xml:space="preserve"> becoming a </w:t>
      </w:r>
      <w:r w:rsidR="009314B7">
        <w:rPr>
          <w:rFonts w:ascii="Arial" w:hAnsi="Arial" w:cs="Arial"/>
          <w:lang w:val="en-GB"/>
        </w:rPr>
        <w:t>better candidate</w:t>
      </w:r>
      <w:r w:rsidR="002221FF">
        <w:rPr>
          <w:rFonts w:ascii="Arial" w:hAnsi="Arial" w:cs="Arial"/>
          <w:lang w:val="en-GB"/>
        </w:rPr>
        <w:t xml:space="preserve"> for political and economic cooperation. </w:t>
      </w:r>
    </w:p>
    <w:p w14:paraId="303EA78E" w14:textId="452D2620" w:rsidR="00757A78" w:rsidRDefault="00757A78" w:rsidP="00F041B4">
      <w:pPr>
        <w:spacing w:line="360" w:lineRule="auto"/>
        <w:rPr>
          <w:rFonts w:ascii="Arial" w:hAnsi="Arial" w:cs="Arial"/>
          <w:lang w:val="en-GB"/>
        </w:rPr>
      </w:pPr>
      <w:r>
        <w:rPr>
          <w:noProof/>
        </w:rPr>
        <w:drawing>
          <wp:inline distT="0" distB="0" distL="0" distR="0" wp14:anchorId="75487ED6" wp14:editId="6E5DB2DD">
            <wp:extent cx="5943600" cy="31857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185795"/>
                    </a:xfrm>
                    <a:prstGeom prst="rect">
                      <a:avLst/>
                    </a:prstGeom>
                  </pic:spPr>
                </pic:pic>
              </a:graphicData>
            </a:graphic>
          </wp:inline>
        </w:drawing>
      </w:r>
    </w:p>
    <w:p w14:paraId="701C7BC7" w14:textId="155902C3" w:rsidR="00757A78" w:rsidRDefault="00757A78" w:rsidP="00F041B4">
      <w:pPr>
        <w:spacing w:line="360" w:lineRule="auto"/>
        <w:rPr>
          <w:rFonts w:ascii="Arial" w:hAnsi="Arial" w:cs="Arial"/>
          <w:lang w:val="en-GB"/>
        </w:rPr>
      </w:pPr>
      <w:r>
        <w:rPr>
          <w:rFonts w:ascii="Arial" w:hAnsi="Arial" w:cs="Arial"/>
          <w:lang w:val="en-GB"/>
        </w:rPr>
        <w:t xml:space="preserve">Figure 1: Per capita income </w:t>
      </w:r>
      <w:r w:rsidR="00055E80">
        <w:rPr>
          <w:rFonts w:ascii="Arial" w:hAnsi="Arial" w:cs="Arial"/>
          <w:lang w:val="en-GB"/>
        </w:rPr>
        <w:t>(</w:t>
      </w:r>
      <w:r w:rsidR="00055E80" w:rsidRPr="00055E80">
        <w:rPr>
          <w:rFonts w:ascii="Arial" w:hAnsi="Arial" w:cs="Arial"/>
          <w:lang w:val="en-GB"/>
        </w:rPr>
        <w:t>World Development Indicators</w:t>
      </w:r>
      <w:r w:rsidR="00055E80">
        <w:rPr>
          <w:rFonts w:ascii="Arial" w:hAnsi="Arial" w:cs="Arial"/>
          <w:lang w:val="en-GB"/>
        </w:rPr>
        <w:t>, 2020)</w:t>
      </w:r>
    </w:p>
    <w:p w14:paraId="57E464C9" w14:textId="6FFB59F8" w:rsidR="00A33ECF" w:rsidRDefault="00AD3812" w:rsidP="00F041B4">
      <w:pPr>
        <w:spacing w:line="360" w:lineRule="auto"/>
        <w:rPr>
          <w:rFonts w:ascii="Arial" w:hAnsi="Arial" w:cs="Arial"/>
          <w:lang w:val="en-GB"/>
        </w:rPr>
      </w:pPr>
      <w:r>
        <w:rPr>
          <w:rFonts w:ascii="Arial" w:hAnsi="Arial" w:cs="Arial"/>
          <w:lang w:val="en-GB"/>
        </w:rPr>
        <w:t xml:space="preserve">The BREXIT will </w:t>
      </w:r>
      <w:r w:rsidR="000952C6">
        <w:rPr>
          <w:rFonts w:ascii="Arial" w:hAnsi="Arial" w:cs="Arial"/>
          <w:lang w:val="en-GB"/>
        </w:rPr>
        <w:t>weaken</w:t>
      </w:r>
      <w:r>
        <w:rPr>
          <w:rFonts w:ascii="Arial" w:hAnsi="Arial" w:cs="Arial"/>
          <w:lang w:val="en-GB"/>
        </w:rPr>
        <w:t xml:space="preserve"> the British pound international role (</w:t>
      </w:r>
      <w:proofErr w:type="spellStart"/>
      <w:r w:rsidRPr="00AD3812">
        <w:rPr>
          <w:rFonts w:ascii="Arial" w:hAnsi="Arial" w:cs="Arial"/>
          <w:lang w:val="en-GB"/>
        </w:rPr>
        <w:t>Eichengreen</w:t>
      </w:r>
      <w:proofErr w:type="spellEnd"/>
      <w:r w:rsidRPr="00AD3812">
        <w:rPr>
          <w:rFonts w:ascii="Arial" w:hAnsi="Arial" w:cs="Arial"/>
          <w:lang w:val="en-GB"/>
        </w:rPr>
        <w:t xml:space="preserve"> 2019</w:t>
      </w:r>
      <w:r>
        <w:rPr>
          <w:rFonts w:ascii="Arial" w:hAnsi="Arial" w:cs="Arial"/>
          <w:lang w:val="en-GB"/>
        </w:rPr>
        <w:t>), the ones that will benefit being US and Eurozone. Germany, an important EU economy shown an economic slowdown, negative effects are expected in Ireland, Belgium and Netherlands that are important export zones for Germany.</w:t>
      </w:r>
      <w:r w:rsidR="0078251D">
        <w:rPr>
          <w:rFonts w:ascii="Arial" w:hAnsi="Arial" w:cs="Arial"/>
          <w:lang w:val="en-GB"/>
        </w:rPr>
        <w:t xml:space="preserve"> The historical data from statistics shows that 45% of UK exports were directed toward EU27, therefore trade agreements between EU and UK will be a focus for UK negotiations, while EU will notice the challenges of lower UK corporate taxes. Expected trend is to see UK exports to Asia, EU-UK competition in ASEAN.</w:t>
      </w:r>
    </w:p>
    <w:p w14:paraId="0027CC00" w14:textId="18B76EF7" w:rsidR="0078251D" w:rsidRDefault="0078251D" w:rsidP="00F041B4">
      <w:pPr>
        <w:spacing w:line="360" w:lineRule="auto"/>
        <w:rPr>
          <w:rFonts w:ascii="Arial" w:hAnsi="Arial" w:cs="Arial"/>
          <w:lang w:val="en-GB"/>
        </w:rPr>
      </w:pPr>
      <w:r>
        <w:rPr>
          <w:rFonts w:ascii="Arial" w:hAnsi="Arial" w:cs="Arial"/>
          <w:lang w:val="en-GB"/>
        </w:rPr>
        <w:t>Related to the financial stability in global economy, the risk of COVID 19 to bring new financial market deregulations in UK and US is seen as a trend, fact that will add more pressure on EU countries to align with additional deregulation measures (Welfens, 2020)</w:t>
      </w:r>
      <w:r w:rsidR="007F600A">
        <w:rPr>
          <w:rFonts w:ascii="Arial" w:hAnsi="Arial" w:cs="Arial"/>
          <w:lang w:val="en-GB"/>
        </w:rPr>
        <w:t>.</w:t>
      </w:r>
    </w:p>
    <w:p w14:paraId="5028B48C" w14:textId="6D6F72E5" w:rsidR="00A33ECF" w:rsidRPr="00A33ECF" w:rsidRDefault="00A33ECF" w:rsidP="00F041B4">
      <w:pPr>
        <w:spacing w:line="360" w:lineRule="auto"/>
        <w:rPr>
          <w:rFonts w:ascii="Arial" w:hAnsi="Arial" w:cs="Arial"/>
          <w:b/>
          <w:bCs/>
          <w:lang w:val="en-GB"/>
        </w:rPr>
      </w:pPr>
      <w:r w:rsidRPr="00A33ECF">
        <w:rPr>
          <w:rFonts w:ascii="Arial" w:hAnsi="Arial" w:cs="Arial"/>
          <w:b/>
          <w:bCs/>
          <w:lang w:val="en-GB"/>
        </w:rPr>
        <w:t>Nike Inc. – organization details</w:t>
      </w:r>
    </w:p>
    <w:p w14:paraId="5C838FA5" w14:textId="77777777" w:rsidR="00302447" w:rsidRDefault="006C65F8" w:rsidP="00F041B4">
      <w:pPr>
        <w:spacing w:line="360" w:lineRule="auto"/>
        <w:rPr>
          <w:rFonts w:ascii="Arial" w:hAnsi="Arial" w:cs="Arial"/>
          <w:lang w:val="en-GB"/>
        </w:rPr>
      </w:pPr>
      <w:r>
        <w:rPr>
          <w:rFonts w:ascii="Arial" w:hAnsi="Arial" w:cs="Arial"/>
          <w:lang w:val="en-GB"/>
        </w:rPr>
        <w:lastRenderedPageBreak/>
        <w:t xml:space="preserve">The current essay is focused on Nike Inc. as chosen global organization, presenting in detail </w:t>
      </w:r>
      <w:r w:rsidRPr="006C65F8">
        <w:rPr>
          <w:rFonts w:ascii="Arial" w:hAnsi="Arial" w:cs="Arial"/>
          <w:lang w:val="en-GB"/>
        </w:rPr>
        <w:t xml:space="preserve">the </w:t>
      </w:r>
      <w:r>
        <w:rPr>
          <w:rFonts w:ascii="Arial" w:hAnsi="Arial" w:cs="Arial"/>
          <w:lang w:val="en-GB"/>
        </w:rPr>
        <w:t>m</w:t>
      </w:r>
      <w:r w:rsidRPr="006C65F8">
        <w:rPr>
          <w:rFonts w:ascii="Arial" w:hAnsi="Arial" w:cs="Arial"/>
          <w:lang w:val="en-GB"/>
        </w:rPr>
        <w:t xml:space="preserve">arketing </w:t>
      </w:r>
      <w:r>
        <w:rPr>
          <w:rFonts w:ascii="Arial" w:hAnsi="Arial" w:cs="Arial"/>
          <w:lang w:val="en-GB"/>
        </w:rPr>
        <w:t>d</w:t>
      </w:r>
      <w:r w:rsidRPr="006C65F8">
        <w:rPr>
          <w:rFonts w:ascii="Arial" w:hAnsi="Arial" w:cs="Arial"/>
          <w:lang w:val="en-GB"/>
        </w:rPr>
        <w:t xml:space="preserve">irections </w:t>
      </w:r>
      <w:r>
        <w:rPr>
          <w:rFonts w:ascii="Arial" w:hAnsi="Arial" w:cs="Arial"/>
          <w:lang w:val="en-GB"/>
        </w:rPr>
        <w:t xml:space="preserve">took in the global context to reach the current position of worldwide leader of apparel accessories and sports equipment industry. </w:t>
      </w:r>
    </w:p>
    <w:p w14:paraId="27B785BE" w14:textId="3FDAECD8" w:rsidR="00337B06" w:rsidRDefault="00302447" w:rsidP="00F041B4">
      <w:pPr>
        <w:spacing w:line="360" w:lineRule="auto"/>
        <w:rPr>
          <w:rFonts w:ascii="Arial" w:hAnsi="Arial" w:cs="Arial"/>
          <w:lang w:val="en-GB"/>
        </w:rPr>
      </w:pPr>
      <w:r>
        <w:rPr>
          <w:rFonts w:ascii="Arial" w:hAnsi="Arial" w:cs="Arial"/>
          <w:lang w:val="en-GB"/>
        </w:rPr>
        <w:t>F</w:t>
      </w:r>
      <w:r w:rsidRPr="00302447">
        <w:rPr>
          <w:rFonts w:ascii="Arial" w:hAnsi="Arial" w:cs="Arial"/>
          <w:lang w:val="en-GB"/>
        </w:rPr>
        <w:t>unded by William Jay Bowerman and Philip H. Knight on January 25, 1964</w:t>
      </w:r>
      <w:r>
        <w:rPr>
          <w:rFonts w:ascii="Arial" w:hAnsi="Arial" w:cs="Arial"/>
          <w:lang w:val="en-GB"/>
        </w:rPr>
        <w:t xml:space="preserve"> with headquarters in </w:t>
      </w:r>
      <w:r w:rsidRPr="00302447">
        <w:rPr>
          <w:rFonts w:ascii="Arial" w:hAnsi="Arial" w:cs="Arial"/>
          <w:lang w:val="en-GB"/>
        </w:rPr>
        <w:t>Beaverton, O</w:t>
      </w:r>
      <w:r w:rsidR="00DF2DB2">
        <w:rPr>
          <w:rFonts w:ascii="Arial" w:hAnsi="Arial" w:cs="Arial"/>
          <w:lang w:val="en-GB"/>
        </w:rPr>
        <w:t>regon</w:t>
      </w:r>
      <w:r w:rsidRPr="00302447">
        <w:rPr>
          <w:rFonts w:ascii="Arial" w:hAnsi="Arial" w:cs="Arial"/>
          <w:lang w:val="en-GB"/>
        </w:rPr>
        <w:t>.</w:t>
      </w:r>
      <w:r>
        <w:rPr>
          <w:rFonts w:ascii="Arial" w:hAnsi="Arial" w:cs="Arial"/>
          <w:lang w:val="en-GB"/>
        </w:rPr>
        <w:t xml:space="preserve"> Nike is the most valuable apparel brand in worldwide with a brand value estimated in </w:t>
      </w:r>
      <w:r w:rsidR="002E4C57">
        <w:rPr>
          <w:rFonts w:ascii="Arial" w:hAnsi="Arial" w:cs="Arial"/>
          <w:lang w:val="en-GB"/>
        </w:rPr>
        <w:t xml:space="preserve">2020 at </w:t>
      </w:r>
      <w:r w:rsidR="002E4C57" w:rsidRPr="002E4C57">
        <w:rPr>
          <w:rFonts w:ascii="Arial" w:hAnsi="Arial" w:cs="Arial"/>
          <w:lang w:val="en-GB"/>
        </w:rPr>
        <w:t>34.8 billion U.S.</w:t>
      </w:r>
      <w:r w:rsidR="002E4C57">
        <w:rPr>
          <w:rFonts w:ascii="Arial" w:hAnsi="Arial" w:cs="Arial"/>
          <w:lang w:val="en-GB"/>
        </w:rPr>
        <w:t xml:space="preserve"> with a 2 billion USD increase compared with 2019 (Statista, 2021).</w:t>
      </w:r>
    </w:p>
    <w:p w14:paraId="00ED5ABF" w14:textId="77777777" w:rsidR="00337B06" w:rsidRDefault="00337B06" w:rsidP="00F041B4">
      <w:pPr>
        <w:spacing w:line="360" w:lineRule="auto"/>
        <w:rPr>
          <w:rFonts w:ascii="Arial" w:hAnsi="Arial" w:cs="Arial"/>
          <w:lang w:val="en-GB"/>
        </w:rPr>
      </w:pPr>
    </w:p>
    <w:p w14:paraId="472B870F" w14:textId="050BA42C" w:rsidR="006C65F8" w:rsidRDefault="00337B06" w:rsidP="00F041B4">
      <w:pPr>
        <w:spacing w:line="360" w:lineRule="auto"/>
        <w:rPr>
          <w:rFonts w:ascii="Arial" w:hAnsi="Arial" w:cs="Arial"/>
          <w:lang w:val="en-GB"/>
        </w:rPr>
      </w:pPr>
      <w:r>
        <w:rPr>
          <w:noProof/>
        </w:rPr>
        <w:drawing>
          <wp:inline distT="0" distB="0" distL="0" distR="0" wp14:anchorId="2AA5EBAD" wp14:editId="20D1592F">
            <wp:extent cx="5943600" cy="38011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801110"/>
                    </a:xfrm>
                    <a:prstGeom prst="rect">
                      <a:avLst/>
                    </a:prstGeom>
                  </pic:spPr>
                </pic:pic>
              </a:graphicData>
            </a:graphic>
          </wp:inline>
        </w:drawing>
      </w:r>
      <w:r w:rsidR="00302447">
        <w:rPr>
          <w:rFonts w:ascii="Arial" w:hAnsi="Arial" w:cs="Arial"/>
          <w:lang w:val="en-GB"/>
        </w:rPr>
        <w:t xml:space="preserve"> </w:t>
      </w:r>
    </w:p>
    <w:p w14:paraId="58D206B5" w14:textId="2E7BE0DE" w:rsidR="00095C4C" w:rsidRDefault="00337B06" w:rsidP="00F041B4">
      <w:pPr>
        <w:spacing w:line="360" w:lineRule="auto"/>
        <w:rPr>
          <w:rFonts w:ascii="Arial" w:hAnsi="Arial" w:cs="Arial"/>
          <w:lang w:val="en-GB"/>
        </w:rPr>
      </w:pPr>
      <w:r>
        <w:rPr>
          <w:rFonts w:ascii="Arial" w:hAnsi="Arial" w:cs="Arial"/>
          <w:lang w:val="en-GB"/>
        </w:rPr>
        <w:t xml:space="preserve">Figure 2: Nike brand value 2016 – 2020, in million USD (Statista, 2021) </w:t>
      </w:r>
    </w:p>
    <w:p w14:paraId="478EC2D6" w14:textId="77777777" w:rsidR="005928F4" w:rsidRDefault="00DF2DB2" w:rsidP="00F041B4">
      <w:pPr>
        <w:spacing w:line="360" w:lineRule="auto"/>
        <w:rPr>
          <w:rFonts w:ascii="Arial" w:hAnsi="Arial" w:cs="Arial"/>
          <w:lang w:val="en-GB"/>
        </w:rPr>
      </w:pPr>
      <w:r>
        <w:rPr>
          <w:rFonts w:ascii="Arial" w:hAnsi="Arial" w:cs="Arial"/>
          <w:lang w:val="en-GB"/>
        </w:rPr>
        <w:t xml:space="preserve">Between 1964 and 1978 </w:t>
      </w:r>
      <w:r w:rsidR="009A253E">
        <w:rPr>
          <w:rFonts w:ascii="Arial" w:hAnsi="Arial" w:cs="Arial"/>
          <w:lang w:val="en-GB"/>
        </w:rPr>
        <w:t xml:space="preserve">the company </w:t>
      </w:r>
      <w:r>
        <w:rPr>
          <w:rFonts w:ascii="Arial" w:hAnsi="Arial" w:cs="Arial"/>
          <w:lang w:val="en-GB"/>
        </w:rPr>
        <w:t xml:space="preserve">was known as Blue Ribbon Sports, Nike (coming from </w:t>
      </w:r>
      <w:r w:rsidR="009A253E">
        <w:rPr>
          <w:rFonts w:ascii="Arial" w:hAnsi="Arial" w:cs="Arial"/>
          <w:lang w:val="en-GB"/>
        </w:rPr>
        <w:t>the</w:t>
      </w:r>
      <w:r>
        <w:rPr>
          <w:rFonts w:ascii="Arial" w:hAnsi="Arial" w:cs="Arial"/>
          <w:lang w:val="en-GB"/>
        </w:rPr>
        <w:t xml:space="preserve"> </w:t>
      </w:r>
      <w:r w:rsidR="009A253E">
        <w:rPr>
          <w:rFonts w:ascii="Arial" w:hAnsi="Arial" w:cs="Arial"/>
          <w:lang w:val="en-GB"/>
        </w:rPr>
        <w:t xml:space="preserve">Greek goddess symbolizing victory) becoming the new company name in 1978 and in 1980 become a public company, Nike Inc. </w:t>
      </w:r>
      <w:r w:rsidR="00E56F2A">
        <w:rPr>
          <w:rFonts w:ascii="Arial" w:hAnsi="Arial" w:cs="Arial"/>
          <w:lang w:val="en-GB"/>
        </w:rPr>
        <w:t xml:space="preserve">(Britannica, 2021). </w:t>
      </w:r>
      <w:r w:rsidR="00750105">
        <w:rPr>
          <w:rFonts w:ascii="Arial" w:hAnsi="Arial" w:cs="Arial"/>
          <w:lang w:val="en-GB"/>
        </w:rPr>
        <w:t>The curved chec</w:t>
      </w:r>
      <w:r w:rsidR="00781457">
        <w:rPr>
          <w:rFonts w:ascii="Arial" w:hAnsi="Arial" w:cs="Arial"/>
          <w:lang w:val="en-GB"/>
        </w:rPr>
        <w:t xml:space="preserve">k mark as logo is recognized worldwide, the company operates with its outlets in 170 countries. The business was expanded starting with 1980s with a diversification in product </w:t>
      </w:r>
      <w:r w:rsidR="00781457">
        <w:rPr>
          <w:rFonts w:ascii="Arial" w:hAnsi="Arial" w:cs="Arial"/>
          <w:lang w:val="en-GB"/>
        </w:rPr>
        <w:lastRenderedPageBreak/>
        <w:t xml:space="preserve">line and acquisitions, mentioning here: Converse Inc. (2003), Umbro (acquired in 2008 and sold in 2012), </w:t>
      </w:r>
      <w:proofErr w:type="spellStart"/>
      <w:r w:rsidR="00781457">
        <w:rPr>
          <w:rFonts w:ascii="Arial" w:hAnsi="Arial" w:cs="Arial"/>
          <w:lang w:val="en-GB"/>
        </w:rPr>
        <w:t>Canstar</w:t>
      </w:r>
      <w:proofErr w:type="spellEnd"/>
      <w:r w:rsidR="00781457">
        <w:rPr>
          <w:rFonts w:ascii="Arial" w:hAnsi="Arial" w:cs="Arial"/>
          <w:lang w:val="en-GB"/>
        </w:rPr>
        <w:t xml:space="preserve"> Sports (1994)</w:t>
      </w:r>
      <w:r w:rsidR="00EF0A4C">
        <w:rPr>
          <w:rFonts w:ascii="Arial" w:hAnsi="Arial" w:cs="Arial"/>
          <w:lang w:val="en-GB"/>
        </w:rPr>
        <w:t xml:space="preserve">. </w:t>
      </w:r>
    </w:p>
    <w:p w14:paraId="7636E75A" w14:textId="2D7B1824" w:rsidR="005928F4" w:rsidRDefault="005928F4" w:rsidP="00F041B4">
      <w:pPr>
        <w:spacing w:line="360" w:lineRule="auto"/>
        <w:rPr>
          <w:rFonts w:ascii="Arial" w:hAnsi="Arial" w:cs="Arial"/>
          <w:lang w:val="en-GB"/>
        </w:rPr>
      </w:pPr>
      <w:r>
        <w:rPr>
          <w:noProof/>
        </w:rPr>
        <w:drawing>
          <wp:inline distT="0" distB="0" distL="0" distR="0" wp14:anchorId="290FF03D" wp14:editId="7B7C74F8">
            <wp:extent cx="5943600" cy="308483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084830"/>
                    </a:xfrm>
                    <a:prstGeom prst="rect">
                      <a:avLst/>
                    </a:prstGeom>
                  </pic:spPr>
                </pic:pic>
              </a:graphicData>
            </a:graphic>
          </wp:inline>
        </w:drawing>
      </w:r>
    </w:p>
    <w:p w14:paraId="2F290278" w14:textId="665ED74E" w:rsidR="005928F4" w:rsidRDefault="005928F4" w:rsidP="005928F4">
      <w:pPr>
        <w:spacing w:line="360" w:lineRule="auto"/>
        <w:rPr>
          <w:rFonts w:ascii="Arial" w:hAnsi="Arial" w:cs="Arial"/>
          <w:lang w:val="en-GB"/>
        </w:rPr>
      </w:pPr>
      <w:r>
        <w:rPr>
          <w:rFonts w:ascii="Arial" w:hAnsi="Arial" w:cs="Arial"/>
          <w:lang w:val="en-GB"/>
        </w:rPr>
        <w:t xml:space="preserve">Figure 3: Nike </w:t>
      </w:r>
      <w:r w:rsidR="00A2393D">
        <w:rPr>
          <w:rFonts w:ascii="Arial" w:hAnsi="Arial" w:cs="Arial"/>
          <w:lang w:val="en-GB"/>
        </w:rPr>
        <w:t>acquisitions</w:t>
      </w:r>
    </w:p>
    <w:p w14:paraId="6659DB44" w14:textId="77777777" w:rsidR="005928F4" w:rsidRDefault="005928F4" w:rsidP="00F041B4">
      <w:pPr>
        <w:spacing w:line="360" w:lineRule="auto"/>
        <w:rPr>
          <w:rFonts w:ascii="Arial" w:hAnsi="Arial" w:cs="Arial"/>
          <w:lang w:val="en-GB"/>
        </w:rPr>
      </w:pPr>
    </w:p>
    <w:p w14:paraId="616E7079" w14:textId="1A7D94D5" w:rsidR="00DF2DB2" w:rsidRDefault="00EF0A4C" w:rsidP="00F041B4">
      <w:pPr>
        <w:spacing w:line="360" w:lineRule="auto"/>
        <w:rPr>
          <w:rFonts w:ascii="Arial" w:hAnsi="Arial" w:cs="Arial"/>
          <w:lang w:val="en-GB"/>
        </w:rPr>
      </w:pPr>
      <w:r>
        <w:rPr>
          <w:rFonts w:ascii="Arial" w:hAnsi="Arial" w:cs="Arial"/>
          <w:lang w:val="en-GB"/>
        </w:rPr>
        <w:t>As a separate line of business, in 1996 Nike ACG (All Condition Gear) was developed to market dedicated products for extreme sports. Beginning of 21</w:t>
      </w:r>
      <w:r w:rsidRPr="00EF0A4C">
        <w:rPr>
          <w:rFonts w:ascii="Arial" w:hAnsi="Arial" w:cs="Arial"/>
          <w:vertAlign w:val="superscript"/>
          <w:lang w:val="en-GB"/>
        </w:rPr>
        <w:t>st</w:t>
      </w:r>
      <w:r>
        <w:rPr>
          <w:rFonts w:ascii="Arial" w:hAnsi="Arial" w:cs="Arial"/>
          <w:lang w:val="en-GB"/>
        </w:rPr>
        <w:t xml:space="preserve"> century and its technological developments shown new products on Nike portfolio, as heart rate monitors (portable) and wrist compasses for high altitude (Nike, 2021). </w:t>
      </w:r>
      <w:r w:rsidR="003B5E52">
        <w:rPr>
          <w:rFonts w:ascii="Arial" w:hAnsi="Arial" w:cs="Arial"/>
          <w:lang w:val="en-GB"/>
        </w:rPr>
        <w:t xml:space="preserve">During years Nike was endorsed by famous sportsmen, mentioning here Michael Jordan, Roger Federer, Tiger Woods, Mia Hamm. </w:t>
      </w:r>
      <w:r w:rsidR="004C18FC">
        <w:rPr>
          <w:rFonts w:ascii="Arial" w:hAnsi="Arial" w:cs="Arial"/>
          <w:lang w:val="en-GB"/>
        </w:rPr>
        <w:t>Some negative impact on company image was added in 1990’s by the information revealed in regard with poor working conditions in some of Nike factories (Britannica, 2021).</w:t>
      </w:r>
      <w:r w:rsidR="003B5E52">
        <w:rPr>
          <w:rFonts w:ascii="Arial" w:hAnsi="Arial" w:cs="Arial"/>
          <w:lang w:val="en-GB"/>
        </w:rPr>
        <w:t xml:space="preserve"> </w:t>
      </w:r>
      <w:r w:rsidR="00271B6A">
        <w:rPr>
          <w:rFonts w:ascii="Arial" w:hAnsi="Arial" w:cs="Arial"/>
          <w:lang w:val="en-GB"/>
        </w:rPr>
        <w:t>From revenue perspective, in 2020 Nike generates 41% of its total revenues from America (14.5 billion USD), followed by EMEA (26%), China (19%) and APLA</w:t>
      </w:r>
      <w:r w:rsidR="00FE030C">
        <w:rPr>
          <w:rFonts w:ascii="Arial" w:hAnsi="Arial" w:cs="Arial"/>
          <w:lang w:val="en-GB"/>
        </w:rPr>
        <w:t xml:space="preserve"> – Asia, Pacific, Latin America</w:t>
      </w:r>
      <w:r w:rsidR="00271B6A">
        <w:rPr>
          <w:rFonts w:ascii="Arial" w:hAnsi="Arial" w:cs="Arial"/>
          <w:lang w:val="en-GB"/>
        </w:rPr>
        <w:t xml:space="preserve"> (14%). </w:t>
      </w:r>
      <w:r w:rsidR="00FE030C">
        <w:rPr>
          <w:rFonts w:ascii="Arial" w:hAnsi="Arial" w:cs="Arial"/>
          <w:lang w:val="en-GB"/>
        </w:rPr>
        <w:t>(Statista, 2021).</w:t>
      </w:r>
    </w:p>
    <w:p w14:paraId="5EC37E80" w14:textId="115520ED" w:rsidR="00C64FFB" w:rsidRDefault="00C64FFB" w:rsidP="00F041B4">
      <w:pPr>
        <w:spacing w:line="360" w:lineRule="auto"/>
        <w:rPr>
          <w:rFonts w:ascii="Arial" w:hAnsi="Arial" w:cs="Arial"/>
          <w:lang w:val="en-GB"/>
        </w:rPr>
      </w:pPr>
      <w:r>
        <w:rPr>
          <w:noProof/>
        </w:rPr>
        <w:lastRenderedPageBreak/>
        <w:drawing>
          <wp:inline distT="0" distB="0" distL="0" distR="0" wp14:anchorId="15189FF2" wp14:editId="368116D1">
            <wp:extent cx="5943600" cy="13341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1334135"/>
                    </a:xfrm>
                    <a:prstGeom prst="rect">
                      <a:avLst/>
                    </a:prstGeom>
                  </pic:spPr>
                </pic:pic>
              </a:graphicData>
            </a:graphic>
          </wp:inline>
        </w:drawing>
      </w:r>
    </w:p>
    <w:p w14:paraId="4134C1B4" w14:textId="2CA9FFF4" w:rsidR="00C64FFB" w:rsidRDefault="00C64FFB" w:rsidP="00C64FFB">
      <w:pPr>
        <w:spacing w:line="360" w:lineRule="auto"/>
        <w:rPr>
          <w:rFonts w:ascii="Arial" w:hAnsi="Arial" w:cs="Arial"/>
          <w:lang w:val="en-GB"/>
        </w:rPr>
      </w:pPr>
      <w:r>
        <w:rPr>
          <w:rFonts w:ascii="Arial" w:hAnsi="Arial" w:cs="Arial"/>
          <w:lang w:val="en-GB"/>
        </w:rPr>
        <w:t xml:space="preserve">Figure 4 Nike brand revenues 2020 (Nike Annual Report, 2020) </w:t>
      </w:r>
    </w:p>
    <w:p w14:paraId="09DCE524" w14:textId="77777777" w:rsidR="00C64FFB" w:rsidRDefault="00C64FFB" w:rsidP="00F041B4">
      <w:pPr>
        <w:spacing w:line="360" w:lineRule="auto"/>
        <w:rPr>
          <w:rFonts w:ascii="Arial" w:hAnsi="Arial" w:cs="Arial"/>
          <w:lang w:val="en-GB"/>
        </w:rPr>
      </w:pPr>
    </w:p>
    <w:p w14:paraId="323E34BE" w14:textId="189C06C0" w:rsidR="005928F4" w:rsidRDefault="00A2393D" w:rsidP="00F041B4">
      <w:pPr>
        <w:spacing w:line="360" w:lineRule="auto"/>
        <w:rPr>
          <w:rFonts w:ascii="Arial" w:hAnsi="Arial" w:cs="Arial"/>
          <w:lang w:val="en-GB"/>
        </w:rPr>
      </w:pPr>
      <w:r>
        <w:rPr>
          <w:rFonts w:ascii="Arial" w:hAnsi="Arial" w:cs="Arial"/>
          <w:lang w:val="en-GB"/>
        </w:rPr>
        <w:t>Nike acts in a highly competitive global market, its main rival being Adidas, followed by Puma and Under Armour, Nike being the market leader worldwide.</w:t>
      </w:r>
    </w:p>
    <w:p w14:paraId="34BBA08F" w14:textId="3D70C594" w:rsidR="00011872" w:rsidRDefault="00011872" w:rsidP="00F041B4">
      <w:pPr>
        <w:spacing w:line="360" w:lineRule="auto"/>
        <w:rPr>
          <w:rFonts w:ascii="Arial" w:hAnsi="Arial" w:cs="Arial"/>
          <w:lang w:val="en-GB"/>
        </w:rPr>
      </w:pPr>
      <w:r>
        <w:rPr>
          <w:noProof/>
        </w:rPr>
        <w:drawing>
          <wp:inline distT="0" distB="0" distL="0" distR="0" wp14:anchorId="669D55AF" wp14:editId="3A933BFA">
            <wp:extent cx="5943600" cy="310197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101975"/>
                    </a:xfrm>
                    <a:prstGeom prst="rect">
                      <a:avLst/>
                    </a:prstGeom>
                  </pic:spPr>
                </pic:pic>
              </a:graphicData>
            </a:graphic>
          </wp:inline>
        </w:drawing>
      </w:r>
    </w:p>
    <w:p w14:paraId="2A589DDA" w14:textId="6A9E2D34" w:rsidR="00011872" w:rsidRDefault="00011872" w:rsidP="00F041B4">
      <w:pPr>
        <w:spacing w:line="360" w:lineRule="auto"/>
        <w:rPr>
          <w:rFonts w:ascii="Arial" w:hAnsi="Arial" w:cs="Arial"/>
          <w:lang w:val="en-GB"/>
        </w:rPr>
      </w:pPr>
      <w:r>
        <w:rPr>
          <w:rFonts w:ascii="Arial" w:hAnsi="Arial" w:cs="Arial"/>
          <w:lang w:val="en-GB"/>
        </w:rPr>
        <w:t xml:space="preserve">Figure </w:t>
      </w:r>
      <w:r w:rsidR="00D64D1F">
        <w:rPr>
          <w:rFonts w:ascii="Arial" w:hAnsi="Arial" w:cs="Arial"/>
          <w:lang w:val="en-GB"/>
        </w:rPr>
        <w:t>5</w:t>
      </w:r>
      <w:r>
        <w:rPr>
          <w:rFonts w:ascii="Arial" w:hAnsi="Arial" w:cs="Arial"/>
          <w:lang w:val="en-GB"/>
        </w:rPr>
        <w:t xml:space="preserve">: Big sports rivals </w:t>
      </w:r>
    </w:p>
    <w:p w14:paraId="364C9518" w14:textId="136634DC" w:rsidR="00A2393D" w:rsidRDefault="00011872" w:rsidP="00F041B4">
      <w:pPr>
        <w:spacing w:line="360" w:lineRule="auto"/>
        <w:rPr>
          <w:rFonts w:ascii="Arial" w:hAnsi="Arial" w:cs="Arial"/>
          <w:lang w:val="en-GB"/>
        </w:rPr>
      </w:pPr>
      <w:r>
        <w:rPr>
          <w:noProof/>
        </w:rPr>
        <w:lastRenderedPageBreak/>
        <w:drawing>
          <wp:inline distT="0" distB="0" distL="0" distR="0" wp14:anchorId="5EE738AD" wp14:editId="50C0E6E1">
            <wp:extent cx="5943600" cy="32651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265170"/>
                    </a:xfrm>
                    <a:prstGeom prst="rect">
                      <a:avLst/>
                    </a:prstGeom>
                  </pic:spPr>
                </pic:pic>
              </a:graphicData>
            </a:graphic>
          </wp:inline>
        </w:drawing>
      </w:r>
    </w:p>
    <w:p w14:paraId="04578F53" w14:textId="18753B08" w:rsidR="00011872" w:rsidRDefault="00011872" w:rsidP="00011872">
      <w:pPr>
        <w:spacing w:line="360" w:lineRule="auto"/>
        <w:rPr>
          <w:rFonts w:ascii="Arial" w:hAnsi="Arial" w:cs="Arial"/>
          <w:lang w:val="en-GB"/>
        </w:rPr>
      </w:pPr>
      <w:r>
        <w:rPr>
          <w:rFonts w:ascii="Arial" w:hAnsi="Arial" w:cs="Arial"/>
          <w:lang w:val="en-GB"/>
        </w:rPr>
        <w:t xml:space="preserve">Figure </w:t>
      </w:r>
      <w:r w:rsidR="00D64D1F">
        <w:rPr>
          <w:rFonts w:ascii="Arial" w:hAnsi="Arial" w:cs="Arial"/>
          <w:lang w:val="en-GB"/>
        </w:rPr>
        <w:t>6</w:t>
      </w:r>
      <w:r>
        <w:rPr>
          <w:rFonts w:ascii="Arial" w:hAnsi="Arial" w:cs="Arial"/>
          <w:lang w:val="en-GB"/>
        </w:rPr>
        <w:t xml:space="preserve">: Nike competitors </w:t>
      </w:r>
    </w:p>
    <w:p w14:paraId="730FF9F1" w14:textId="77777777" w:rsidR="00A5701E" w:rsidRDefault="00BC1EDB" w:rsidP="00F041B4">
      <w:pPr>
        <w:spacing w:line="360" w:lineRule="auto"/>
        <w:rPr>
          <w:rFonts w:ascii="Arial" w:hAnsi="Arial" w:cs="Arial"/>
          <w:lang w:val="en-GB"/>
        </w:rPr>
      </w:pPr>
      <w:r>
        <w:rPr>
          <w:rFonts w:ascii="Arial" w:hAnsi="Arial" w:cs="Arial"/>
          <w:lang w:val="en-GB"/>
        </w:rPr>
        <w:t>According to Statista (2021), Nike brand value worldwide in 2020 was 34.8 billion USD, while Adidas (main competitor) was ranked at a half brand value, 16.5 billion USD in t</w:t>
      </w:r>
      <w:r w:rsidR="00A5701E">
        <w:rPr>
          <w:rFonts w:ascii="Arial" w:hAnsi="Arial" w:cs="Arial"/>
          <w:lang w:val="en-GB"/>
        </w:rPr>
        <w:t>h</w:t>
      </w:r>
      <w:r>
        <w:rPr>
          <w:rFonts w:ascii="Arial" w:hAnsi="Arial" w:cs="Arial"/>
          <w:lang w:val="en-GB"/>
        </w:rPr>
        <w:t>e same year.</w:t>
      </w:r>
    </w:p>
    <w:p w14:paraId="53069DB5" w14:textId="20ACF227" w:rsidR="00011872" w:rsidRDefault="00A5701E" w:rsidP="00F041B4">
      <w:pPr>
        <w:spacing w:line="360" w:lineRule="auto"/>
        <w:rPr>
          <w:rFonts w:ascii="Arial" w:hAnsi="Arial" w:cs="Arial"/>
          <w:lang w:val="en-GB"/>
        </w:rPr>
      </w:pPr>
      <w:r>
        <w:rPr>
          <w:rFonts w:ascii="Arial" w:hAnsi="Arial" w:cs="Arial"/>
          <w:lang w:val="en-GB"/>
        </w:rPr>
        <w:t>2020 shown a 33.52% maker share for Nike worldwide, while its competitors reached 66.48% (CSI Market Stocks, 2021).</w:t>
      </w:r>
    </w:p>
    <w:p w14:paraId="045E9501" w14:textId="72DFD987" w:rsidR="00A5701E" w:rsidRDefault="00A5701E" w:rsidP="00F041B4">
      <w:pPr>
        <w:spacing w:line="360" w:lineRule="auto"/>
        <w:rPr>
          <w:rFonts w:ascii="Arial" w:hAnsi="Arial" w:cs="Arial"/>
          <w:lang w:val="en-GB"/>
        </w:rPr>
      </w:pPr>
      <w:r>
        <w:rPr>
          <w:noProof/>
        </w:rPr>
        <w:drawing>
          <wp:inline distT="0" distB="0" distL="0" distR="0" wp14:anchorId="02DBA980" wp14:editId="73A484BB">
            <wp:extent cx="5943600" cy="18059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1805940"/>
                    </a:xfrm>
                    <a:prstGeom prst="rect">
                      <a:avLst/>
                    </a:prstGeom>
                  </pic:spPr>
                </pic:pic>
              </a:graphicData>
            </a:graphic>
          </wp:inline>
        </w:drawing>
      </w:r>
    </w:p>
    <w:p w14:paraId="3DD335D0" w14:textId="47248178" w:rsidR="00750B3D" w:rsidRDefault="00750B3D" w:rsidP="00750B3D">
      <w:pPr>
        <w:spacing w:line="360" w:lineRule="auto"/>
        <w:rPr>
          <w:rFonts w:ascii="Arial" w:hAnsi="Arial" w:cs="Arial"/>
          <w:lang w:val="en-GB"/>
        </w:rPr>
      </w:pPr>
      <w:r>
        <w:rPr>
          <w:rFonts w:ascii="Arial" w:hAnsi="Arial" w:cs="Arial"/>
          <w:lang w:val="en-GB"/>
        </w:rPr>
        <w:t>Figure 7: Nike market share 2020 (CSI Market Stocks, 2021)</w:t>
      </w:r>
    </w:p>
    <w:p w14:paraId="10A8FBDE" w14:textId="77777777" w:rsidR="00750B3D" w:rsidRDefault="00750B3D" w:rsidP="00F041B4">
      <w:pPr>
        <w:spacing w:line="360" w:lineRule="auto"/>
        <w:rPr>
          <w:rFonts w:ascii="Arial" w:hAnsi="Arial" w:cs="Arial"/>
          <w:lang w:val="en-GB"/>
        </w:rPr>
      </w:pPr>
    </w:p>
    <w:p w14:paraId="2BCBCC77" w14:textId="49544B66" w:rsidR="00DF2DB2" w:rsidRDefault="00D50076" w:rsidP="00F041B4">
      <w:pPr>
        <w:spacing w:line="360" w:lineRule="auto"/>
        <w:rPr>
          <w:rFonts w:ascii="Arial" w:hAnsi="Arial" w:cs="Arial"/>
          <w:lang w:val="en-GB"/>
        </w:rPr>
      </w:pPr>
      <w:r>
        <w:rPr>
          <w:rFonts w:ascii="Arial" w:hAnsi="Arial" w:cs="Arial"/>
          <w:lang w:val="en-GB"/>
        </w:rPr>
        <w:lastRenderedPageBreak/>
        <w:t>The global economic factors affecting Nike are linked mainly by the uncertainty of global economy and financial market conditions, mentioning here: declines in consumer spending, access to the capital markets at reasonable rates, risk of currencies fluctuations, volatility of commodities and raw material prices (cotton and derivates from petroleum), retailers decline due to the 2020 lockdown conditions (Nike, 2021)</w:t>
      </w:r>
      <w:r w:rsidR="0047700E">
        <w:rPr>
          <w:rFonts w:ascii="Arial" w:hAnsi="Arial" w:cs="Arial"/>
          <w:lang w:val="en-GB"/>
        </w:rPr>
        <w:t>.</w:t>
      </w:r>
    </w:p>
    <w:p w14:paraId="41DD6C9C" w14:textId="666C38BE" w:rsidR="00201514" w:rsidRPr="00201514" w:rsidRDefault="00201514" w:rsidP="00F041B4">
      <w:pPr>
        <w:spacing w:line="360" w:lineRule="auto"/>
        <w:rPr>
          <w:rFonts w:ascii="Arial" w:hAnsi="Arial" w:cs="Arial"/>
          <w:b/>
          <w:bCs/>
          <w:lang w:val="en-GB"/>
        </w:rPr>
      </w:pPr>
      <w:r w:rsidRPr="00201514">
        <w:rPr>
          <w:rFonts w:ascii="Arial" w:hAnsi="Arial" w:cs="Arial"/>
          <w:b/>
          <w:bCs/>
          <w:lang w:val="en-GB"/>
        </w:rPr>
        <w:t>Globalization details</w:t>
      </w:r>
    </w:p>
    <w:p w14:paraId="5B7F9B7F" w14:textId="27B58155" w:rsidR="0047700E" w:rsidRDefault="00A679EE" w:rsidP="00F041B4">
      <w:pPr>
        <w:spacing w:line="360" w:lineRule="auto"/>
        <w:rPr>
          <w:rFonts w:ascii="Arial" w:hAnsi="Arial" w:cs="Arial"/>
          <w:lang w:val="en-GB"/>
        </w:rPr>
      </w:pPr>
      <w:r>
        <w:rPr>
          <w:rFonts w:ascii="Arial" w:hAnsi="Arial" w:cs="Arial"/>
          <w:lang w:val="en-GB"/>
        </w:rPr>
        <w:t xml:space="preserve">Globalization is a </w:t>
      </w:r>
      <w:r w:rsidR="00AE36ED">
        <w:rPr>
          <w:rFonts w:ascii="Arial" w:hAnsi="Arial" w:cs="Arial"/>
          <w:lang w:val="en-GB"/>
        </w:rPr>
        <w:t>day-to-day</w:t>
      </w:r>
      <w:r>
        <w:rPr>
          <w:rFonts w:ascii="Arial" w:hAnsi="Arial" w:cs="Arial"/>
          <w:lang w:val="en-GB"/>
        </w:rPr>
        <w:t xml:space="preserve"> reality in human lives, being understood as the movement of ideas, people, money, goods, weapons, biological threats (viruses), started centuries ago with the network trade routes between India, Europa, </w:t>
      </w:r>
      <w:r w:rsidR="00AE36ED">
        <w:rPr>
          <w:rFonts w:ascii="Arial" w:hAnsi="Arial" w:cs="Arial"/>
          <w:lang w:val="en-GB"/>
        </w:rPr>
        <w:t>China,</w:t>
      </w:r>
      <w:r>
        <w:rPr>
          <w:rFonts w:ascii="Arial" w:hAnsi="Arial" w:cs="Arial"/>
          <w:lang w:val="en-GB"/>
        </w:rPr>
        <w:t xml:space="preserve"> and Afro Asian landmarks. </w:t>
      </w:r>
      <w:r w:rsidR="00AE36ED">
        <w:rPr>
          <w:rFonts w:ascii="Arial" w:hAnsi="Arial" w:cs="Arial"/>
          <w:lang w:val="en-GB"/>
        </w:rPr>
        <w:t xml:space="preserve">The news added by globalization </w:t>
      </w:r>
      <w:r w:rsidR="004C2136">
        <w:rPr>
          <w:rFonts w:ascii="Arial" w:hAnsi="Arial" w:cs="Arial"/>
          <w:lang w:val="en-GB"/>
        </w:rPr>
        <w:t>nowadays</w:t>
      </w:r>
      <w:r w:rsidR="00AE36ED">
        <w:rPr>
          <w:rFonts w:ascii="Arial" w:hAnsi="Arial" w:cs="Arial"/>
          <w:lang w:val="en-GB"/>
        </w:rPr>
        <w:t xml:space="preserve"> resides in the enlarge</w:t>
      </w:r>
      <w:r w:rsidR="004C2136">
        <w:rPr>
          <w:rFonts w:ascii="Arial" w:hAnsi="Arial" w:cs="Arial"/>
          <w:lang w:val="en-GB"/>
        </w:rPr>
        <w:t>d</w:t>
      </w:r>
      <w:r w:rsidR="00AE36ED">
        <w:rPr>
          <w:rFonts w:ascii="Arial" w:hAnsi="Arial" w:cs="Arial"/>
          <w:lang w:val="en-GB"/>
        </w:rPr>
        <w:t xml:space="preserve"> scale</w:t>
      </w:r>
      <w:r w:rsidR="004C2136">
        <w:rPr>
          <w:rFonts w:ascii="Arial" w:hAnsi="Arial" w:cs="Arial"/>
          <w:lang w:val="en-GB"/>
        </w:rPr>
        <w:t xml:space="preserve">, </w:t>
      </w:r>
      <w:r w:rsidR="00F53DC0">
        <w:rPr>
          <w:rFonts w:ascii="Arial" w:hAnsi="Arial" w:cs="Arial"/>
          <w:lang w:val="en-GB"/>
        </w:rPr>
        <w:t>fastness,</w:t>
      </w:r>
      <w:r w:rsidR="004C2136">
        <w:rPr>
          <w:rFonts w:ascii="Arial" w:hAnsi="Arial" w:cs="Arial"/>
          <w:lang w:val="en-GB"/>
        </w:rPr>
        <w:t xml:space="preserve"> and the range of movements across borders</w:t>
      </w:r>
      <w:r w:rsidR="00FD7608">
        <w:rPr>
          <w:rFonts w:ascii="Arial" w:hAnsi="Arial" w:cs="Arial"/>
          <w:lang w:val="en-GB"/>
        </w:rPr>
        <w:t xml:space="preserve">, with complex effects in people and organizations lives. </w:t>
      </w:r>
      <w:r w:rsidR="00F53DC0">
        <w:rPr>
          <w:rFonts w:ascii="Arial" w:hAnsi="Arial" w:cs="Arial"/>
          <w:lang w:val="en-GB"/>
        </w:rPr>
        <w:t xml:space="preserve">As example, technology allows nowadays people to be in contact with friends across the globe and be in line with worldwide news. </w:t>
      </w:r>
      <w:r w:rsidR="00940B50">
        <w:rPr>
          <w:rFonts w:ascii="Arial" w:hAnsi="Arial" w:cs="Arial"/>
          <w:lang w:val="en-GB"/>
        </w:rPr>
        <w:t xml:space="preserve">The international supply chains evolved rapidly, the technological development and automatization are </w:t>
      </w:r>
      <w:r w:rsidR="00C14E7E">
        <w:rPr>
          <w:rFonts w:ascii="Arial" w:hAnsi="Arial" w:cs="Arial"/>
          <w:lang w:val="en-GB"/>
        </w:rPr>
        <w:t>universally used</w:t>
      </w:r>
      <w:r w:rsidR="00940B50">
        <w:rPr>
          <w:rFonts w:ascii="Arial" w:hAnsi="Arial" w:cs="Arial"/>
          <w:lang w:val="en-GB"/>
        </w:rPr>
        <w:t xml:space="preserve"> in manufacturing processes, significantly influencing the labour market. </w:t>
      </w:r>
      <w:r w:rsidR="00C14E7E">
        <w:rPr>
          <w:rFonts w:ascii="Arial" w:hAnsi="Arial" w:cs="Arial"/>
          <w:lang w:val="en-GB"/>
        </w:rPr>
        <w:t xml:space="preserve">Crisis, financial or medical are expanded also globally, reminding here the 2008 financial crisis and 2020 COVID 19 medical crisis. </w:t>
      </w:r>
      <w:r w:rsidR="00371D08">
        <w:rPr>
          <w:rFonts w:ascii="Arial" w:hAnsi="Arial" w:cs="Arial"/>
          <w:lang w:val="en-GB"/>
        </w:rPr>
        <w:t xml:space="preserve">The impact of </w:t>
      </w:r>
      <w:r w:rsidR="0060518A">
        <w:rPr>
          <w:rFonts w:ascii="Arial" w:hAnsi="Arial" w:cs="Arial"/>
          <w:lang w:val="en-GB"/>
        </w:rPr>
        <w:t xml:space="preserve">globalization is a reality today with both positive and negative outcomes, still governments </w:t>
      </w:r>
      <w:r w:rsidR="005A42C8">
        <w:rPr>
          <w:rFonts w:ascii="Arial" w:hAnsi="Arial" w:cs="Arial"/>
          <w:lang w:val="en-GB"/>
        </w:rPr>
        <w:t>can initiate actions to respond, actions completed by the international organizations</w:t>
      </w:r>
      <w:r w:rsidR="007C593B">
        <w:rPr>
          <w:rFonts w:ascii="Arial" w:hAnsi="Arial" w:cs="Arial"/>
          <w:lang w:val="en-GB"/>
        </w:rPr>
        <w:t xml:space="preserve">. As example, governments can support or block trade investments, people migration, </w:t>
      </w:r>
      <w:r w:rsidR="00CC7105">
        <w:rPr>
          <w:rFonts w:ascii="Arial" w:hAnsi="Arial" w:cs="Arial"/>
          <w:lang w:val="en-GB"/>
        </w:rPr>
        <w:t>communication,</w:t>
      </w:r>
      <w:r w:rsidR="007C593B">
        <w:rPr>
          <w:rFonts w:ascii="Arial" w:hAnsi="Arial" w:cs="Arial"/>
          <w:lang w:val="en-GB"/>
        </w:rPr>
        <w:t xml:space="preserve"> and internet traffic. </w:t>
      </w:r>
      <w:r w:rsidR="00CC7105">
        <w:rPr>
          <w:rFonts w:ascii="Arial" w:hAnsi="Arial" w:cs="Arial"/>
          <w:lang w:val="en-GB"/>
        </w:rPr>
        <w:t>International market environment is characterized by additional factors in comparison with the ones influencing local environment (</w:t>
      </w:r>
      <w:proofErr w:type="spellStart"/>
      <w:r w:rsidR="00CC7105">
        <w:rPr>
          <w:rFonts w:ascii="Arial" w:hAnsi="Arial" w:cs="Arial"/>
          <w:lang w:val="en-GB"/>
        </w:rPr>
        <w:t>Ghauri</w:t>
      </w:r>
      <w:proofErr w:type="spellEnd"/>
      <w:r w:rsidR="00CC7105">
        <w:rPr>
          <w:rFonts w:ascii="Arial" w:hAnsi="Arial" w:cs="Arial"/>
          <w:lang w:val="en-GB"/>
        </w:rPr>
        <w:t xml:space="preserve"> and </w:t>
      </w:r>
      <w:proofErr w:type="spellStart"/>
      <w:r w:rsidR="00CC7105">
        <w:rPr>
          <w:rFonts w:ascii="Arial" w:hAnsi="Arial" w:cs="Arial"/>
          <w:lang w:val="en-GB"/>
        </w:rPr>
        <w:t>Cateora</w:t>
      </w:r>
      <w:proofErr w:type="spellEnd"/>
      <w:r w:rsidR="00CC7105">
        <w:rPr>
          <w:rFonts w:ascii="Arial" w:hAnsi="Arial" w:cs="Arial"/>
          <w:lang w:val="en-GB"/>
        </w:rPr>
        <w:t xml:space="preserve">, 2016). </w:t>
      </w:r>
      <w:r w:rsidR="00E4135B">
        <w:rPr>
          <w:rFonts w:ascii="Arial" w:hAnsi="Arial" w:cs="Arial"/>
          <w:lang w:val="en-GB"/>
        </w:rPr>
        <w:t>The controllable (SWOT) and uncontrollable</w:t>
      </w:r>
      <w:r w:rsidR="00C128F3">
        <w:rPr>
          <w:rFonts w:ascii="Arial" w:hAnsi="Arial" w:cs="Arial"/>
          <w:lang w:val="en-GB"/>
        </w:rPr>
        <w:t xml:space="preserve"> (PESTLE)</w:t>
      </w:r>
      <w:r w:rsidR="00E4135B">
        <w:rPr>
          <w:rFonts w:ascii="Arial" w:hAnsi="Arial" w:cs="Arial"/>
          <w:lang w:val="en-GB"/>
        </w:rPr>
        <w:t xml:space="preserve"> factors from the domestic environment a</w:t>
      </w:r>
      <w:r w:rsidR="00C128F3">
        <w:rPr>
          <w:rFonts w:ascii="Arial" w:hAnsi="Arial" w:cs="Arial"/>
          <w:lang w:val="en-GB"/>
        </w:rPr>
        <w:t xml:space="preserve">re completed by the additional factors from uncontrollable </w:t>
      </w:r>
      <w:r w:rsidR="00B067D0">
        <w:rPr>
          <w:rFonts w:ascii="Arial" w:hAnsi="Arial" w:cs="Arial"/>
          <w:lang w:val="en-GB"/>
        </w:rPr>
        <w:t xml:space="preserve">foreign environment. </w:t>
      </w:r>
    </w:p>
    <w:p w14:paraId="73414E10" w14:textId="77777777" w:rsidR="006C65F8" w:rsidRDefault="006C65F8" w:rsidP="00F041B4">
      <w:pPr>
        <w:spacing w:line="360" w:lineRule="auto"/>
        <w:rPr>
          <w:rFonts w:ascii="Arial" w:hAnsi="Arial" w:cs="Arial"/>
          <w:lang w:val="en-GB"/>
        </w:rPr>
      </w:pPr>
    </w:p>
    <w:p w14:paraId="76F30DAB" w14:textId="4B270F54" w:rsidR="007F600A" w:rsidRDefault="007F600A" w:rsidP="00F041B4">
      <w:pPr>
        <w:spacing w:line="360" w:lineRule="auto"/>
        <w:rPr>
          <w:rFonts w:ascii="Arial" w:hAnsi="Arial" w:cs="Arial"/>
          <w:lang w:val="en-GB"/>
        </w:rPr>
      </w:pPr>
      <w:r>
        <w:rPr>
          <w:noProof/>
        </w:rPr>
        <w:lastRenderedPageBreak/>
        <w:drawing>
          <wp:inline distT="0" distB="0" distL="0" distR="0" wp14:anchorId="4F809040" wp14:editId="3603CEF3">
            <wp:extent cx="5943600" cy="4826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4826000"/>
                    </a:xfrm>
                    <a:prstGeom prst="rect">
                      <a:avLst/>
                    </a:prstGeom>
                  </pic:spPr>
                </pic:pic>
              </a:graphicData>
            </a:graphic>
          </wp:inline>
        </w:drawing>
      </w:r>
    </w:p>
    <w:p w14:paraId="3483D532" w14:textId="75BCB74B" w:rsidR="007F600A" w:rsidRDefault="007F600A" w:rsidP="00F041B4">
      <w:pPr>
        <w:spacing w:line="360" w:lineRule="auto"/>
        <w:rPr>
          <w:rFonts w:ascii="Arial" w:hAnsi="Arial" w:cs="Arial"/>
          <w:lang w:val="en-GB"/>
        </w:rPr>
      </w:pPr>
      <w:r>
        <w:rPr>
          <w:rFonts w:ascii="Arial" w:hAnsi="Arial" w:cs="Arial"/>
          <w:lang w:val="en-GB"/>
        </w:rPr>
        <w:t xml:space="preserve">Figure </w:t>
      </w:r>
      <w:r w:rsidR="00CC7105">
        <w:rPr>
          <w:rFonts w:ascii="Arial" w:hAnsi="Arial" w:cs="Arial"/>
          <w:lang w:val="en-GB"/>
        </w:rPr>
        <w:t>8</w:t>
      </w:r>
      <w:r>
        <w:rPr>
          <w:rFonts w:ascii="Arial" w:hAnsi="Arial" w:cs="Arial"/>
          <w:lang w:val="en-GB"/>
        </w:rPr>
        <w:t>: International marketing (</w:t>
      </w:r>
      <w:proofErr w:type="spellStart"/>
      <w:r>
        <w:rPr>
          <w:rFonts w:ascii="Arial" w:hAnsi="Arial" w:cs="Arial"/>
          <w:lang w:val="en-GB"/>
        </w:rPr>
        <w:t>Ghauri</w:t>
      </w:r>
      <w:proofErr w:type="spellEnd"/>
      <w:r>
        <w:rPr>
          <w:rFonts w:ascii="Arial" w:hAnsi="Arial" w:cs="Arial"/>
          <w:lang w:val="en-GB"/>
        </w:rPr>
        <w:t xml:space="preserve"> and </w:t>
      </w:r>
      <w:proofErr w:type="spellStart"/>
      <w:r>
        <w:rPr>
          <w:rFonts w:ascii="Arial" w:hAnsi="Arial" w:cs="Arial"/>
          <w:lang w:val="en-GB"/>
        </w:rPr>
        <w:t>Cateora</w:t>
      </w:r>
      <w:proofErr w:type="spellEnd"/>
      <w:r>
        <w:rPr>
          <w:rFonts w:ascii="Arial" w:hAnsi="Arial" w:cs="Arial"/>
          <w:lang w:val="en-GB"/>
        </w:rPr>
        <w:t>, 2009)</w:t>
      </w:r>
    </w:p>
    <w:p w14:paraId="63D0ABEF" w14:textId="74B9F670" w:rsidR="00E75554" w:rsidRDefault="00E75554" w:rsidP="00F041B4">
      <w:pPr>
        <w:spacing w:line="360" w:lineRule="auto"/>
        <w:rPr>
          <w:rFonts w:ascii="Arial" w:hAnsi="Arial" w:cs="Arial"/>
          <w:lang w:val="en-GB"/>
        </w:rPr>
      </w:pPr>
      <w:r>
        <w:rPr>
          <w:rFonts w:ascii="Arial" w:hAnsi="Arial" w:cs="Arial"/>
          <w:lang w:val="en-GB"/>
        </w:rPr>
        <w:t>An evaluation of advantages and disadvantages of globalization for Nike Inc.is presented in below table:</w:t>
      </w:r>
    </w:p>
    <w:p w14:paraId="1D3027B7" w14:textId="5D47AF73" w:rsidR="00E75554" w:rsidRDefault="00E75554" w:rsidP="00F041B4">
      <w:pPr>
        <w:spacing w:line="360" w:lineRule="auto"/>
        <w:rPr>
          <w:rFonts w:ascii="Arial" w:hAnsi="Arial" w:cs="Arial"/>
          <w:lang w:val="en-GB"/>
        </w:rPr>
      </w:pPr>
      <w:r>
        <w:rPr>
          <w:noProof/>
        </w:rPr>
        <w:lastRenderedPageBreak/>
        <w:drawing>
          <wp:inline distT="0" distB="0" distL="0" distR="0" wp14:anchorId="4E928D2F" wp14:editId="63F8DD1E">
            <wp:extent cx="6644914" cy="3002280"/>
            <wp:effectExtent l="0" t="0" r="381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62975" cy="3010440"/>
                    </a:xfrm>
                    <a:prstGeom prst="rect">
                      <a:avLst/>
                    </a:prstGeom>
                  </pic:spPr>
                </pic:pic>
              </a:graphicData>
            </a:graphic>
          </wp:inline>
        </w:drawing>
      </w:r>
    </w:p>
    <w:p w14:paraId="676E61D6" w14:textId="0737F536" w:rsidR="00E75554" w:rsidRDefault="00E75554" w:rsidP="00E75554">
      <w:pPr>
        <w:spacing w:line="360" w:lineRule="auto"/>
        <w:rPr>
          <w:rFonts w:ascii="Arial" w:hAnsi="Arial" w:cs="Arial"/>
          <w:lang w:val="en-GB"/>
        </w:rPr>
      </w:pPr>
      <w:r>
        <w:rPr>
          <w:rFonts w:ascii="Arial" w:hAnsi="Arial" w:cs="Arial"/>
          <w:lang w:val="en-GB"/>
        </w:rPr>
        <w:t>Figure 9: Globalization advantages and disadvantages, Nike Inc. (designed by author)</w:t>
      </w:r>
    </w:p>
    <w:p w14:paraId="2222A9AB" w14:textId="77777777" w:rsidR="00E75554" w:rsidRPr="00F041B4" w:rsidRDefault="00E75554" w:rsidP="00F041B4">
      <w:pPr>
        <w:spacing w:line="360" w:lineRule="auto"/>
        <w:rPr>
          <w:rFonts w:ascii="Arial" w:hAnsi="Arial" w:cs="Arial"/>
          <w:lang w:val="en-GB"/>
        </w:rPr>
      </w:pPr>
    </w:p>
    <w:p w14:paraId="13F9A8D5" w14:textId="35A2437E" w:rsidR="00EB3B05" w:rsidRDefault="00EB3B05" w:rsidP="001D74BF">
      <w:pPr>
        <w:pStyle w:val="Heading1"/>
        <w:rPr>
          <w:lang w:val="en-GB"/>
        </w:rPr>
      </w:pPr>
      <w:r>
        <w:rPr>
          <w:lang w:val="en-GB"/>
        </w:rPr>
        <w:t>Main body</w:t>
      </w:r>
    </w:p>
    <w:p w14:paraId="2D04014E" w14:textId="12F2EADB" w:rsidR="00EB3B05" w:rsidRDefault="00273AF7" w:rsidP="005C4248">
      <w:pPr>
        <w:rPr>
          <w:rFonts w:ascii="Arial" w:hAnsi="Arial" w:cs="Arial"/>
          <w:b/>
          <w:bCs/>
          <w:lang w:val="en-GB"/>
        </w:rPr>
      </w:pPr>
      <w:r w:rsidRPr="008E7CCA">
        <w:rPr>
          <w:rFonts w:ascii="Arial" w:hAnsi="Arial" w:cs="Arial"/>
          <w:b/>
          <w:bCs/>
          <w:lang w:val="en-GB"/>
        </w:rPr>
        <w:t>Marketing Directions adopted by Nike Inc. in global context</w:t>
      </w:r>
    </w:p>
    <w:p w14:paraId="0C28A203" w14:textId="022C7D12" w:rsidR="00844F56" w:rsidRDefault="00844F56" w:rsidP="00844F56">
      <w:pPr>
        <w:spacing w:line="360" w:lineRule="auto"/>
        <w:rPr>
          <w:rFonts w:ascii="Arial" w:hAnsi="Arial" w:cs="Arial"/>
          <w:lang w:val="en-GB"/>
        </w:rPr>
      </w:pPr>
      <w:r w:rsidRPr="00844F56">
        <w:rPr>
          <w:rFonts w:ascii="Arial" w:hAnsi="Arial" w:cs="Arial"/>
          <w:lang w:val="en-GB"/>
        </w:rPr>
        <w:t xml:space="preserve">From the product and brand perspective, Nike was criticised by the anti-globalization representatives, still its efforts to promote an image that become </w:t>
      </w:r>
      <w:r w:rsidR="005063D9">
        <w:rPr>
          <w:rFonts w:ascii="Arial" w:hAnsi="Arial" w:cs="Arial"/>
          <w:lang w:val="en-GB"/>
        </w:rPr>
        <w:t xml:space="preserve">is </w:t>
      </w:r>
      <w:r w:rsidRPr="00844F56">
        <w:rPr>
          <w:rFonts w:ascii="Arial" w:hAnsi="Arial" w:cs="Arial"/>
          <w:lang w:val="en-GB"/>
        </w:rPr>
        <w:t>an international success</w:t>
      </w:r>
      <w:r w:rsidR="005063D9">
        <w:rPr>
          <w:rFonts w:ascii="Arial" w:hAnsi="Arial" w:cs="Arial"/>
          <w:lang w:val="en-GB"/>
        </w:rPr>
        <w:t xml:space="preserve">, becoming a symbol that goes beyond borders and languages and took all opportunities of globalization. Both standardization and the local approaches were embraced under Nike shared values and attachment to the brand from emotional perspective. </w:t>
      </w:r>
      <w:r w:rsidR="00654839">
        <w:rPr>
          <w:rFonts w:ascii="Arial" w:hAnsi="Arial" w:cs="Arial"/>
          <w:lang w:val="en-GB"/>
        </w:rPr>
        <w:t xml:space="preserve">Originally, Nike was known by customers as a manufacturer of sport shoes, helping the company to build the organization ethos. </w:t>
      </w:r>
      <w:r w:rsidR="00F14F73">
        <w:rPr>
          <w:rFonts w:ascii="Arial" w:hAnsi="Arial" w:cs="Arial"/>
          <w:lang w:val="en-GB"/>
        </w:rPr>
        <w:t>Initially phase, 1964 – early 1970s, the company, known as Blue Ribbon Sports, was a distributor for running shoes manufactured by other companies (including ones from actual competitor, Adidas). In 1971 the company took two important actions</w:t>
      </w:r>
      <w:r w:rsidR="00E22BD6">
        <w:rPr>
          <w:rFonts w:ascii="Arial" w:hAnsi="Arial" w:cs="Arial"/>
          <w:lang w:val="en-GB"/>
        </w:rPr>
        <w:t xml:space="preserve">: changed the name into Nike and develop the business towards designing, promote and distribute own products – running shoes </w:t>
      </w:r>
      <w:r w:rsidR="00E22BD6" w:rsidRPr="00E22BD6">
        <w:rPr>
          <w:rFonts w:ascii="Arial" w:hAnsi="Arial" w:cs="Arial"/>
          <w:lang w:val="en-GB"/>
        </w:rPr>
        <w:lastRenderedPageBreak/>
        <w:t>(Gratton et al. 2012, 58)</w:t>
      </w:r>
      <w:r w:rsidR="00C02C02">
        <w:rPr>
          <w:rFonts w:ascii="Arial" w:hAnsi="Arial" w:cs="Arial"/>
          <w:lang w:val="en-GB"/>
        </w:rPr>
        <w:t>. A new logo was designed in 1972 by a student to sustain differentiation strategy, Nike Swoosh being adopted as the main logo of the company.</w:t>
      </w:r>
    </w:p>
    <w:p w14:paraId="7FC6D202" w14:textId="76914233" w:rsidR="00B46717" w:rsidRDefault="00B46717" w:rsidP="00844F56">
      <w:pPr>
        <w:spacing w:line="360" w:lineRule="auto"/>
        <w:rPr>
          <w:rFonts w:ascii="Arial" w:hAnsi="Arial" w:cs="Arial"/>
          <w:lang w:val="en-GB"/>
        </w:rPr>
      </w:pPr>
      <w:r>
        <w:rPr>
          <w:noProof/>
        </w:rPr>
        <w:drawing>
          <wp:inline distT="0" distB="0" distL="0" distR="0" wp14:anchorId="18E352BC" wp14:editId="63E9BDA0">
            <wp:extent cx="3619500" cy="1104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19500" cy="1104900"/>
                    </a:xfrm>
                    <a:prstGeom prst="rect">
                      <a:avLst/>
                    </a:prstGeom>
                  </pic:spPr>
                </pic:pic>
              </a:graphicData>
            </a:graphic>
          </wp:inline>
        </w:drawing>
      </w:r>
    </w:p>
    <w:p w14:paraId="3DA58435" w14:textId="1E5088E4" w:rsidR="00B46717" w:rsidRDefault="00B46717" w:rsidP="00844F56">
      <w:pPr>
        <w:spacing w:line="360" w:lineRule="auto"/>
        <w:rPr>
          <w:rFonts w:ascii="Arial" w:hAnsi="Arial" w:cs="Arial"/>
          <w:lang w:val="en-GB"/>
        </w:rPr>
      </w:pPr>
      <w:r>
        <w:rPr>
          <w:rFonts w:ascii="Arial" w:hAnsi="Arial" w:cs="Arial"/>
          <w:lang w:val="en-GB"/>
        </w:rPr>
        <w:t>Figure 10: Nike logo evolution (Nike, 2021)</w:t>
      </w:r>
    </w:p>
    <w:p w14:paraId="12A05D63" w14:textId="179E8753" w:rsidR="00B46717" w:rsidRDefault="00550BBA" w:rsidP="00844F56">
      <w:pPr>
        <w:spacing w:line="360" w:lineRule="auto"/>
        <w:rPr>
          <w:rFonts w:ascii="Arial" w:hAnsi="Arial" w:cs="Arial"/>
          <w:lang w:val="en-GB"/>
        </w:rPr>
      </w:pPr>
      <w:r>
        <w:rPr>
          <w:rFonts w:ascii="Arial" w:hAnsi="Arial" w:cs="Arial"/>
          <w:lang w:val="en-GB"/>
        </w:rPr>
        <w:t>The initial values Nike promotes were linked to the credibility of the products - linked to the university athletics – were later expanded towards the athletes’ market as a niche adopting specific marketing tools in terms of product distribution, sponsorship and strategic advertising that valued the products in the elite competition.</w:t>
      </w:r>
      <w:r w:rsidR="00692463">
        <w:rPr>
          <w:rFonts w:ascii="Arial" w:hAnsi="Arial" w:cs="Arial"/>
          <w:lang w:val="en-GB"/>
        </w:rPr>
        <w:t xml:space="preserve"> Nike visibility in that era was ensured by the gifts offered to the athletes competing in American Olympic trials (1972) positioning Nike as a an elite one in sports, generating additional demand for the products from different disciplines. </w:t>
      </w:r>
      <w:r w:rsidR="00854409">
        <w:rPr>
          <w:rFonts w:ascii="Arial" w:hAnsi="Arial" w:cs="Arial"/>
          <w:lang w:val="en-GB"/>
        </w:rPr>
        <w:t xml:space="preserve">In 1973 Nike concluded the first </w:t>
      </w:r>
      <w:r w:rsidR="0044193A">
        <w:rPr>
          <w:rFonts w:ascii="Arial" w:hAnsi="Arial" w:cs="Arial"/>
          <w:lang w:val="en-GB"/>
        </w:rPr>
        <w:t>sponsorship for</w:t>
      </w:r>
      <w:r w:rsidR="00854409">
        <w:rPr>
          <w:rFonts w:ascii="Arial" w:hAnsi="Arial" w:cs="Arial"/>
          <w:lang w:val="en-GB"/>
        </w:rPr>
        <w:t xml:space="preserve"> </w:t>
      </w:r>
      <w:proofErr w:type="spellStart"/>
      <w:proofErr w:type="gramStart"/>
      <w:r w:rsidR="00854409">
        <w:rPr>
          <w:rFonts w:ascii="Arial" w:hAnsi="Arial" w:cs="Arial"/>
          <w:lang w:val="en-GB"/>
        </w:rPr>
        <w:t>a</w:t>
      </w:r>
      <w:proofErr w:type="spellEnd"/>
      <w:proofErr w:type="gramEnd"/>
      <w:r w:rsidR="00854409">
        <w:rPr>
          <w:rFonts w:ascii="Arial" w:hAnsi="Arial" w:cs="Arial"/>
          <w:lang w:val="en-GB"/>
        </w:rPr>
        <w:t xml:space="preserve"> athlete (Steve Prefontaine), opening the long road of start endorsements in company evolution (Nike, 2021). </w:t>
      </w:r>
      <w:r w:rsidR="0044193A">
        <w:rPr>
          <w:rFonts w:ascii="Arial" w:hAnsi="Arial" w:cs="Arial"/>
          <w:lang w:val="en-GB"/>
        </w:rPr>
        <w:t xml:space="preserve">Same year marked the movement of the brand at international level when Romanian tennis </w:t>
      </w:r>
      <w:r w:rsidR="00023470">
        <w:rPr>
          <w:rFonts w:ascii="Arial" w:hAnsi="Arial" w:cs="Arial"/>
          <w:lang w:val="en-GB"/>
        </w:rPr>
        <w:t>player</w:t>
      </w:r>
      <w:r w:rsidR="0044193A">
        <w:rPr>
          <w:rFonts w:ascii="Arial" w:hAnsi="Arial" w:cs="Arial"/>
          <w:lang w:val="en-GB"/>
        </w:rPr>
        <w:t xml:space="preserve"> </w:t>
      </w:r>
      <w:proofErr w:type="spellStart"/>
      <w:r w:rsidR="0044193A">
        <w:rPr>
          <w:rFonts w:ascii="Arial" w:hAnsi="Arial" w:cs="Arial"/>
          <w:lang w:val="en-GB"/>
        </w:rPr>
        <w:t>Ilie</w:t>
      </w:r>
      <w:proofErr w:type="spellEnd"/>
      <w:r w:rsidR="0044193A">
        <w:rPr>
          <w:rFonts w:ascii="Arial" w:hAnsi="Arial" w:cs="Arial"/>
          <w:lang w:val="en-GB"/>
        </w:rPr>
        <w:t xml:space="preserve"> </w:t>
      </w:r>
      <w:proofErr w:type="spellStart"/>
      <w:r w:rsidR="0044193A">
        <w:rPr>
          <w:rFonts w:ascii="Arial" w:hAnsi="Arial" w:cs="Arial"/>
          <w:lang w:val="en-GB"/>
        </w:rPr>
        <w:t>Nastase</w:t>
      </w:r>
      <w:proofErr w:type="spellEnd"/>
      <w:r w:rsidR="0044193A">
        <w:rPr>
          <w:rFonts w:ascii="Arial" w:hAnsi="Arial" w:cs="Arial"/>
          <w:lang w:val="en-GB"/>
        </w:rPr>
        <w:t xml:space="preserve"> become number 1 worldwide </w:t>
      </w:r>
      <w:r w:rsidR="00577B02">
        <w:rPr>
          <w:rFonts w:ascii="Arial" w:hAnsi="Arial" w:cs="Arial"/>
          <w:lang w:val="en-GB"/>
        </w:rPr>
        <w:t>player in</w:t>
      </w:r>
      <w:r w:rsidR="00023470">
        <w:rPr>
          <w:rFonts w:ascii="Arial" w:hAnsi="Arial" w:cs="Arial"/>
          <w:lang w:val="en-GB"/>
        </w:rPr>
        <w:t xml:space="preserve"> tennis </w:t>
      </w:r>
      <w:r w:rsidR="0044193A">
        <w:rPr>
          <w:rFonts w:ascii="Arial" w:hAnsi="Arial" w:cs="Arial"/>
          <w:lang w:val="en-GB"/>
        </w:rPr>
        <w:t>wearing Nike equipment</w:t>
      </w:r>
      <w:r w:rsidR="005E4A00">
        <w:rPr>
          <w:rFonts w:ascii="Arial" w:hAnsi="Arial" w:cs="Arial"/>
          <w:lang w:val="en-GB"/>
        </w:rPr>
        <w:t>, two objectives being accomplished: moving towards another sport and allow the brand to be known at international level.</w:t>
      </w:r>
    </w:p>
    <w:p w14:paraId="6F524F33" w14:textId="6A1A72C4" w:rsidR="00577B02" w:rsidRDefault="00577B02" w:rsidP="00844F56">
      <w:pPr>
        <w:spacing w:line="360" w:lineRule="auto"/>
        <w:rPr>
          <w:rFonts w:ascii="Arial" w:hAnsi="Arial" w:cs="Arial"/>
          <w:lang w:val="en-GB"/>
        </w:rPr>
      </w:pPr>
      <w:r>
        <w:rPr>
          <w:rFonts w:ascii="Arial" w:hAnsi="Arial" w:cs="Arial"/>
          <w:lang w:val="en-GB"/>
        </w:rPr>
        <w:t xml:space="preserve">Thus, a main strategy of Nike to become a global player in sports equipment market was to extend the sponsorships with sportive from the </w:t>
      </w:r>
      <w:r w:rsidR="00435ACB">
        <w:rPr>
          <w:rFonts w:ascii="Arial" w:hAnsi="Arial" w:cs="Arial"/>
          <w:lang w:val="en-GB"/>
        </w:rPr>
        <w:t>global</w:t>
      </w:r>
      <w:r>
        <w:rPr>
          <w:rFonts w:ascii="Arial" w:hAnsi="Arial" w:cs="Arial"/>
          <w:lang w:val="en-GB"/>
        </w:rPr>
        <w:t xml:space="preserve"> elite. As example, in basketball in 2012 Nike sponsored two out of four final teams, 54 teams in NCAA division 1 and 10 out of 16 national championship teams (Jessop, 2012). </w:t>
      </w:r>
    </w:p>
    <w:p w14:paraId="13B1ABE3" w14:textId="18D31121" w:rsidR="00B73A11" w:rsidRPr="00B73A11" w:rsidRDefault="00B73A11" w:rsidP="00844F56">
      <w:pPr>
        <w:spacing w:line="360" w:lineRule="auto"/>
        <w:rPr>
          <w:rFonts w:ascii="Arial" w:hAnsi="Arial" w:cs="Arial"/>
          <w:b/>
          <w:bCs/>
          <w:lang w:val="en-GB"/>
        </w:rPr>
      </w:pPr>
      <w:r w:rsidRPr="00B73A11">
        <w:rPr>
          <w:rFonts w:ascii="Arial" w:hAnsi="Arial" w:cs="Arial"/>
          <w:b/>
          <w:bCs/>
          <w:lang w:val="en-GB"/>
        </w:rPr>
        <w:t>Product</w:t>
      </w:r>
    </w:p>
    <w:p w14:paraId="31BAD570" w14:textId="0086E294" w:rsidR="00385E7B" w:rsidRPr="00892E00" w:rsidRDefault="00435ACB" w:rsidP="00844F56">
      <w:pPr>
        <w:spacing w:line="360" w:lineRule="auto"/>
        <w:rPr>
          <w:rFonts w:ascii="Arial" w:hAnsi="Arial" w:cs="Arial"/>
          <w:szCs w:val="24"/>
          <w:lang w:val="en-GB"/>
        </w:rPr>
      </w:pPr>
      <w:r>
        <w:rPr>
          <w:rFonts w:ascii="Arial" w:hAnsi="Arial" w:cs="Arial"/>
          <w:lang w:val="en-GB"/>
        </w:rPr>
        <w:t>From the marketing mix perspective (4Ps), Nike adopted global strategies to growth, adopting a strategy to continuously invest in research and development of new products and improved versions of the current ones. Thus, the company used 2 or more strategies from Porter’s</w:t>
      </w:r>
      <w:r w:rsidR="00747AD1">
        <w:rPr>
          <w:rFonts w:ascii="Arial" w:hAnsi="Arial" w:cs="Arial"/>
          <w:lang w:val="en-GB"/>
        </w:rPr>
        <w:t xml:space="preserve"> (1980)</w:t>
      </w:r>
      <w:r>
        <w:rPr>
          <w:rFonts w:ascii="Arial" w:hAnsi="Arial" w:cs="Arial"/>
          <w:lang w:val="en-GB"/>
        </w:rPr>
        <w:t xml:space="preserve"> generic model, cost leadership and differentiation strategies being the most used ones (Gregory, 2017). </w:t>
      </w:r>
      <w:r w:rsidR="00F96727">
        <w:rPr>
          <w:rFonts w:ascii="Arial" w:hAnsi="Arial" w:cs="Arial"/>
          <w:lang w:val="en-GB"/>
        </w:rPr>
        <w:t xml:space="preserve">Using the cost generic strategy Nike minimized </w:t>
      </w:r>
      <w:r w:rsidR="00F96727">
        <w:rPr>
          <w:rFonts w:ascii="Arial" w:hAnsi="Arial" w:cs="Arial"/>
          <w:lang w:val="en-GB"/>
        </w:rPr>
        <w:lastRenderedPageBreak/>
        <w:t xml:space="preserve">production costs to increase profitability or reduce price.  In the 1990s reduced selling prices and costs for the category of athletic shoes with result in regaining its competitiveness against Adidas. The differentiation strategi was used by Nike through launching unique products, mentioning here the </w:t>
      </w:r>
      <w:r w:rsidR="00385E7B">
        <w:rPr>
          <w:rFonts w:ascii="Arial" w:hAnsi="Arial" w:cs="Arial"/>
          <w:lang w:val="en-GB"/>
        </w:rPr>
        <w:t>cutting-edge</w:t>
      </w:r>
      <w:r w:rsidR="00F96727">
        <w:rPr>
          <w:rFonts w:ascii="Arial" w:hAnsi="Arial" w:cs="Arial"/>
          <w:lang w:val="en-GB"/>
        </w:rPr>
        <w:t xml:space="preserve"> designs for the sport shoes (Nike, 2021). </w:t>
      </w:r>
      <w:r w:rsidR="00385E7B">
        <w:rPr>
          <w:rFonts w:ascii="Arial" w:hAnsi="Arial" w:cs="Arial"/>
          <w:lang w:val="en-GB"/>
        </w:rPr>
        <w:t xml:space="preserve">Combining these two strategies allowed Nike to boost its position at global level, continuing to follow the cost leadership strategy by integrating latest technologies in its manufacturing </w:t>
      </w:r>
      <w:r w:rsidR="00385E7B" w:rsidRPr="00892E00">
        <w:rPr>
          <w:rFonts w:ascii="Arial" w:hAnsi="Arial" w:cs="Arial"/>
          <w:szCs w:val="24"/>
          <w:lang w:val="en-GB"/>
        </w:rPr>
        <w:t xml:space="preserve">process </w:t>
      </w:r>
      <w:proofErr w:type="gramStart"/>
      <w:r w:rsidR="00385E7B" w:rsidRPr="00892E00">
        <w:rPr>
          <w:rFonts w:ascii="Arial" w:hAnsi="Arial" w:cs="Arial"/>
          <w:szCs w:val="24"/>
          <w:lang w:val="en-GB"/>
        </w:rPr>
        <w:t>in order to</w:t>
      </w:r>
      <w:proofErr w:type="gramEnd"/>
      <w:r w:rsidR="00385E7B" w:rsidRPr="00892E00">
        <w:rPr>
          <w:rFonts w:ascii="Arial" w:hAnsi="Arial" w:cs="Arial"/>
          <w:szCs w:val="24"/>
          <w:lang w:val="en-GB"/>
        </w:rPr>
        <w:t xml:space="preserve"> decrease the costs. Growth strategies adopted by Nike are linked to:</w:t>
      </w:r>
    </w:p>
    <w:p w14:paraId="576849E2" w14:textId="7BBE9679" w:rsidR="00435ACB" w:rsidRPr="00892E00" w:rsidRDefault="00385E7B" w:rsidP="00385E7B">
      <w:pPr>
        <w:pStyle w:val="ListParagraph"/>
        <w:numPr>
          <w:ilvl w:val="0"/>
          <w:numId w:val="2"/>
        </w:numPr>
        <w:spacing w:line="360" w:lineRule="auto"/>
        <w:rPr>
          <w:rFonts w:ascii="Arial" w:hAnsi="Arial" w:cs="Arial"/>
          <w:sz w:val="24"/>
          <w:szCs w:val="24"/>
        </w:rPr>
      </w:pPr>
      <w:r w:rsidRPr="00892E00">
        <w:rPr>
          <w:rFonts w:ascii="Arial" w:hAnsi="Arial" w:cs="Arial"/>
          <w:sz w:val="24"/>
          <w:szCs w:val="24"/>
        </w:rPr>
        <w:t xml:space="preserve">product development (add new products in portfolio) to increase revenues from sales </w:t>
      </w:r>
    </w:p>
    <w:p w14:paraId="599F9B23" w14:textId="2FAFEC14" w:rsidR="00385E7B" w:rsidRDefault="00385E7B" w:rsidP="00385E7B">
      <w:pPr>
        <w:pStyle w:val="ListParagraph"/>
        <w:spacing w:line="360" w:lineRule="auto"/>
        <w:rPr>
          <w:rFonts w:ascii="Arial" w:hAnsi="Arial" w:cs="Arial"/>
          <w:sz w:val="24"/>
          <w:szCs w:val="24"/>
        </w:rPr>
      </w:pPr>
      <w:r w:rsidRPr="00892E00">
        <w:rPr>
          <w:rFonts w:ascii="Arial" w:hAnsi="Arial" w:cs="Arial"/>
          <w:sz w:val="24"/>
          <w:szCs w:val="24"/>
        </w:rPr>
        <w:t xml:space="preserve">Thus, Nike statement </w:t>
      </w:r>
      <w:r w:rsidR="00892E00" w:rsidRPr="00892E00">
        <w:rPr>
          <w:rFonts w:ascii="Arial" w:hAnsi="Arial" w:cs="Arial"/>
          <w:sz w:val="24"/>
          <w:szCs w:val="24"/>
        </w:rPr>
        <w:t>- “to bring inspiration and innovation to every athlete in the world” (Nike, 2021) outlines the innovation adoption in the design and manufacturing of its products</w:t>
      </w:r>
    </w:p>
    <w:p w14:paraId="0B0086A6" w14:textId="4535882D" w:rsidR="00892E00" w:rsidRDefault="00892E00" w:rsidP="00892E00">
      <w:pPr>
        <w:pStyle w:val="ListParagraph"/>
        <w:numPr>
          <w:ilvl w:val="0"/>
          <w:numId w:val="2"/>
        </w:numPr>
        <w:spacing w:line="360" w:lineRule="auto"/>
        <w:rPr>
          <w:rFonts w:ascii="Arial" w:hAnsi="Arial" w:cs="Arial"/>
          <w:sz w:val="24"/>
          <w:szCs w:val="24"/>
        </w:rPr>
      </w:pPr>
      <w:r>
        <w:rPr>
          <w:rFonts w:ascii="Arial" w:hAnsi="Arial" w:cs="Arial"/>
          <w:sz w:val="24"/>
          <w:szCs w:val="24"/>
        </w:rPr>
        <w:t>market penetration is the second Nike growth strategy by increasing the revenues in the existing markets. As example, the increased number of stores and retailers in US aims to sell more products to the American customers and the increased number of authorized retailers expands Nike presence in existing markets worldwide</w:t>
      </w:r>
    </w:p>
    <w:p w14:paraId="31B601E9" w14:textId="2EE8663D" w:rsidR="00F854DD" w:rsidRDefault="00F854DD" w:rsidP="00892E00">
      <w:pPr>
        <w:pStyle w:val="ListParagraph"/>
        <w:numPr>
          <w:ilvl w:val="0"/>
          <w:numId w:val="2"/>
        </w:numPr>
        <w:spacing w:line="360" w:lineRule="auto"/>
        <w:rPr>
          <w:rFonts w:ascii="Arial" w:hAnsi="Arial" w:cs="Arial"/>
          <w:sz w:val="24"/>
          <w:szCs w:val="24"/>
        </w:rPr>
      </w:pPr>
      <w:r>
        <w:rPr>
          <w:rFonts w:ascii="Arial" w:hAnsi="Arial" w:cs="Arial"/>
          <w:sz w:val="24"/>
          <w:szCs w:val="24"/>
        </w:rPr>
        <w:t>market development, by continuously targeting new markets or customer segments. As example Africa and Middle East were considered as new entry points for Nike to generate additional revenue from athletic shoes sales</w:t>
      </w:r>
    </w:p>
    <w:p w14:paraId="24A6F692" w14:textId="2C034A2C" w:rsidR="004330F7" w:rsidRDefault="004330F7" w:rsidP="00892E00">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diversification is the less applies strategy by Nike, referring at development of new business, being a strategy adopted by Nike in </w:t>
      </w:r>
      <w:r w:rsidR="0015288B">
        <w:rPr>
          <w:rFonts w:ascii="Arial" w:hAnsi="Arial" w:cs="Arial"/>
          <w:sz w:val="24"/>
          <w:szCs w:val="24"/>
        </w:rPr>
        <w:t>its</w:t>
      </w:r>
      <w:r>
        <w:rPr>
          <w:rFonts w:ascii="Arial" w:hAnsi="Arial" w:cs="Arial"/>
          <w:sz w:val="24"/>
          <w:szCs w:val="24"/>
        </w:rPr>
        <w:t xml:space="preserve"> early years when moved from the athletic towards other sports (tennis, basketball)</w:t>
      </w:r>
      <w:r w:rsidR="0015288B">
        <w:rPr>
          <w:rFonts w:ascii="Arial" w:hAnsi="Arial" w:cs="Arial"/>
          <w:sz w:val="24"/>
          <w:szCs w:val="24"/>
        </w:rPr>
        <w:t xml:space="preserve"> (Gregory, 2017)</w:t>
      </w:r>
    </w:p>
    <w:p w14:paraId="15413DA6" w14:textId="02E6BD9C" w:rsidR="00B73A11" w:rsidRDefault="00B73A11" w:rsidP="00B73A11">
      <w:pPr>
        <w:pStyle w:val="ListParagraph"/>
        <w:spacing w:line="360" w:lineRule="auto"/>
        <w:rPr>
          <w:rFonts w:ascii="Arial" w:hAnsi="Arial" w:cs="Arial"/>
          <w:sz w:val="24"/>
          <w:szCs w:val="24"/>
        </w:rPr>
      </w:pPr>
    </w:p>
    <w:p w14:paraId="6904B4E7" w14:textId="6A46B6BA" w:rsidR="00B73A11" w:rsidRDefault="00B73A11" w:rsidP="00B73A11">
      <w:pPr>
        <w:pStyle w:val="ListParagraph"/>
        <w:spacing w:line="360" w:lineRule="auto"/>
        <w:ind w:left="0"/>
        <w:rPr>
          <w:rFonts w:ascii="Arial" w:hAnsi="Arial" w:cs="Arial"/>
          <w:b/>
          <w:bCs/>
          <w:sz w:val="24"/>
          <w:szCs w:val="24"/>
        </w:rPr>
      </w:pPr>
      <w:r w:rsidRPr="00B73A11">
        <w:rPr>
          <w:rFonts w:ascii="Arial" w:hAnsi="Arial" w:cs="Arial"/>
          <w:b/>
          <w:bCs/>
          <w:sz w:val="24"/>
          <w:szCs w:val="24"/>
        </w:rPr>
        <w:t>Place</w:t>
      </w:r>
    </w:p>
    <w:p w14:paraId="35DCE8F2" w14:textId="46567B78" w:rsidR="00B73A11" w:rsidRDefault="00B73A11" w:rsidP="00B73A11">
      <w:pPr>
        <w:pStyle w:val="ListParagraph"/>
        <w:spacing w:line="360" w:lineRule="auto"/>
        <w:ind w:left="0"/>
        <w:rPr>
          <w:rFonts w:ascii="Arial" w:hAnsi="Arial" w:cs="Arial"/>
          <w:sz w:val="24"/>
          <w:szCs w:val="24"/>
        </w:rPr>
      </w:pPr>
      <w:r w:rsidRPr="00B73A11">
        <w:rPr>
          <w:rFonts w:ascii="Arial" w:hAnsi="Arial" w:cs="Arial"/>
          <w:sz w:val="24"/>
          <w:szCs w:val="24"/>
        </w:rPr>
        <w:t>There is a range of clear places were Nike made available its products: retail stores, Nike online store, Nike town retail outlets (owned by Nike Inc.)</w:t>
      </w:r>
      <w:r w:rsidR="007B530A">
        <w:rPr>
          <w:rFonts w:ascii="Arial" w:hAnsi="Arial" w:cs="Arial"/>
          <w:sz w:val="24"/>
          <w:szCs w:val="24"/>
        </w:rPr>
        <w:t xml:space="preserve">. the retailers were the key significant distribution points for Nike to achieve its global objectives, including in its supply chain retailers As Walmart, Amazon, local and regional </w:t>
      </w:r>
      <w:r w:rsidR="00812ACB">
        <w:rPr>
          <w:rFonts w:ascii="Arial" w:hAnsi="Arial" w:cs="Arial"/>
          <w:sz w:val="24"/>
          <w:szCs w:val="24"/>
        </w:rPr>
        <w:t>stores (Gregory, 2017).</w:t>
      </w:r>
      <w:r w:rsidR="007B530A">
        <w:rPr>
          <w:rFonts w:ascii="Arial" w:hAnsi="Arial" w:cs="Arial"/>
          <w:sz w:val="24"/>
          <w:szCs w:val="24"/>
        </w:rPr>
        <w:t xml:space="preserve"> </w:t>
      </w:r>
    </w:p>
    <w:p w14:paraId="04585E09" w14:textId="77777777" w:rsidR="006935A5" w:rsidRDefault="006935A5" w:rsidP="00B73A11">
      <w:pPr>
        <w:pStyle w:val="ListParagraph"/>
        <w:spacing w:line="360" w:lineRule="auto"/>
        <w:ind w:left="0"/>
        <w:rPr>
          <w:rFonts w:ascii="Arial" w:hAnsi="Arial" w:cs="Arial"/>
          <w:sz w:val="24"/>
          <w:szCs w:val="24"/>
        </w:rPr>
      </w:pPr>
    </w:p>
    <w:p w14:paraId="7ECB7CC9" w14:textId="4D1C3CC9" w:rsidR="006935A5" w:rsidRDefault="006935A5" w:rsidP="00B73A11">
      <w:pPr>
        <w:pStyle w:val="ListParagraph"/>
        <w:spacing w:line="360" w:lineRule="auto"/>
        <w:ind w:left="0"/>
        <w:rPr>
          <w:rFonts w:ascii="Arial" w:hAnsi="Arial" w:cs="Arial"/>
          <w:b/>
          <w:bCs/>
          <w:sz w:val="24"/>
          <w:szCs w:val="24"/>
        </w:rPr>
      </w:pPr>
      <w:r w:rsidRPr="006935A5">
        <w:rPr>
          <w:rFonts w:ascii="Arial" w:hAnsi="Arial" w:cs="Arial"/>
          <w:b/>
          <w:bCs/>
          <w:sz w:val="24"/>
          <w:szCs w:val="24"/>
        </w:rPr>
        <w:lastRenderedPageBreak/>
        <w:t>Promotion</w:t>
      </w:r>
    </w:p>
    <w:p w14:paraId="4F54C9BA" w14:textId="38332950" w:rsidR="006935A5" w:rsidRPr="009B5078" w:rsidRDefault="006935A5" w:rsidP="009B5078">
      <w:pPr>
        <w:pStyle w:val="ListParagraph"/>
        <w:spacing w:line="360" w:lineRule="auto"/>
        <w:ind w:left="0"/>
        <w:rPr>
          <w:rFonts w:ascii="Arial" w:hAnsi="Arial" w:cs="Arial"/>
          <w:sz w:val="24"/>
          <w:szCs w:val="24"/>
        </w:rPr>
      </w:pPr>
      <w:r w:rsidRPr="009B5078">
        <w:rPr>
          <w:rFonts w:ascii="Arial" w:hAnsi="Arial" w:cs="Arial"/>
          <w:sz w:val="24"/>
          <w:szCs w:val="24"/>
        </w:rPr>
        <w:t xml:space="preserve">The tactics adopted by Nike to communicate with targeted customers implies a communication mix </w:t>
      </w:r>
      <w:r w:rsidR="009B5078" w:rsidRPr="009B5078">
        <w:rPr>
          <w:rFonts w:ascii="Arial" w:hAnsi="Arial" w:cs="Arial"/>
          <w:sz w:val="24"/>
          <w:szCs w:val="24"/>
        </w:rPr>
        <w:t>including</w:t>
      </w:r>
      <w:r w:rsidRPr="009B5078">
        <w:rPr>
          <w:rFonts w:ascii="Arial" w:hAnsi="Arial" w:cs="Arial"/>
          <w:sz w:val="24"/>
          <w:szCs w:val="24"/>
        </w:rPr>
        <w:t xml:space="preserve"> advertising, personal selling, direct marketing, sales </w:t>
      </w:r>
      <w:r w:rsidR="009B5078" w:rsidRPr="009B5078">
        <w:rPr>
          <w:rFonts w:ascii="Arial" w:hAnsi="Arial" w:cs="Arial"/>
          <w:sz w:val="24"/>
          <w:szCs w:val="24"/>
        </w:rPr>
        <w:t>promotions,</w:t>
      </w:r>
      <w:r w:rsidRPr="009B5078">
        <w:rPr>
          <w:rFonts w:ascii="Arial" w:hAnsi="Arial" w:cs="Arial"/>
          <w:sz w:val="24"/>
          <w:szCs w:val="24"/>
        </w:rPr>
        <w:t xml:space="preserve"> and public relations. </w:t>
      </w:r>
      <w:r w:rsidR="009B5078" w:rsidRPr="009B5078">
        <w:rPr>
          <w:rFonts w:ascii="Arial" w:hAnsi="Arial" w:cs="Arial"/>
          <w:sz w:val="24"/>
          <w:szCs w:val="24"/>
        </w:rPr>
        <w:t>Celebrities’</w:t>
      </w:r>
      <w:r w:rsidRPr="009B5078">
        <w:rPr>
          <w:rFonts w:ascii="Arial" w:hAnsi="Arial" w:cs="Arial"/>
          <w:sz w:val="24"/>
          <w:szCs w:val="24"/>
        </w:rPr>
        <w:t xml:space="preserve"> endorsements and important sponsorship contracts with recognized champions contributed in a </w:t>
      </w:r>
      <w:r w:rsidR="009B5078" w:rsidRPr="009B5078">
        <w:rPr>
          <w:rFonts w:ascii="Arial" w:hAnsi="Arial" w:cs="Arial"/>
          <w:sz w:val="24"/>
          <w:szCs w:val="24"/>
        </w:rPr>
        <w:t>significant</w:t>
      </w:r>
      <w:r w:rsidRPr="009B5078">
        <w:rPr>
          <w:rFonts w:ascii="Arial" w:hAnsi="Arial" w:cs="Arial"/>
          <w:sz w:val="24"/>
          <w:szCs w:val="24"/>
        </w:rPr>
        <w:t xml:space="preserve"> way to the promotion of Nike as a global brand. </w:t>
      </w:r>
    </w:p>
    <w:p w14:paraId="639A65B8" w14:textId="1DC4A6A0" w:rsidR="00B73A11" w:rsidRDefault="00B73A11" w:rsidP="00B73A11">
      <w:pPr>
        <w:spacing w:line="360" w:lineRule="auto"/>
        <w:rPr>
          <w:rFonts w:ascii="Arial" w:hAnsi="Arial" w:cs="Arial"/>
          <w:b/>
          <w:bCs/>
          <w:szCs w:val="24"/>
        </w:rPr>
      </w:pPr>
      <w:r w:rsidRPr="00B73A11">
        <w:rPr>
          <w:rFonts w:ascii="Arial" w:hAnsi="Arial" w:cs="Arial"/>
          <w:b/>
          <w:bCs/>
          <w:szCs w:val="24"/>
        </w:rPr>
        <w:t>Price</w:t>
      </w:r>
    </w:p>
    <w:p w14:paraId="080E403C" w14:textId="2C6C2F4D" w:rsidR="003270E3" w:rsidRDefault="009B5078" w:rsidP="00B73A11">
      <w:pPr>
        <w:spacing w:line="360" w:lineRule="auto"/>
        <w:rPr>
          <w:rFonts w:ascii="Arial" w:hAnsi="Arial" w:cs="Arial"/>
          <w:szCs w:val="24"/>
        </w:rPr>
      </w:pPr>
      <w:r w:rsidRPr="009B5078">
        <w:rPr>
          <w:rFonts w:ascii="Arial" w:hAnsi="Arial" w:cs="Arial"/>
          <w:szCs w:val="24"/>
        </w:rPr>
        <w:t xml:space="preserve">The value-based pricing and premium pricing strategies are the two main strategies adopted by Nike, by influencing the customer perceptions about its products value. </w:t>
      </w:r>
      <w:r>
        <w:rPr>
          <w:rFonts w:ascii="Arial" w:hAnsi="Arial" w:cs="Arial"/>
          <w:szCs w:val="24"/>
        </w:rPr>
        <w:t>Thus, the perception of valuable products allowed company to set maximum prices for its products.</w:t>
      </w:r>
    </w:p>
    <w:p w14:paraId="4224E24F" w14:textId="01261123" w:rsidR="003270E3" w:rsidRPr="003270E3" w:rsidRDefault="003270E3" w:rsidP="00B73A11">
      <w:pPr>
        <w:spacing w:line="360" w:lineRule="auto"/>
        <w:rPr>
          <w:rFonts w:ascii="Arial" w:hAnsi="Arial" w:cs="Arial"/>
          <w:b/>
          <w:bCs/>
          <w:szCs w:val="24"/>
        </w:rPr>
      </w:pPr>
      <w:r w:rsidRPr="003270E3">
        <w:rPr>
          <w:rFonts w:ascii="Arial" w:hAnsi="Arial" w:cs="Arial"/>
          <w:b/>
          <w:bCs/>
          <w:szCs w:val="24"/>
        </w:rPr>
        <w:t>STP</w:t>
      </w:r>
    </w:p>
    <w:p w14:paraId="18545BED" w14:textId="6F89E1AF" w:rsidR="004802FB" w:rsidRDefault="004802FB" w:rsidP="00B73A11">
      <w:pPr>
        <w:spacing w:line="360" w:lineRule="auto"/>
        <w:rPr>
          <w:rFonts w:ascii="Arial" w:hAnsi="Arial" w:cs="Arial"/>
          <w:szCs w:val="24"/>
        </w:rPr>
      </w:pPr>
      <w:r>
        <w:rPr>
          <w:rFonts w:ascii="Arial" w:hAnsi="Arial" w:cs="Arial"/>
          <w:szCs w:val="24"/>
        </w:rPr>
        <w:t xml:space="preserve">From the segmentation perspective, positioning map shows </w:t>
      </w:r>
      <w:r w:rsidR="001368D7">
        <w:rPr>
          <w:rFonts w:ascii="Arial" w:hAnsi="Arial" w:cs="Arial"/>
          <w:szCs w:val="24"/>
        </w:rPr>
        <w:t xml:space="preserve">high quality associated with high prices for Nike products, with Adidas, Puma, Under Armour, reebok as followers. </w:t>
      </w:r>
    </w:p>
    <w:p w14:paraId="6C1B290A" w14:textId="1477CA6F" w:rsidR="004802FB" w:rsidRDefault="00CE4A11" w:rsidP="00B73A11">
      <w:pPr>
        <w:spacing w:line="360" w:lineRule="auto"/>
        <w:rPr>
          <w:rFonts w:ascii="Arial" w:hAnsi="Arial" w:cs="Arial"/>
          <w:szCs w:val="24"/>
        </w:rPr>
      </w:pPr>
      <w:r>
        <w:rPr>
          <w:rFonts w:ascii="Arial" w:hAnsi="Arial" w:cs="Arial"/>
          <w:szCs w:val="24"/>
        </w:rPr>
        <w:t xml:space="preserve">In its segmentation strategy, demographic factor is one of the adopted one, dividing the market by gender and age (Lutz, 2015). </w:t>
      </w:r>
      <w:r w:rsidR="002B1E60">
        <w:rPr>
          <w:rFonts w:ascii="Arial" w:hAnsi="Arial" w:cs="Arial"/>
          <w:szCs w:val="24"/>
        </w:rPr>
        <w:t xml:space="preserve">Geographic segmentation is also used, Nike customers being placed in various locations </w:t>
      </w:r>
      <w:r w:rsidR="003270E3">
        <w:rPr>
          <w:rFonts w:ascii="Arial" w:hAnsi="Arial" w:cs="Arial"/>
          <w:szCs w:val="24"/>
        </w:rPr>
        <w:t>worldwide: Asia</w:t>
      </w:r>
      <w:r w:rsidR="002B1E60">
        <w:rPr>
          <w:rFonts w:ascii="Arial" w:hAnsi="Arial" w:cs="Arial"/>
          <w:szCs w:val="24"/>
        </w:rPr>
        <w:t>, Europe, Africa, North America.</w:t>
      </w:r>
      <w:r w:rsidR="00760E0D">
        <w:rPr>
          <w:rFonts w:ascii="Arial" w:hAnsi="Arial" w:cs="Arial"/>
          <w:szCs w:val="24"/>
        </w:rPr>
        <w:t xml:space="preserve"> China, Japan, India </w:t>
      </w:r>
      <w:r w:rsidR="003270E3">
        <w:rPr>
          <w:rFonts w:ascii="Arial" w:hAnsi="Arial" w:cs="Arial"/>
          <w:szCs w:val="24"/>
        </w:rPr>
        <w:t>is</w:t>
      </w:r>
      <w:r w:rsidR="00760E0D">
        <w:rPr>
          <w:rFonts w:ascii="Arial" w:hAnsi="Arial" w:cs="Arial"/>
          <w:szCs w:val="24"/>
        </w:rPr>
        <w:t xml:space="preserve"> also considered with specialized products and=d marketing mix (Ahmed, 2016). </w:t>
      </w:r>
    </w:p>
    <w:p w14:paraId="18E699E4" w14:textId="620B8F92" w:rsidR="004802FB" w:rsidRDefault="004802FB" w:rsidP="00B73A11">
      <w:pPr>
        <w:spacing w:line="360" w:lineRule="auto"/>
        <w:rPr>
          <w:rFonts w:ascii="Arial" w:hAnsi="Arial" w:cs="Arial"/>
          <w:szCs w:val="24"/>
        </w:rPr>
      </w:pPr>
      <w:r>
        <w:rPr>
          <w:noProof/>
        </w:rPr>
        <w:lastRenderedPageBreak/>
        <w:drawing>
          <wp:inline distT="0" distB="0" distL="0" distR="0" wp14:anchorId="675D77BC" wp14:editId="07C74376">
            <wp:extent cx="5731510" cy="491553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915535"/>
                    </a:xfrm>
                    <a:prstGeom prst="rect">
                      <a:avLst/>
                    </a:prstGeom>
                  </pic:spPr>
                </pic:pic>
              </a:graphicData>
            </a:graphic>
          </wp:inline>
        </w:drawing>
      </w:r>
    </w:p>
    <w:p w14:paraId="399D5D73" w14:textId="283957D9" w:rsidR="004802FB" w:rsidRDefault="004802FB" w:rsidP="004802FB">
      <w:pPr>
        <w:spacing w:line="360" w:lineRule="auto"/>
        <w:rPr>
          <w:rFonts w:ascii="Arial" w:hAnsi="Arial" w:cs="Arial"/>
          <w:lang w:val="en-GB"/>
        </w:rPr>
      </w:pPr>
      <w:r>
        <w:rPr>
          <w:rFonts w:ascii="Arial" w:hAnsi="Arial" w:cs="Arial"/>
          <w:lang w:val="en-GB"/>
        </w:rPr>
        <w:t>Figure 1</w:t>
      </w:r>
      <w:r>
        <w:rPr>
          <w:rFonts w:ascii="Arial" w:hAnsi="Arial" w:cs="Arial"/>
          <w:lang w:val="en-GB"/>
        </w:rPr>
        <w:t>1</w:t>
      </w:r>
      <w:r>
        <w:rPr>
          <w:rFonts w:ascii="Arial" w:hAnsi="Arial" w:cs="Arial"/>
          <w:lang w:val="en-GB"/>
        </w:rPr>
        <w:t xml:space="preserve">: Nike </w:t>
      </w:r>
      <w:r>
        <w:rPr>
          <w:rFonts w:ascii="Arial" w:hAnsi="Arial" w:cs="Arial"/>
          <w:lang w:val="en-GB"/>
        </w:rPr>
        <w:t>positioning map</w:t>
      </w:r>
    </w:p>
    <w:p w14:paraId="708FBCB6" w14:textId="77777777" w:rsidR="004802FB" w:rsidRDefault="004802FB" w:rsidP="00B73A11">
      <w:pPr>
        <w:spacing w:line="360" w:lineRule="auto"/>
        <w:rPr>
          <w:rFonts w:ascii="Arial" w:hAnsi="Arial" w:cs="Arial"/>
          <w:szCs w:val="24"/>
        </w:rPr>
      </w:pPr>
    </w:p>
    <w:p w14:paraId="6D82F02E" w14:textId="0CC08B44" w:rsidR="009B5078" w:rsidRDefault="009B5078" w:rsidP="00B73A11">
      <w:pPr>
        <w:spacing w:line="360" w:lineRule="auto"/>
        <w:rPr>
          <w:rFonts w:ascii="Arial" w:hAnsi="Arial" w:cs="Arial"/>
          <w:szCs w:val="24"/>
        </w:rPr>
      </w:pPr>
      <w:r>
        <w:rPr>
          <w:rFonts w:ascii="Arial" w:hAnsi="Arial" w:cs="Arial"/>
          <w:szCs w:val="24"/>
        </w:rPr>
        <w:t xml:space="preserve">Based on PESTLE analysis for Nike, the company must follow an increased aggressive approach towards international expansion making use of the free trade policies available especially in high growth developing areas. Implementing this action Nike can overcome the potential decline in China. </w:t>
      </w:r>
      <w:r w:rsidR="000D1E92">
        <w:rPr>
          <w:rFonts w:ascii="Arial" w:hAnsi="Arial" w:cs="Arial"/>
          <w:szCs w:val="24"/>
        </w:rPr>
        <w:t>An important recommendation for Nike is linked to the negative publicity related to work conditions and sustainability, by addressing local regulatory concerns.</w:t>
      </w:r>
    </w:p>
    <w:p w14:paraId="51AB5529" w14:textId="77777777" w:rsidR="004802FB" w:rsidRDefault="004802FB" w:rsidP="00B73A11">
      <w:pPr>
        <w:spacing w:line="360" w:lineRule="auto"/>
        <w:rPr>
          <w:rFonts w:ascii="Arial" w:hAnsi="Arial" w:cs="Arial"/>
          <w:szCs w:val="24"/>
        </w:rPr>
      </w:pPr>
    </w:p>
    <w:p w14:paraId="4DFEA22F" w14:textId="4B509EF8" w:rsidR="005C4248" w:rsidRDefault="001D74BF" w:rsidP="005035BD">
      <w:pPr>
        <w:pStyle w:val="Heading1"/>
        <w:rPr>
          <w:lang w:val="en-GB"/>
        </w:rPr>
      </w:pPr>
      <w:r>
        <w:rPr>
          <w:lang w:val="en-GB"/>
        </w:rPr>
        <w:lastRenderedPageBreak/>
        <w:t>References</w:t>
      </w:r>
    </w:p>
    <w:p w14:paraId="6EEF61D7" w14:textId="70895576" w:rsidR="005035BD" w:rsidRDefault="005035BD" w:rsidP="005035BD">
      <w:pPr>
        <w:rPr>
          <w:lang w:val="en-GB"/>
        </w:rPr>
      </w:pPr>
    </w:p>
    <w:p w14:paraId="6CFBD4B0" w14:textId="77777777" w:rsidR="00733763" w:rsidRDefault="00733763" w:rsidP="005035BD">
      <w:pPr>
        <w:spacing w:line="360" w:lineRule="auto"/>
        <w:rPr>
          <w:rFonts w:ascii="Arial" w:hAnsi="Arial" w:cs="Arial"/>
          <w:lang w:val="en-GB"/>
        </w:rPr>
      </w:pPr>
    </w:p>
    <w:p w14:paraId="75823D00" w14:textId="39F8663D" w:rsidR="00733763" w:rsidRDefault="00733763" w:rsidP="005035BD">
      <w:pPr>
        <w:spacing w:line="360" w:lineRule="auto"/>
        <w:rPr>
          <w:rFonts w:ascii="Arial" w:hAnsi="Arial" w:cs="Arial"/>
          <w:lang w:val="en-GB"/>
        </w:rPr>
      </w:pPr>
      <w:r w:rsidRPr="00733763">
        <w:rPr>
          <w:rFonts w:ascii="Arial" w:hAnsi="Arial" w:cs="Arial"/>
          <w:lang w:val="en-GB"/>
        </w:rPr>
        <w:t>ASEAN (2018), EU-ASEAN Action Plan 2018–2022,</w:t>
      </w:r>
      <w:r>
        <w:rPr>
          <w:rFonts w:ascii="Arial" w:hAnsi="Arial" w:cs="Arial"/>
          <w:lang w:val="en-GB"/>
        </w:rPr>
        <w:t xml:space="preserve"> [online]</w:t>
      </w:r>
      <w:r w:rsidRPr="00733763">
        <w:rPr>
          <w:rFonts w:ascii="Arial" w:hAnsi="Arial" w:cs="Arial"/>
          <w:lang w:val="en-GB"/>
        </w:rPr>
        <w:t xml:space="preserve"> </w:t>
      </w:r>
      <w:r>
        <w:rPr>
          <w:rFonts w:ascii="Arial" w:hAnsi="Arial" w:cs="Arial"/>
          <w:lang w:val="en-GB"/>
        </w:rPr>
        <w:t>A</w:t>
      </w:r>
      <w:r w:rsidRPr="00733763">
        <w:rPr>
          <w:rFonts w:ascii="Arial" w:hAnsi="Arial" w:cs="Arial"/>
          <w:lang w:val="en-GB"/>
        </w:rPr>
        <w:t xml:space="preserve">vailable at </w:t>
      </w:r>
      <w:r w:rsidRPr="00184366">
        <w:rPr>
          <w:rFonts w:ascii="Arial" w:hAnsi="Arial" w:cs="Arial"/>
          <w:lang w:val="en-GB"/>
        </w:rPr>
        <w:t>https://asean.org/storage/2017/08/ASEAN-EU-POA-2018-2022-Final.pdf</w:t>
      </w:r>
      <w:r>
        <w:rPr>
          <w:rFonts w:ascii="Arial" w:hAnsi="Arial" w:cs="Arial"/>
          <w:lang w:val="en-GB"/>
        </w:rPr>
        <w:t xml:space="preserve"> Accessed 25th of March 2021</w:t>
      </w:r>
    </w:p>
    <w:p w14:paraId="180E9108" w14:textId="38E8B898" w:rsidR="00831069" w:rsidRDefault="00831069" w:rsidP="00831069">
      <w:pPr>
        <w:spacing w:line="360" w:lineRule="auto"/>
        <w:rPr>
          <w:rFonts w:ascii="Arial" w:hAnsi="Arial" w:cs="Arial"/>
          <w:lang w:val="en-GB"/>
        </w:rPr>
      </w:pPr>
      <w:r>
        <w:rPr>
          <w:rFonts w:ascii="Arial" w:hAnsi="Arial" w:cs="Arial"/>
          <w:lang w:val="en-GB"/>
        </w:rPr>
        <w:t xml:space="preserve">Britannica (2021) Nike Inc. [online] Available at: </w:t>
      </w:r>
      <w:r w:rsidRPr="00184366">
        <w:rPr>
          <w:rFonts w:ascii="Arial" w:hAnsi="Arial" w:cs="Arial"/>
          <w:lang w:val="en-GB"/>
        </w:rPr>
        <w:t>https://www.britannica.com/topic/Nike-Inc</w:t>
      </w:r>
      <w:r>
        <w:rPr>
          <w:rFonts w:ascii="Arial" w:hAnsi="Arial" w:cs="Arial"/>
          <w:lang w:val="en-GB"/>
        </w:rPr>
        <w:t xml:space="preserve"> Accessed 26th of March 2021</w:t>
      </w:r>
    </w:p>
    <w:p w14:paraId="6D15185A" w14:textId="01DE8C31" w:rsidR="00831069" w:rsidRDefault="00831069" w:rsidP="005035BD">
      <w:pPr>
        <w:spacing w:line="360" w:lineRule="auto"/>
        <w:rPr>
          <w:rFonts w:ascii="Arial" w:hAnsi="Arial" w:cs="Arial"/>
          <w:lang w:val="en-GB"/>
        </w:rPr>
      </w:pPr>
    </w:p>
    <w:p w14:paraId="505C0CA3" w14:textId="74DCA490" w:rsidR="00FB2F1F" w:rsidRDefault="00FB2F1F" w:rsidP="005035BD">
      <w:pPr>
        <w:spacing w:line="360" w:lineRule="auto"/>
        <w:rPr>
          <w:rFonts w:ascii="Arial" w:hAnsi="Arial" w:cs="Arial"/>
          <w:lang w:val="en-GB"/>
        </w:rPr>
      </w:pPr>
      <w:r>
        <w:rPr>
          <w:rFonts w:ascii="Arial" w:hAnsi="Arial" w:cs="Arial"/>
          <w:lang w:val="en-GB"/>
        </w:rPr>
        <w:t xml:space="preserve">CNN Business (2021) Nike Inc. [online] Available at: </w:t>
      </w:r>
      <w:r w:rsidRPr="00FB2F1F">
        <w:rPr>
          <w:rFonts w:ascii="Arial" w:hAnsi="Arial" w:cs="Arial"/>
          <w:lang w:val="en-GB"/>
        </w:rPr>
        <w:t>https://money.cnn.com/quote/profile/profile.html?symb=NKE</w:t>
      </w:r>
      <w:r>
        <w:rPr>
          <w:rFonts w:ascii="Arial" w:hAnsi="Arial" w:cs="Arial"/>
          <w:lang w:val="en-GB"/>
        </w:rPr>
        <w:t xml:space="preserve"> Accessed 25</w:t>
      </w:r>
      <w:r w:rsidRPr="00FB2F1F">
        <w:rPr>
          <w:rFonts w:ascii="Arial" w:hAnsi="Arial" w:cs="Arial"/>
          <w:vertAlign w:val="superscript"/>
          <w:lang w:val="en-GB"/>
        </w:rPr>
        <w:t>th</w:t>
      </w:r>
      <w:r>
        <w:rPr>
          <w:rFonts w:ascii="Arial" w:hAnsi="Arial" w:cs="Arial"/>
          <w:lang w:val="en-GB"/>
        </w:rPr>
        <w:t xml:space="preserve"> of March 2021</w:t>
      </w:r>
    </w:p>
    <w:p w14:paraId="4FA220DF" w14:textId="6D7D783D" w:rsidR="0040477E" w:rsidRDefault="0040477E" w:rsidP="005035BD">
      <w:pPr>
        <w:spacing w:line="360" w:lineRule="auto"/>
        <w:rPr>
          <w:rFonts w:ascii="Arial" w:hAnsi="Arial" w:cs="Arial"/>
          <w:lang w:val="en-GB"/>
        </w:rPr>
      </w:pPr>
      <w:r>
        <w:rPr>
          <w:rFonts w:ascii="Arial" w:hAnsi="Arial" w:cs="Arial"/>
          <w:lang w:val="en-GB"/>
        </w:rPr>
        <w:t xml:space="preserve">CSI Market Stocks (2021) Nike market share, [online] Available at: </w:t>
      </w:r>
      <w:r w:rsidRPr="00184366">
        <w:rPr>
          <w:rFonts w:ascii="Arial" w:hAnsi="Arial" w:cs="Arial"/>
          <w:lang w:val="en-GB"/>
        </w:rPr>
        <w:t>https://csimarket.com/stocks/compet_glance.php?code=NKE</w:t>
      </w:r>
      <w:r>
        <w:rPr>
          <w:rFonts w:ascii="Arial" w:hAnsi="Arial" w:cs="Arial"/>
          <w:lang w:val="en-GB"/>
        </w:rPr>
        <w:t xml:space="preserve"> Accessed 25</w:t>
      </w:r>
      <w:r>
        <w:rPr>
          <w:rFonts w:ascii="Arial" w:hAnsi="Arial" w:cs="Arial"/>
          <w:vertAlign w:val="superscript"/>
          <w:lang w:val="en-GB"/>
        </w:rPr>
        <w:t>6</w:t>
      </w:r>
      <w:r w:rsidRPr="00FB2F1F">
        <w:rPr>
          <w:rFonts w:ascii="Arial" w:hAnsi="Arial" w:cs="Arial"/>
          <w:vertAlign w:val="superscript"/>
          <w:lang w:val="en-GB"/>
        </w:rPr>
        <w:t>h</w:t>
      </w:r>
      <w:r>
        <w:rPr>
          <w:rFonts w:ascii="Arial" w:hAnsi="Arial" w:cs="Arial"/>
          <w:lang w:val="en-GB"/>
        </w:rPr>
        <w:t xml:space="preserve"> of March 2021</w:t>
      </w:r>
    </w:p>
    <w:p w14:paraId="1669B694" w14:textId="51AF0222" w:rsidR="005035BD" w:rsidRDefault="005035BD" w:rsidP="005035BD">
      <w:pPr>
        <w:spacing w:line="360" w:lineRule="auto"/>
        <w:rPr>
          <w:rFonts w:ascii="Arial" w:hAnsi="Arial" w:cs="Arial"/>
          <w:lang w:val="en-GB"/>
        </w:rPr>
      </w:pPr>
      <w:proofErr w:type="spellStart"/>
      <w:r w:rsidRPr="005035BD">
        <w:rPr>
          <w:rFonts w:ascii="Arial" w:hAnsi="Arial" w:cs="Arial"/>
          <w:lang w:val="en-GB"/>
        </w:rPr>
        <w:t>Cravino</w:t>
      </w:r>
      <w:proofErr w:type="spellEnd"/>
      <w:r w:rsidRPr="005035BD">
        <w:rPr>
          <w:rFonts w:ascii="Arial" w:hAnsi="Arial" w:cs="Arial"/>
          <w:lang w:val="en-GB"/>
        </w:rPr>
        <w:t xml:space="preserve"> J, Levchenko A (2017) Multinational Firms and International Business Cycle Transmission. Quarterly Journal of Economics 132(2):921–962. </w:t>
      </w:r>
      <w:hyperlink r:id="rId19" w:history="1">
        <w:r w:rsidR="00435ACB" w:rsidRPr="008117A6">
          <w:rPr>
            <w:rStyle w:val="Hyperlink"/>
            <w:rFonts w:ascii="Arial" w:hAnsi="Arial" w:cs="Arial"/>
            <w:lang w:val="en-GB"/>
          </w:rPr>
          <w:t>https://doi.org/10.1093/qje/qjw043</w:t>
        </w:r>
      </w:hyperlink>
    </w:p>
    <w:p w14:paraId="41F1BF4C" w14:textId="1CD34206" w:rsidR="00747AD1" w:rsidRDefault="00747AD1" w:rsidP="005035BD">
      <w:pPr>
        <w:spacing w:line="360" w:lineRule="auto"/>
        <w:rPr>
          <w:rFonts w:ascii="Arial" w:hAnsi="Arial" w:cs="Arial"/>
          <w:lang w:val="en-GB"/>
        </w:rPr>
      </w:pPr>
      <w:r w:rsidRPr="00747AD1">
        <w:rPr>
          <w:rFonts w:ascii="Arial" w:hAnsi="Arial" w:cs="Arial"/>
          <w:lang w:val="en-GB"/>
        </w:rPr>
        <w:t>Dess, G. G., &amp; Davis, P. S. (1984). Porter’s (1980) generic strategies as determinants of strategic group membership and organizational performance. Academy of Management Journal, 27(3), 467-488.</w:t>
      </w:r>
    </w:p>
    <w:p w14:paraId="5CF7E930" w14:textId="3E852C7A" w:rsidR="00435ACB" w:rsidRPr="005035BD" w:rsidRDefault="00435ACB" w:rsidP="005035BD">
      <w:pPr>
        <w:spacing w:line="360" w:lineRule="auto"/>
        <w:rPr>
          <w:rFonts w:ascii="Arial" w:hAnsi="Arial" w:cs="Arial"/>
          <w:lang w:val="en-GB"/>
        </w:rPr>
      </w:pPr>
      <w:r>
        <w:rPr>
          <w:rFonts w:ascii="Arial" w:hAnsi="Arial" w:cs="Arial"/>
          <w:lang w:val="en-GB"/>
        </w:rPr>
        <w:t xml:space="preserve">Gregory, L. (2017), </w:t>
      </w:r>
      <w:r w:rsidRPr="00435ACB">
        <w:rPr>
          <w:rFonts w:ascii="Arial" w:hAnsi="Arial" w:cs="Arial"/>
          <w:lang w:val="en-GB"/>
        </w:rPr>
        <w:t>Nike Inc. Generic Strategy &amp; Intensive Growth Strategies</w:t>
      </w:r>
      <w:r>
        <w:rPr>
          <w:rFonts w:ascii="Arial" w:hAnsi="Arial" w:cs="Arial"/>
          <w:lang w:val="en-GB"/>
        </w:rPr>
        <w:t xml:space="preserve"> [</w:t>
      </w:r>
      <w:proofErr w:type="gramStart"/>
      <w:r>
        <w:rPr>
          <w:rFonts w:ascii="Arial" w:hAnsi="Arial" w:cs="Arial"/>
          <w:lang w:val="en-GB"/>
        </w:rPr>
        <w:t>online]  Available</w:t>
      </w:r>
      <w:proofErr w:type="gramEnd"/>
      <w:r>
        <w:rPr>
          <w:rFonts w:ascii="Arial" w:hAnsi="Arial" w:cs="Arial"/>
          <w:lang w:val="en-GB"/>
        </w:rPr>
        <w:t xml:space="preserve"> at: </w:t>
      </w:r>
      <w:hyperlink r:id="rId20" w:history="1">
        <w:r w:rsidRPr="008117A6">
          <w:rPr>
            <w:rStyle w:val="Hyperlink"/>
            <w:rFonts w:ascii="Arial" w:hAnsi="Arial" w:cs="Arial"/>
            <w:lang w:val="en-GB"/>
          </w:rPr>
          <w:t>http://panmore.com/nike-inc-generic-strategy-intensive-growth-strategies</w:t>
        </w:r>
      </w:hyperlink>
      <w:r>
        <w:rPr>
          <w:rFonts w:ascii="Arial" w:hAnsi="Arial" w:cs="Arial"/>
          <w:lang w:val="en-GB"/>
        </w:rPr>
        <w:t xml:space="preserve">  Accessed 28</w:t>
      </w:r>
      <w:r w:rsidRPr="00435ACB">
        <w:rPr>
          <w:rFonts w:ascii="Arial" w:hAnsi="Arial" w:cs="Arial"/>
          <w:vertAlign w:val="superscript"/>
          <w:lang w:val="en-GB"/>
        </w:rPr>
        <w:t>th</w:t>
      </w:r>
      <w:r>
        <w:rPr>
          <w:rFonts w:ascii="Arial" w:hAnsi="Arial" w:cs="Arial"/>
          <w:lang w:val="en-GB"/>
        </w:rPr>
        <w:t xml:space="preserve"> of March 2021</w:t>
      </w:r>
    </w:p>
    <w:p w14:paraId="5FA0807C" w14:textId="0FA24861" w:rsidR="005035BD" w:rsidRDefault="000932A9" w:rsidP="000932A9">
      <w:pPr>
        <w:spacing w:line="360" w:lineRule="auto"/>
        <w:rPr>
          <w:rFonts w:ascii="Arial" w:hAnsi="Arial" w:cs="Arial"/>
          <w:lang w:val="en-GB"/>
        </w:rPr>
      </w:pPr>
      <w:proofErr w:type="spellStart"/>
      <w:r w:rsidRPr="000932A9">
        <w:rPr>
          <w:rFonts w:ascii="Arial" w:hAnsi="Arial" w:cs="Arial"/>
          <w:lang w:val="en-GB"/>
        </w:rPr>
        <w:t>Eichengreen</w:t>
      </w:r>
      <w:proofErr w:type="spellEnd"/>
      <w:r w:rsidRPr="000932A9">
        <w:rPr>
          <w:rFonts w:ascii="Arial" w:hAnsi="Arial" w:cs="Arial"/>
          <w:lang w:val="en-GB"/>
        </w:rPr>
        <w:t xml:space="preserve"> B (2019) The international financial implications of Brexit. International Economics and Economic Policy 16:37–50. </w:t>
      </w:r>
      <w:r w:rsidR="006E7781" w:rsidRPr="006E7781">
        <w:rPr>
          <w:rFonts w:ascii="Arial" w:hAnsi="Arial" w:cs="Arial"/>
          <w:lang w:val="en-GB"/>
        </w:rPr>
        <w:t>https://doi.org/10.1007/s10368-018-0422-x</w:t>
      </w:r>
    </w:p>
    <w:p w14:paraId="11116D03" w14:textId="364655B3" w:rsidR="006E7781" w:rsidRPr="000932A9" w:rsidRDefault="006E7781" w:rsidP="000932A9">
      <w:pPr>
        <w:spacing w:line="360" w:lineRule="auto"/>
        <w:rPr>
          <w:rFonts w:ascii="Arial" w:hAnsi="Arial" w:cs="Arial"/>
          <w:lang w:val="en-GB"/>
        </w:rPr>
      </w:pPr>
      <w:r>
        <w:rPr>
          <w:rFonts w:ascii="Arial" w:hAnsi="Arial" w:cs="Arial"/>
          <w:lang w:val="en-GB"/>
        </w:rPr>
        <w:lastRenderedPageBreak/>
        <w:t xml:space="preserve">Statista (2021) Nike brand value [online] Available at: </w:t>
      </w:r>
      <w:r w:rsidRPr="006E7781">
        <w:rPr>
          <w:rFonts w:ascii="Arial" w:hAnsi="Arial" w:cs="Arial"/>
          <w:lang w:val="en-GB"/>
        </w:rPr>
        <w:t>https://www.statista.com/statistics/632210/nike-brand-value/</w:t>
      </w:r>
      <w:r>
        <w:rPr>
          <w:rFonts w:ascii="Arial" w:hAnsi="Arial" w:cs="Arial"/>
          <w:lang w:val="en-GB"/>
        </w:rPr>
        <w:t xml:space="preserve"> Accessed 25</w:t>
      </w:r>
      <w:r w:rsidRPr="006E7781">
        <w:rPr>
          <w:rFonts w:ascii="Arial" w:hAnsi="Arial" w:cs="Arial"/>
          <w:vertAlign w:val="superscript"/>
          <w:lang w:val="en-GB"/>
        </w:rPr>
        <w:t>th</w:t>
      </w:r>
      <w:r>
        <w:rPr>
          <w:rFonts w:ascii="Arial" w:hAnsi="Arial" w:cs="Arial"/>
          <w:lang w:val="en-GB"/>
        </w:rPr>
        <w:t xml:space="preserve"> of March 2021</w:t>
      </w:r>
    </w:p>
    <w:p w14:paraId="2E0D4FF9" w14:textId="23296C9A" w:rsidR="001D74BF" w:rsidRDefault="001D74BF" w:rsidP="001D74BF">
      <w:pPr>
        <w:spacing w:line="360" w:lineRule="auto"/>
        <w:rPr>
          <w:rFonts w:ascii="Arial" w:hAnsi="Arial" w:cs="Arial"/>
          <w:lang w:val="en-GB"/>
        </w:rPr>
      </w:pPr>
      <w:r w:rsidRPr="001D74BF">
        <w:rPr>
          <w:rFonts w:ascii="Arial" w:hAnsi="Arial" w:cs="Arial"/>
          <w:lang w:val="en-GB"/>
        </w:rPr>
        <w:t>Welfens, P.J.J.</w:t>
      </w:r>
      <w:r>
        <w:rPr>
          <w:rFonts w:ascii="Arial" w:hAnsi="Arial" w:cs="Arial"/>
          <w:lang w:val="en-GB"/>
        </w:rPr>
        <w:t xml:space="preserve"> </w:t>
      </w:r>
      <w:r w:rsidRPr="001D74BF">
        <w:rPr>
          <w:rFonts w:ascii="Arial" w:hAnsi="Arial" w:cs="Arial"/>
          <w:lang w:val="en-GB"/>
        </w:rPr>
        <w:t xml:space="preserve">(2020). Trump’s Trade Policy, BREXIT, Corona Dynamics, EU Crisis and Declining Multilateralism. Int Econ </w:t>
      </w:r>
      <w:proofErr w:type="spellStart"/>
      <w:r w:rsidRPr="001D74BF">
        <w:rPr>
          <w:rFonts w:ascii="Arial" w:hAnsi="Arial" w:cs="Arial"/>
          <w:lang w:val="en-GB"/>
        </w:rPr>
        <w:t>Econ</w:t>
      </w:r>
      <w:proofErr w:type="spellEnd"/>
      <w:r w:rsidRPr="001D74BF">
        <w:rPr>
          <w:rFonts w:ascii="Arial" w:hAnsi="Arial" w:cs="Arial"/>
          <w:lang w:val="en-GB"/>
        </w:rPr>
        <w:t xml:space="preserve"> Policy 17, 563–634 </w:t>
      </w:r>
      <w:r w:rsidR="00184366" w:rsidRPr="00184366">
        <w:rPr>
          <w:rFonts w:ascii="Arial" w:hAnsi="Arial" w:cs="Arial"/>
          <w:lang w:val="en-GB"/>
        </w:rPr>
        <w:t>https://doi.org/10.1007/s10368-020-00479-x</w:t>
      </w:r>
    </w:p>
    <w:p w14:paraId="4670DE29" w14:textId="11B3E9BD" w:rsidR="00184366" w:rsidRDefault="00184366" w:rsidP="00184366">
      <w:pPr>
        <w:spacing w:line="360" w:lineRule="auto"/>
        <w:rPr>
          <w:rFonts w:ascii="Arial" w:hAnsi="Arial" w:cs="Arial"/>
          <w:lang w:val="en-GB"/>
        </w:rPr>
      </w:pPr>
      <w:proofErr w:type="spellStart"/>
      <w:r>
        <w:rPr>
          <w:rFonts w:ascii="Arial" w:hAnsi="Arial" w:cs="Arial"/>
          <w:lang w:val="en-GB"/>
        </w:rPr>
        <w:t>Youtoube</w:t>
      </w:r>
      <w:proofErr w:type="spellEnd"/>
      <w:r>
        <w:rPr>
          <w:rFonts w:ascii="Arial" w:hAnsi="Arial" w:cs="Arial"/>
          <w:lang w:val="en-GB"/>
        </w:rPr>
        <w:t xml:space="preserve"> (2021) What is globalization [online] Available at: </w:t>
      </w:r>
      <w:r w:rsidRPr="00184366">
        <w:rPr>
          <w:rFonts w:ascii="Arial" w:hAnsi="Arial" w:cs="Arial"/>
          <w:lang w:val="en-GB"/>
        </w:rPr>
        <w:t>https://www.youtube.com/watch?v=wLNp3kgBuuQ</w:t>
      </w:r>
      <w:r>
        <w:rPr>
          <w:rFonts w:ascii="Arial" w:hAnsi="Arial" w:cs="Arial"/>
          <w:lang w:val="en-GB"/>
        </w:rPr>
        <w:t xml:space="preserve"> Accessed 20</w:t>
      </w:r>
      <w:r>
        <w:rPr>
          <w:rFonts w:ascii="Arial" w:hAnsi="Arial" w:cs="Arial"/>
          <w:vertAlign w:val="superscript"/>
          <w:lang w:val="en-GB"/>
        </w:rPr>
        <w:t>6</w:t>
      </w:r>
      <w:r w:rsidRPr="00FB2F1F">
        <w:rPr>
          <w:rFonts w:ascii="Arial" w:hAnsi="Arial" w:cs="Arial"/>
          <w:vertAlign w:val="superscript"/>
          <w:lang w:val="en-GB"/>
        </w:rPr>
        <w:t>h</w:t>
      </w:r>
      <w:r>
        <w:rPr>
          <w:rFonts w:ascii="Arial" w:hAnsi="Arial" w:cs="Arial"/>
          <w:lang w:val="en-GB"/>
        </w:rPr>
        <w:t xml:space="preserve"> of March 2021</w:t>
      </w:r>
    </w:p>
    <w:p w14:paraId="2DF89914" w14:textId="730794D9" w:rsidR="00184366" w:rsidRPr="001D74BF" w:rsidRDefault="00184366" w:rsidP="001D74BF">
      <w:pPr>
        <w:spacing w:line="360" w:lineRule="auto"/>
        <w:rPr>
          <w:rFonts w:ascii="Arial" w:hAnsi="Arial" w:cs="Arial"/>
          <w:lang w:val="en-GB"/>
        </w:rPr>
      </w:pPr>
    </w:p>
    <w:p w14:paraId="00DF651F" w14:textId="1536F489" w:rsidR="005C4248" w:rsidRDefault="005C4248" w:rsidP="005C4248">
      <w:pPr>
        <w:rPr>
          <w:lang w:val="en-GB"/>
        </w:rPr>
      </w:pPr>
    </w:p>
    <w:p w14:paraId="784FEDEE" w14:textId="77777777" w:rsidR="005C4248" w:rsidRPr="005C4248" w:rsidRDefault="005C4248" w:rsidP="005C4248">
      <w:pPr>
        <w:rPr>
          <w:lang w:val="en-GB"/>
        </w:rPr>
      </w:pPr>
    </w:p>
    <w:p w14:paraId="1EC63F6F" w14:textId="77777777" w:rsidR="005C4248" w:rsidRDefault="005C4248" w:rsidP="005C4248"/>
    <w:p w14:paraId="367C4444" w14:textId="77777777" w:rsidR="005C4248" w:rsidRDefault="005C4248" w:rsidP="005C4248"/>
    <w:p w14:paraId="5853AE5B" w14:textId="77777777" w:rsidR="005C4248" w:rsidRDefault="005C4248" w:rsidP="005C4248"/>
    <w:p w14:paraId="1D54C81B" w14:textId="77777777" w:rsidR="005C4248" w:rsidRDefault="005C4248" w:rsidP="005C4248"/>
    <w:p w14:paraId="5AAC44E7" w14:textId="77777777" w:rsidR="00D4159F" w:rsidRDefault="00D4159F"/>
    <w:sectPr w:rsidR="00D4159F">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6EE713" w14:textId="77777777" w:rsidR="00B17A65" w:rsidRDefault="00B17A65" w:rsidP="00D10676">
      <w:pPr>
        <w:spacing w:before="0" w:after="0" w:line="240" w:lineRule="auto"/>
      </w:pPr>
      <w:r>
        <w:separator/>
      </w:r>
    </w:p>
  </w:endnote>
  <w:endnote w:type="continuationSeparator" w:id="0">
    <w:p w14:paraId="248DB52D" w14:textId="77777777" w:rsidR="00B17A65" w:rsidRDefault="00B17A65" w:rsidP="00D1067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5623380"/>
      <w:docPartObj>
        <w:docPartGallery w:val="Page Numbers (Bottom of Page)"/>
        <w:docPartUnique/>
      </w:docPartObj>
    </w:sdtPr>
    <w:sdtEndPr>
      <w:rPr>
        <w:noProof/>
      </w:rPr>
    </w:sdtEndPr>
    <w:sdtContent>
      <w:p w14:paraId="1ACD1A1B" w14:textId="4BB0F8F2" w:rsidR="00D10676" w:rsidRDefault="00D106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0AB2FF" w14:textId="77777777" w:rsidR="00D10676" w:rsidRDefault="00D106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C2C4A3" w14:textId="77777777" w:rsidR="00B17A65" w:rsidRDefault="00B17A65" w:rsidP="00D10676">
      <w:pPr>
        <w:spacing w:before="0" w:after="0" w:line="240" w:lineRule="auto"/>
      </w:pPr>
      <w:r>
        <w:separator/>
      </w:r>
    </w:p>
  </w:footnote>
  <w:footnote w:type="continuationSeparator" w:id="0">
    <w:p w14:paraId="3956B5B1" w14:textId="77777777" w:rsidR="00B17A65" w:rsidRDefault="00B17A65" w:rsidP="00D1067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AD3D14"/>
    <w:multiLevelType w:val="hybridMultilevel"/>
    <w:tmpl w:val="E780BC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643972"/>
    <w:multiLevelType w:val="hybridMultilevel"/>
    <w:tmpl w:val="D82EEDE4"/>
    <w:lvl w:ilvl="0" w:tplc="63FC309A">
      <w:start w:val="202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248"/>
    <w:rsid w:val="00011872"/>
    <w:rsid w:val="00023470"/>
    <w:rsid w:val="00055E80"/>
    <w:rsid w:val="000932A9"/>
    <w:rsid w:val="000952C6"/>
    <w:rsid w:val="00095C4C"/>
    <w:rsid w:val="000D1E92"/>
    <w:rsid w:val="001368D7"/>
    <w:rsid w:val="0015288B"/>
    <w:rsid w:val="00161CE5"/>
    <w:rsid w:val="00184366"/>
    <w:rsid w:val="0019662F"/>
    <w:rsid w:val="001D74BF"/>
    <w:rsid w:val="001E75EC"/>
    <w:rsid w:val="001F60F8"/>
    <w:rsid w:val="00201514"/>
    <w:rsid w:val="002221FF"/>
    <w:rsid w:val="00225E9F"/>
    <w:rsid w:val="00271B6A"/>
    <w:rsid w:val="00273AF7"/>
    <w:rsid w:val="002B1E60"/>
    <w:rsid w:val="002E4C57"/>
    <w:rsid w:val="00302447"/>
    <w:rsid w:val="003270E3"/>
    <w:rsid w:val="00337B06"/>
    <w:rsid w:val="00364219"/>
    <w:rsid w:val="00367E14"/>
    <w:rsid w:val="00371D08"/>
    <w:rsid w:val="00385E7B"/>
    <w:rsid w:val="003B5E52"/>
    <w:rsid w:val="0040477E"/>
    <w:rsid w:val="004330F7"/>
    <w:rsid w:val="00435ACB"/>
    <w:rsid w:val="0044193A"/>
    <w:rsid w:val="0047700E"/>
    <w:rsid w:val="004802FB"/>
    <w:rsid w:val="004C18FC"/>
    <w:rsid w:val="004C2136"/>
    <w:rsid w:val="004F1BCB"/>
    <w:rsid w:val="004F7629"/>
    <w:rsid w:val="005035BD"/>
    <w:rsid w:val="005063D9"/>
    <w:rsid w:val="00550BBA"/>
    <w:rsid w:val="00565D94"/>
    <w:rsid w:val="00577B02"/>
    <w:rsid w:val="005928F4"/>
    <w:rsid w:val="005A42C8"/>
    <w:rsid w:val="005C4248"/>
    <w:rsid w:val="005E4A00"/>
    <w:rsid w:val="00604E7E"/>
    <w:rsid w:val="0060518A"/>
    <w:rsid w:val="00654839"/>
    <w:rsid w:val="00692463"/>
    <w:rsid w:val="006935A5"/>
    <w:rsid w:val="006C65F8"/>
    <w:rsid w:val="006E7781"/>
    <w:rsid w:val="00733763"/>
    <w:rsid w:val="00747AD1"/>
    <w:rsid w:val="00750105"/>
    <w:rsid w:val="00750B3D"/>
    <w:rsid w:val="00757A78"/>
    <w:rsid w:val="00760E0D"/>
    <w:rsid w:val="00781457"/>
    <w:rsid w:val="0078251D"/>
    <w:rsid w:val="007B530A"/>
    <w:rsid w:val="007C593B"/>
    <w:rsid w:val="007F600A"/>
    <w:rsid w:val="00812ACB"/>
    <w:rsid w:val="00831069"/>
    <w:rsid w:val="00844F56"/>
    <w:rsid w:val="00854409"/>
    <w:rsid w:val="00892E00"/>
    <w:rsid w:val="008E7CCA"/>
    <w:rsid w:val="009314B7"/>
    <w:rsid w:val="00940B50"/>
    <w:rsid w:val="0095265B"/>
    <w:rsid w:val="009A253E"/>
    <w:rsid w:val="009B5078"/>
    <w:rsid w:val="00A2393D"/>
    <w:rsid w:val="00A33ECF"/>
    <w:rsid w:val="00A5701E"/>
    <w:rsid w:val="00A679EE"/>
    <w:rsid w:val="00AB3269"/>
    <w:rsid w:val="00AD3812"/>
    <w:rsid w:val="00AE36ED"/>
    <w:rsid w:val="00B067D0"/>
    <w:rsid w:val="00B17A65"/>
    <w:rsid w:val="00B23FBF"/>
    <w:rsid w:val="00B46717"/>
    <w:rsid w:val="00B5768A"/>
    <w:rsid w:val="00B73A11"/>
    <w:rsid w:val="00BC1EDB"/>
    <w:rsid w:val="00C02C02"/>
    <w:rsid w:val="00C128F3"/>
    <w:rsid w:val="00C14E7E"/>
    <w:rsid w:val="00C64FFB"/>
    <w:rsid w:val="00CC7105"/>
    <w:rsid w:val="00CE4A11"/>
    <w:rsid w:val="00CE7BA0"/>
    <w:rsid w:val="00D10676"/>
    <w:rsid w:val="00D4159F"/>
    <w:rsid w:val="00D50076"/>
    <w:rsid w:val="00D64D1F"/>
    <w:rsid w:val="00DA164D"/>
    <w:rsid w:val="00DA2C12"/>
    <w:rsid w:val="00DF2DB2"/>
    <w:rsid w:val="00E04E2C"/>
    <w:rsid w:val="00E22BD6"/>
    <w:rsid w:val="00E2602B"/>
    <w:rsid w:val="00E27B2E"/>
    <w:rsid w:val="00E4135B"/>
    <w:rsid w:val="00E56F2A"/>
    <w:rsid w:val="00E75554"/>
    <w:rsid w:val="00EB3B05"/>
    <w:rsid w:val="00EF0A4C"/>
    <w:rsid w:val="00F041B4"/>
    <w:rsid w:val="00F14F73"/>
    <w:rsid w:val="00F53DC0"/>
    <w:rsid w:val="00F854DD"/>
    <w:rsid w:val="00F96727"/>
    <w:rsid w:val="00FB2F1F"/>
    <w:rsid w:val="00FD7608"/>
    <w:rsid w:val="00FE03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A1667"/>
  <w15:chartTrackingRefBased/>
  <w15:docId w15:val="{C35DFE4B-A91B-4999-963C-E1CB5E13C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248"/>
    <w:pPr>
      <w:spacing w:before="120" w:after="120"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F041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C4248"/>
    <w:pPr>
      <w:spacing w:after="0" w:line="240" w:lineRule="auto"/>
    </w:pPr>
    <w:rPr>
      <w:rFonts w:eastAsiaTheme="minorEastAsia"/>
    </w:rPr>
  </w:style>
  <w:style w:type="character" w:customStyle="1" w:styleId="NoSpacingChar">
    <w:name w:val="No Spacing Char"/>
    <w:basedOn w:val="DefaultParagraphFont"/>
    <w:link w:val="NoSpacing"/>
    <w:uiPriority w:val="1"/>
    <w:rsid w:val="005C4248"/>
    <w:rPr>
      <w:rFonts w:eastAsiaTheme="minorEastAsia"/>
    </w:rPr>
  </w:style>
  <w:style w:type="paragraph" w:styleId="Caption">
    <w:name w:val="caption"/>
    <w:basedOn w:val="Normal"/>
    <w:next w:val="Normal"/>
    <w:qFormat/>
    <w:rsid w:val="005C4248"/>
    <w:pPr>
      <w:spacing w:before="0" w:after="0" w:line="240" w:lineRule="auto"/>
      <w:jc w:val="left"/>
    </w:pPr>
    <w:rPr>
      <w:rFonts w:eastAsia="Times New Roman" w:cs="Times New Roman"/>
      <w:sz w:val="28"/>
      <w:szCs w:val="20"/>
      <w:lang w:val="en-GB"/>
    </w:rPr>
  </w:style>
  <w:style w:type="table" w:styleId="TableGrid">
    <w:name w:val="Table Grid"/>
    <w:basedOn w:val="TableNormal"/>
    <w:uiPriority w:val="39"/>
    <w:rsid w:val="005C42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5C424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1Char">
    <w:name w:val="Heading 1 Char"/>
    <w:basedOn w:val="DefaultParagraphFont"/>
    <w:link w:val="Heading1"/>
    <w:uiPriority w:val="9"/>
    <w:rsid w:val="00F041B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33763"/>
    <w:rPr>
      <w:color w:val="0563C1" w:themeColor="hyperlink"/>
      <w:u w:val="single"/>
    </w:rPr>
  </w:style>
  <w:style w:type="character" w:styleId="UnresolvedMention">
    <w:name w:val="Unresolved Mention"/>
    <w:basedOn w:val="DefaultParagraphFont"/>
    <w:uiPriority w:val="99"/>
    <w:semiHidden/>
    <w:unhideWhenUsed/>
    <w:rsid w:val="00733763"/>
    <w:rPr>
      <w:color w:val="605E5C"/>
      <w:shd w:val="clear" w:color="auto" w:fill="E1DFDD"/>
    </w:rPr>
  </w:style>
  <w:style w:type="paragraph" w:styleId="ListParagraph">
    <w:name w:val="List Paragraph"/>
    <w:basedOn w:val="Normal"/>
    <w:uiPriority w:val="34"/>
    <w:qFormat/>
    <w:rsid w:val="006C65F8"/>
    <w:pPr>
      <w:spacing w:before="0" w:after="160" w:line="259" w:lineRule="auto"/>
      <w:ind w:left="720"/>
      <w:contextualSpacing/>
      <w:jc w:val="left"/>
    </w:pPr>
    <w:rPr>
      <w:rFonts w:asciiTheme="minorHAnsi" w:hAnsiTheme="minorHAnsi"/>
      <w:sz w:val="22"/>
      <w:lang w:val="en-GB"/>
    </w:rPr>
  </w:style>
  <w:style w:type="paragraph" w:styleId="Header">
    <w:name w:val="header"/>
    <w:basedOn w:val="Normal"/>
    <w:link w:val="HeaderChar"/>
    <w:uiPriority w:val="99"/>
    <w:unhideWhenUsed/>
    <w:rsid w:val="00D1067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10676"/>
    <w:rPr>
      <w:rFonts w:ascii="Times New Roman" w:hAnsi="Times New Roman"/>
      <w:sz w:val="24"/>
    </w:rPr>
  </w:style>
  <w:style w:type="paragraph" w:styleId="Footer">
    <w:name w:val="footer"/>
    <w:basedOn w:val="Normal"/>
    <w:link w:val="FooterChar"/>
    <w:uiPriority w:val="99"/>
    <w:unhideWhenUsed/>
    <w:rsid w:val="00D1067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1067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8084206">
      <w:bodyDiv w:val="1"/>
      <w:marLeft w:val="0"/>
      <w:marRight w:val="0"/>
      <w:marTop w:val="0"/>
      <w:marBottom w:val="0"/>
      <w:divBdr>
        <w:top w:val="none" w:sz="0" w:space="0" w:color="auto"/>
        <w:left w:val="none" w:sz="0" w:space="0" w:color="auto"/>
        <w:bottom w:val="none" w:sz="0" w:space="0" w:color="auto"/>
        <w:right w:val="none" w:sz="0" w:space="0" w:color="auto"/>
      </w:divBdr>
    </w:div>
    <w:div w:id="1037775441">
      <w:bodyDiv w:val="1"/>
      <w:marLeft w:val="0"/>
      <w:marRight w:val="0"/>
      <w:marTop w:val="0"/>
      <w:marBottom w:val="0"/>
      <w:divBdr>
        <w:top w:val="none" w:sz="0" w:space="0" w:color="auto"/>
        <w:left w:val="none" w:sz="0" w:space="0" w:color="auto"/>
        <w:bottom w:val="none" w:sz="0" w:space="0" w:color="auto"/>
        <w:right w:val="none" w:sz="0" w:space="0" w:color="auto"/>
      </w:divBdr>
    </w:div>
    <w:div w:id="1047293828">
      <w:bodyDiv w:val="1"/>
      <w:marLeft w:val="0"/>
      <w:marRight w:val="0"/>
      <w:marTop w:val="0"/>
      <w:marBottom w:val="0"/>
      <w:divBdr>
        <w:top w:val="none" w:sz="0" w:space="0" w:color="auto"/>
        <w:left w:val="none" w:sz="0" w:space="0" w:color="auto"/>
        <w:bottom w:val="none" w:sz="0" w:space="0" w:color="auto"/>
        <w:right w:val="none" w:sz="0" w:space="0" w:color="auto"/>
      </w:divBdr>
    </w:div>
    <w:div w:id="207986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panmore.com/nike-inc-generic-strategy-intensive-growth-strateg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doi.org/10.1093/qje/qjw043"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401</TotalTime>
  <Pages>16</Pages>
  <Words>2597</Words>
  <Characters>14809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105</cp:revision>
  <dcterms:created xsi:type="dcterms:W3CDTF">2021-04-05T06:04:00Z</dcterms:created>
  <dcterms:modified xsi:type="dcterms:W3CDTF">2021-04-05T13:57:00Z</dcterms:modified>
</cp:coreProperties>
</file>