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left"/>
        <w:rPr>
          <w:b w:val="1"/>
          <w:bCs w:val="1"/>
          <w:sz w:val="36"/>
          <w:szCs w:val="36"/>
        </w:rPr>
      </w:pPr>
      <w:r w:rsidDel="00000000" w:rsidR="00000000" w:rsidRPr="00000000">
        <w:rPr>
          <w:rtl w:val="0"/>
        </w:rPr>
      </w:r>
    </w:p>
    <w:p w:rsidR="00000000" w:rsidDel="00000000" w:rsidP="00000000" w:rsidRDefault="00000000" w:rsidRPr="00000000" w14:paraId="00000002">
      <w:pPr>
        <w:jc w:val="left"/>
        <w:rPr>
          <w:b w:val="1"/>
          <w:bCs w:val="1"/>
          <w:sz w:val="36"/>
          <w:szCs w:val="36"/>
        </w:rPr>
      </w:pPr>
      <w:r w:rsidDel="00000000" w:rsidR="00000000" w:rsidRPr="00000000">
        <w:rPr>
          <w:b w:val="1"/>
          <w:bCs w:val="1"/>
          <w:sz w:val="36"/>
          <w:szCs w:val="36"/>
          <w:rtl w:val="0"/>
        </w:rPr>
        <w:t xml:space="preserve">                        Name: Aneesa Khatoon</w:t>
      </w:r>
    </w:p>
    <w:p w:rsidR="00000000" w:rsidDel="00000000" w:rsidP="00000000" w:rsidRDefault="00000000" w:rsidRPr="00000000" w14:paraId="00000003">
      <w:pPr>
        <w:jc w:val="center"/>
        <w:rPr>
          <w:b w:val="1"/>
          <w:bCs w:val="1"/>
          <w:sz w:val="36"/>
          <w:szCs w:val="36"/>
        </w:rPr>
      </w:pPr>
      <w:r w:rsidDel="00000000" w:rsidR="00000000" w:rsidRPr="00000000">
        <w:rPr>
          <w:b w:val="1"/>
          <w:bCs w:val="1"/>
          <w:sz w:val="36"/>
          <w:szCs w:val="36"/>
          <w:rtl w:val="0"/>
        </w:rPr>
        <w:t xml:space="preserve">Lecturer Name: Rizwan Nadim</w:t>
      </w:r>
    </w:p>
    <w:p w:rsidR="00000000" w:rsidDel="00000000" w:rsidP="00000000" w:rsidRDefault="00000000" w:rsidRPr="00000000" w14:paraId="00000004">
      <w:pPr>
        <w:jc w:val="center"/>
        <w:rPr>
          <w:b w:val="1"/>
          <w:bCs w:val="1"/>
          <w:sz w:val="36"/>
          <w:szCs w:val="36"/>
        </w:rPr>
      </w:pPr>
      <w:r w:rsidDel="00000000" w:rsidR="00000000" w:rsidRPr="00000000">
        <w:rPr>
          <w:b w:val="1"/>
          <w:bCs w:val="1"/>
          <w:sz w:val="36"/>
          <w:szCs w:val="36"/>
          <w:rtl w:val="0"/>
        </w:rPr>
        <w:t xml:space="preserve">Module: Introduction to Public Health</w:t>
      </w:r>
    </w:p>
    <w:p w:rsidR="00000000" w:rsidDel="00000000" w:rsidP="00000000" w:rsidRDefault="00000000" w:rsidRPr="00000000" w14:paraId="00000005">
      <w:pPr>
        <w:jc w:val="center"/>
        <w:rPr>
          <w:b w:val="1"/>
          <w:bCs w:val="1"/>
          <w:sz w:val="36"/>
          <w:szCs w:val="36"/>
        </w:rPr>
      </w:pPr>
      <w:r w:rsidDel="00000000" w:rsidR="00000000" w:rsidRPr="00000000">
        <w:rPr>
          <w:b w:val="1"/>
          <w:bCs w:val="1"/>
          <w:sz w:val="36"/>
          <w:szCs w:val="36"/>
          <w:rtl w:val="0"/>
        </w:rPr>
        <w:t xml:space="preserve">Module code: LCHS4008</w:t>
      </w:r>
    </w:p>
    <w:p w:rsidR="00000000" w:rsidDel="00000000" w:rsidP="00000000" w:rsidRDefault="00000000" w:rsidRPr="00000000" w14:paraId="00000006">
      <w:pPr>
        <w:jc w:val="center"/>
        <w:rPr>
          <w:b w:val="1"/>
          <w:bCs w:val="1"/>
          <w:sz w:val="36"/>
          <w:szCs w:val="36"/>
        </w:rPr>
      </w:pPr>
      <w:r w:rsidDel="00000000" w:rsidR="00000000" w:rsidRPr="00000000">
        <w:rPr>
          <w:b w:val="1"/>
          <w:bCs w:val="1"/>
          <w:sz w:val="36"/>
          <w:szCs w:val="36"/>
          <w:rtl w:val="0"/>
        </w:rPr>
        <w:t xml:space="preserve">Assignment Title: Assessment 2 - Report on a Health Issue</w:t>
      </w:r>
    </w:p>
    <w:p w:rsidR="00000000" w:rsidDel="00000000" w:rsidP="00000000" w:rsidRDefault="00000000" w:rsidRPr="00000000" w14:paraId="00000007">
      <w:pPr>
        <w:jc w:val="center"/>
        <w:rPr>
          <w:b w:val="1"/>
          <w:bCs w:val="1"/>
          <w:sz w:val="36"/>
          <w:szCs w:val="36"/>
        </w:rPr>
      </w:pPr>
      <w:r w:rsidDel="00000000" w:rsidR="00000000" w:rsidRPr="00000000">
        <w:rPr>
          <w:b w:val="1"/>
          <w:bCs w:val="1"/>
          <w:sz w:val="36"/>
          <w:szCs w:val="36"/>
          <w:rtl w:val="0"/>
        </w:rPr>
        <w:t xml:space="preserve">Asthma </w:t>
      </w:r>
    </w:p>
    <w:p w:rsidR="00000000" w:rsidDel="00000000" w:rsidP="00000000" w:rsidRDefault="00000000" w:rsidRPr="00000000" w14:paraId="00000008">
      <w:pPr>
        <w:jc w:val="both"/>
        <w:rPr>
          <w:rFonts w:ascii="Arial" w:cs="Arial" w:eastAsia="Arial" w:hAnsi="Arial"/>
        </w:rPr>
      </w:pPr>
      <w:r w:rsidDel="00000000" w:rsidR="00000000" w:rsidRPr="00000000">
        <w:rPr>
          <w:rtl w:val="0"/>
        </w:rPr>
      </w:r>
    </w:p>
    <w:p w:rsidR="00000000" w:rsidDel="00000000" w:rsidP="00000000" w:rsidRDefault="00000000" w:rsidRPr="00000000" w14:paraId="00000009">
      <w:pPr>
        <w:jc w:val="both"/>
        <w:rPr>
          <w:rFonts w:ascii="Arial" w:cs="Arial" w:eastAsia="Arial" w:hAnsi="Arial"/>
        </w:rPr>
      </w:pPr>
      <w:r w:rsidDel="00000000" w:rsidR="00000000" w:rsidRPr="00000000">
        <w:rPr>
          <w:rtl w:val="0"/>
        </w:rPr>
      </w:r>
    </w:p>
    <w:p w:rsidR="00000000" w:rsidDel="00000000" w:rsidP="00000000" w:rsidRDefault="00000000" w:rsidRPr="00000000" w14:paraId="0000000A">
      <w:pPr>
        <w:jc w:val="both"/>
        <w:rPr>
          <w:rFonts w:ascii="Arial" w:cs="Arial" w:eastAsia="Arial" w:hAnsi="Arial"/>
        </w:rPr>
      </w:pPr>
      <w:r w:rsidDel="00000000" w:rsidR="00000000" w:rsidRPr="00000000">
        <w:rPr>
          <w:rtl w:val="0"/>
        </w:rPr>
      </w:r>
    </w:p>
    <w:p w:rsidR="00000000" w:rsidDel="00000000" w:rsidP="00000000" w:rsidRDefault="00000000" w:rsidRPr="00000000" w14:paraId="0000000B">
      <w:pPr>
        <w:jc w:val="both"/>
        <w:rPr>
          <w:rFonts w:ascii="Arial" w:cs="Arial" w:eastAsia="Arial" w:hAnsi="Arial"/>
        </w:rPr>
      </w:pPr>
      <w:r w:rsidDel="00000000" w:rsidR="00000000" w:rsidRPr="00000000">
        <w:rPr>
          <w:rtl w:val="0"/>
        </w:rPr>
      </w:r>
    </w:p>
    <w:p w:rsidR="00000000" w:rsidDel="00000000" w:rsidP="00000000" w:rsidRDefault="00000000" w:rsidRPr="00000000" w14:paraId="0000000C">
      <w:pPr>
        <w:jc w:val="both"/>
        <w:rPr>
          <w:rFonts w:ascii="Arial" w:cs="Arial" w:eastAsia="Arial" w:hAnsi="Arial"/>
        </w:rPr>
      </w:pPr>
      <w:r w:rsidDel="00000000" w:rsidR="00000000" w:rsidRPr="00000000">
        <w:rPr>
          <w:rtl w:val="0"/>
        </w:rPr>
      </w:r>
    </w:p>
    <w:p w:rsidR="00000000" w:rsidDel="00000000" w:rsidP="00000000" w:rsidRDefault="00000000" w:rsidRPr="00000000" w14:paraId="0000000D">
      <w:pPr>
        <w:jc w:val="both"/>
        <w:rPr>
          <w:rFonts w:ascii="Arial" w:cs="Arial" w:eastAsia="Arial" w:hAnsi="Arial"/>
        </w:rPr>
      </w:pPr>
      <w:r w:rsidDel="00000000" w:rsidR="00000000" w:rsidRPr="00000000">
        <w:rPr>
          <w:rtl w:val="0"/>
        </w:rPr>
      </w:r>
    </w:p>
    <w:p w:rsidR="00000000" w:rsidDel="00000000" w:rsidP="00000000" w:rsidRDefault="00000000" w:rsidRPr="00000000" w14:paraId="0000000E">
      <w:pPr>
        <w:jc w:val="both"/>
        <w:rPr>
          <w:rFonts w:ascii="Arial" w:cs="Arial" w:eastAsia="Arial" w:hAnsi="Arial"/>
        </w:rPr>
      </w:pPr>
      <w:r w:rsidDel="00000000" w:rsidR="00000000" w:rsidRPr="00000000">
        <w:rPr>
          <w:rtl w:val="0"/>
        </w:rPr>
      </w:r>
    </w:p>
    <w:p w:rsidR="00000000" w:rsidDel="00000000" w:rsidP="00000000" w:rsidRDefault="00000000" w:rsidRPr="00000000" w14:paraId="0000000F">
      <w:pPr>
        <w:jc w:val="both"/>
        <w:rPr>
          <w:rFonts w:ascii="Arial" w:cs="Arial" w:eastAsia="Arial" w:hAnsi="Arial"/>
        </w:rPr>
      </w:pPr>
      <w:r w:rsidDel="00000000" w:rsidR="00000000" w:rsidRPr="00000000">
        <w:rPr>
          <w:rtl w:val="0"/>
        </w:rPr>
      </w:r>
    </w:p>
    <w:p w:rsidR="00000000" w:rsidDel="00000000" w:rsidP="00000000" w:rsidRDefault="00000000" w:rsidRPr="00000000" w14:paraId="00000010">
      <w:pPr>
        <w:jc w:val="both"/>
        <w:rPr>
          <w:rFonts w:ascii="Arial" w:cs="Arial" w:eastAsia="Arial" w:hAnsi="Arial"/>
        </w:rPr>
      </w:pPr>
      <w:r w:rsidDel="00000000" w:rsidR="00000000" w:rsidRPr="00000000">
        <w:rPr>
          <w:rtl w:val="0"/>
        </w:rPr>
      </w:r>
    </w:p>
    <w:p w:rsidR="00000000" w:rsidDel="00000000" w:rsidP="00000000" w:rsidRDefault="00000000" w:rsidRPr="00000000" w14:paraId="00000011">
      <w:pPr>
        <w:jc w:val="both"/>
        <w:rPr>
          <w:rFonts w:ascii="Arial" w:cs="Arial" w:eastAsia="Arial" w:hAnsi="Arial"/>
        </w:rPr>
      </w:pPr>
      <w:r w:rsidDel="00000000" w:rsidR="00000000" w:rsidRPr="00000000">
        <w:rPr>
          <w:rtl w:val="0"/>
        </w:rPr>
      </w:r>
    </w:p>
    <w:p w:rsidR="00000000" w:rsidDel="00000000" w:rsidP="00000000" w:rsidRDefault="00000000" w:rsidRPr="00000000" w14:paraId="00000012">
      <w:pPr>
        <w:jc w:val="both"/>
        <w:rPr>
          <w:rFonts w:ascii="Arial" w:cs="Arial" w:eastAsia="Arial" w:hAnsi="Arial"/>
        </w:rPr>
      </w:pPr>
      <w:r w:rsidDel="00000000" w:rsidR="00000000" w:rsidRPr="00000000">
        <w:rPr>
          <w:rtl w:val="0"/>
        </w:rPr>
      </w:r>
    </w:p>
    <w:p w:rsidR="00000000" w:rsidDel="00000000" w:rsidP="00000000" w:rsidRDefault="00000000" w:rsidRPr="00000000" w14:paraId="00000013">
      <w:pPr>
        <w:jc w:val="both"/>
        <w:rPr>
          <w:rFonts w:ascii="Arial" w:cs="Arial" w:eastAsia="Arial" w:hAnsi="Arial"/>
        </w:rPr>
      </w:pPr>
      <w:r w:rsidDel="00000000" w:rsidR="00000000" w:rsidRPr="00000000">
        <w:rPr>
          <w:rtl w:val="0"/>
        </w:rPr>
      </w:r>
    </w:p>
    <w:p w:rsidR="00000000" w:rsidDel="00000000" w:rsidP="00000000" w:rsidRDefault="00000000" w:rsidRPr="00000000" w14:paraId="00000014">
      <w:pPr>
        <w:jc w:val="both"/>
        <w:rPr>
          <w:rFonts w:ascii="Arial" w:cs="Arial" w:eastAsia="Arial" w:hAnsi="Arial"/>
        </w:rPr>
      </w:pPr>
      <w:r w:rsidDel="00000000" w:rsidR="00000000" w:rsidRPr="00000000">
        <w:rPr>
          <w:rtl w:val="0"/>
        </w:rPr>
      </w:r>
    </w:p>
    <w:p w:rsidR="00000000" w:rsidDel="00000000" w:rsidP="00000000" w:rsidRDefault="00000000" w:rsidRPr="00000000" w14:paraId="00000015">
      <w:pPr>
        <w:jc w:val="both"/>
        <w:rPr>
          <w:rFonts w:ascii="Arial" w:cs="Arial" w:eastAsia="Arial" w:hAnsi="Arial"/>
        </w:rPr>
      </w:pPr>
      <w:r w:rsidDel="00000000" w:rsidR="00000000" w:rsidRPr="00000000">
        <w:rPr>
          <w:rtl w:val="0"/>
        </w:rPr>
      </w:r>
    </w:p>
    <w:p w:rsidR="00000000" w:rsidDel="00000000" w:rsidP="00000000" w:rsidRDefault="00000000" w:rsidRPr="00000000" w14:paraId="00000016">
      <w:pPr>
        <w:jc w:val="both"/>
        <w:rPr>
          <w:rFonts w:ascii="Arial" w:cs="Arial" w:eastAsia="Arial" w:hAnsi="Arial"/>
        </w:rPr>
      </w:pPr>
      <w:r w:rsidDel="00000000" w:rsidR="00000000" w:rsidRPr="00000000">
        <w:rPr>
          <w:rtl w:val="0"/>
        </w:rPr>
      </w:r>
    </w:p>
    <w:p w:rsidR="00000000" w:rsidDel="00000000" w:rsidP="00000000" w:rsidRDefault="00000000" w:rsidRPr="00000000" w14:paraId="00000017">
      <w:pPr>
        <w:jc w:val="both"/>
        <w:rPr>
          <w:rFonts w:ascii="Arial" w:cs="Arial" w:eastAsia="Arial" w:hAnsi="Arial"/>
        </w:rPr>
      </w:pPr>
      <w:r w:rsidDel="00000000" w:rsidR="00000000" w:rsidRPr="00000000">
        <w:rPr>
          <w:rtl w:val="0"/>
        </w:rPr>
      </w:r>
    </w:p>
    <w:p w:rsidR="00000000" w:rsidDel="00000000" w:rsidP="00000000" w:rsidRDefault="00000000" w:rsidRPr="00000000" w14:paraId="00000018">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Play" w:cs="Play" w:eastAsia="Play" w:hAnsi="Play"/>
          <w:b w:val="1"/>
          <w:bCs w:val="1"/>
          <w:i w:val="0"/>
          <w:iCs w:val="0"/>
          <w:smallCaps w:val="0"/>
          <w:strike w:val="0"/>
          <w:color w:val="0f4761"/>
          <w:sz w:val="28"/>
          <w:szCs w:val="28"/>
          <w:u w:val="none"/>
          <w:shd w:fill="auto" w:val="clear"/>
          <w:vertAlign w:val="baseline"/>
        </w:rPr>
      </w:pPr>
      <w:r w:rsidDel="00000000" w:rsidR="00000000" w:rsidRPr="00000000">
        <w:rPr>
          <w:rFonts w:ascii="Play" w:cs="Play" w:eastAsia="Play" w:hAnsi="Play"/>
          <w:b w:val="1"/>
          <w:bCs w:val="1"/>
          <w:i w:val="0"/>
          <w:iCs w:val="0"/>
          <w:smallCaps w:val="0"/>
          <w:strike w:val="0"/>
          <w:color w:val="0f4761"/>
          <w:sz w:val="28"/>
          <w:szCs w:val="28"/>
          <w:u w:val="none"/>
          <w:shd w:fill="auto" w:val="clear"/>
          <w:vertAlign w:val="baseline"/>
          <w:rtl w:val="0"/>
        </w:rPr>
        <w:t xml:space="preserve">Table of Contents</w:t>
      </w:r>
    </w:p>
    <w:sdt>
      <w:sdtPr>
        <w:id w:val="-1216263279"/>
        <w:docPartObj>
          <w:docPartGallery w:val="Table of Contents"/>
          <w:docPartUnique w:val="1"/>
        </w:docPartObj>
      </w:sdtPr>
      <w:sdtContent>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20" w:before="240" w:line="360"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9azifgsg0huq">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20" w:before="240" w:line="360"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azno5msdx5t0">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Consequences of Asthma for Individuals, the Community and the NHS</w:t>
              <w:tab/>
              <w:t xml:space="preserve">3</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20" w:before="240" w:line="360"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n9hfto1v17vw">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Asthma Control</w:t>
              <w:tab/>
              <w:t xml:space="preserve">5</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20" w:before="240" w:line="360"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c0cigzgtm3p">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Factors Influencing Health and Well-being in People with Asthma</w:t>
              <w:tab/>
              <w:t xml:space="preserve">6</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20" w:before="240" w:line="360"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h2k5f6lm6ik0">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Conclusion</w:t>
              <w:tab/>
              <w:t xml:space="preserve">7</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20" w:before="240" w:line="360"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64f1a9lgbsm1">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References</w:t>
              <w:tab/>
              <w:t xml:space="preserve">8</w:t>
            </w:r>
          </w:hyperlink>
          <w:r w:rsidDel="00000000" w:rsidR="00000000" w:rsidRPr="00000000">
            <w:rPr>
              <w:rtl w:val="0"/>
            </w:rPr>
          </w:r>
        </w:p>
        <w:p w:rsidR="00000000" w:rsidDel="00000000" w:rsidP="00000000" w:rsidRDefault="00000000" w:rsidRPr="00000000" w14:paraId="0000001F">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0">
      <w:pPr>
        <w:jc w:val="both"/>
        <w:rPr>
          <w:rFonts w:ascii="Arial" w:cs="Arial" w:eastAsia="Arial" w:hAnsi="Arial"/>
        </w:rPr>
      </w:pPr>
      <w:r w:rsidDel="00000000" w:rsidR="00000000" w:rsidRPr="00000000">
        <w:rPr>
          <w:rtl w:val="0"/>
        </w:rPr>
      </w:r>
    </w:p>
    <w:p w:rsidR="00000000" w:rsidDel="00000000" w:rsidP="00000000" w:rsidRDefault="00000000" w:rsidRPr="00000000" w14:paraId="00000021">
      <w:pPr>
        <w:jc w:val="both"/>
        <w:rPr>
          <w:rFonts w:ascii="Arial" w:cs="Arial" w:eastAsia="Arial" w:hAnsi="Arial"/>
        </w:rPr>
      </w:pPr>
      <w:r w:rsidDel="00000000" w:rsidR="00000000" w:rsidRPr="00000000">
        <w:rPr>
          <w:rtl w:val="0"/>
        </w:rPr>
      </w:r>
    </w:p>
    <w:p w:rsidR="00000000" w:rsidDel="00000000" w:rsidP="00000000" w:rsidRDefault="00000000" w:rsidRPr="00000000" w14:paraId="00000022">
      <w:pPr>
        <w:jc w:val="both"/>
        <w:rPr>
          <w:rFonts w:ascii="Arial" w:cs="Arial" w:eastAsia="Arial" w:hAnsi="Arial"/>
        </w:rPr>
      </w:pPr>
      <w:r w:rsidDel="00000000" w:rsidR="00000000" w:rsidRPr="00000000">
        <w:rPr>
          <w:rtl w:val="0"/>
        </w:rPr>
      </w:r>
    </w:p>
    <w:p w:rsidR="00000000" w:rsidDel="00000000" w:rsidP="00000000" w:rsidRDefault="00000000" w:rsidRPr="00000000" w14:paraId="00000023">
      <w:pPr>
        <w:jc w:val="both"/>
        <w:rPr>
          <w:rFonts w:ascii="Arial" w:cs="Arial" w:eastAsia="Arial" w:hAnsi="Arial"/>
        </w:rPr>
      </w:pPr>
      <w:r w:rsidDel="00000000" w:rsidR="00000000" w:rsidRPr="00000000">
        <w:rPr>
          <w:rtl w:val="0"/>
        </w:rPr>
      </w:r>
    </w:p>
    <w:p w:rsidR="00000000" w:rsidDel="00000000" w:rsidP="00000000" w:rsidRDefault="00000000" w:rsidRPr="00000000" w14:paraId="00000024">
      <w:pPr>
        <w:jc w:val="both"/>
        <w:rPr>
          <w:rFonts w:ascii="Arial" w:cs="Arial" w:eastAsia="Arial" w:hAnsi="Arial"/>
        </w:rPr>
      </w:pPr>
      <w:r w:rsidDel="00000000" w:rsidR="00000000" w:rsidRPr="00000000">
        <w:rPr>
          <w:rtl w:val="0"/>
        </w:rPr>
      </w:r>
    </w:p>
    <w:p w:rsidR="00000000" w:rsidDel="00000000" w:rsidP="00000000" w:rsidRDefault="00000000" w:rsidRPr="00000000" w14:paraId="00000025">
      <w:pPr>
        <w:jc w:val="both"/>
        <w:rPr>
          <w:rFonts w:ascii="Arial" w:cs="Arial" w:eastAsia="Arial" w:hAnsi="Arial"/>
        </w:rPr>
      </w:pPr>
      <w:r w:rsidDel="00000000" w:rsidR="00000000" w:rsidRPr="00000000">
        <w:rPr>
          <w:rtl w:val="0"/>
        </w:rPr>
      </w:r>
    </w:p>
    <w:p w:rsidR="00000000" w:rsidDel="00000000" w:rsidP="00000000" w:rsidRDefault="00000000" w:rsidRPr="00000000" w14:paraId="00000026">
      <w:pPr>
        <w:jc w:val="both"/>
        <w:rPr>
          <w:rFonts w:ascii="Arial" w:cs="Arial" w:eastAsia="Arial" w:hAnsi="Arial"/>
        </w:rPr>
      </w:pPr>
      <w:r w:rsidDel="00000000" w:rsidR="00000000" w:rsidRPr="00000000">
        <w:rPr>
          <w:rtl w:val="0"/>
        </w:rPr>
      </w:r>
    </w:p>
    <w:p w:rsidR="00000000" w:rsidDel="00000000" w:rsidP="00000000" w:rsidRDefault="00000000" w:rsidRPr="00000000" w14:paraId="00000027">
      <w:pPr>
        <w:jc w:val="both"/>
        <w:rPr>
          <w:rFonts w:ascii="Arial" w:cs="Arial" w:eastAsia="Arial" w:hAnsi="Arial"/>
        </w:rPr>
      </w:pPr>
      <w:r w:rsidDel="00000000" w:rsidR="00000000" w:rsidRPr="00000000">
        <w:rPr>
          <w:rtl w:val="0"/>
        </w:rPr>
      </w:r>
    </w:p>
    <w:p w:rsidR="00000000" w:rsidDel="00000000" w:rsidP="00000000" w:rsidRDefault="00000000" w:rsidRPr="00000000" w14:paraId="00000028">
      <w:pPr>
        <w:jc w:val="both"/>
        <w:rPr>
          <w:rFonts w:ascii="Arial" w:cs="Arial" w:eastAsia="Arial" w:hAnsi="Arial"/>
        </w:rPr>
      </w:pPr>
      <w:r w:rsidDel="00000000" w:rsidR="00000000" w:rsidRPr="00000000">
        <w:rPr>
          <w:rtl w:val="0"/>
        </w:rPr>
      </w:r>
    </w:p>
    <w:p w:rsidR="00000000" w:rsidDel="00000000" w:rsidP="00000000" w:rsidRDefault="00000000" w:rsidRPr="00000000" w14:paraId="00000029">
      <w:pPr>
        <w:jc w:val="both"/>
        <w:rPr>
          <w:rFonts w:ascii="Arial" w:cs="Arial" w:eastAsia="Arial" w:hAnsi="Arial"/>
        </w:rPr>
      </w:pPr>
      <w:r w:rsidDel="00000000" w:rsidR="00000000" w:rsidRPr="00000000">
        <w:rPr>
          <w:rtl w:val="0"/>
        </w:rPr>
      </w:r>
    </w:p>
    <w:p w:rsidR="00000000" w:rsidDel="00000000" w:rsidP="00000000" w:rsidRDefault="00000000" w:rsidRPr="00000000" w14:paraId="0000002A">
      <w:pPr>
        <w:jc w:val="both"/>
        <w:rPr>
          <w:rFonts w:ascii="Arial" w:cs="Arial" w:eastAsia="Arial" w:hAnsi="Arial"/>
        </w:rPr>
      </w:pPr>
      <w:r w:rsidDel="00000000" w:rsidR="00000000" w:rsidRPr="00000000">
        <w:rPr>
          <w:rtl w:val="0"/>
        </w:rPr>
      </w:r>
    </w:p>
    <w:p w:rsidR="00000000" w:rsidDel="00000000" w:rsidP="00000000" w:rsidRDefault="00000000" w:rsidRPr="00000000" w14:paraId="0000002B">
      <w:pPr>
        <w:jc w:val="both"/>
        <w:rPr>
          <w:rFonts w:ascii="Arial" w:cs="Arial" w:eastAsia="Arial" w:hAnsi="Arial"/>
        </w:rPr>
      </w:pPr>
      <w:r w:rsidDel="00000000" w:rsidR="00000000" w:rsidRPr="00000000">
        <w:rPr>
          <w:rtl w:val="0"/>
        </w:rPr>
      </w:r>
    </w:p>
    <w:p w:rsidR="00000000" w:rsidDel="00000000" w:rsidP="00000000" w:rsidRDefault="00000000" w:rsidRPr="00000000" w14:paraId="0000002C">
      <w:pPr>
        <w:jc w:val="both"/>
        <w:rPr>
          <w:rFonts w:ascii="Arial" w:cs="Arial" w:eastAsia="Arial" w:hAnsi="Arial"/>
        </w:rPr>
      </w:pPr>
      <w:r w:rsidDel="00000000" w:rsidR="00000000" w:rsidRPr="00000000">
        <w:rPr>
          <w:rtl w:val="0"/>
        </w:rPr>
      </w:r>
    </w:p>
    <w:p w:rsidR="00000000" w:rsidDel="00000000" w:rsidP="00000000" w:rsidRDefault="00000000" w:rsidRPr="00000000" w14:paraId="0000002D">
      <w:pPr>
        <w:jc w:val="both"/>
        <w:rPr>
          <w:rFonts w:ascii="Arial" w:cs="Arial" w:eastAsia="Arial" w:hAnsi="Arial"/>
        </w:rPr>
      </w:pPr>
      <w:r w:rsidDel="00000000" w:rsidR="00000000" w:rsidRPr="00000000">
        <w:rPr>
          <w:rtl w:val="0"/>
        </w:rPr>
      </w:r>
    </w:p>
    <w:p w:rsidR="00000000" w:rsidDel="00000000" w:rsidP="00000000" w:rsidRDefault="00000000" w:rsidRPr="00000000" w14:paraId="0000002E">
      <w:pPr>
        <w:jc w:val="both"/>
        <w:rPr>
          <w:rFonts w:ascii="Arial" w:cs="Arial" w:eastAsia="Arial" w:hAnsi="Arial"/>
        </w:rPr>
      </w:pPr>
      <w:r w:rsidDel="00000000" w:rsidR="00000000" w:rsidRPr="00000000">
        <w:rPr>
          <w:rtl w:val="0"/>
        </w:rPr>
      </w:r>
    </w:p>
    <w:p w:rsidR="00000000" w:rsidDel="00000000" w:rsidP="00000000" w:rsidRDefault="00000000" w:rsidRPr="00000000" w14:paraId="0000002F">
      <w:pPr>
        <w:pStyle w:val="Heading1"/>
        <w:jc w:val="both"/>
        <w:rPr>
          <w:rFonts w:ascii="Arial" w:cs="Arial" w:eastAsia="Arial" w:hAnsi="Arial"/>
        </w:rPr>
      </w:pPr>
      <w:bookmarkStart w:colFirst="0" w:colLast="0" w:name="_heading=h.9azifgsg0huq" w:id="0"/>
      <w:bookmarkEnd w:id="0"/>
      <w:r w:rsidDel="00000000" w:rsidR="00000000" w:rsidRPr="00000000">
        <w:rPr>
          <w:rFonts w:ascii="Arial" w:cs="Arial" w:eastAsia="Arial" w:hAnsi="Arial"/>
          <w:rtl w:val="0"/>
        </w:rPr>
        <w:t xml:space="preserve">Introduction</w:t>
      </w:r>
    </w:p>
    <w:p w:rsidR="00000000" w:rsidDel="00000000" w:rsidP="00000000" w:rsidRDefault="00000000" w:rsidRPr="00000000" w14:paraId="00000030">
      <w:pPr>
        <w:jc w:val="both"/>
        <w:rPr>
          <w:rFonts w:ascii="Arial" w:cs="Arial" w:eastAsia="Arial" w:hAnsi="Arial"/>
        </w:rPr>
      </w:pPr>
      <w:r w:rsidDel="00000000" w:rsidR="00000000" w:rsidRPr="00000000">
        <w:rPr>
          <w:rFonts w:ascii="Arial" w:cs="Arial" w:eastAsia="Arial" w:hAnsi="Arial"/>
          <w:rtl w:val="0"/>
        </w:rPr>
        <w:t xml:space="preserve">Asthma is a common long-term respiratory disease in which chronic inflammation and narrowing of the airways cause recurrent breathing difficulties. It is characterised by variable symptoms such as wheezing, shortness of breath, chest tightness and coughing, which are often worse at night or early morning and can be triggered by allergens, infections, exercise or cold air (Savin, Zenkova and Sen’kova, 2023). Globally, recent estimates suggest that over 250–260 million people are living with asthma and that it is responsible for around 450,000 deaths every year, making it a major non-communicable cause of morbidity and mortality (World Health Organization, 2024). In England alone, about 3.9 million people over the age of six (around 6.5% of the population) have a recorded asthma diagnosis, while UK charities report that asthma leads to roughly 60,000 hospital admissions and around three to four potentially preventable deaths every day (NHS England, 2025).</w:t>
      </w:r>
    </w:p>
    <w:p w:rsidR="00000000" w:rsidDel="00000000" w:rsidP="00000000" w:rsidRDefault="00000000" w:rsidRPr="00000000" w14:paraId="00000031">
      <w:pPr>
        <w:keepNext w:val="1"/>
        <w:jc w:val="center"/>
        <w:rPr>
          <w:rFonts w:ascii="Arial" w:cs="Arial" w:eastAsia="Arial" w:hAnsi="Arial"/>
        </w:rPr>
      </w:pPr>
      <w:r w:rsidDel="00000000" w:rsidR="00000000" w:rsidRPr="00000000">
        <w:rPr>
          <w:rFonts w:ascii="Arial" w:cs="Arial" w:eastAsia="Arial" w:hAnsi="Arial"/>
        </w:rPr>
        <w:drawing>
          <wp:inline distB="0" distT="0" distL="0" distR="0">
            <wp:extent cx="4413206" cy="3689080"/>
            <wp:effectExtent b="0" l="0" r="0" t="0"/>
            <wp:docPr descr="Asthma Statistics and Facts (2025)" id="75967845" name="image1.png"/>
            <a:graphic>
              <a:graphicData uri="http://schemas.openxmlformats.org/drawingml/2006/picture">
                <pic:pic>
                  <pic:nvPicPr>
                    <pic:cNvPr descr="Asthma Statistics and Facts (2025)" id="0" name="image1.png"/>
                    <pic:cNvPicPr preferRelativeResize="0"/>
                  </pic:nvPicPr>
                  <pic:blipFill>
                    <a:blip r:embed="rId7"/>
                    <a:srcRect b="0" l="0" r="0" t="0"/>
                    <a:stretch>
                      <a:fillRect/>
                    </a:stretch>
                  </pic:blipFill>
                  <pic:spPr>
                    <a:xfrm>
                      <a:off x="0" y="0"/>
                      <a:ext cx="4413206" cy="3689080"/>
                    </a:xfrm>
                    <a:prstGeom prst="rect"/>
                    <a:ln/>
                  </pic:spPr>
                </pic:pic>
              </a:graphicData>
            </a:graphic>
          </wp:inline>
        </w:drawing>
      </w:r>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Arial" w:cs="Arial" w:eastAsia="Arial" w:hAnsi="Arial"/>
          <w:b w:val="0"/>
          <w:bCs w:val="0"/>
          <w:i w:val="1"/>
          <w:iCs w:val="1"/>
          <w:smallCaps w:val="0"/>
          <w:strike w:val="0"/>
          <w:color w:val="0e2841"/>
          <w:sz w:val="18"/>
          <w:szCs w:val="18"/>
          <w:u w:val="none"/>
          <w:shd w:fill="auto" w:val="clear"/>
          <w:vertAlign w:val="baseline"/>
        </w:rPr>
      </w:pPr>
      <w:r w:rsidDel="00000000" w:rsidR="00000000" w:rsidRPr="00000000">
        <w:rPr>
          <w:rFonts w:ascii="Arial" w:cs="Arial" w:eastAsia="Arial" w:hAnsi="Arial"/>
          <w:b w:val="0"/>
          <w:bCs w:val="0"/>
          <w:i w:val="1"/>
          <w:iCs w:val="1"/>
          <w:smallCaps w:val="0"/>
          <w:strike w:val="0"/>
          <w:color w:val="0e2841"/>
          <w:sz w:val="18"/>
          <w:szCs w:val="18"/>
          <w:u w:val="none"/>
          <w:shd w:fill="auto" w:val="clear"/>
          <w:vertAlign w:val="baseline"/>
          <w:rtl w:val="0"/>
        </w:rPr>
        <w:t xml:space="preserve">Figure 1: Global Prevalence of Asthma (Yardi, 2025)</w:t>
      </w:r>
    </w:p>
    <w:p w:rsidR="00000000" w:rsidDel="00000000" w:rsidP="00000000" w:rsidRDefault="00000000" w:rsidRPr="00000000" w14:paraId="00000033">
      <w:pPr>
        <w:pStyle w:val="Heading1"/>
        <w:rPr/>
      </w:pPr>
      <w:bookmarkStart w:colFirst="0" w:colLast="0" w:name="_heading=h.azno5msdx5t0" w:id="1"/>
      <w:bookmarkEnd w:id="1"/>
      <w:r w:rsidDel="00000000" w:rsidR="00000000" w:rsidRPr="00000000">
        <w:rPr>
          <w:rtl w:val="0"/>
        </w:rPr>
        <w:t xml:space="preserve">Consequences of Asthma for Individuals, the Community and the NHS</w:t>
      </w:r>
    </w:p>
    <w:p w:rsidR="00000000" w:rsidDel="00000000" w:rsidP="00000000" w:rsidRDefault="00000000" w:rsidRPr="00000000" w14:paraId="00000034">
      <w:pPr>
        <w:spacing w:after="280" w:before="280" w:lineRule="auto"/>
        <w:jc w:val="both"/>
        <w:rPr>
          <w:rFonts w:ascii="Arial" w:cs="Arial" w:eastAsia="Arial" w:hAnsi="Arial"/>
        </w:rPr>
      </w:pPr>
      <w:r w:rsidDel="00000000" w:rsidR="00000000" w:rsidRPr="00000000">
        <w:rPr>
          <w:rFonts w:ascii="Arial" w:cs="Arial" w:eastAsia="Arial" w:hAnsi="Arial"/>
          <w:rtl w:val="0"/>
        </w:rPr>
        <w:t xml:space="preserve">Asthma has wide-ranging consequences for people living with the condition, the communities in which they live and the wider health system. For individuals, symptoms such as wheeze, chest tightness and shortness of breath can limit activity, disturb sleep and reduce concentration, leading to poorer performance at school or work. Recurrent attacks may cause fear of breathlessness, anxiety and low mood, especially when triggers such as cold air, dust, pollen or air pollution are common in the local environment </w:t>
      </w:r>
      <w:r w:rsidDel="00000000" w:rsidR="00000000" w:rsidRPr="00000000">
        <w:rPr>
          <w:rFonts w:ascii="Arial" w:cs="Arial" w:eastAsia="Arial" w:hAnsi="Arial"/>
          <w:sz w:val="21"/>
          <w:szCs w:val="21"/>
          <w:rtl w:val="0"/>
        </w:rPr>
        <w:t xml:space="preserve">(Kharaba </w:t>
      </w:r>
      <w:r w:rsidDel="00000000" w:rsidR="00000000" w:rsidRPr="00000000">
        <w:rPr>
          <w:rFonts w:ascii="Arial" w:cs="Arial" w:eastAsia="Arial" w:hAnsi="Arial"/>
          <w:i w:val="1"/>
          <w:iCs w:val="1"/>
          <w:sz w:val="21"/>
          <w:szCs w:val="21"/>
          <w:rtl w:val="0"/>
        </w:rPr>
        <w:t xml:space="preserve">et al.</w:t>
      </w:r>
      <w:r w:rsidDel="00000000" w:rsidR="00000000" w:rsidRPr="00000000">
        <w:rPr>
          <w:rFonts w:ascii="Arial" w:cs="Arial" w:eastAsia="Arial" w:hAnsi="Arial"/>
          <w:sz w:val="21"/>
          <w:szCs w:val="21"/>
          <w:rtl w:val="0"/>
        </w:rPr>
        <w:t xml:space="preserve">, 2022)</w:t>
      </w:r>
      <w:r w:rsidDel="00000000" w:rsidR="00000000" w:rsidRPr="00000000">
        <w:rPr>
          <w:rFonts w:ascii="Arial" w:cs="Arial" w:eastAsia="Arial" w:hAnsi="Arial"/>
          <w:rtl w:val="0"/>
        </w:rPr>
        <w:t xml:space="preserve">. Families often organise routines around medication, peak-flow monitoring, GP appointments and occasional emergency care, adding emotional and financial strain over time. In children and older adults, restricted participation in sports, social events and everyday activities like climbing stairs can undermine confidence and independence and contribute to reduced fitness and social isolation </w:t>
      </w:r>
      <w:r w:rsidDel="00000000" w:rsidR="00000000" w:rsidRPr="00000000">
        <w:rPr>
          <w:rFonts w:ascii="Arial" w:cs="Arial" w:eastAsia="Arial" w:hAnsi="Arial"/>
          <w:sz w:val="21"/>
          <w:szCs w:val="21"/>
          <w:rtl w:val="0"/>
        </w:rPr>
        <w:t xml:space="preserve">(Peterson-Sweeney </w:t>
      </w:r>
      <w:r w:rsidDel="00000000" w:rsidR="00000000" w:rsidRPr="00000000">
        <w:rPr>
          <w:rFonts w:ascii="Arial" w:cs="Arial" w:eastAsia="Arial" w:hAnsi="Arial"/>
          <w:i w:val="1"/>
          <w:iCs w:val="1"/>
          <w:sz w:val="21"/>
          <w:szCs w:val="21"/>
          <w:rtl w:val="0"/>
        </w:rPr>
        <w:t xml:space="preserve">et al.</w:t>
      </w:r>
      <w:r w:rsidDel="00000000" w:rsidR="00000000" w:rsidRPr="00000000">
        <w:rPr>
          <w:rFonts w:ascii="Arial" w:cs="Arial" w:eastAsia="Arial" w:hAnsi="Arial"/>
          <w:sz w:val="21"/>
          <w:szCs w:val="21"/>
          <w:rtl w:val="0"/>
        </w:rPr>
        <w:t xml:space="preserve">, 2010)</w:t>
      </w:r>
      <w:r w:rsidDel="00000000" w:rsidR="00000000" w:rsidRPr="00000000">
        <w:rPr>
          <w:rFonts w:ascii="Arial" w:cs="Arial" w:eastAsia="Arial" w:hAnsi="Arial"/>
          <w:rtl w:val="0"/>
        </w:rPr>
        <w:t xml:space="preserve">. </w:t>
      </w:r>
    </w:p>
    <w:p w:rsidR="00000000" w:rsidDel="00000000" w:rsidP="00000000" w:rsidRDefault="00000000" w:rsidRPr="00000000" w14:paraId="00000035">
      <w:pPr>
        <w:spacing w:after="280" w:before="280" w:lineRule="auto"/>
        <w:jc w:val="both"/>
        <w:rPr>
          <w:rFonts w:ascii="Arial" w:cs="Arial" w:eastAsia="Arial" w:hAnsi="Arial"/>
        </w:rPr>
      </w:pPr>
      <w:r w:rsidDel="00000000" w:rsidR="00000000" w:rsidRPr="00000000">
        <w:rPr>
          <w:rFonts w:ascii="Arial" w:cs="Arial" w:eastAsia="Arial" w:hAnsi="Arial"/>
          <w:rtl w:val="0"/>
        </w:rPr>
        <w:t xml:space="preserve">At community level, asthma is a major cause of avoidable school absence and lost productivity. Sullivan </w:t>
      </w:r>
      <w:r w:rsidDel="00000000" w:rsidR="00000000" w:rsidRPr="00000000">
        <w:rPr>
          <w:rFonts w:ascii="Arial" w:cs="Arial" w:eastAsia="Arial" w:hAnsi="Arial"/>
          <w:i w:val="1"/>
          <w:iCs w:val="1"/>
          <w:rtl w:val="0"/>
        </w:rPr>
        <w:t xml:space="preserve">et al.</w:t>
      </w:r>
      <w:r w:rsidDel="00000000" w:rsidR="00000000" w:rsidRPr="00000000">
        <w:rPr>
          <w:rFonts w:ascii="Arial" w:cs="Arial" w:eastAsia="Arial" w:hAnsi="Arial"/>
          <w:rtl w:val="0"/>
        </w:rPr>
        <w:t xml:space="preserve"> (2017) show that poorly controlled childhood asthma is associated with more hospital admissions, more missed school days and reduced educational attainment, which can affect long-term opportunities. Workplaces also feel the impact through sickness absence, reduced productivity and the need for adjustments, for example avoiding exposure to dusts, fumes or cleaning products. Parents and carers of children with asthma report higher levels of stress, anxiety and depressive symptoms than carers of healthy children, illustrating the ripple effect of the disease on family mental health and relationships. In more deprived communities, poor-quality housing with damp and mould, overcrowding, tobacco smoke and heavy traffic all make asthma harder to control and contribute to health inequalities (Savin, Zenkova and Sen’kova, 2023). </w:t>
      </w:r>
    </w:p>
    <w:p w:rsidR="00000000" w:rsidDel="00000000" w:rsidP="00000000" w:rsidRDefault="00000000" w:rsidRPr="00000000" w14:paraId="00000036">
      <w:pPr>
        <w:spacing w:after="280" w:before="280" w:lineRule="auto"/>
        <w:jc w:val="both"/>
        <w:rPr>
          <w:rFonts w:ascii="Arial" w:cs="Arial" w:eastAsia="Arial" w:hAnsi="Arial"/>
        </w:rPr>
      </w:pPr>
      <w:r w:rsidDel="00000000" w:rsidR="00000000" w:rsidRPr="00000000">
        <w:rPr>
          <w:rFonts w:ascii="Arial" w:cs="Arial" w:eastAsia="Arial" w:hAnsi="Arial"/>
          <w:rtl w:val="0"/>
        </w:rPr>
        <w:t xml:space="preserve">For the NHS, asthma is a substantial and continuing burden on resources. NHS England (2025a) estimates suggest that asthma-related care, including GP consultations, prescriptions, emergency department visits and hospital admissions, costs the NHS over a billion pounds every year, while wider indirect costs from lost productivity run into several billions. Leving </w:t>
      </w:r>
      <w:r w:rsidDel="00000000" w:rsidR="00000000" w:rsidRPr="00000000">
        <w:rPr>
          <w:rFonts w:ascii="Arial" w:cs="Arial" w:eastAsia="Arial" w:hAnsi="Arial"/>
          <w:i w:val="1"/>
          <w:iCs w:val="1"/>
          <w:rtl w:val="0"/>
        </w:rPr>
        <w:t xml:space="preserve">et al.</w:t>
      </w:r>
      <w:r w:rsidDel="00000000" w:rsidR="00000000" w:rsidRPr="00000000">
        <w:rPr>
          <w:rFonts w:ascii="Arial" w:cs="Arial" w:eastAsia="Arial" w:hAnsi="Arial"/>
          <w:rtl w:val="0"/>
        </w:rPr>
        <w:t xml:space="preserve"> (2025) indicates that people with uncontrolled asthma generate considerably higher healthcare costs than those whose asthma is well controlled, because of more frequent exacerbations, urgent appointments and investigations. Reducing the proportion of patients with uncontrolled disease could therefore save NHS spending and free hospital bed days for other acute conditions. Seasonal pressures are also important: in winter, spikes in respiratory infections and air pollution contribute to surges in asthma attacks, further stretching ambulance services and emergency departments and highlighting the importance of prevention and self-management alongside acute treatment (Chalkley </w:t>
      </w:r>
      <w:r w:rsidDel="00000000" w:rsidR="00000000" w:rsidRPr="00000000">
        <w:rPr>
          <w:rFonts w:ascii="Arial" w:cs="Arial" w:eastAsia="Arial" w:hAnsi="Arial"/>
          <w:i w:val="1"/>
          <w:iCs w:val="1"/>
          <w:rtl w:val="0"/>
        </w:rPr>
        <w:t xml:space="preserve">et al.</w:t>
      </w:r>
      <w:r w:rsidDel="00000000" w:rsidR="00000000" w:rsidRPr="00000000">
        <w:rPr>
          <w:rFonts w:ascii="Arial" w:cs="Arial" w:eastAsia="Arial" w:hAnsi="Arial"/>
          <w:rtl w:val="0"/>
        </w:rPr>
        <w:t xml:space="preserve">, 2017). This highlights asthma as a key long-term chronic public health priority. </w:t>
      </w:r>
    </w:p>
    <w:p w:rsidR="00000000" w:rsidDel="00000000" w:rsidP="00000000" w:rsidRDefault="00000000" w:rsidRPr="00000000" w14:paraId="00000037">
      <w:pPr>
        <w:spacing w:after="280" w:before="280" w:lineRule="auto"/>
        <w:jc w:val="both"/>
        <w:rPr>
          <w:rFonts w:ascii="Arial" w:cs="Arial" w:eastAsia="Arial" w:hAnsi="Arial"/>
        </w:rPr>
      </w:pPr>
      <w:r w:rsidDel="00000000" w:rsidR="00000000" w:rsidRPr="00000000">
        <w:rPr>
          <w:rFonts w:ascii="Arial" w:cs="Arial" w:eastAsia="Arial" w:hAnsi="Arial"/>
          <w:rtl w:val="0"/>
        </w:rPr>
        <w:t xml:space="preserve">Table 1 below summarises some of the key consequences of asthma across different levels.</w:t>
      </w:r>
    </w:p>
    <w:p w:rsidR="00000000" w:rsidDel="00000000" w:rsidP="00000000" w:rsidRDefault="00000000" w:rsidRPr="00000000" w14:paraId="00000038">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Arial" w:cs="Arial" w:eastAsia="Arial" w:hAnsi="Arial"/>
          <w:b w:val="0"/>
          <w:bCs w:val="0"/>
          <w:i w:val="1"/>
          <w:iCs w:val="1"/>
          <w:smallCaps w:val="0"/>
          <w:strike w:val="0"/>
          <w:color w:val="0e2841"/>
          <w:sz w:val="18"/>
          <w:szCs w:val="18"/>
          <w:u w:val="none"/>
          <w:shd w:fill="auto" w:val="clear"/>
          <w:vertAlign w:val="baseline"/>
        </w:rPr>
      </w:pPr>
      <w:r w:rsidDel="00000000" w:rsidR="00000000" w:rsidRPr="00000000">
        <w:rPr>
          <w:rFonts w:ascii="Arial" w:cs="Arial" w:eastAsia="Arial" w:hAnsi="Arial"/>
          <w:b w:val="0"/>
          <w:bCs w:val="0"/>
          <w:i w:val="1"/>
          <w:iCs w:val="1"/>
          <w:smallCaps w:val="0"/>
          <w:strike w:val="0"/>
          <w:color w:val="0e2841"/>
          <w:sz w:val="18"/>
          <w:szCs w:val="18"/>
          <w:u w:val="none"/>
          <w:shd w:fill="auto" w:val="clear"/>
          <w:vertAlign w:val="baseline"/>
          <w:rtl w:val="0"/>
        </w:rPr>
        <w:t xml:space="preserve">Table 1: Key consequences of asthma for individuals, communities and the NHS (Abu </w:t>
      </w:r>
      <w:r w:rsidDel="00000000" w:rsidR="00000000" w:rsidRPr="00000000">
        <w:rPr>
          <w:rFonts w:ascii="Arial" w:cs="Arial" w:eastAsia="Arial" w:hAnsi="Arial"/>
          <w:b w:val="0"/>
          <w:bCs w:val="0"/>
          <w:i w:val="0"/>
          <w:iCs w:val="0"/>
          <w:smallCaps w:val="0"/>
          <w:strike w:val="0"/>
          <w:color w:val="0e2841"/>
          <w:sz w:val="18"/>
          <w:szCs w:val="18"/>
          <w:u w:val="none"/>
          <w:shd w:fill="auto" w:val="clear"/>
          <w:vertAlign w:val="baseline"/>
          <w:rtl w:val="0"/>
        </w:rPr>
        <w:t xml:space="preserve">et al.</w:t>
      </w:r>
      <w:r w:rsidDel="00000000" w:rsidR="00000000" w:rsidRPr="00000000">
        <w:rPr>
          <w:rFonts w:ascii="Arial" w:cs="Arial" w:eastAsia="Arial" w:hAnsi="Arial"/>
          <w:b w:val="0"/>
          <w:bCs w:val="0"/>
          <w:i w:val="1"/>
          <w:iCs w:val="1"/>
          <w:smallCaps w:val="0"/>
          <w:strike w:val="0"/>
          <w:color w:val="0e2841"/>
          <w:sz w:val="18"/>
          <w:szCs w:val="18"/>
          <w:u w:val="none"/>
          <w:shd w:fill="auto" w:val="clear"/>
          <w:vertAlign w:val="baseline"/>
          <w:rtl w:val="0"/>
        </w:rPr>
        <w:t xml:space="preserve">, 2024; Global Initiative for Asthma (GINA), 2024)</w:t>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019"/>
        <w:gridCol w:w="3225"/>
        <w:gridCol w:w="3772"/>
        <w:tblGridChange w:id="0">
          <w:tblGrid>
            <w:gridCol w:w="2019"/>
            <w:gridCol w:w="3225"/>
            <w:gridCol w:w="3772"/>
          </w:tblGrid>
        </w:tblGridChange>
      </w:tblGrid>
      <w:tr>
        <w:trPr>
          <w:cantSplit w:val="0"/>
          <w:tblHeader w:val="0"/>
        </w:trPr>
        <w:tc>
          <w:tcPr/>
          <w:p w:rsidR="00000000" w:rsidDel="00000000" w:rsidP="00000000" w:rsidRDefault="00000000" w:rsidRPr="00000000" w14:paraId="00000039">
            <w:pPr>
              <w:jc w:val="both"/>
              <w:rPr>
                <w:rFonts w:ascii="Arial" w:cs="Arial" w:eastAsia="Arial" w:hAnsi="Arial"/>
                <w:b w:val="1"/>
                <w:bCs w:val="1"/>
              </w:rPr>
            </w:pPr>
            <w:r w:rsidDel="00000000" w:rsidR="00000000" w:rsidRPr="00000000">
              <w:rPr>
                <w:rFonts w:ascii="Arial" w:cs="Arial" w:eastAsia="Arial" w:hAnsi="Arial"/>
                <w:b w:val="1"/>
                <w:bCs w:val="1"/>
                <w:rtl w:val="0"/>
              </w:rPr>
              <w:t xml:space="preserve">Level</w:t>
            </w:r>
          </w:p>
        </w:tc>
        <w:tc>
          <w:tcPr/>
          <w:p w:rsidR="00000000" w:rsidDel="00000000" w:rsidP="00000000" w:rsidRDefault="00000000" w:rsidRPr="00000000" w14:paraId="0000003A">
            <w:pPr>
              <w:jc w:val="both"/>
              <w:rPr>
                <w:rFonts w:ascii="Arial" w:cs="Arial" w:eastAsia="Arial" w:hAnsi="Arial"/>
                <w:b w:val="1"/>
                <w:bCs w:val="1"/>
              </w:rPr>
            </w:pPr>
            <w:r w:rsidDel="00000000" w:rsidR="00000000" w:rsidRPr="00000000">
              <w:rPr>
                <w:rFonts w:ascii="Arial" w:cs="Arial" w:eastAsia="Arial" w:hAnsi="Arial"/>
                <w:b w:val="1"/>
                <w:bCs w:val="1"/>
                <w:rtl w:val="0"/>
              </w:rPr>
              <w:t xml:space="preserve">Main consequences</w:t>
            </w:r>
          </w:p>
        </w:tc>
        <w:tc>
          <w:tcPr/>
          <w:p w:rsidR="00000000" w:rsidDel="00000000" w:rsidP="00000000" w:rsidRDefault="00000000" w:rsidRPr="00000000" w14:paraId="0000003B">
            <w:pPr>
              <w:jc w:val="both"/>
              <w:rPr>
                <w:rFonts w:ascii="Arial" w:cs="Arial" w:eastAsia="Arial" w:hAnsi="Arial"/>
                <w:b w:val="1"/>
                <w:bCs w:val="1"/>
              </w:rPr>
            </w:pPr>
            <w:r w:rsidDel="00000000" w:rsidR="00000000" w:rsidRPr="00000000">
              <w:rPr>
                <w:rFonts w:ascii="Arial" w:cs="Arial" w:eastAsia="Arial" w:hAnsi="Arial"/>
                <w:b w:val="1"/>
                <w:bCs w:val="1"/>
                <w:rtl w:val="0"/>
              </w:rPr>
              <w:t xml:space="preserve">Examples</w:t>
            </w:r>
          </w:p>
        </w:tc>
      </w:tr>
      <w:tr>
        <w:trPr>
          <w:cantSplit w:val="0"/>
          <w:tblHeader w:val="0"/>
        </w:trPr>
        <w:tc>
          <w:tcPr/>
          <w:p w:rsidR="00000000" w:rsidDel="00000000" w:rsidP="00000000" w:rsidRDefault="00000000" w:rsidRPr="00000000" w14:paraId="0000003C">
            <w:pPr>
              <w:jc w:val="both"/>
              <w:rPr>
                <w:rFonts w:ascii="Arial" w:cs="Arial" w:eastAsia="Arial" w:hAnsi="Arial"/>
              </w:rPr>
            </w:pPr>
            <w:r w:rsidDel="00000000" w:rsidR="00000000" w:rsidRPr="00000000">
              <w:rPr>
                <w:rFonts w:ascii="Arial" w:cs="Arial" w:eastAsia="Arial" w:hAnsi="Arial"/>
                <w:rtl w:val="0"/>
              </w:rPr>
              <w:t xml:space="preserve">Individual</w:t>
            </w:r>
          </w:p>
        </w:tc>
        <w:tc>
          <w:tcPr/>
          <w:p w:rsidR="00000000" w:rsidDel="00000000" w:rsidP="00000000" w:rsidRDefault="00000000" w:rsidRPr="00000000" w14:paraId="0000003D">
            <w:pPr>
              <w:jc w:val="both"/>
              <w:rPr>
                <w:rFonts w:ascii="Arial" w:cs="Arial" w:eastAsia="Arial" w:hAnsi="Arial"/>
              </w:rPr>
            </w:pPr>
            <w:r w:rsidDel="00000000" w:rsidR="00000000" w:rsidRPr="00000000">
              <w:rPr>
                <w:rFonts w:ascii="Arial" w:cs="Arial" w:eastAsia="Arial" w:hAnsi="Arial"/>
                <w:rtl w:val="0"/>
              </w:rPr>
              <w:t xml:space="preserve">Physical symptoms, emotional distress and reduced quality of life</w:t>
            </w:r>
          </w:p>
        </w:tc>
        <w:tc>
          <w:tcPr/>
          <w:p w:rsidR="00000000" w:rsidDel="00000000" w:rsidP="00000000" w:rsidRDefault="00000000" w:rsidRPr="00000000" w14:paraId="0000003E">
            <w:pPr>
              <w:jc w:val="both"/>
              <w:rPr>
                <w:rFonts w:ascii="Arial" w:cs="Arial" w:eastAsia="Arial" w:hAnsi="Arial"/>
              </w:rPr>
            </w:pPr>
            <w:r w:rsidDel="00000000" w:rsidR="00000000" w:rsidRPr="00000000">
              <w:rPr>
                <w:rFonts w:ascii="Arial" w:cs="Arial" w:eastAsia="Arial" w:hAnsi="Arial"/>
                <w:rtl w:val="0"/>
              </w:rPr>
              <w:t xml:space="preserve">Breathlessness, sleep disturbance, activity limitation, fatigue, anxiety and depression</w:t>
            </w:r>
          </w:p>
        </w:tc>
      </w:tr>
      <w:tr>
        <w:trPr>
          <w:cantSplit w:val="0"/>
          <w:tblHeader w:val="0"/>
        </w:trPr>
        <w:tc>
          <w:tcPr/>
          <w:p w:rsidR="00000000" w:rsidDel="00000000" w:rsidP="00000000" w:rsidRDefault="00000000" w:rsidRPr="00000000" w14:paraId="0000003F">
            <w:pPr>
              <w:jc w:val="both"/>
              <w:rPr>
                <w:rFonts w:ascii="Arial" w:cs="Arial" w:eastAsia="Arial" w:hAnsi="Arial"/>
              </w:rPr>
            </w:pPr>
            <w:r w:rsidDel="00000000" w:rsidR="00000000" w:rsidRPr="00000000">
              <w:rPr>
                <w:rFonts w:ascii="Arial" w:cs="Arial" w:eastAsia="Arial" w:hAnsi="Arial"/>
                <w:rtl w:val="0"/>
              </w:rPr>
              <w:t xml:space="preserve">Family/community</w:t>
            </w:r>
          </w:p>
        </w:tc>
        <w:tc>
          <w:tcPr/>
          <w:p w:rsidR="00000000" w:rsidDel="00000000" w:rsidP="00000000" w:rsidRDefault="00000000" w:rsidRPr="00000000" w14:paraId="00000040">
            <w:pPr>
              <w:jc w:val="both"/>
              <w:rPr>
                <w:rFonts w:ascii="Arial" w:cs="Arial" w:eastAsia="Arial" w:hAnsi="Arial"/>
              </w:rPr>
            </w:pPr>
            <w:r w:rsidDel="00000000" w:rsidR="00000000" w:rsidRPr="00000000">
              <w:rPr>
                <w:rFonts w:ascii="Arial" w:cs="Arial" w:eastAsia="Arial" w:hAnsi="Arial"/>
                <w:rtl w:val="0"/>
              </w:rPr>
              <w:t xml:space="preserve">Disruption of schooling, work, finances and social participation</w:t>
            </w:r>
          </w:p>
        </w:tc>
        <w:tc>
          <w:tcPr/>
          <w:p w:rsidR="00000000" w:rsidDel="00000000" w:rsidP="00000000" w:rsidRDefault="00000000" w:rsidRPr="00000000" w14:paraId="00000041">
            <w:pPr>
              <w:jc w:val="both"/>
              <w:rPr>
                <w:rFonts w:ascii="Arial" w:cs="Arial" w:eastAsia="Arial" w:hAnsi="Arial"/>
              </w:rPr>
            </w:pPr>
            <w:r w:rsidDel="00000000" w:rsidR="00000000" w:rsidRPr="00000000">
              <w:rPr>
                <w:rFonts w:ascii="Arial" w:cs="Arial" w:eastAsia="Arial" w:hAnsi="Arial"/>
                <w:rtl w:val="0"/>
              </w:rPr>
              <w:t xml:space="preserve">School absence, parental work loss, caregiving stress, travel costs and social isolation</w:t>
            </w:r>
          </w:p>
        </w:tc>
      </w:tr>
      <w:tr>
        <w:trPr>
          <w:cantSplit w:val="0"/>
          <w:tblHeader w:val="0"/>
        </w:trPr>
        <w:tc>
          <w:tcPr/>
          <w:p w:rsidR="00000000" w:rsidDel="00000000" w:rsidP="00000000" w:rsidRDefault="00000000" w:rsidRPr="00000000" w14:paraId="00000042">
            <w:pPr>
              <w:jc w:val="both"/>
              <w:rPr>
                <w:rFonts w:ascii="Arial" w:cs="Arial" w:eastAsia="Arial" w:hAnsi="Arial"/>
              </w:rPr>
            </w:pPr>
            <w:r w:rsidDel="00000000" w:rsidR="00000000" w:rsidRPr="00000000">
              <w:rPr>
                <w:rFonts w:ascii="Arial" w:cs="Arial" w:eastAsia="Arial" w:hAnsi="Arial"/>
                <w:rtl w:val="0"/>
              </w:rPr>
              <w:t xml:space="preserve">NHS/health system</w:t>
            </w:r>
          </w:p>
        </w:tc>
        <w:tc>
          <w:tcPr/>
          <w:p w:rsidR="00000000" w:rsidDel="00000000" w:rsidP="00000000" w:rsidRDefault="00000000" w:rsidRPr="00000000" w14:paraId="00000043">
            <w:pPr>
              <w:jc w:val="both"/>
              <w:rPr>
                <w:rFonts w:ascii="Arial" w:cs="Arial" w:eastAsia="Arial" w:hAnsi="Arial"/>
              </w:rPr>
            </w:pPr>
            <w:r w:rsidDel="00000000" w:rsidR="00000000" w:rsidRPr="00000000">
              <w:rPr>
                <w:rFonts w:ascii="Arial" w:cs="Arial" w:eastAsia="Arial" w:hAnsi="Arial"/>
                <w:rtl w:val="0"/>
              </w:rPr>
              <w:t xml:space="preserve">High use of primary care, medicines and emergency or hospital services</w:t>
            </w:r>
          </w:p>
        </w:tc>
        <w:tc>
          <w:tcPr/>
          <w:p w:rsidR="00000000" w:rsidDel="00000000" w:rsidP="00000000" w:rsidRDefault="00000000" w:rsidRPr="00000000" w14:paraId="00000044">
            <w:pPr>
              <w:jc w:val="both"/>
              <w:rPr>
                <w:rFonts w:ascii="Arial" w:cs="Arial" w:eastAsia="Arial" w:hAnsi="Arial"/>
              </w:rPr>
            </w:pPr>
            <w:r w:rsidDel="00000000" w:rsidR="00000000" w:rsidRPr="00000000">
              <w:rPr>
                <w:rFonts w:ascii="Arial" w:cs="Arial" w:eastAsia="Arial" w:hAnsi="Arial"/>
                <w:rtl w:val="0"/>
              </w:rPr>
              <w:t xml:space="preserve">GP and nurse reviews, inhaler prescriptions, emergency admissions and specialist follow-up</w:t>
            </w:r>
          </w:p>
        </w:tc>
      </w:tr>
    </w:tbl>
    <w:p w:rsidR="00000000" w:rsidDel="00000000" w:rsidP="00000000" w:rsidRDefault="00000000" w:rsidRPr="00000000" w14:paraId="00000045">
      <w:pPr>
        <w:pStyle w:val="Heading1"/>
        <w:jc w:val="both"/>
        <w:rPr>
          <w:rFonts w:ascii="Arial" w:cs="Arial" w:eastAsia="Arial" w:hAnsi="Arial"/>
        </w:rPr>
      </w:pPr>
      <w:bookmarkStart w:colFirst="0" w:colLast="0" w:name="_heading=h.n9hfto1v17vw" w:id="2"/>
      <w:bookmarkEnd w:id="2"/>
      <w:r w:rsidDel="00000000" w:rsidR="00000000" w:rsidRPr="00000000">
        <w:rPr>
          <w:rFonts w:ascii="Arial" w:cs="Arial" w:eastAsia="Arial" w:hAnsi="Arial"/>
          <w:rtl w:val="0"/>
        </w:rPr>
        <w:t xml:space="preserve">Asthma Control</w:t>
      </w:r>
    </w:p>
    <w:p w:rsidR="00000000" w:rsidDel="00000000" w:rsidP="00000000" w:rsidRDefault="00000000" w:rsidRPr="00000000" w14:paraId="00000046">
      <w:pPr>
        <w:spacing w:after="280" w:before="280" w:lineRule="auto"/>
        <w:jc w:val="both"/>
        <w:rPr>
          <w:rFonts w:ascii="Arial" w:cs="Arial" w:eastAsia="Arial" w:hAnsi="Arial"/>
        </w:rPr>
      </w:pPr>
      <w:r w:rsidDel="00000000" w:rsidR="00000000" w:rsidRPr="00000000">
        <w:rPr>
          <w:rFonts w:ascii="Arial" w:cs="Arial" w:eastAsia="Arial" w:hAnsi="Arial"/>
          <w:rtl w:val="0"/>
        </w:rPr>
        <w:t xml:space="preserve">Asthma control relies on a combination of pharmacological treatment, supported self-management and wider public health measures. International guidance, including the 2024 Global Initiative for Asthma (GINA) strategy and joint BTS/NICE/SIGN UK guidelines, emphasises that almost all adolescents and adults with asthma should receive an inhaled corticosteroid (ICS)-containing regimen to treat underlying airway inflammation, rather than relying only on short-acting blue reliever inhalers (Global Initiative for Asthma (GINA), 2024). For many patients, low-dose ICS–formoterol used as both maintenance and reliever therapy is now preferred because it reduces severe exacerbations and improves day-to-day control. People with more persistent or severe disease may require higher ICS doses, additional long-acting bronchodilators or, in specialist clinics, biologic therapies targeted at specific inflammatory pathways (Beasley </w:t>
      </w:r>
      <w:r w:rsidDel="00000000" w:rsidR="00000000" w:rsidRPr="00000000">
        <w:rPr>
          <w:rFonts w:ascii="Arial" w:cs="Arial" w:eastAsia="Arial" w:hAnsi="Arial"/>
          <w:i w:val="1"/>
          <w:iCs w:val="1"/>
          <w:rtl w:val="0"/>
        </w:rPr>
        <w:t xml:space="preserve">et al.</w:t>
      </w:r>
      <w:r w:rsidDel="00000000" w:rsidR="00000000" w:rsidRPr="00000000">
        <w:rPr>
          <w:rFonts w:ascii="Arial" w:cs="Arial" w:eastAsia="Arial" w:hAnsi="Arial"/>
          <w:rtl w:val="0"/>
        </w:rPr>
        <w:t xml:space="preserve">, 2023). </w:t>
      </w:r>
    </w:p>
    <w:p w:rsidR="00000000" w:rsidDel="00000000" w:rsidP="00000000" w:rsidRDefault="00000000" w:rsidRPr="00000000" w14:paraId="00000047">
      <w:pPr>
        <w:spacing w:after="280" w:before="280" w:lineRule="auto"/>
        <w:jc w:val="both"/>
        <w:rPr>
          <w:rFonts w:ascii="Arial" w:cs="Arial" w:eastAsia="Arial" w:hAnsi="Arial"/>
        </w:rPr>
      </w:pPr>
      <w:r w:rsidDel="00000000" w:rsidR="00000000" w:rsidRPr="00000000">
        <w:rPr>
          <w:rFonts w:ascii="Arial" w:cs="Arial" w:eastAsia="Arial" w:hAnsi="Arial"/>
          <w:rtl w:val="0"/>
        </w:rPr>
        <w:t xml:space="preserve">Non-pharmacological components of control are equally important. Guidelines recommend regular asthma reviews in primary care, checking inhaler technique, assessing adherence, encouraging smoking and vaping cessation, and offering vaccination against influenza and COVID-19 to reduce infection-triggered attacks (Khalaf, Saglani and Bloom, 2024). Personalised written asthma action plans, developed jointly by the person and a health professional, help individuals recognise early signs of deterioration and adjust their medicines promptly, which has been shown to reduce the risk of hospitalisation when combined with regular review. Education about trigger avoidance, such as minimising exposure to dust mites, pet dander, mould, second-hand smoke and workplace irritants, allows people to modify their home and work environments. At system level, the NHS asthma pathway and Long Term Plan promote accurate diagnosis with spirometry, safer and greener inhaler prescribing, digital tools for self-monitoring and virtual asthma clinics, aiming to provide proactive, person-centred care (NHS England, 2022). </w:t>
      </w:r>
    </w:p>
    <w:p w:rsidR="00000000" w:rsidDel="00000000" w:rsidP="00000000" w:rsidRDefault="00000000" w:rsidRPr="00000000" w14:paraId="00000048">
      <w:pPr>
        <w:pStyle w:val="Heading1"/>
        <w:rPr/>
      </w:pPr>
      <w:bookmarkStart w:colFirst="0" w:colLast="0" w:name="_heading=h.c0cigzgtm3p" w:id="3"/>
      <w:bookmarkEnd w:id="3"/>
      <w:r w:rsidDel="00000000" w:rsidR="00000000" w:rsidRPr="00000000">
        <w:rPr>
          <w:rtl w:val="0"/>
        </w:rPr>
        <w:t xml:space="preserve">Factors Influencing Health and Well-being in People with Asthma</w:t>
      </w:r>
    </w:p>
    <w:p w:rsidR="00000000" w:rsidDel="00000000" w:rsidP="00000000" w:rsidRDefault="00000000" w:rsidRPr="00000000" w14:paraId="00000049">
      <w:pPr>
        <w:spacing w:after="280" w:before="280" w:lineRule="auto"/>
        <w:jc w:val="both"/>
        <w:rPr>
          <w:rFonts w:ascii="Arial" w:cs="Arial" w:eastAsia="Arial" w:hAnsi="Arial"/>
        </w:rPr>
      </w:pPr>
      <w:r w:rsidDel="00000000" w:rsidR="00000000" w:rsidRPr="00000000">
        <w:rPr>
          <w:rFonts w:ascii="Arial" w:cs="Arial" w:eastAsia="Arial" w:hAnsi="Arial"/>
          <w:rtl w:val="0"/>
        </w:rPr>
        <w:t xml:space="preserve">The health and well-being of people affected by asthma, and those around them, are shaped by a mix of biological, environmental, psychological and social factors. Biologically, genetics, age, sex, presence of allergies and coexisting conditions such as obesity or rhinitis can all influence how severe asthma becomes and how well it responds to treatment. Some people experience frequent or severe attacks despite using appropriate inhalers, which can be frustrating and distressing and may require specialist assessment to optimise therapy (Savin, Zenkova and Sen’kova, 2023).</w:t>
      </w:r>
    </w:p>
    <w:p w:rsidR="00000000" w:rsidDel="00000000" w:rsidP="00000000" w:rsidRDefault="00000000" w:rsidRPr="00000000" w14:paraId="0000004A">
      <w:pPr>
        <w:spacing w:after="280" w:before="280" w:lineRule="auto"/>
        <w:jc w:val="both"/>
        <w:rPr>
          <w:rFonts w:ascii="Arial" w:cs="Arial" w:eastAsia="Arial" w:hAnsi="Arial"/>
        </w:rPr>
      </w:pPr>
      <w:r w:rsidDel="00000000" w:rsidR="00000000" w:rsidRPr="00000000">
        <w:rPr>
          <w:rFonts w:ascii="Arial" w:cs="Arial" w:eastAsia="Arial" w:hAnsi="Arial"/>
          <w:rtl w:val="0"/>
        </w:rPr>
        <w:t xml:space="preserve">Environmental influences are particularly powerful. Outdoor air pollution, especially fine particulate matter and traffic-related emissions, is linked to increased asthma symptoms, more GP visits and higher hospital admission rates, particularly in urban and deprived areas. Indoor exposures such as damp and mould, pet allergens, second-hand smoke and some cleaning products also contribute to poor control when ventilation is inadequate. Housing quality, heating and overcrowding therefore play a central role in determining everyday symptom burden (Miller and Lawrence, 2018). </w:t>
      </w:r>
    </w:p>
    <w:p w:rsidR="00000000" w:rsidDel="00000000" w:rsidP="00000000" w:rsidRDefault="00000000" w:rsidRPr="00000000" w14:paraId="0000004B">
      <w:pPr>
        <w:spacing w:after="280" w:before="280" w:lineRule="auto"/>
        <w:jc w:val="both"/>
        <w:rPr>
          <w:rFonts w:ascii="Arial" w:cs="Arial" w:eastAsia="Arial" w:hAnsi="Arial"/>
        </w:rPr>
      </w:pPr>
      <w:r w:rsidDel="00000000" w:rsidR="00000000" w:rsidRPr="00000000">
        <w:rPr>
          <w:rFonts w:ascii="Arial" w:cs="Arial" w:eastAsia="Arial" w:hAnsi="Arial"/>
          <w:rtl w:val="0"/>
        </w:rPr>
        <w:t xml:space="preserve">Psychological and social determinants further modify outcomes. Living with a long-term respiratory condition can cause ongoing anxiety about sudden breathlessness, embarrassment about using inhalers in public and frustration at having to avoid certain activities (Peterson-Sweeney </w:t>
      </w:r>
      <w:r w:rsidDel="00000000" w:rsidR="00000000" w:rsidRPr="00000000">
        <w:rPr>
          <w:rFonts w:ascii="Arial" w:cs="Arial" w:eastAsia="Arial" w:hAnsi="Arial"/>
          <w:i w:val="1"/>
          <w:iCs w:val="1"/>
          <w:rtl w:val="0"/>
        </w:rPr>
        <w:t xml:space="preserve">et al.</w:t>
      </w:r>
      <w:r w:rsidDel="00000000" w:rsidR="00000000" w:rsidRPr="00000000">
        <w:rPr>
          <w:rFonts w:ascii="Arial" w:cs="Arial" w:eastAsia="Arial" w:hAnsi="Arial"/>
          <w:rtl w:val="0"/>
        </w:rPr>
        <w:t xml:space="preserve">, 2010). Abu </w:t>
      </w:r>
      <w:r w:rsidDel="00000000" w:rsidR="00000000" w:rsidRPr="00000000">
        <w:rPr>
          <w:rFonts w:ascii="Arial" w:cs="Arial" w:eastAsia="Arial" w:hAnsi="Arial"/>
          <w:i w:val="1"/>
          <w:iCs w:val="1"/>
          <w:rtl w:val="0"/>
        </w:rPr>
        <w:t xml:space="preserve">et al.</w:t>
      </w:r>
      <w:r w:rsidDel="00000000" w:rsidR="00000000" w:rsidRPr="00000000">
        <w:rPr>
          <w:rFonts w:ascii="Arial" w:cs="Arial" w:eastAsia="Arial" w:hAnsi="Arial"/>
          <w:rtl w:val="0"/>
        </w:rPr>
        <w:t xml:space="preserve"> (2024) have found higher rates of anxiety and depression in people with more severe or poorly controlled asthma, which in turn can reduce motivation to attend reviews or take medicines as prescribed. Carers and family members may experience disturbed sleep, financial pressure from time off work and emotional strain from witnessing acute attacks, all of which can affect family functioning. </w:t>
      </w:r>
    </w:p>
    <w:p w:rsidR="00000000" w:rsidDel="00000000" w:rsidP="00000000" w:rsidRDefault="00000000" w:rsidRPr="00000000" w14:paraId="0000004C">
      <w:pPr>
        <w:spacing w:after="280" w:before="280" w:lineRule="auto"/>
        <w:jc w:val="both"/>
        <w:rPr>
          <w:rFonts w:ascii="Arial" w:cs="Arial" w:eastAsia="Arial" w:hAnsi="Arial"/>
        </w:rPr>
      </w:pPr>
      <w:r w:rsidDel="00000000" w:rsidR="00000000" w:rsidRPr="00000000">
        <w:rPr>
          <w:rFonts w:ascii="Arial" w:cs="Arial" w:eastAsia="Arial" w:hAnsi="Arial"/>
          <w:rtl w:val="0"/>
        </w:rPr>
        <w:t xml:space="preserve">Finally, socioeconomic position and structural factors shape who is most affected by asthma. In the UK, people living in the most socioeconomically deprived neighbourhoods are more likely to be exposed to poor housing, air pollution and insecure work, and less likely to have timely, continuous access to primary care, contributing to higher emergency admission rates and worse outcomes. Addressing these wider determinants through improved housing standards, clean air policies, targeted community outreach and culturally sensitive education programmes is essential to improving asthma control, narrowing health inequalities and enhancing quality of life for people with asthma and their families (Abu </w:t>
      </w:r>
      <w:r w:rsidDel="00000000" w:rsidR="00000000" w:rsidRPr="00000000">
        <w:rPr>
          <w:rFonts w:ascii="Arial" w:cs="Arial" w:eastAsia="Arial" w:hAnsi="Arial"/>
          <w:i w:val="1"/>
          <w:iCs w:val="1"/>
          <w:rtl w:val="0"/>
        </w:rPr>
        <w:t xml:space="preserve">et al.</w:t>
      </w:r>
      <w:r w:rsidDel="00000000" w:rsidR="00000000" w:rsidRPr="00000000">
        <w:rPr>
          <w:rFonts w:ascii="Arial" w:cs="Arial" w:eastAsia="Arial" w:hAnsi="Arial"/>
          <w:rtl w:val="0"/>
        </w:rPr>
        <w:t xml:space="preserve">, 2024; Miller and Lawrence, 2018). </w:t>
      </w:r>
    </w:p>
    <w:p w:rsidR="00000000" w:rsidDel="00000000" w:rsidP="00000000" w:rsidRDefault="00000000" w:rsidRPr="00000000" w14:paraId="0000004D">
      <w:pPr>
        <w:pStyle w:val="Heading1"/>
        <w:jc w:val="both"/>
        <w:rPr>
          <w:rFonts w:ascii="Arial" w:cs="Arial" w:eastAsia="Arial" w:hAnsi="Arial"/>
        </w:rPr>
      </w:pPr>
      <w:bookmarkStart w:colFirst="0" w:colLast="0" w:name="_heading=h.h2k5f6lm6ik0" w:id="4"/>
      <w:bookmarkEnd w:id="4"/>
      <w:r w:rsidDel="00000000" w:rsidR="00000000" w:rsidRPr="00000000">
        <w:rPr>
          <w:rFonts w:ascii="Arial" w:cs="Arial" w:eastAsia="Arial" w:hAnsi="Arial"/>
          <w:rtl w:val="0"/>
        </w:rPr>
        <w:t xml:space="preserve">Conclusion</w:t>
      </w:r>
    </w:p>
    <w:p w:rsidR="00000000" w:rsidDel="00000000" w:rsidP="00000000" w:rsidRDefault="00000000" w:rsidRPr="00000000" w14:paraId="0000004E">
      <w:pPr>
        <w:jc w:val="both"/>
        <w:rPr>
          <w:rFonts w:ascii="Arial" w:cs="Arial" w:eastAsia="Arial" w:hAnsi="Arial"/>
        </w:rPr>
      </w:pPr>
      <w:r w:rsidDel="00000000" w:rsidR="00000000" w:rsidRPr="00000000">
        <w:rPr>
          <w:rFonts w:ascii="Arial" w:cs="Arial" w:eastAsia="Arial" w:hAnsi="Arial"/>
          <w:rtl w:val="0"/>
        </w:rPr>
        <w:t xml:space="preserve">Asthma remains a significant global and national public health challenge, affecting millions of people and placing substantial pressure on families, communities and the NHS. Its symptoms not only disrupt daily functioning but also contribute to emotional distress, reduced productivity and widening health inequalities, particularly in deprived areas where environmental and socioeconomic risks are highest. The consequences for the NHS are considerable, with high costs arising from preventable exacerbations, emergency admissions and long-term management. Effective control depends on a combination of evidence-based pharmacological treatment, self-management strategies and wider public health measures, including improved housing, clean air policies and accessible primary care. Biological, psychological, social and environmental factors collectively shape the experiences and outcomes of those living with asthma. Addressing these determinants holistically is essential to improving quality of life, reducing avoidable hospital use and narrowing inequalities. Continued investment in prevention, education and personalised care will be crucial in reducing the burden of asthma in the years ahead.</w:t>
      </w:r>
    </w:p>
    <w:p w:rsidR="00000000" w:rsidDel="00000000" w:rsidP="00000000" w:rsidRDefault="00000000" w:rsidRPr="00000000" w14:paraId="0000004F">
      <w:pPr>
        <w:jc w:val="both"/>
        <w:rPr>
          <w:rFonts w:ascii="Arial" w:cs="Arial" w:eastAsia="Arial" w:hAnsi="Arial"/>
        </w:rPr>
      </w:pPr>
      <w:r w:rsidDel="00000000" w:rsidR="00000000" w:rsidRPr="00000000">
        <w:rPr>
          <w:rtl w:val="0"/>
        </w:rPr>
      </w:r>
    </w:p>
    <w:p w:rsidR="00000000" w:rsidDel="00000000" w:rsidP="00000000" w:rsidRDefault="00000000" w:rsidRPr="00000000" w14:paraId="00000050">
      <w:pPr>
        <w:jc w:val="both"/>
        <w:rPr>
          <w:rFonts w:ascii="Arial" w:cs="Arial" w:eastAsia="Arial" w:hAnsi="Arial"/>
        </w:rPr>
      </w:pPr>
      <w:r w:rsidDel="00000000" w:rsidR="00000000" w:rsidRPr="00000000">
        <w:rPr>
          <w:rtl w:val="0"/>
        </w:rPr>
      </w:r>
    </w:p>
    <w:p w:rsidR="00000000" w:rsidDel="00000000" w:rsidP="00000000" w:rsidRDefault="00000000" w:rsidRPr="00000000" w14:paraId="00000051">
      <w:pPr>
        <w:jc w:val="both"/>
        <w:rPr>
          <w:rFonts w:ascii="Arial" w:cs="Arial" w:eastAsia="Arial" w:hAnsi="Arial"/>
        </w:rPr>
      </w:pPr>
      <w:r w:rsidDel="00000000" w:rsidR="00000000" w:rsidRPr="00000000">
        <w:rPr>
          <w:rtl w:val="0"/>
        </w:rPr>
      </w:r>
    </w:p>
    <w:p w:rsidR="00000000" w:rsidDel="00000000" w:rsidP="00000000" w:rsidRDefault="00000000" w:rsidRPr="00000000" w14:paraId="00000052">
      <w:pPr>
        <w:jc w:val="both"/>
        <w:rPr>
          <w:rFonts w:ascii="Arial" w:cs="Arial" w:eastAsia="Arial" w:hAnsi="Arial"/>
        </w:rPr>
      </w:pPr>
      <w:r w:rsidDel="00000000" w:rsidR="00000000" w:rsidRPr="00000000">
        <w:rPr>
          <w:rtl w:val="0"/>
        </w:rPr>
      </w:r>
    </w:p>
    <w:p w:rsidR="00000000" w:rsidDel="00000000" w:rsidP="00000000" w:rsidRDefault="00000000" w:rsidRPr="00000000" w14:paraId="00000053">
      <w:pPr>
        <w:jc w:val="both"/>
        <w:rPr>
          <w:rFonts w:ascii="Arial" w:cs="Arial" w:eastAsia="Arial" w:hAnsi="Arial"/>
        </w:rPr>
      </w:pPr>
      <w:r w:rsidDel="00000000" w:rsidR="00000000" w:rsidRPr="00000000">
        <w:rPr>
          <w:rtl w:val="0"/>
        </w:rPr>
      </w:r>
    </w:p>
    <w:p w:rsidR="00000000" w:rsidDel="00000000" w:rsidP="00000000" w:rsidRDefault="00000000" w:rsidRPr="00000000" w14:paraId="00000054">
      <w:pPr>
        <w:jc w:val="both"/>
        <w:rPr>
          <w:rFonts w:ascii="Arial" w:cs="Arial" w:eastAsia="Arial" w:hAnsi="Arial"/>
        </w:rPr>
      </w:pPr>
      <w:r w:rsidDel="00000000" w:rsidR="00000000" w:rsidRPr="00000000">
        <w:rPr>
          <w:rtl w:val="0"/>
        </w:rPr>
      </w:r>
    </w:p>
    <w:p w:rsidR="00000000" w:rsidDel="00000000" w:rsidP="00000000" w:rsidRDefault="00000000" w:rsidRPr="00000000" w14:paraId="00000055">
      <w:pPr>
        <w:jc w:val="both"/>
        <w:rPr>
          <w:rFonts w:ascii="Arial" w:cs="Arial" w:eastAsia="Arial" w:hAnsi="Arial"/>
        </w:rPr>
      </w:pPr>
      <w:r w:rsidDel="00000000" w:rsidR="00000000" w:rsidRPr="00000000">
        <w:rPr>
          <w:rtl w:val="0"/>
        </w:rPr>
      </w:r>
    </w:p>
    <w:p w:rsidR="00000000" w:rsidDel="00000000" w:rsidP="00000000" w:rsidRDefault="00000000" w:rsidRPr="00000000" w14:paraId="00000056">
      <w:pPr>
        <w:jc w:val="both"/>
        <w:rPr>
          <w:rFonts w:ascii="Arial" w:cs="Arial" w:eastAsia="Arial" w:hAnsi="Arial"/>
        </w:rPr>
      </w:pPr>
      <w:r w:rsidDel="00000000" w:rsidR="00000000" w:rsidRPr="00000000">
        <w:rPr>
          <w:rtl w:val="0"/>
        </w:rPr>
      </w:r>
    </w:p>
    <w:p w:rsidR="00000000" w:rsidDel="00000000" w:rsidP="00000000" w:rsidRDefault="00000000" w:rsidRPr="00000000" w14:paraId="00000057">
      <w:pPr>
        <w:jc w:val="both"/>
        <w:rPr>
          <w:rFonts w:ascii="Arial" w:cs="Arial" w:eastAsia="Arial" w:hAnsi="Arial"/>
        </w:rPr>
      </w:pPr>
      <w:r w:rsidDel="00000000" w:rsidR="00000000" w:rsidRPr="00000000">
        <w:rPr>
          <w:rtl w:val="0"/>
        </w:rPr>
      </w:r>
    </w:p>
    <w:p w:rsidR="00000000" w:rsidDel="00000000" w:rsidP="00000000" w:rsidRDefault="00000000" w:rsidRPr="00000000" w14:paraId="00000058">
      <w:pPr>
        <w:pStyle w:val="Heading1"/>
        <w:jc w:val="both"/>
        <w:rPr>
          <w:rFonts w:ascii="Arial" w:cs="Arial" w:eastAsia="Arial" w:hAnsi="Arial"/>
        </w:rPr>
      </w:pPr>
      <w:bookmarkStart w:colFirst="0" w:colLast="0" w:name="_heading=h.64f1a9lgbsm1" w:id="5"/>
      <w:bookmarkEnd w:id="5"/>
      <w:r w:rsidDel="00000000" w:rsidR="00000000" w:rsidRPr="00000000">
        <w:rPr>
          <w:rFonts w:ascii="Arial" w:cs="Arial" w:eastAsia="Arial" w:hAnsi="Arial"/>
          <w:rtl w:val="0"/>
        </w:rPr>
        <w:t xml:space="preserve">References</w:t>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Abu, O.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(2024) ‘Impact of Anxiety and Depression on the Level of Asthma Control Among Jordanian Adults with Asthma’,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Journal of Asthma and Allergy</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17, pp. 463–476. doi:https://doi.org/10.2147/jaa.s457875.</w:t>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Beasley, R.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(2023) ‘The ICS/Formoterol Reliever Therapy Regimen in Asthma: A Review’,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The Journal of Allergy and Clinical Immunology: In Practice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11(3). doi:https://doi.org/10.1016/j.jaip.2023.01.002.</w:t>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Chalkley, M.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(2017) ‘Chapter 3Declining variation in English hospital bed-use and Payment by Results’, in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Elective hospital admissions: secondary data analysis and modelling with an emphasis on policies to moderate growth.</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NIHR Journals Library.</w:t>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Global Initiative for Asthma (GINA) (2024)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Global strategy for asthma management and prevention</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https://ginasthma.org/wp-content/uploads/2024/05/GINA-2024-Strategy-Report-24_05_22_WMS.pdf (Accessed: 14 November 2025).</w:t>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Khalaf, Z., Saglani, S. and Bloom, C.I. (2024) ‘Implementation and Effectiveness of Guideline-Recommended Clinical Activities for Children With Asthma’,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CHEST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167(3). doi:https://doi.org/10.1016/j.chest.2024.10.036.</w:t>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Kharaba, Z.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(2022) ‘An assessment of quality of life in patients with asthma through physical, emotional, social, and occupational aspects. A cross-sectional study’,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Frontiers in Public Health</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10. doi:https://doi.org/10.3389/fpubh.2022.883784.</w:t>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Leving, M.T.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(2025) ‘Asthma control and opportunities to optimize management and the healthcare provider experience using the AsthmaOptimiser online tool in Dutch general practice: the CAPTURE study’,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npj Primary Care Respiratory Medicine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35(1). doi:https://doi.org/10.1038/s41533-025-00427-9.</w:t>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Miller, R.L. and Lawrence, J. (2018) ‘Understanding Root Causes of Asthma. Perinatal Environmental Exposures and Epigenetic Regulation’,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Annals of the American Thoracic Society</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15(Supplement_2), pp. S103–S108. doi:https://doi.org/10.1513/annalsats.201706-514mg.</w:t>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NHS England (2022)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RightCare Asthma Toolkit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https://www.england.nhs.uk/rightcare/wp-content/uploads/sites/40/2022/09/RightCare-Asthma-Toolkit.pdf (Accessed: 14 November 2025).</w:t>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NHS England (2025a)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NHS England» Podcast: Same-day urgent respiratory care in the community – a breath of fresh air?</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England.nhs.uk</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https://www.england.nhs.uk/long-read/same-day-urgent-respiratory-care-in-the-community-a-breath-of-fresh-air/ (Accessed: 14 November 2025).</w:t>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NHS England (2025b)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NHS England» RightCare asthma scenario</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www.england.nhs.uk</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https://www.england.nhs.uk/long-read/rightcare-asthma-scenario/ (Accessed: 14 November 2025).</w:t>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Peterson-Sweeney, K.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(2010) ‘The Effect of Family Routines on Care for Inner City Children with Asthma’,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Journal of Pediatric Nursing</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25(5), pp. 344–351. doi:https://doi.org/10.1016/j.pedn.2009.02.017.</w:t>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Savin, I.A., Zenkova, M.A. and Sen’kova, A.V. (2023) ‘Bronchial asthma, airway remodeling and lung fibrosis as successive steps of one process’,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International Journal of Molecular Sciences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24(22), p. 16042. doi:https://doi.org/10.3390/ijms242216042.</w:t>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Sullivan, P.W.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(2017) ‘The national burden of poorly controlled asthma, school absence and parental work loss among school-aged children in the United States’,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Journal of Asthma</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55(6), pp. 659–667. doi:https://doi.org/10.1080/02770903.2017.1350972.</w:t>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World Health Organization (2024)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Asthma</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World Health Organization</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https://www.who.int/news-room/fact-sheets/detail/asthma (Accessed: 14 November 2025).</w:t>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Yardi, S. (2025)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Asthma Statistics 2024 By Healthcare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Market.us Media</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https://media.market.us/asthma-statistics/ (Accessed: 14 November 2025).</w:t>
      </w:r>
    </w:p>
    <w:p w:rsidR="00000000" w:rsidDel="00000000" w:rsidP="00000000" w:rsidRDefault="00000000" w:rsidRPr="00000000" w14:paraId="00000069">
      <w:pPr>
        <w:jc w:val="both"/>
        <w:rPr>
          <w:rFonts w:ascii="Arial" w:cs="Arial" w:eastAsia="Arial" w:hAnsi="Arial"/>
        </w:rPr>
      </w:pPr>
      <w:r w:rsidDel="00000000" w:rsidR="00000000" w:rsidRPr="00000000">
        <w:rPr>
          <w:rtl w:val="0"/>
        </w:rPr>
      </w:r>
    </w:p>
    <w:sectPr>
      <w:footerReference r:id="rId8" w:type="default"/>
      <w:footerReference r:id="rId9" w:type="even"/>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2"/>
        <w:szCs w:val="22"/>
        <w:lang w:val="en-PK"/>
      </w:rPr>
    </w:rPrDefault>
    <w:pPrDefault>
      <w:pPr>
        <w:spacing w:after="160" w:line="360"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b w:val="1"/>
      <w:bCs w:val="1"/>
      <w:color w:val="0f4761"/>
      <w:sz w:val="28"/>
      <w:szCs w:val="28"/>
    </w:rPr>
  </w:style>
  <w:style w:type="paragraph" w:styleId="Heading2">
    <w:name w:val="heading 2"/>
    <w:basedOn w:val="Normal"/>
    <w:next w:val="Normal"/>
    <w:pPr>
      <w:keepNext w:val="1"/>
      <w:keepLines w:val="1"/>
      <w:spacing w:after="80" w:before="160" w:lineRule="auto"/>
    </w:pPr>
    <w:rPr>
      <w:b w:val="1"/>
      <w:bCs w:val="1"/>
      <w:color w:val="0f4761"/>
    </w:rPr>
  </w:style>
  <w:style w:type="paragraph" w:styleId="Heading3">
    <w:name w:val="heading 3"/>
    <w:basedOn w:val="Normal"/>
    <w:next w:val="Normal"/>
    <w:pPr>
      <w:keepNext w:val="1"/>
      <w:keepLines w:val="1"/>
      <w:spacing w:after="80" w:before="160" w:lineRule="auto"/>
    </w:pPr>
    <w:rPr>
      <w:b w:val="1"/>
      <w:bCs w:val="1"/>
      <w:i w:val="1"/>
      <w:iCs w:val="1"/>
      <w:color w:val="0f4761"/>
    </w:rPr>
  </w:style>
  <w:style w:type="paragraph" w:styleId="Heading4">
    <w:name w:val="heading 4"/>
    <w:basedOn w:val="Normal"/>
    <w:next w:val="Normal"/>
    <w:pPr>
      <w:keepNext w:val="1"/>
      <w:keepLines w:val="1"/>
      <w:spacing w:after="40" w:before="80" w:lineRule="auto"/>
    </w:pPr>
    <w:rPr>
      <w:rFonts w:ascii="Aptos" w:cs="Aptos" w:eastAsia="Aptos" w:hAnsi="Aptos"/>
      <w:i w:val="1"/>
      <w:iCs w:val="1"/>
      <w:color w:val="0f4761"/>
    </w:rPr>
  </w:style>
  <w:style w:type="paragraph" w:styleId="Heading5">
    <w:name w:val="heading 5"/>
    <w:basedOn w:val="Normal"/>
    <w:next w:val="Normal"/>
    <w:pPr>
      <w:keepNext w:val="1"/>
      <w:keepLines w:val="1"/>
      <w:spacing w:after="40" w:before="80" w:lineRule="auto"/>
    </w:pPr>
    <w:rPr>
      <w:rFonts w:ascii="Aptos" w:cs="Aptos" w:eastAsia="Aptos" w:hAnsi="Aptos"/>
      <w:color w:val="0f4761"/>
    </w:rPr>
  </w:style>
  <w:style w:type="paragraph" w:styleId="Heading6">
    <w:name w:val="heading 6"/>
    <w:basedOn w:val="Normal"/>
    <w:next w:val="Normal"/>
    <w:pPr>
      <w:keepNext w:val="1"/>
      <w:keepLines w:val="1"/>
      <w:spacing w:after="0" w:before="40" w:lineRule="auto"/>
    </w:pPr>
    <w:rPr>
      <w:rFonts w:ascii="Aptos" w:cs="Aptos" w:eastAsia="Aptos" w:hAnsi="Aptos"/>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8D271A"/>
    <w:pPr>
      <w:keepNext w:val="1"/>
      <w:keepLines w:val="1"/>
      <w:spacing w:after="0" w:before="40"/>
      <w:outlineLvl w:val="6"/>
    </w:pPr>
    <w:rPr>
      <w:rFonts w:asciiTheme="minorHAnsi" w:cstheme="majorBidi" w:eastAsiaTheme="majorEastAsia" w:hAnsiTheme="minorHAnsi"/>
      <w:color w:val="595959" w:themeColor="text1" w:themeTint="0000A6"/>
    </w:rPr>
  </w:style>
  <w:style w:type="paragraph" w:styleId="Heading8">
    <w:name w:val="heading 8"/>
    <w:basedOn w:val="Normal"/>
    <w:next w:val="Normal"/>
    <w:link w:val="Heading8Char"/>
    <w:uiPriority w:val="9"/>
    <w:semiHidden w:val="1"/>
    <w:unhideWhenUsed w:val="1"/>
    <w:qFormat w:val="1"/>
    <w:rsid w:val="008D271A"/>
    <w:pPr>
      <w:keepNext w:val="1"/>
      <w:keepLines w:val="1"/>
      <w:spacing w:after="0"/>
      <w:outlineLvl w:val="7"/>
    </w:pPr>
    <w:rPr>
      <w:rFonts w:asciiTheme="minorHAnsi" w:cstheme="majorBidi" w:eastAsiaTheme="majorEastAsia" w:hAnsiTheme="minorHAnsi"/>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8D271A"/>
    <w:pPr>
      <w:keepNext w:val="1"/>
      <w:keepLines w:val="1"/>
      <w:spacing w:after="0"/>
      <w:outlineLvl w:val="8"/>
    </w:pPr>
    <w:rPr>
      <w:rFonts w:asciiTheme="minorHAnsi" w:cstheme="majorBidi" w:eastAsiaTheme="majorEastAsia" w:hAnsiTheme="minorHAnsi"/>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461624"/>
    <w:rPr>
      <w:rFonts w:asciiTheme="majorBidi" w:cstheme="majorBidi" w:eastAsiaTheme="majorEastAsia" w:hAnsiTheme="majorBidi"/>
      <w:b w:val="1"/>
      <w:color w:val="0f4761" w:themeColor="accent1" w:themeShade="0000BF"/>
      <w:sz w:val="28"/>
      <w:szCs w:val="40"/>
    </w:rPr>
  </w:style>
  <w:style w:type="character" w:styleId="Heading2Char" w:customStyle="1">
    <w:name w:val="Heading 2 Char"/>
    <w:basedOn w:val="DefaultParagraphFont"/>
    <w:link w:val="Heading2"/>
    <w:uiPriority w:val="9"/>
    <w:rsid w:val="00FB6C67"/>
    <w:rPr>
      <w:rFonts w:asciiTheme="majorBidi" w:cstheme="majorBidi" w:eastAsiaTheme="majorEastAsia" w:hAnsiTheme="majorBidi"/>
      <w:b w:val="1"/>
      <w:color w:val="0f4761" w:themeColor="accent1" w:themeShade="0000BF"/>
      <w:szCs w:val="32"/>
    </w:rPr>
  </w:style>
  <w:style w:type="character" w:styleId="Heading3Char" w:customStyle="1">
    <w:name w:val="Heading 3 Char"/>
    <w:basedOn w:val="DefaultParagraphFont"/>
    <w:link w:val="Heading3"/>
    <w:uiPriority w:val="9"/>
    <w:rsid w:val="00BE4882"/>
    <w:rPr>
      <w:rFonts w:asciiTheme="majorBidi" w:cstheme="majorBidi" w:eastAsiaTheme="majorEastAsia" w:hAnsiTheme="majorBidi"/>
      <w:b w:val="1"/>
      <w:i w:val="1"/>
      <w:color w:val="0f4761" w:themeColor="accent1" w:themeShade="0000BF"/>
      <w:szCs w:val="28"/>
    </w:rPr>
  </w:style>
  <w:style w:type="character" w:styleId="Heading4Char" w:customStyle="1">
    <w:name w:val="Heading 4 Char"/>
    <w:basedOn w:val="DefaultParagraphFont"/>
    <w:link w:val="Heading4"/>
    <w:uiPriority w:val="9"/>
    <w:semiHidden w:val="1"/>
    <w:rsid w:val="008D271A"/>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8D271A"/>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8D271A"/>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8D271A"/>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8D271A"/>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8D271A"/>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8D271A"/>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8D271A"/>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8D271A"/>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8D271A"/>
    <w:rPr>
      <w:rFonts w:asciiTheme="majorBidi" w:hAnsiTheme="majorBidi"/>
      <w:i w:val="1"/>
      <w:iCs w:val="1"/>
      <w:color w:val="404040" w:themeColor="text1" w:themeTint="0000BF"/>
    </w:rPr>
  </w:style>
  <w:style w:type="paragraph" w:styleId="ListParagraph">
    <w:name w:val="List Paragraph"/>
    <w:basedOn w:val="Normal"/>
    <w:uiPriority w:val="34"/>
    <w:qFormat w:val="1"/>
    <w:rsid w:val="008D271A"/>
    <w:pPr>
      <w:ind w:left="720"/>
      <w:contextualSpacing w:val="1"/>
    </w:pPr>
  </w:style>
  <w:style w:type="character" w:styleId="IntenseEmphasis">
    <w:name w:val="Intense Emphasis"/>
    <w:basedOn w:val="DefaultParagraphFont"/>
    <w:uiPriority w:val="21"/>
    <w:qFormat w:val="1"/>
    <w:rsid w:val="008D271A"/>
    <w:rPr>
      <w:i w:val="1"/>
      <w:iCs w:val="1"/>
      <w:color w:val="0f4761" w:themeColor="accent1" w:themeShade="0000BF"/>
    </w:rPr>
  </w:style>
  <w:style w:type="paragraph" w:styleId="IntenseQuote">
    <w:name w:val="Intense Quote"/>
    <w:basedOn w:val="Normal"/>
    <w:next w:val="Normal"/>
    <w:link w:val="IntenseQuoteChar"/>
    <w:uiPriority w:val="30"/>
    <w:qFormat w:val="1"/>
    <w:rsid w:val="008D271A"/>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8D271A"/>
    <w:rPr>
      <w:rFonts w:asciiTheme="majorBidi" w:hAnsiTheme="majorBidi"/>
      <w:i w:val="1"/>
      <w:iCs w:val="1"/>
      <w:color w:val="0f4761" w:themeColor="accent1" w:themeShade="0000BF"/>
    </w:rPr>
  </w:style>
  <w:style w:type="character" w:styleId="IntenseReference">
    <w:name w:val="Intense Reference"/>
    <w:basedOn w:val="DefaultParagraphFont"/>
    <w:uiPriority w:val="32"/>
    <w:qFormat w:val="1"/>
    <w:rsid w:val="008D271A"/>
    <w:rPr>
      <w:b w:val="1"/>
      <w:bCs w:val="1"/>
      <w:smallCaps w:val="1"/>
      <w:color w:val="0f4761" w:themeColor="accent1" w:themeShade="0000BF"/>
      <w:spacing w:val="5"/>
    </w:rPr>
  </w:style>
  <w:style w:type="character" w:styleId="ms-1" w:customStyle="1">
    <w:name w:val="ms-1"/>
    <w:basedOn w:val="DefaultParagraphFont"/>
    <w:rsid w:val="004F4454"/>
  </w:style>
  <w:style w:type="character" w:styleId="max-w-15ch" w:customStyle="1">
    <w:name w:val="max-w-[15ch]"/>
    <w:basedOn w:val="DefaultParagraphFont"/>
    <w:rsid w:val="004F4454"/>
  </w:style>
  <w:style w:type="character" w:styleId="-me-1" w:customStyle="1">
    <w:name w:val="-me-1"/>
    <w:basedOn w:val="DefaultParagraphFont"/>
    <w:rsid w:val="004F4454"/>
  </w:style>
  <w:style w:type="paragraph" w:styleId="NormalWeb">
    <w:name w:val="Normal (Web)"/>
    <w:basedOn w:val="Normal"/>
    <w:uiPriority w:val="99"/>
    <w:semiHidden w:val="1"/>
    <w:unhideWhenUsed w:val="1"/>
    <w:rsid w:val="00B3070C"/>
    <w:pPr>
      <w:spacing w:after="100" w:afterAutospacing="1" w:before="100" w:beforeAutospacing="1" w:line="240" w:lineRule="auto"/>
    </w:pPr>
    <w:rPr>
      <w:rFonts w:ascii="Times New Roman" w:cs="Times New Roman" w:eastAsia="Times New Roman" w:hAnsi="Times New Roman"/>
      <w:kern w:val="0"/>
      <w:sz w:val="24"/>
      <w:lang w:eastAsia="en-GB"/>
    </w:rPr>
  </w:style>
  <w:style w:type="character" w:styleId="Strong">
    <w:name w:val="Strong"/>
    <w:basedOn w:val="DefaultParagraphFont"/>
    <w:uiPriority w:val="22"/>
    <w:qFormat w:val="1"/>
    <w:rsid w:val="00B3070C"/>
    <w:rPr>
      <w:b w:val="1"/>
      <w:bCs w:val="1"/>
    </w:rPr>
  </w:style>
  <w:style w:type="paragraph" w:styleId="Caption">
    <w:name w:val="caption"/>
    <w:basedOn w:val="Normal"/>
    <w:next w:val="Normal"/>
    <w:uiPriority w:val="35"/>
    <w:unhideWhenUsed w:val="1"/>
    <w:qFormat w:val="1"/>
    <w:rsid w:val="00D57161"/>
    <w:pPr>
      <w:spacing w:after="200" w:line="240" w:lineRule="auto"/>
    </w:pPr>
    <w:rPr>
      <w:i w:val="1"/>
      <w:iCs w:val="1"/>
      <w:color w:val="0e2841" w:themeColor="text2"/>
      <w:sz w:val="18"/>
      <w:szCs w:val="18"/>
    </w:rPr>
  </w:style>
  <w:style w:type="table" w:styleId="TableGrid">
    <w:name w:val="Table Grid"/>
    <w:basedOn w:val="TableNormal"/>
    <w:uiPriority w:val="39"/>
    <w:rsid w:val="009814D6"/>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Header">
    <w:name w:val="header"/>
    <w:basedOn w:val="Normal"/>
    <w:link w:val="HeaderChar"/>
    <w:uiPriority w:val="99"/>
    <w:unhideWhenUsed w:val="1"/>
    <w:rsid w:val="003C0B8B"/>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0B8B"/>
    <w:rPr>
      <w:rFonts w:asciiTheme="minorBidi" w:hAnsiTheme="minorBidi"/>
      <w:sz w:val="22"/>
    </w:rPr>
  </w:style>
  <w:style w:type="paragraph" w:styleId="Footer">
    <w:name w:val="footer"/>
    <w:basedOn w:val="Normal"/>
    <w:link w:val="FooterChar"/>
    <w:uiPriority w:val="99"/>
    <w:unhideWhenUsed w:val="1"/>
    <w:rsid w:val="003C0B8B"/>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0B8B"/>
    <w:rPr>
      <w:rFonts w:asciiTheme="minorBidi" w:hAnsiTheme="minorBidi"/>
      <w:sz w:val="22"/>
    </w:rPr>
  </w:style>
  <w:style w:type="character" w:styleId="PageNumber">
    <w:name w:val="page number"/>
    <w:basedOn w:val="DefaultParagraphFont"/>
    <w:uiPriority w:val="99"/>
    <w:semiHidden w:val="1"/>
    <w:unhideWhenUsed w:val="1"/>
    <w:rsid w:val="003C0B8B"/>
  </w:style>
  <w:style w:type="paragraph" w:styleId="TOCHeading">
    <w:name w:val="TOC Heading"/>
    <w:basedOn w:val="Heading1"/>
    <w:next w:val="Normal"/>
    <w:uiPriority w:val="39"/>
    <w:unhideWhenUsed w:val="1"/>
    <w:qFormat w:val="1"/>
    <w:rsid w:val="003C0B8B"/>
    <w:pPr>
      <w:spacing w:after="0" w:before="480" w:line="276" w:lineRule="auto"/>
      <w:outlineLvl w:val="9"/>
    </w:pPr>
    <w:rPr>
      <w:rFonts w:asciiTheme="majorHAnsi" w:hAnsiTheme="majorHAnsi"/>
      <w:bCs w:val="1"/>
      <w:kern w:val="0"/>
      <w:szCs w:val="28"/>
      <w:lang w:val="en-US"/>
    </w:rPr>
  </w:style>
  <w:style w:type="paragraph" w:styleId="TOC1">
    <w:name w:val="toc 1"/>
    <w:basedOn w:val="Normal"/>
    <w:next w:val="Normal"/>
    <w:autoRedefine w:val="1"/>
    <w:uiPriority w:val="39"/>
    <w:unhideWhenUsed w:val="1"/>
    <w:rsid w:val="003C0B8B"/>
    <w:pPr>
      <w:spacing w:after="120" w:before="240"/>
    </w:pPr>
    <w:rPr>
      <w:rFonts w:cs="Times New Roman" w:asciiTheme="minorHAnsi" w:hAnsiTheme="minorHAnsi"/>
      <w:b w:val="1"/>
      <w:bCs w:val="1"/>
      <w:sz w:val="20"/>
    </w:rPr>
  </w:style>
  <w:style w:type="character" w:styleId="Hyperlink">
    <w:name w:val="Hyperlink"/>
    <w:basedOn w:val="DefaultParagraphFont"/>
    <w:uiPriority w:val="99"/>
    <w:unhideWhenUsed w:val="1"/>
    <w:rsid w:val="003C0B8B"/>
    <w:rPr>
      <w:color w:val="467886" w:themeColor="hyperlink"/>
      <w:u w:val="single"/>
    </w:rPr>
  </w:style>
  <w:style w:type="paragraph" w:styleId="TOC2">
    <w:name w:val="toc 2"/>
    <w:basedOn w:val="Normal"/>
    <w:next w:val="Normal"/>
    <w:autoRedefine w:val="1"/>
    <w:uiPriority w:val="39"/>
    <w:semiHidden w:val="1"/>
    <w:unhideWhenUsed w:val="1"/>
    <w:rsid w:val="003C0B8B"/>
    <w:pPr>
      <w:spacing w:after="0" w:before="120"/>
      <w:ind w:left="220"/>
    </w:pPr>
    <w:rPr>
      <w:rFonts w:cs="Times New Roman" w:asciiTheme="minorHAnsi" w:hAnsiTheme="minorHAnsi"/>
      <w:i w:val="1"/>
      <w:iCs w:val="1"/>
      <w:sz w:val="20"/>
    </w:rPr>
  </w:style>
  <w:style w:type="paragraph" w:styleId="TOC3">
    <w:name w:val="toc 3"/>
    <w:basedOn w:val="Normal"/>
    <w:next w:val="Normal"/>
    <w:autoRedefine w:val="1"/>
    <w:uiPriority w:val="39"/>
    <w:semiHidden w:val="1"/>
    <w:unhideWhenUsed w:val="1"/>
    <w:rsid w:val="003C0B8B"/>
    <w:pPr>
      <w:spacing w:after="0"/>
      <w:ind w:left="440"/>
    </w:pPr>
    <w:rPr>
      <w:rFonts w:cs="Times New Roman" w:asciiTheme="minorHAnsi" w:hAnsiTheme="minorHAnsi"/>
      <w:sz w:val="20"/>
    </w:rPr>
  </w:style>
  <w:style w:type="paragraph" w:styleId="TOC4">
    <w:name w:val="toc 4"/>
    <w:basedOn w:val="Normal"/>
    <w:next w:val="Normal"/>
    <w:autoRedefine w:val="1"/>
    <w:uiPriority w:val="39"/>
    <w:semiHidden w:val="1"/>
    <w:unhideWhenUsed w:val="1"/>
    <w:rsid w:val="003C0B8B"/>
    <w:pPr>
      <w:spacing w:after="0"/>
      <w:ind w:left="660"/>
    </w:pPr>
    <w:rPr>
      <w:rFonts w:cs="Times New Roman" w:asciiTheme="minorHAnsi" w:hAnsiTheme="minorHAnsi"/>
      <w:sz w:val="20"/>
    </w:rPr>
  </w:style>
  <w:style w:type="paragraph" w:styleId="TOC5">
    <w:name w:val="toc 5"/>
    <w:basedOn w:val="Normal"/>
    <w:next w:val="Normal"/>
    <w:autoRedefine w:val="1"/>
    <w:uiPriority w:val="39"/>
    <w:semiHidden w:val="1"/>
    <w:unhideWhenUsed w:val="1"/>
    <w:rsid w:val="003C0B8B"/>
    <w:pPr>
      <w:spacing w:after="0"/>
      <w:ind w:left="880"/>
    </w:pPr>
    <w:rPr>
      <w:rFonts w:cs="Times New Roman" w:asciiTheme="minorHAnsi" w:hAnsiTheme="minorHAnsi"/>
      <w:sz w:val="20"/>
    </w:rPr>
  </w:style>
  <w:style w:type="paragraph" w:styleId="TOC6">
    <w:name w:val="toc 6"/>
    <w:basedOn w:val="Normal"/>
    <w:next w:val="Normal"/>
    <w:autoRedefine w:val="1"/>
    <w:uiPriority w:val="39"/>
    <w:semiHidden w:val="1"/>
    <w:unhideWhenUsed w:val="1"/>
    <w:rsid w:val="003C0B8B"/>
    <w:pPr>
      <w:spacing w:after="0"/>
      <w:ind w:left="1100"/>
    </w:pPr>
    <w:rPr>
      <w:rFonts w:cs="Times New Roman" w:asciiTheme="minorHAnsi" w:hAnsiTheme="minorHAnsi"/>
      <w:sz w:val="20"/>
    </w:rPr>
  </w:style>
  <w:style w:type="paragraph" w:styleId="TOC7">
    <w:name w:val="toc 7"/>
    <w:basedOn w:val="Normal"/>
    <w:next w:val="Normal"/>
    <w:autoRedefine w:val="1"/>
    <w:uiPriority w:val="39"/>
    <w:semiHidden w:val="1"/>
    <w:unhideWhenUsed w:val="1"/>
    <w:rsid w:val="003C0B8B"/>
    <w:pPr>
      <w:spacing w:after="0"/>
      <w:ind w:left="1320"/>
    </w:pPr>
    <w:rPr>
      <w:rFonts w:cs="Times New Roman" w:asciiTheme="minorHAnsi" w:hAnsiTheme="minorHAnsi"/>
      <w:sz w:val="20"/>
    </w:rPr>
  </w:style>
  <w:style w:type="paragraph" w:styleId="TOC8">
    <w:name w:val="toc 8"/>
    <w:basedOn w:val="Normal"/>
    <w:next w:val="Normal"/>
    <w:autoRedefine w:val="1"/>
    <w:uiPriority w:val="39"/>
    <w:semiHidden w:val="1"/>
    <w:unhideWhenUsed w:val="1"/>
    <w:rsid w:val="003C0B8B"/>
    <w:pPr>
      <w:spacing w:after="0"/>
      <w:ind w:left="1540"/>
    </w:pPr>
    <w:rPr>
      <w:rFonts w:cs="Times New Roman" w:asciiTheme="minorHAnsi" w:hAnsiTheme="minorHAnsi"/>
      <w:sz w:val="20"/>
    </w:rPr>
  </w:style>
  <w:style w:type="paragraph" w:styleId="TOC9">
    <w:name w:val="toc 9"/>
    <w:basedOn w:val="Normal"/>
    <w:next w:val="Normal"/>
    <w:autoRedefine w:val="1"/>
    <w:uiPriority w:val="39"/>
    <w:semiHidden w:val="1"/>
    <w:unhideWhenUsed w:val="1"/>
    <w:rsid w:val="003C0B8B"/>
    <w:pPr>
      <w:spacing w:after="0"/>
      <w:ind w:left="1760"/>
    </w:pPr>
    <w:rPr>
      <w:rFonts w:cs="Times New Roman" w:asciiTheme="minorHAnsi" w:hAnsiTheme="minorHAnsi"/>
      <w:sz w:val="20"/>
    </w:rPr>
  </w:style>
  <w:style w:type="paragraph" w:styleId="Subtitle">
    <w:name w:val="Subtitle"/>
    <w:basedOn w:val="Normal"/>
    <w:next w:val="Normal"/>
    <w:pPr/>
    <w:rPr>
      <w:rFonts w:ascii="Aptos" w:cs="Aptos" w:eastAsia="Aptos" w:hAnsi="Aptos"/>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footer" Target="footer2.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W662MLWDUW3rEKbwfedQNaezJbA==">CgMxLjAyDmguOWF6aWZnc2cwaHVxMg5oLmF6bm81bXNkeDV0MDIOaC5uOWhmdG8xdjE3dncyDWguYzBjaWd6Z3RtM3AyDmguaDJrNWY2bG02aWswMg5oLjY0ZjFhOWxnYnNtMTgAciExWG81QmdmQUFkcHVkRUE4d1lnS29xZWJtZ2tFem1rUGI=</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2025-11-14T10:31:00Z</dcterms:created>
  <dc:creator>WORD FILE</dc:creator>
</cp:coreProperties>
</file>