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28993429"/>
        <w:docPartObj>
          <w:docPartGallery w:val="Cover Pages"/>
          <w:docPartUnique/>
        </w:docPartObj>
      </w:sdtPr>
      <w:sdtEndPr>
        <w:rPr>
          <w:rFonts w:ascii="Times New Roman" w:hAnsi="Times New Roman" w:cs="Times New Roman"/>
          <w:b/>
          <w:bCs/>
        </w:rPr>
      </w:sdtEndPr>
      <w:sdtContent>
        <w:p w14:paraId="1DB55CD3" w14:textId="2E29B5C3" w:rsidR="00A4564B" w:rsidRPr="00A4564B" w:rsidRDefault="00A4564B" w:rsidP="00A4564B">
          <w:pPr>
            <w:rPr>
              <w:rFonts w:ascii="Times New Roman" w:hAnsi="Times New Roman" w:cs="Times New Roman"/>
              <w:b/>
              <w:bCs/>
            </w:rPr>
          </w:pPr>
          <w:r w:rsidRPr="00A4564B">
            <w:rPr>
              <w:rFonts w:ascii="Times New Roman" w:hAnsi="Times New Roman" w:cs="Times New Roman"/>
              <w:b/>
              <w:bCs/>
            </w:rPr>
            <w:t>Student name:</w:t>
          </w:r>
          <w:r w:rsidRPr="00A4564B">
            <w:rPr>
              <w:rFonts w:ascii="Times New Roman" w:hAnsi="Times New Roman" w:cs="Times New Roman"/>
              <w:b/>
              <w:bCs/>
            </w:rPr>
            <w:t xml:space="preserve"> Daniel Boubatrin</w:t>
          </w:r>
          <w:r w:rsidRPr="00A4564B">
            <w:rPr>
              <w:rFonts w:ascii="Times New Roman" w:hAnsi="Times New Roman" w:cs="Times New Roman"/>
              <w:b/>
              <w:bCs/>
            </w:rPr>
            <w:tab/>
            <w:t xml:space="preserve">     </w:t>
          </w:r>
        </w:p>
        <w:p w14:paraId="51B6D9B3" w14:textId="07E25048" w:rsidR="00A4564B" w:rsidRPr="00A4564B" w:rsidRDefault="00A4564B" w:rsidP="00A4564B">
          <w:pPr>
            <w:rPr>
              <w:rFonts w:ascii="Times New Roman" w:hAnsi="Times New Roman" w:cs="Times New Roman"/>
              <w:b/>
              <w:bCs/>
            </w:rPr>
          </w:pPr>
          <w:r w:rsidRPr="00A4564B">
            <w:rPr>
              <w:rFonts w:ascii="Times New Roman" w:hAnsi="Times New Roman" w:cs="Times New Roman"/>
              <w:b/>
              <w:bCs/>
            </w:rPr>
            <w:t>Programme:</w:t>
          </w:r>
          <w:r>
            <w:rPr>
              <w:rFonts w:ascii="Times New Roman" w:hAnsi="Times New Roman" w:cs="Times New Roman"/>
              <w:b/>
              <w:bCs/>
            </w:rPr>
            <w:t xml:space="preserve"> </w:t>
          </w:r>
          <w:r w:rsidRPr="00A4564B">
            <w:rPr>
              <w:rFonts w:ascii="Times New Roman" w:hAnsi="Times New Roman" w:cs="Times New Roman"/>
              <w:b/>
              <w:bCs/>
            </w:rPr>
            <w:t xml:space="preserve">BA Business and Management </w:t>
          </w:r>
        </w:p>
        <w:p w14:paraId="6ECA9A11" w14:textId="4A81A2A5" w:rsidR="00A4564B" w:rsidRPr="00A4564B" w:rsidRDefault="00A4564B" w:rsidP="00A4564B">
          <w:pPr>
            <w:rPr>
              <w:rFonts w:ascii="Times New Roman" w:hAnsi="Times New Roman" w:cs="Times New Roman"/>
              <w:b/>
              <w:bCs/>
            </w:rPr>
          </w:pPr>
          <w:r w:rsidRPr="00A4564B">
            <w:rPr>
              <w:rFonts w:ascii="Times New Roman" w:hAnsi="Times New Roman" w:cs="Times New Roman"/>
              <w:b/>
              <w:bCs/>
            </w:rPr>
            <w:t>Module:</w:t>
          </w:r>
          <w:r w:rsidRPr="00A4564B">
            <w:rPr>
              <w:rFonts w:ascii="Times New Roman" w:hAnsi="Times New Roman" w:cs="Times New Roman"/>
              <w:b/>
              <w:bCs/>
            </w:rPr>
            <w:t xml:space="preserve"> </w:t>
          </w:r>
          <w:r w:rsidRPr="00A4564B">
            <w:rPr>
              <w:rFonts w:ascii="Times New Roman" w:hAnsi="Times New Roman" w:cs="Times New Roman"/>
              <w:b/>
              <w:bCs/>
            </w:rPr>
            <w:t>Distinctiveness and Regeneration</w:t>
          </w:r>
        </w:p>
        <w:p w14:paraId="6D85698C" w14:textId="77777777" w:rsidR="00A4564B" w:rsidRPr="00A4564B" w:rsidRDefault="00A4564B" w:rsidP="00A4564B">
          <w:pPr>
            <w:rPr>
              <w:rFonts w:ascii="Times New Roman" w:hAnsi="Times New Roman" w:cs="Times New Roman"/>
              <w:b/>
              <w:bCs/>
            </w:rPr>
          </w:pPr>
          <w:r w:rsidRPr="00A4564B">
            <w:rPr>
              <w:rFonts w:ascii="Times New Roman" w:hAnsi="Times New Roman" w:cs="Times New Roman"/>
              <w:b/>
              <w:bCs/>
            </w:rPr>
            <w:t>Module code:</w:t>
          </w:r>
          <w:r w:rsidRPr="00A4564B">
            <w:rPr>
              <w:rFonts w:ascii="Times New Roman" w:hAnsi="Times New Roman" w:cs="Times New Roman"/>
              <w:b/>
              <w:bCs/>
            </w:rPr>
            <w:tab/>
            <w:t>BMSP4016D</w:t>
          </w:r>
        </w:p>
        <w:p w14:paraId="322F04F0" w14:textId="1D6A2A50" w:rsidR="00A4564B" w:rsidRPr="00A4564B" w:rsidRDefault="00A4564B" w:rsidP="00A4564B">
          <w:pPr>
            <w:rPr>
              <w:rFonts w:ascii="Times New Roman" w:hAnsi="Times New Roman" w:cs="Times New Roman"/>
              <w:b/>
              <w:bCs/>
            </w:rPr>
          </w:pPr>
          <w:r w:rsidRPr="00A4564B">
            <w:rPr>
              <w:rFonts w:ascii="Times New Roman" w:hAnsi="Times New Roman" w:cs="Times New Roman"/>
              <w:b/>
              <w:bCs/>
            </w:rPr>
            <w:t>Lecturer:</w:t>
          </w:r>
          <w:r w:rsidRPr="00A4564B">
            <w:rPr>
              <w:rFonts w:ascii="Times New Roman" w:hAnsi="Times New Roman" w:cs="Times New Roman"/>
              <w:b/>
              <w:bCs/>
            </w:rPr>
            <w:t xml:space="preserve"> </w:t>
          </w:r>
          <w:r w:rsidRPr="00A4564B">
            <w:rPr>
              <w:rFonts w:ascii="Times New Roman" w:hAnsi="Times New Roman" w:cs="Times New Roman"/>
              <w:b/>
              <w:bCs/>
            </w:rPr>
            <w:t xml:space="preserve">Jessica Shore </w:t>
          </w:r>
        </w:p>
        <w:p w14:paraId="3AA4DC9D" w14:textId="5C36328D" w:rsidR="00A4564B" w:rsidRDefault="00A4564B" w:rsidP="00A4564B"/>
        <w:tbl>
          <w:tblPr>
            <w:tblpPr w:leftFromText="187" w:rightFromText="187" w:vertAnchor="page" w:horzAnchor="margin" w:tblpXSpec="center" w:tblpY="6312"/>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476"/>
          </w:tblGrid>
          <w:tr w:rsidR="00A4564B" w14:paraId="4553AA19" w14:textId="77777777" w:rsidTr="00A4564B">
            <w:tc>
              <w:tcPr>
                <w:tcW w:w="7476" w:type="dxa"/>
                <w:tcMar>
                  <w:top w:w="216" w:type="dxa"/>
                  <w:left w:w="115" w:type="dxa"/>
                  <w:bottom w:w="216" w:type="dxa"/>
                  <w:right w:w="115" w:type="dxa"/>
                </w:tcMar>
              </w:tcPr>
              <w:p w14:paraId="61B05903" w14:textId="0D5A5265" w:rsidR="00A4564B" w:rsidRDefault="00A4564B" w:rsidP="00A4564B">
                <w:pPr>
                  <w:pStyle w:val="NoSpacing"/>
                  <w:rPr>
                    <w:color w:val="0F4761" w:themeColor="accent1" w:themeShade="BF"/>
                    <w:sz w:val="24"/>
                  </w:rPr>
                </w:pPr>
              </w:p>
            </w:tc>
          </w:tr>
          <w:tr w:rsidR="00A4564B" w14:paraId="6D987CD2" w14:textId="77777777" w:rsidTr="00A4564B">
            <w:tc>
              <w:tcPr>
                <w:tcW w:w="7476" w:type="dxa"/>
              </w:tcPr>
              <w:sdt>
                <w:sdtPr>
                  <w:rPr>
                    <w:rFonts w:ascii="Times New Roman" w:eastAsiaTheme="majorEastAsia" w:hAnsi="Times New Roman" w:cs="Times New Roman"/>
                    <w:b/>
                    <w:bCs/>
                    <w:color w:val="0D0D0D" w:themeColor="text1" w:themeTint="F2"/>
                    <w:sz w:val="96"/>
                    <w:szCs w:val="96"/>
                  </w:rPr>
                  <w:alias w:val="Title"/>
                  <w:id w:val="13406919"/>
                  <w:placeholder>
                    <w:docPart w:val="5AB9357F04494B07A0C4F779D8D3150D"/>
                  </w:placeholder>
                  <w:dataBinding w:prefixMappings="xmlns:ns0='http://schemas.openxmlformats.org/package/2006/metadata/core-properties' xmlns:ns1='http://purl.org/dc/elements/1.1/'" w:xpath="/ns0:coreProperties[1]/ns1:title[1]" w:storeItemID="{6C3C8BC8-F283-45AE-878A-BAB7291924A1}"/>
                  <w:text/>
                </w:sdtPr>
                <w:sdtContent>
                  <w:p w14:paraId="35B14B0A" w14:textId="70627B87" w:rsidR="00A4564B" w:rsidRPr="00A4564B" w:rsidRDefault="00A4564B" w:rsidP="00A4564B">
                    <w:pPr>
                      <w:pStyle w:val="NoSpacing"/>
                      <w:spacing w:line="216" w:lineRule="auto"/>
                      <w:rPr>
                        <w:rFonts w:asciiTheme="majorHAnsi" w:eastAsiaTheme="majorEastAsia" w:hAnsiTheme="majorHAnsi" w:cstheme="majorBidi"/>
                        <w:color w:val="0D0D0D" w:themeColor="text1" w:themeTint="F2"/>
                        <w:sz w:val="88"/>
                        <w:szCs w:val="88"/>
                      </w:rPr>
                    </w:pPr>
                    <w:r w:rsidRPr="00A4564B">
                      <w:rPr>
                        <w:rFonts w:ascii="Times New Roman" w:eastAsiaTheme="majorEastAsia" w:hAnsi="Times New Roman" w:cs="Times New Roman"/>
                        <w:b/>
                        <w:bCs/>
                        <w:color w:val="0D0D0D" w:themeColor="text1" w:themeTint="F2"/>
                        <w:sz w:val="96"/>
                        <w:szCs w:val="96"/>
                      </w:rPr>
                      <w:t>REPORT-RESIT</w:t>
                    </w:r>
                  </w:p>
                </w:sdtContent>
              </w:sdt>
            </w:tc>
          </w:tr>
          <w:tr w:rsidR="00A4564B" w14:paraId="36FDF74D" w14:textId="77777777" w:rsidTr="00A4564B">
            <w:tc>
              <w:tcPr>
                <w:tcW w:w="7476" w:type="dxa"/>
                <w:tcMar>
                  <w:top w:w="216" w:type="dxa"/>
                  <w:left w:w="115" w:type="dxa"/>
                  <w:bottom w:w="216" w:type="dxa"/>
                  <w:right w:w="115" w:type="dxa"/>
                </w:tcMar>
              </w:tcPr>
              <w:p w14:paraId="0DF97B5A" w14:textId="25234BE9" w:rsidR="00A4564B" w:rsidRPr="00A4564B" w:rsidRDefault="00A4564B" w:rsidP="00A4564B">
                <w:pPr>
                  <w:pStyle w:val="NoSpacing"/>
                  <w:rPr>
                    <w:color w:val="0D0D0D" w:themeColor="text1" w:themeTint="F2"/>
                    <w:sz w:val="24"/>
                  </w:rPr>
                </w:pPr>
              </w:p>
            </w:tc>
          </w:tr>
        </w:tbl>
        <w:p w14:paraId="524BA279" w14:textId="55BE7FC8" w:rsidR="00A4564B" w:rsidRDefault="00A4564B">
          <w:pPr>
            <w:rPr>
              <w:rFonts w:ascii="Times New Roman" w:hAnsi="Times New Roman" w:cs="Times New Roman"/>
              <w:b/>
              <w:bCs/>
            </w:rPr>
          </w:pPr>
          <w:r>
            <w:rPr>
              <w:rFonts w:ascii="Times New Roman" w:hAnsi="Times New Roman" w:cs="Times New Roman"/>
              <w:b/>
              <w:bCs/>
            </w:rPr>
            <w:br w:type="page"/>
          </w:r>
        </w:p>
      </w:sdtContent>
    </w:sdt>
    <w:p w14:paraId="25CCBEF4" w14:textId="677017BD" w:rsidR="00E96412" w:rsidRPr="00E96412" w:rsidRDefault="00E96412" w:rsidP="00E96412">
      <w:pPr>
        <w:spacing w:line="480" w:lineRule="auto"/>
        <w:jc w:val="both"/>
        <w:rPr>
          <w:rFonts w:ascii="Times New Roman" w:hAnsi="Times New Roman" w:cs="Times New Roman"/>
          <w:b/>
          <w:bCs/>
        </w:rPr>
      </w:pPr>
      <w:r w:rsidRPr="00E96412">
        <w:rPr>
          <w:rFonts w:ascii="Times New Roman" w:hAnsi="Times New Roman" w:cs="Times New Roman"/>
          <w:b/>
          <w:bCs/>
        </w:rPr>
        <w:lastRenderedPageBreak/>
        <w:t>Introduction</w:t>
      </w:r>
    </w:p>
    <w:p w14:paraId="3AC66132" w14:textId="77777777" w:rsidR="00E96412" w:rsidRPr="00E96412" w:rsidRDefault="00E96412" w:rsidP="00E96412">
      <w:pPr>
        <w:spacing w:line="480" w:lineRule="auto"/>
        <w:jc w:val="both"/>
        <w:rPr>
          <w:rFonts w:ascii="Times New Roman" w:hAnsi="Times New Roman" w:cs="Times New Roman"/>
        </w:rPr>
      </w:pPr>
    </w:p>
    <w:p w14:paraId="678B8ABC" w14:textId="7173872A"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The purpose of this report is to analy</w:t>
      </w:r>
      <w:r>
        <w:rPr>
          <w:rFonts w:ascii="Times New Roman" w:hAnsi="Times New Roman" w:cs="Times New Roman"/>
        </w:rPr>
        <w:t>s</w:t>
      </w:r>
      <w:r w:rsidRPr="00E96412">
        <w:rPr>
          <w:rFonts w:ascii="Times New Roman" w:hAnsi="Times New Roman" w:cs="Times New Roman"/>
        </w:rPr>
        <w:t xml:space="preserve">e the regeneration that has taken place in Cardiff Bay and the adjacent Butetown area. The reason for choosing Cardiff Bay is that it is a good example of an ex-industrial waterfront undergoing </w:t>
      </w:r>
      <w:r w:rsidRPr="00E96412">
        <w:rPr>
          <w:rFonts w:ascii="Times New Roman" w:hAnsi="Times New Roman" w:cs="Times New Roman"/>
        </w:rPr>
        <w:t>significant</w:t>
      </w:r>
      <w:r w:rsidRPr="00E96412">
        <w:rPr>
          <w:rFonts w:ascii="Times New Roman" w:hAnsi="Times New Roman" w:cs="Times New Roman"/>
        </w:rPr>
        <w:t xml:space="preserve"> transformation both economically and physically while still facing issues relating to social inclusion, connectivity, heritage and community engagement. Cardiff Bay used to be an industrial zone and a center for shipping activities, connected mostly to the coal exporting industry, but now it has become a significant residential area with many cultural and tourist sites. Nevertheless, regeneration encompasses not only improving buildings and attracting investments; successful regeneration leads to sustainable economic development and a more vibrant community.</w:t>
      </w:r>
    </w:p>
    <w:p w14:paraId="5C7E9CA3" w14:textId="639771C0"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This report consists of two parts. </w:t>
      </w:r>
      <w:r>
        <w:rPr>
          <w:rFonts w:ascii="Times New Roman" w:hAnsi="Times New Roman" w:cs="Times New Roman"/>
        </w:rPr>
        <w:t>T</w:t>
      </w:r>
      <w:r w:rsidRPr="00E96412">
        <w:rPr>
          <w:rFonts w:ascii="Times New Roman" w:hAnsi="Times New Roman" w:cs="Times New Roman"/>
        </w:rPr>
        <w:t>he first section, Part A</w:t>
      </w:r>
      <w:r w:rsidRPr="00E96412">
        <w:rPr>
          <w:rFonts w:ascii="Times New Roman" w:hAnsi="Times New Roman" w:cs="Times New Roman"/>
        </w:rPr>
        <w:t>,</w:t>
      </w:r>
      <w:r>
        <w:rPr>
          <w:rFonts w:ascii="Times New Roman" w:hAnsi="Times New Roman" w:cs="Times New Roman"/>
        </w:rPr>
        <w:t xml:space="preserve"> </w:t>
      </w:r>
      <w:r w:rsidRPr="00E96412">
        <w:rPr>
          <w:rFonts w:ascii="Times New Roman" w:hAnsi="Times New Roman" w:cs="Times New Roman"/>
        </w:rPr>
        <w:t>will analy</w:t>
      </w:r>
      <w:r>
        <w:rPr>
          <w:rFonts w:ascii="Times New Roman" w:hAnsi="Times New Roman" w:cs="Times New Roman"/>
        </w:rPr>
        <w:t>s</w:t>
      </w:r>
      <w:r w:rsidRPr="00E96412">
        <w:rPr>
          <w:rFonts w:ascii="Times New Roman" w:hAnsi="Times New Roman" w:cs="Times New Roman"/>
        </w:rPr>
        <w:t>e Cardiff Bay</w:t>
      </w:r>
      <w:r>
        <w:rPr>
          <w:rFonts w:ascii="Times New Roman" w:hAnsi="Times New Roman" w:cs="Times New Roman"/>
        </w:rPr>
        <w:t xml:space="preserve">, it will </w:t>
      </w:r>
      <w:r w:rsidRPr="00E96412">
        <w:rPr>
          <w:rFonts w:ascii="Times New Roman" w:hAnsi="Times New Roman" w:cs="Times New Roman"/>
        </w:rPr>
        <w:t xml:space="preserve">assess the region’s economic history and current development opportunities, available assets, stakeholders and planning strategies. </w:t>
      </w:r>
      <w:r>
        <w:rPr>
          <w:rFonts w:ascii="Times New Roman" w:hAnsi="Times New Roman" w:cs="Times New Roman"/>
        </w:rPr>
        <w:t>T</w:t>
      </w:r>
      <w:r w:rsidRPr="00E96412">
        <w:rPr>
          <w:rFonts w:ascii="Times New Roman" w:hAnsi="Times New Roman" w:cs="Times New Roman"/>
        </w:rPr>
        <w:t>he second section, Part B, will put forward three ideas for future regeneration based on sustainable development, inclusive placemaking and regenerative tourism.</w:t>
      </w:r>
    </w:p>
    <w:p w14:paraId="004C00D8" w14:textId="77777777" w:rsidR="00E96412" w:rsidRPr="00E96412" w:rsidRDefault="00E96412" w:rsidP="00E96412">
      <w:pPr>
        <w:spacing w:line="480" w:lineRule="auto"/>
        <w:jc w:val="both"/>
        <w:rPr>
          <w:rFonts w:ascii="Times New Roman" w:hAnsi="Times New Roman" w:cs="Times New Roman"/>
        </w:rPr>
      </w:pPr>
    </w:p>
    <w:p w14:paraId="79334BDD" w14:textId="77777777" w:rsidR="00E96412" w:rsidRDefault="00E96412" w:rsidP="00E96412">
      <w:pPr>
        <w:spacing w:line="480" w:lineRule="auto"/>
        <w:jc w:val="both"/>
        <w:rPr>
          <w:rFonts w:ascii="Times New Roman" w:hAnsi="Times New Roman" w:cs="Times New Roman"/>
        </w:rPr>
      </w:pPr>
    </w:p>
    <w:p w14:paraId="511E88F7" w14:textId="77777777" w:rsidR="00E96412" w:rsidRDefault="00E96412" w:rsidP="00E96412">
      <w:pPr>
        <w:spacing w:line="480" w:lineRule="auto"/>
        <w:jc w:val="both"/>
        <w:rPr>
          <w:rFonts w:ascii="Times New Roman" w:hAnsi="Times New Roman" w:cs="Times New Roman"/>
        </w:rPr>
      </w:pPr>
    </w:p>
    <w:p w14:paraId="17A8159E" w14:textId="77777777" w:rsidR="00E96412" w:rsidRDefault="00E96412" w:rsidP="00E96412">
      <w:pPr>
        <w:spacing w:line="480" w:lineRule="auto"/>
        <w:jc w:val="both"/>
        <w:rPr>
          <w:rFonts w:ascii="Times New Roman" w:hAnsi="Times New Roman" w:cs="Times New Roman"/>
        </w:rPr>
      </w:pPr>
    </w:p>
    <w:p w14:paraId="34B9CD8E" w14:textId="77777777" w:rsidR="00E96412" w:rsidRDefault="00E96412" w:rsidP="00E96412">
      <w:pPr>
        <w:spacing w:line="480" w:lineRule="auto"/>
        <w:jc w:val="both"/>
        <w:rPr>
          <w:rFonts w:ascii="Times New Roman" w:hAnsi="Times New Roman" w:cs="Times New Roman"/>
        </w:rPr>
      </w:pPr>
    </w:p>
    <w:p w14:paraId="7EC919F5" w14:textId="26520C97" w:rsidR="00E96412" w:rsidRPr="00E96412" w:rsidRDefault="00E96412" w:rsidP="00E96412">
      <w:pPr>
        <w:spacing w:line="480" w:lineRule="auto"/>
        <w:jc w:val="both"/>
        <w:rPr>
          <w:rFonts w:ascii="Times New Roman" w:hAnsi="Times New Roman" w:cs="Times New Roman"/>
          <w:b/>
          <w:bCs/>
        </w:rPr>
      </w:pPr>
      <w:r w:rsidRPr="00E96412">
        <w:rPr>
          <w:rFonts w:ascii="Times New Roman" w:hAnsi="Times New Roman" w:cs="Times New Roman"/>
          <w:b/>
          <w:bCs/>
        </w:rPr>
        <w:lastRenderedPageBreak/>
        <w:t>Part A: Analysis of Cardiff Bay and Butetown</w:t>
      </w:r>
    </w:p>
    <w:p w14:paraId="03F5D4C1" w14:textId="5B6F13E9" w:rsidR="00E96412" w:rsidRPr="00BC6CDE" w:rsidRDefault="00E96412" w:rsidP="00BC6CDE">
      <w:pPr>
        <w:pStyle w:val="ListParagraph"/>
        <w:numPr>
          <w:ilvl w:val="0"/>
          <w:numId w:val="1"/>
        </w:numPr>
        <w:spacing w:line="480" w:lineRule="auto"/>
        <w:jc w:val="both"/>
        <w:rPr>
          <w:rFonts w:ascii="Times New Roman" w:hAnsi="Times New Roman" w:cs="Times New Roman"/>
          <w:b/>
          <w:bCs/>
        </w:rPr>
      </w:pPr>
      <w:r w:rsidRPr="00BC6CDE">
        <w:rPr>
          <w:rFonts w:ascii="Times New Roman" w:hAnsi="Times New Roman" w:cs="Times New Roman"/>
          <w:b/>
          <w:bCs/>
        </w:rPr>
        <w:t>Changing Economic Prospects</w:t>
      </w:r>
    </w:p>
    <w:p w14:paraId="6BA5F20F" w14:textId="29540633"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The economic history of Cardiff Bay is inextricably linked with the development of Cardiff as an international port. During the nineteenth and early twentieth century, the docks were already a significant place for coal exports from the South Wales valleys. Warehousing, shipping and dock operations developed the production of various industries and brought workers from all over the world. Therefore, Butetown became a multicultural community, through the process of maritime migration, which shaped the area’s unique identity (Radcliffe, 2024</w:t>
      </w:r>
      <w:r w:rsidR="00BC6CDE" w:rsidRPr="00E96412">
        <w:rPr>
          <w:rFonts w:ascii="Times New Roman" w:hAnsi="Times New Roman" w:cs="Times New Roman"/>
        </w:rPr>
        <w:t>). Due</w:t>
      </w:r>
      <w:r w:rsidRPr="00E96412">
        <w:rPr>
          <w:rFonts w:ascii="Times New Roman" w:hAnsi="Times New Roman" w:cs="Times New Roman"/>
        </w:rPr>
        <w:t xml:space="preserve"> to the downturn of the Welsh coal mining industry as well as shipping activities, the economic relevance of the docks decreased greatly during the 20th century. The process of industrial decline resulted in vacant land, poor infrastructure, and unemployment in the regions. The importance of this problem was that the economy had become heavily reliant on port industries over the years. </w:t>
      </w:r>
    </w:p>
    <w:p w14:paraId="4A71B83E" w14:textId="10BBB9A5"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The establishment of the Cardiff Bay Development Corporation in the </w:t>
      </w:r>
      <w:r w:rsidR="00BC6CDE" w:rsidRPr="00E96412">
        <w:rPr>
          <w:rFonts w:ascii="Times New Roman" w:hAnsi="Times New Roman" w:cs="Times New Roman"/>
        </w:rPr>
        <w:t>years</w:t>
      </w:r>
      <w:r w:rsidRPr="00E96412">
        <w:rPr>
          <w:rFonts w:ascii="Times New Roman" w:hAnsi="Times New Roman" w:cs="Times New Roman"/>
        </w:rPr>
        <w:t xml:space="preserve"> 1987-2000 was one of the most effective methods of overcoming this diverse crisis. The involvement of both state funds and private investments has contributed to the reconstruction of substantial numbers of docklands. It should be noted though that, despite reviews on the success of Cardiff Bay project, regeneration can be considered both an economic success and a social aspect in which not all communities get the same results from the city renovation and investments (Jenkins, 2023).</w:t>
      </w:r>
    </w:p>
    <w:p w14:paraId="6AE475DC" w14:textId="6CC7DBF2"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At present, Cardiff Bay is completely different from the historical dock owner. Besides, the economic structure of the area has changed a lot since the previous time. </w:t>
      </w:r>
      <w:r w:rsidR="00BC6CDE" w:rsidRPr="00E96412">
        <w:rPr>
          <w:rFonts w:ascii="Times New Roman" w:hAnsi="Times New Roman" w:cs="Times New Roman"/>
        </w:rPr>
        <w:t>Now</w:t>
      </w:r>
      <w:r w:rsidRPr="00E96412">
        <w:rPr>
          <w:rFonts w:ascii="Times New Roman" w:hAnsi="Times New Roman" w:cs="Times New Roman"/>
        </w:rPr>
        <w:t xml:space="preserve">, the economic identity of Cardiff Bay consists mainly of sectors related to tourism, hospitality, entertainment, culture, creative industry, mass media, government, and residential development. The </w:t>
      </w:r>
      <w:r w:rsidRPr="00E96412">
        <w:rPr>
          <w:rFonts w:ascii="Times New Roman" w:hAnsi="Times New Roman" w:cs="Times New Roman"/>
        </w:rPr>
        <w:lastRenderedPageBreak/>
        <w:t xml:space="preserve">transformation affected not only Cardiff Bay internally but attracted international attention to local economies as well (Bradley &amp; Hall, 2025). </w:t>
      </w:r>
    </w:p>
    <w:p w14:paraId="302A743D" w14:textId="246A1183"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Nevertheless, the industrial past of the area can still be seen in terms of its historic buildings, dock structures, street patterns, and multicultural communities. It is important to view this heritage not merely as a local landmark but as the foundation for the prosperity of the area in the future. Waterfront restoration led by culture can help develop strong </w:t>
      </w:r>
      <w:r w:rsidR="00BC6CDE" w:rsidRPr="00E96412">
        <w:rPr>
          <w:rFonts w:ascii="Times New Roman" w:hAnsi="Times New Roman" w:cs="Times New Roman"/>
        </w:rPr>
        <w:t>visitors</w:t>
      </w:r>
      <w:r w:rsidRPr="00E96412">
        <w:rPr>
          <w:rFonts w:ascii="Times New Roman" w:hAnsi="Times New Roman" w:cs="Times New Roman"/>
        </w:rPr>
        <w:t>; some aggravations can happen in case local and global narratives are different (</w:t>
      </w:r>
      <w:proofErr w:type="spellStart"/>
      <w:r w:rsidRPr="00E96412">
        <w:rPr>
          <w:rFonts w:ascii="Times New Roman" w:hAnsi="Times New Roman" w:cs="Times New Roman"/>
        </w:rPr>
        <w:t>Tommarchi</w:t>
      </w:r>
      <w:proofErr w:type="spellEnd"/>
      <w:r w:rsidRPr="00E96412">
        <w:rPr>
          <w:rFonts w:ascii="Times New Roman" w:hAnsi="Times New Roman" w:cs="Times New Roman"/>
        </w:rPr>
        <w:t xml:space="preserve"> &amp; Jonas, 2025).</w:t>
      </w:r>
    </w:p>
    <w:p w14:paraId="6869E62E" w14:textId="1370CAF5"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The main issue is the relationship </w:t>
      </w:r>
      <w:r w:rsidR="00BC6CDE" w:rsidRPr="00E96412">
        <w:rPr>
          <w:rFonts w:ascii="Times New Roman" w:hAnsi="Times New Roman" w:cs="Times New Roman"/>
        </w:rPr>
        <w:t>between</w:t>
      </w:r>
      <w:r w:rsidRPr="00E96412">
        <w:rPr>
          <w:rFonts w:ascii="Times New Roman" w:hAnsi="Times New Roman" w:cs="Times New Roman"/>
        </w:rPr>
        <w:t xml:space="preserve"> well-off waterfront and adjacent Butetown. Following the </w:t>
      </w:r>
      <w:r w:rsidR="00BC6CDE">
        <w:rPr>
          <w:rFonts w:ascii="Times New Roman" w:hAnsi="Times New Roman" w:cs="Times New Roman"/>
        </w:rPr>
        <w:t>research</w:t>
      </w:r>
      <w:r w:rsidRPr="00E96412">
        <w:rPr>
          <w:rFonts w:ascii="Times New Roman" w:hAnsi="Times New Roman" w:cs="Times New Roman"/>
        </w:rPr>
        <w:t xml:space="preserve"> conducted in the Cardiff Capital Region Metro regeneration, it was mentioned that Cardiff Bay is a significant tourism treasure meanwhile there is a sense of disconnect between the Bay and the center of the city and the community of Butetown feels as if they were separated from the prosperity brought by previous reconstruction. This </w:t>
      </w:r>
      <w:r w:rsidR="00BC6CDE" w:rsidRPr="00E96412">
        <w:rPr>
          <w:rFonts w:ascii="Times New Roman" w:hAnsi="Times New Roman" w:cs="Times New Roman"/>
        </w:rPr>
        <w:t>is</w:t>
      </w:r>
      <w:r w:rsidRPr="00E96412">
        <w:rPr>
          <w:rFonts w:ascii="Times New Roman" w:hAnsi="Times New Roman" w:cs="Times New Roman"/>
        </w:rPr>
        <w:t xml:space="preserve"> one of the greatest consequences of the previous reconstruction and the necessity of future investments oriented </w:t>
      </w:r>
      <w:r w:rsidR="00BC6CDE" w:rsidRPr="00E96412">
        <w:rPr>
          <w:rFonts w:ascii="Times New Roman" w:hAnsi="Times New Roman" w:cs="Times New Roman"/>
        </w:rPr>
        <w:t>towards</w:t>
      </w:r>
      <w:r w:rsidRPr="00E96412">
        <w:rPr>
          <w:rFonts w:ascii="Times New Roman" w:hAnsi="Times New Roman" w:cs="Times New Roman"/>
        </w:rPr>
        <w:t xml:space="preserve"> inclusive improvement was pointed out.</w:t>
      </w:r>
    </w:p>
    <w:p w14:paraId="242B9A0E" w14:textId="263CD2BD" w:rsidR="00E96412" w:rsidRPr="00BC6CDE" w:rsidRDefault="00E96412" w:rsidP="00BC6CDE">
      <w:pPr>
        <w:pStyle w:val="ListParagraph"/>
        <w:numPr>
          <w:ilvl w:val="0"/>
          <w:numId w:val="1"/>
        </w:numPr>
        <w:spacing w:line="480" w:lineRule="auto"/>
        <w:jc w:val="both"/>
        <w:rPr>
          <w:rFonts w:ascii="Times New Roman" w:hAnsi="Times New Roman" w:cs="Times New Roman"/>
          <w:b/>
          <w:bCs/>
        </w:rPr>
      </w:pPr>
      <w:r w:rsidRPr="00BC6CDE">
        <w:rPr>
          <w:rFonts w:ascii="Times New Roman" w:hAnsi="Times New Roman" w:cs="Times New Roman"/>
          <w:b/>
          <w:bCs/>
        </w:rPr>
        <w:t>Current available resources and economic specifics</w:t>
      </w:r>
    </w:p>
    <w:p w14:paraId="31257E2C" w14:textId="77777777"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Cardiff Bay has a lot of physical and economic resources. One of the most appealing attractions is the waterfront, where such activities as walking, cycling, and other events can be found. The Cardiff Bay Barrage has helped to create the recreational identity of the location and the access to Wales Coast Path adds advantages for enjoying travel and tourism. </w:t>
      </w:r>
    </w:p>
    <w:p w14:paraId="172E3138" w14:textId="60B88839"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 Senedd, Wales Millennium Centre, </w:t>
      </w:r>
      <w:r w:rsidR="00BC6CDE" w:rsidRPr="00E96412">
        <w:rPr>
          <w:rFonts w:ascii="Times New Roman" w:hAnsi="Times New Roman" w:cs="Times New Roman"/>
        </w:rPr>
        <w:t>Techniques</w:t>
      </w:r>
      <w:r w:rsidRPr="00E96412">
        <w:rPr>
          <w:rFonts w:ascii="Times New Roman" w:hAnsi="Times New Roman" w:cs="Times New Roman"/>
        </w:rPr>
        <w:t xml:space="preserve">, and Norwegian Church are important local methodology, whereas Mermaid Quay is considered a famous place with a lot of bars and dining spots and building. Aside from that, Cardiff Bay has residential property and hotels, as well as </w:t>
      </w:r>
      <w:r w:rsidRPr="00E96412">
        <w:rPr>
          <w:rFonts w:ascii="Times New Roman" w:hAnsi="Times New Roman" w:cs="Times New Roman"/>
        </w:rPr>
        <w:lastRenderedPageBreak/>
        <w:t xml:space="preserve">creative and media activity provided by Roath Lock. As a result, it </w:t>
      </w:r>
      <w:r w:rsidR="00BC6CDE" w:rsidRPr="00E96412">
        <w:rPr>
          <w:rFonts w:ascii="Times New Roman" w:hAnsi="Times New Roman" w:cs="Times New Roman"/>
        </w:rPr>
        <w:t>allows us</w:t>
      </w:r>
      <w:r w:rsidRPr="00E96412">
        <w:rPr>
          <w:rFonts w:ascii="Times New Roman" w:hAnsi="Times New Roman" w:cs="Times New Roman"/>
        </w:rPr>
        <w:t xml:space="preserve"> to create a diverse economy with lots of sectors such as tourism, hospitality, culture, public administration, and creative economy.</w:t>
      </w:r>
    </w:p>
    <w:p w14:paraId="6222F693" w14:textId="45F8524A"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The presence of creative business is creating </w:t>
      </w:r>
      <w:r w:rsidR="00BC6CDE" w:rsidRPr="00E96412">
        <w:rPr>
          <w:rFonts w:ascii="Times New Roman" w:hAnsi="Times New Roman" w:cs="Times New Roman"/>
        </w:rPr>
        <w:t>crucial</w:t>
      </w:r>
      <w:r w:rsidRPr="00E96412">
        <w:rPr>
          <w:rFonts w:ascii="Times New Roman" w:hAnsi="Times New Roman" w:cs="Times New Roman"/>
        </w:rPr>
        <w:t xml:space="preserve"> potential for future development. Research on creative clusters in Cardiff shows the link between urban design, spatial environment and creative economic activities (</w:t>
      </w:r>
      <w:proofErr w:type="spellStart"/>
      <w:r w:rsidRPr="00E96412">
        <w:rPr>
          <w:rFonts w:ascii="Times New Roman" w:hAnsi="Times New Roman" w:cs="Times New Roman"/>
        </w:rPr>
        <w:t>Peimani</w:t>
      </w:r>
      <w:proofErr w:type="spellEnd"/>
      <w:r w:rsidRPr="00E96412">
        <w:rPr>
          <w:rFonts w:ascii="Times New Roman" w:hAnsi="Times New Roman" w:cs="Times New Roman"/>
        </w:rPr>
        <w:t xml:space="preserve"> et al., 2025). Creative environments have a broader potential for contributions to urban development through the combination of cultural production, entrepreneurial activities, attractive public spaces and partnership opportunities rather than through separate development of each (Huggins, 2026). </w:t>
      </w:r>
    </w:p>
    <w:p w14:paraId="100747D9" w14:textId="36631699"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Cardiff Bay also has a lot of intangible assets. The cultural diversity and maritime history of Butetown create </w:t>
      </w:r>
      <w:r w:rsidR="00BC6CDE" w:rsidRPr="00E96412">
        <w:rPr>
          <w:rFonts w:ascii="Times New Roman" w:hAnsi="Times New Roman" w:cs="Times New Roman"/>
        </w:rPr>
        <w:t>strong</w:t>
      </w:r>
      <w:r w:rsidRPr="00E96412">
        <w:rPr>
          <w:rFonts w:ascii="Times New Roman" w:hAnsi="Times New Roman" w:cs="Times New Roman"/>
        </w:rPr>
        <w:t xml:space="preserve"> groundwork for heritage-led development. Sustainable waterfront regeneration should </w:t>
      </w:r>
      <w:r w:rsidR="00BC6CDE" w:rsidRPr="00E96412">
        <w:rPr>
          <w:rFonts w:ascii="Times New Roman" w:hAnsi="Times New Roman" w:cs="Times New Roman"/>
        </w:rPr>
        <w:t>consider</w:t>
      </w:r>
      <w:r w:rsidRPr="00E96412">
        <w:rPr>
          <w:rFonts w:ascii="Times New Roman" w:hAnsi="Times New Roman" w:cs="Times New Roman"/>
        </w:rPr>
        <w:t xml:space="preserve"> these already existing layers of identity since creating the sense of the place entails more than constructing good quality new architecture but also the sites that hold the history and sense of the place (Fu &amp; Jiang, 2024). </w:t>
      </w:r>
    </w:p>
    <w:p w14:paraId="1F0EBE57" w14:textId="6124244B"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Despite that, there are still some weaknesses. Certain parts of Cardiff city </w:t>
      </w:r>
      <w:r w:rsidR="00BC6CDE" w:rsidRPr="00E96412">
        <w:rPr>
          <w:rFonts w:ascii="Times New Roman" w:hAnsi="Times New Roman" w:cs="Times New Roman"/>
        </w:rPr>
        <w:t>Centre</w:t>
      </w:r>
      <w:r w:rsidRPr="00E96412">
        <w:rPr>
          <w:rFonts w:ascii="Times New Roman" w:hAnsi="Times New Roman" w:cs="Times New Roman"/>
        </w:rPr>
        <w:t xml:space="preserve">, Butetown and waterfront seem to be </w:t>
      </w:r>
      <w:r w:rsidR="00BC6CDE" w:rsidRPr="00E96412">
        <w:rPr>
          <w:rFonts w:ascii="Times New Roman" w:hAnsi="Times New Roman" w:cs="Times New Roman"/>
        </w:rPr>
        <w:t>disconnected,</w:t>
      </w:r>
      <w:r w:rsidRPr="00E96412">
        <w:rPr>
          <w:rFonts w:ascii="Times New Roman" w:hAnsi="Times New Roman" w:cs="Times New Roman"/>
        </w:rPr>
        <w:t xml:space="preserve"> and major attractions do not necessarily bring economic benefits to smaller local businesses. Also, visitor economy can be concentrated at the established leisure sites instead of spreading visitors among the neighboring communities. </w:t>
      </w:r>
    </w:p>
    <w:p w14:paraId="1F999674" w14:textId="77777777" w:rsidR="00BC6CDE"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Recent transport improvements </w:t>
      </w:r>
      <w:r w:rsidR="00BC6CDE" w:rsidRPr="00E96412">
        <w:rPr>
          <w:rFonts w:ascii="Times New Roman" w:hAnsi="Times New Roman" w:cs="Times New Roman"/>
        </w:rPr>
        <w:t>have provided</w:t>
      </w:r>
      <w:r w:rsidRPr="00E96412">
        <w:rPr>
          <w:rFonts w:ascii="Times New Roman" w:hAnsi="Times New Roman" w:cs="Times New Roman"/>
        </w:rPr>
        <w:t xml:space="preserve"> a great opportunity for overcoming this drawback. Transport for Wales and Cardiff Council are delivering the first phase of Cardiff Crossrail from Cardiff Central to Cardiff Bay, and this project aims at improving transport links between city </w:t>
      </w:r>
      <w:r w:rsidR="00BC6CDE" w:rsidRPr="00E96412">
        <w:rPr>
          <w:rFonts w:ascii="Times New Roman" w:hAnsi="Times New Roman" w:cs="Times New Roman"/>
        </w:rPr>
        <w:lastRenderedPageBreak/>
        <w:t>Centre</w:t>
      </w:r>
      <w:r w:rsidRPr="00E96412">
        <w:rPr>
          <w:rFonts w:ascii="Times New Roman" w:hAnsi="Times New Roman" w:cs="Times New Roman"/>
        </w:rPr>
        <w:t xml:space="preserve">, Butetown and the Bay. Hence experienced transport improvement should be considered a regeneration strategy and not just a piece of </w:t>
      </w:r>
      <w:r w:rsidR="00BC6CDE" w:rsidRPr="00E96412">
        <w:rPr>
          <w:rFonts w:ascii="Times New Roman" w:hAnsi="Times New Roman" w:cs="Times New Roman"/>
        </w:rPr>
        <w:t xml:space="preserve">infrastructure. </w:t>
      </w:r>
    </w:p>
    <w:p w14:paraId="4D0E9CC5" w14:textId="7DE505A5" w:rsidR="00E96412" w:rsidRPr="00BC6CDE" w:rsidRDefault="00BC6CDE" w:rsidP="00BC6CDE">
      <w:pPr>
        <w:pStyle w:val="ListParagraph"/>
        <w:numPr>
          <w:ilvl w:val="0"/>
          <w:numId w:val="1"/>
        </w:numPr>
        <w:spacing w:line="480" w:lineRule="auto"/>
        <w:jc w:val="both"/>
        <w:rPr>
          <w:rFonts w:ascii="Times New Roman" w:hAnsi="Times New Roman" w:cs="Times New Roman"/>
          <w:b/>
          <w:bCs/>
        </w:rPr>
      </w:pPr>
      <w:r w:rsidRPr="00BC6CDE">
        <w:rPr>
          <w:rFonts w:ascii="Times New Roman" w:hAnsi="Times New Roman" w:cs="Times New Roman"/>
          <w:b/>
          <w:bCs/>
        </w:rPr>
        <w:t>Important</w:t>
      </w:r>
      <w:r w:rsidR="00E96412" w:rsidRPr="00BC6CDE">
        <w:rPr>
          <w:rFonts w:ascii="Times New Roman" w:hAnsi="Times New Roman" w:cs="Times New Roman"/>
          <w:b/>
          <w:bCs/>
        </w:rPr>
        <w:t xml:space="preserve"> stakeholders and interest groups</w:t>
      </w:r>
    </w:p>
    <w:p w14:paraId="6F4E1CD3" w14:textId="77777777"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Cardiff Bay regeneration engages numerous stakeholders each having different objectives. Cardiff Council plays a significant role, as it is responsible for planning, economic development, housing, transport, and public realm management. Another significant stakeholder is the Welsh Government whose mandate covers not only national planning and economic development but also sustainable development, with its institutional presence in the Bay.</w:t>
      </w:r>
    </w:p>
    <w:p w14:paraId="0A61818E" w14:textId="46FD18FA"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Transport for Wales is becoming more important as improved Metro and Crossrail connectivity can </w:t>
      </w:r>
      <w:r w:rsidR="00BC6CDE" w:rsidRPr="00E96412">
        <w:rPr>
          <w:rFonts w:ascii="Times New Roman" w:hAnsi="Times New Roman" w:cs="Times New Roman"/>
        </w:rPr>
        <w:t>influence</w:t>
      </w:r>
      <w:r w:rsidRPr="00E96412">
        <w:rPr>
          <w:rFonts w:ascii="Times New Roman" w:hAnsi="Times New Roman" w:cs="Times New Roman"/>
        </w:rPr>
        <w:t xml:space="preserve"> development patterns, employment accessibility, and movement of people. Cardiff Capital Region is also important since Cardiff Bay is contributing to the wider regional economy and international profile of </w:t>
      </w:r>
      <w:r w:rsidR="00BC6CDE" w:rsidRPr="00E96412">
        <w:rPr>
          <w:rFonts w:ascii="Times New Roman" w:hAnsi="Times New Roman" w:cs="Times New Roman"/>
        </w:rPr>
        <w:t>Southeast</w:t>
      </w:r>
      <w:r w:rsidRPr="00E96412">
        <w:rPr>
          <w:rFonts w:ascii="Times New Roman" w:hAnsi="Times New Roman" w:cs="Times New Roman"/>
        </w:rPr>
        <w:t xml:space="preserve"> Wales.</w:t>
      </w:r>
    </w:p>
    <w:p w14:paraId="6668AD78" w14:textId="77777777"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Private developers, landowners, investors, housing associations, and local businesses are interested in property development and economic growth. Cultural institutions, tourism enterprises, and major national organizations such as the Wales Millennium Centre play an important role in the identity and visitor economy of the area.</w:t>
      </w:r>
    </w:p>
    <w:p w14:paraId="5013593D" w14:textId="5056BD51"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However, community members of Butetown and surrounding areas should be engaged as vital stakeholders, not merely as those providing their opinion. Community organi</w:t>
      </w:r>
      <w:r w:rsidR="00FD739C">
        <w:rPr>
          <w:rFonts w:ascii="Times New Roman" w:hAnsi="Times New Roman" w:cs="Times New Roman"/>
        </w:rPr>
        <w:t>s</w:t>
      </w:r>
      <w:r w:rsidRPr="00E96412">
        <w:rPr>
          <w:rFonts w:ascii="Times New Roman" w:hAnsi="Times New Roman" w:cs="Times New Roman"/>
        </w:rPr>
        <w:t xml:space="preserve">ations, heritage NGOs, youth groups, and independent entrepreneurs should take part in the decision-making process. Research assesses community resilience in Cardiff and demonstrates that community-based knowledge and networks are vital for dealing with urban change (Georgiou, 2025). Current planning theory also upholds the need for collaborative and inclusive approaches whereby the </w:t>
      </w:r>
      <w:r w:rsidRPr="00E96412">
        <w:rPr>
          <w:rFonts w:ascii="Times New Roman" w:hAnsi="Times New Roman" w:cs="Times New Roman"/>
        </w:rPr>
        <w:lastRenderedPageBreak/>
        <w:t>planning process does not remain confined to entities of the institutional or business nature (Allmendinger et al., 2025).</w:t>
      </w:r>
    </w:p>
    <w:p w14:paraId="47757836" w14:textId="54363E53"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Ultimately, the way local people would perceive regeneration processes is likely to differ from one person to </w:t>
      </w:r>
      <w:r w:rsidR="00FD739C" w:rsidRPr="00E96412">
        <w:rPr>
          <w:rFonts w:ascii="Times New Roman" w:hAnsi="Times New Roman" w:cs="Times New Roman"/>
        </w:rPr>
        <w:t>another. Some</w:t>
      </w:r>
      <w:r w:rsidRPr="00E96412">
        <w:rPr>
          <w:rFonts w:ascii="Times New Roman" w:hAnsi="Times New Roman" w:cs="Times New Roman"/>
        </w:rPr>
        <w:t xml:space="preserve"> gain advantages from enhancements and improvements in the neighborhood, employment, transit systems and facilities, while some worry about the costs of housing, displacement and whether the new investments really correspond to local interests. Thus, whenever it comes to regeneration, success should not be evaluated based on the number of tourists, investments or economic development, but on the benefits imparted to the local community.</w:t>
      </w:r>
    </w:p>
    <w:p w14:paraId="00918A6F" w14:textId="77777777"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In relation to the local and regional development policies already in place, the Cardiff Development Framework is a significant factor influencing the future regeneration process. The adopted Cardiff Local Development Plan serves as the official guideline for development decisions supported by the assistant documents covering such issues as the design of housing, the impact of transport, public arts, planning obligations, etc. Thus, proposed ideas need to be in the form of mixed-use developments that are interrelated, situated in a developed area and accessible.</w:t>
      </w:r>
    </w:p>
    <w:p w14:paraId="33FCC691" w14:textId="77777777" w:rsidR="00FD739C" w:rsidRDefault="00E96412" w:rsidP="00E96412">
      <w:pPr>
        <w:spacing w:line="480" w:lineRule="auto"/>
        <w:jc w:val="both"/>
        <w:rPr>
          <w:rFonts w:ascii="Times New Roman" w:hAnsi="Times New Roman" w:cs="Times New Roman"/>
        </w:rPr>
      </w:pPr>
      <w:r w:rsidRPr="00E96412">
        <w:rPr>
          <w:rFonts w:ascii="Times New Roman" w:hAnsi="Times New Roman" w:cs="Times New Roman"/>
        </w:rPr>
        <w:t>On the national level, Future Wales: The National Plan 2040 acts as the directive for development and identifies Cardiff, Newport and the Valleys as important development regions. It calls for the establishment of residential areas, jobs and services in urban places and, with respect to this, for decarbonization, climate-resilient urban environment and development of stronger town and city centers. The principles of this document are meant to form the basis for brownfield redevelopment and development areas in Cardiff Bay that are well linked to the urban transport system.</w:t>
      </w:r>
    </w:p>
    <w:p w14:paraId="2B733B52" w14:textId="1F6D0245"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lastRenderedPageBreak/>
        <w:t>The South Wales Metro and Cardiff Crossrail are also aimed at developing transit-oriented projects. The previous Metro project acknowledged that better connections may result in more employment opportunities and more opportunities for development, particularly in relation to the transit-effective areas of Cardiff.</w:t>
      </w:r>
    </w:p>
    <w:p w14:paraId="7EB770FB" w14:textId="7529597A"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Nonetheless, one should note that the emergence of the new transit facilities does not guarantee successful </w:t>
      </w:r>
      <w:r w:rsidR="00FD739C" w:rsidRPr="00E96412">
        <w:rPr>
          <w:rFonts w:ascii="Times New Roman" w:hAnsi="Times New Roman" w:cs="Times New Roman"/>
        </w:rPr>
        <w:t>regeneration. Sustainable</w:t>
      </w:r>
      <w:r w:rsidRPr="00E96412">
        <w:rPr>
          <w:rFonts w:ascii="Times New Roman" w:hAnsi="Times New Roman" w:cs="Times New Roman"/>
        </w:rPr>
        <w:t xml:space="preserve"> transformation of derelict industrial waterfronts is most successful when challenges like environmental enhancement, economic </w:t>
      </w:r>
      <w:r w:rsidR="00A4564B" w:rsidRPr="00E96412">
        <w:rPr>
          <w:rFonts w:ascii="Times New Roman" w:hAnsi="Times New Roman" w:cs="Times New Roman"/>
        </w:rPr>
        <w:t>reuse,</w:t>
      </w:r>
      <w:r w:rsidRPr="00E96412">
        <w:rPr>
          <w:rFonts w:ascii="Times New Roman" w:hAnsi="Times New Roman" w:cs="Times New Roman"/>
        </w:rPr>
        <w:t xml:space="preserve"> social integration and contribution to place’s identity are </w:t>
      </w:r>
      <w:r w:rsidR="00FD739C" w:rsidRPr="00E96412">
        <w:rPr>
          <w:rFonts w:ascii="Times New Roman" w:hAnsi="Times New Roman" w:cs="Times New Roman"/>
        </w:rPr>
        <w:t>considered</w:t>
      </w:r>
      <w:r w:rsidRPr="00E96412">
        <w:rPr>
          <w:rFonts w:ascii="Times New Roman" w:hAnsi="Times New Roman" w:cs="Times New Roman"/>
        </w:rPr>
        <w:t xml:space="preserve"> simultaneously (Wu &amp; Han, 2025).</w:t>
      </w:r>
    </w:p>
    <w:p w14:paraId="117A6EBC" w14:textId="77777777" w:rsidR="00FD739C" w:rsidRDefault="00FD739C" w:rsidP="00E96412">
      <w:pPr>
        <w:spacing w:line="480" w:lineRule="auto"/>
        <w:jc w:val="both"/>
        <w:rPr>
          <w:rFonts w:ascii="Times New Roman" w:hAnsi="Times New Roman" w:cs="Times New Roman"/>
        </w:rPr>
      </w:pPr>
    </w:p>
    <w:p w14:paraId="3AA74541" w14:textId="77777777" w:rsidR="00FD739C" w:rsidRDefault="00FD739C" w:rsidP="00E96412">
      <w:pPr>
        <w:spacing w:line="480" w:lineRule="auto"/>
        <w:jc w:val="both"/>
        <w:rPr>
          <w:rFonts w:ascii="Times New Roman" w:hAnsi="Times New Roman" w:cs="Times New Roman"/>
        </w:rPr>
      </w:pPr>
    </w:p>
    <w:p w14:paraId="52A18035" w14:textId="77777777" w:rsidR="00FD739C" w:rsidRDefault="00FD739C" w:rsidP="00E96412">
      <w:pPr>
        <w:spacing w:line="480" w:lineRule="auto"/>
        <w:jc w:val="both"/>
        <w:rPr>
          <w:rFonts w:ascii="Times New Roman" w:hAnsi="Times New Roman" w:cs="Times New Roman"/>
        </w:rPr>
      </w:pPr>
    </w:p>
    <w:p w14:paraId="27BC7EF9" w14:textId="77777777" w:rsidR="00FD739C" w:rsidRDefault="00FD739C" w:rsidP="00E96412">
      <w:pPr>
        <w:spacing w:line="480" w:lineRule="auto"/>
        <w:jc w:val="both"/>
        <w:rPr>
          <w:rFonts w:ascii="Times New Roman" w:hAnsi="Times New Roman" w:cs="Times New Roman"/>
        </w:rPr>
      </w:pPr>
    </w:p>
    <w:p w14:paraId="4B283593" w14:textId="77777777" w:rsidR="00FD739C" w:rsidRDefault="00FD739C" w:rsidP="00E96412">
      <w:pPr>
        <w:spacing w:line="480" w:lineRule="auto"/>
        <w:jc w:val="both"/>
        <w:rPr>
          <w:rFonts w:ascii="Times New Roman" w:hAnsi="Times New Roman" w:cs="Times New Roman"/>
        </w:rPr>
      </w:pPr>
    </w:p>
    <w:p w14:paraId="63DCD389" w14:textId="77777777" w:rsidR="00FD739C" w:rsidRDefault="00FD739C" w:rsidP="00E96412">
      <w:pPr>
        <w:spacing w:line="480" w:lineRule="auto"/>
        <w:jc w:val="both"/>
        <w:rPr>
          <w:rFonts w:ascii="Times New Roman" w:hAnsi="Times New Roman" w:cs="Times New Roman"/>
        </w:rPr>
      </w:pPr>
    </w:p>
    <w:p w14:paraId="48F84D27" w14:textId="77777777" w:rsidR="00FD739C" w:rsidRDefault="00FD739C" w:rsidP="00E96412">
      <w:pPr>
        <w:spacing w:line="480" w:lineRule="auto"/>
        <w:jc w:val="both"/>
        <w:rPr>
          <w:rFonts w:ascii="Times New Roman" w:hAnsi="Times New Roman" w:cs="Times New Roman"/>
        </w:rPr>
      </w:pPr>
    </w:p>
    <w:p w14:paraId="463F3B54" w14:textId="77777777" w:rsidR="00FD739C" w:rsidRDefault="00FD739C" w:rsidP="00E96412">
      <w:pPr>
        <w:spacing w:line="480" w:lineRule="auto"/>
        <w:jc w:val="both"/>
        <w:rPr>
          <w:rFonts w:ascii="Times New Roman" w:hAnsi="Times New Roman" w:cs="Times New Roman"/>
        </w:rPr>
      </w:pPr>
    </w:p>
    <w:p w14:paraId="16BEE5A1" w14:textId="77777777" w:rsidR="00FD739C" w:rsidRDefault="00FD739C" w:rsidP="00E96412">
      <w:pPr>
        <w:spacing w:line="480" w:lineRule="auto"/>
        <w:jc w:val="both"/>
        <w:rPr>
          <w:rFonts w:ascii="Times New Roman" w:hAnsi="Times New Roman" w:cs="Times New Roman"/>
        </w:rPr>
      </w:pPr>
    </w:p>
    <w:p w14:paraId="148CA3C5" w14:textId="77777777" w:rsidR="00FD739C" w:rsidRDefault="00FD739C" w:rsidP="00E96412">
      <w:pPr>
        <w:spacing w:line="480" w:lineRule="auto"/>
        <w:jc w:val="both"/>
        <w:rPr>
          <w:rFonts w:ascii="Times New Roman" w:hAnsi="Times New Roman" w:cs="Times New Roman"/>
        </w:rPr>
      </w:pPr>
    </w:p>
    <w:p w14:paraId="54C02396" w14:textId="77777777" w:rsidR="00FD739C" w:rsidRDefault="00FD739C" w:rsidP="00E96412">
      <w:pPr>
        <w:spacing w:line="480" w:lineRule="auto"/>
        <w:jc w:val="both"/>
        <w:rPr>
          <w:rFonts w:ascii="Times New Roman" w:hAnsi="Times New Roman" w:cs="Times New Roman"/>
        </w:rPr>
      </w:pPr>
    </w:p>
    <w:p w14:paraId="37364C42" w14:textId="77777777" w:rsidR="00FD739C" w:rsidRDefault="00FD739C" w:rsidP="00E96412">
      <w:pPr>
        <w:spacing w:line="480" w:lineRule="auto"/>
        <w:jc w:val="both"/>
        <w:rPr>
          <w:rFonts w:ascii="Times New Roman" w:hAnsi="Times New Roman" w:cs="Times New Roman"/>
        </w:rPr>
      </w:pPr>
    </w:p>
    <w:p w14:paraId="5E76563A" w14:textId="6A220C14" w:rsidR="00E96412" w:rsidRPr="00FD739C" w:rsidRDefault="00E96412" w:rsidP="00E96412">
      <w:pPr>
        <w:spacing w:line="480" w:lineRule="auto"/>
        <w:jc w:val="both"/>
        <w:rPr>
          <w:rFonts w:ascii="Times New Roman" w:hAnsi="Times New Roman" w:cs="Times New Roman"/>
          <w:b/>
          <w:bCs/>
        </w:rPr>
      </w:pPr>
      <w:r w:rsidRPr="00FD739C">
        <w:rPr>
          <w:rFonts w:ascii="Times New Roman" w:hAnsi="Times New Roman" w:cs="Times New Roman"/>
          <w:b/>
          <w:bCs/>
        </w:rPr>
        <w:lastRenderedPageBreak/>
        <w:t>Part B: Future Regeneration Prospects</w:t>
      </w:r>
    </w:p>
    <w:p w14:paraId="7CD6D173" w14:textId="08B8E70B" w:rsidR="00E96412" w:rsidRPr="00FD739C" w:rsidRDefault="00E96412" w:rsidP="00E96412">
      <w:pPr>
        <w:spacing w:line="480" w:lineRule="auto"/>
        <w:jc w:val="both"/>
        <w:rPr>
          <w:rFonts w:ascii="Times New Roman" w:hAnsi="Times New Roman" w:cs="Times New Roman"/>
          <w:b/>
          <w:bCs/>
        </w:rPr>
      </w:pPr>
      <w:r w:rsidRPr="00FD739C">
        <w:rPr>
          <w:rFonts w:ascii="Times New Roman" w:hAnsi="Times New Roman" w:cs="Times New Roman"/>
          <w:b/>
          <w:bCs/>
        </w:rPr>
        <w:t>Opportunity 1: Butetown</w:t>
      </w:r>
      <w:r w:rsidR="00FD739C">
        <w:rPr>
          <w:rFonts w:ascii="Times New Roman" w:hAnsi="Times New Roman" w:cs="Times New Roman"/>
          <w:b/>
          <w:bCs/>
        </w:rPr>
        <w:t>-</w:t>
      </w:r>
      <w:r w:rsidRPr="00FD739C">
        <w:rPr>
          <w:rFonts w:ascii="Times New Roman" w:hAnsi="Times New Roman" w:cs="Times New Roman"/>
          <w:b/>
          <w:bCs/>
        </w:rPr>
        <w:t>Cardiff Bay Cultural and Creative Corridor</w:t>
      </w:r>
    </w:p>
    <w:p w14:paraId="582E1592" w14:textId="4CD16A61" w:rsidR="00E96412" w:rsidRPr="00E96412" w:rsidRDefault="00FD739C" w:rsidP="00E96412">
      <w:pPr>
        <w:spacing w:line="480" w:lineRule="auto"/>
        <w:jc w:val="both"/>
        <w:rPr>
          <w:rFonts w:ascii="Times New Roman" w:hAnsi="Times New Roman" w:cs="Times New Roman"/>
        </w:rPr>
      </w:pPr>
      <w:r>
        <w:rPr>
          <w:rFonts w:ascii="Times New Roman" w:hAnsi="Times New Roman" w:cs="Times New Roman"/>
        </w:rPr>
        <w:t>C</w:t>
      </w:r>
      <w:r w:rsidR="00E96412" w:rsidRPr="00E96412">
        <w:rPr>
          <w:rFonts w:ascii="Times New Roman" w:hAnsi="Times New Roman" w:cs="Times New Roman"/>
        </w:rPr>
        <w:t xml:space="preserve">ultural and creative </w:t>
      </w:r>
      <w:r w:rsidRPr="00E96412">
        <w:rPr>
          <w:rFonts w:ascii="Times New Roman" w:hAnsi="Times New Roman" w:cs="Times New Roman"/>
        </w:rPr>
        <w:t>corridors provide</w:t>
      </w:r>
      <w:r w:rsidR="00E96412" w:rsidRPr="00E96412">
        <w:rPr>
          <w:rFonts w:ascii="Times New Roman" w:hAnsi="Times New Roman" w:cs="Times New Roman"/>
        </w:rPr>
        <w:t xml:space="preserve"> a more direct connection between Butetown and Cardiff Bay and the city center.</w:t>
      </w:r>
    </w:p>
    <w:p w14:paraId="7AFE7859" w14:textId="77777777"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The proposed corridor would involve the development of more comfortable footpaths, public art works, interpretation of heritage, small event areas, community markets, and affordable workspaces for creative industries. Vacant or inadequately used facilities could become studios, workshops, and incubators. Besides, a share of commercial space in large developments could be rented to local businesses at lower rates.</w:t>
      </w:r>
    </w:p>
    <w:p w14:paraId="0F5BE745" w14:textId="77777777"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The maritime and ethnic history of the area is supposed to play a crucial role in the project. Digital heritage routes and story mapping led by community members could be a tool for documenting various locations, recollections, and migration histories. With story mapping, a new kind of responsible tourism is formed, and tourism can be based on interaction with local people rather than the perception of places as commodities (Davies et al., 2024).</w:t>
      </w:r>
    </w:p>
    <w:p w14:paraId="43387F2B" w14:textId="77777777" w:rsidR="00FD739C" w:rsidRDefault="00E96412" w:rsidP="00E96412">
      <w:pPr>
        <w:spacing w:line="480" w:lineRule="auto"/>
        <w:jc w:val="both"/>
        <w:rPr>
          <w:rFonts w:ascii="Times New Roman" w:hAnsi="Times New Roman" w:cs="Times New Roman"/>
        </w:rPr>
      </w:pPr>
      <w:r w:rsidRPr="00E96412">
        <w:rPr>
          <w:rFonts w:ascii="Times New Roman" w:hAnsi="Times New Roman" w:cs="Times New Roman"/>
        </w:rPr>
        <w:t>The project demonstrates culture-led regeneration, but it is more community-managed than other flagship projects. Regeneration based on culture becomes more sustainable if the local identity is preserved along with constructing new images of the city (</w:t>
      </w:r>
      <w:proofErr w:type="spellStart"/>
      <w:r w:rsidRPr="00E96412">
        <w:rPr>
          <w:rFonts w:ascii="Times New Roman" w:hAnsi="Times New Roman" w:cs="Times New Roman"/>
        </w:rPr>
        <w:t>Tommarchi</w:t>
      </w:r>
      <w:proofErr w:type="spellEnd"/>
      <w:r w:rsidRPr="00E96412">
        <w:rPr>
          <w:rFonts w:ascii="Times New Roman" w:hAnsi="Times New Roman" w:cs="Times New Roman"/>
        </w:rPr>
        <w:t xml:space="preserve"> &amp; Jonas, 2025). The areas commemorating the local history and people of the docks can also become a form of “landscape of memory” that links preservation of culture with development of sustainable tourist destination (</w:t>
      </w:r>
      <w:proofErr w:type="spellStart"/>
      <w:r w:rsidRPr="00E96412">
        <w:rPr>
          <w:rFonts w:ascii="Times New Roman" w:hAnsi="Times New Roman" w:cs="Times New Roman"/>
        </w:rPr>
        <w:t>Olivadese</w:t>
      </w:r>
      <w:proofErr w:type="spellEnd"/>
      <w:r w:rsidRPr="00E96412">
        <w:rPr>
          <w:rFonts w:ascii="Times New Roman" w:hAnsi="Times New Roman" w:cs="Times New Roman"/>
        </w:rPr>
        <w:t>, 2025).</w:t>
      </w:r>
    </w:p>
    <w:p w14:paraId="09BB1510" w14:textId="77777777" w:rsidR="00FD739C" w:rsidRDefault="00FD739C" w:rsidP="00E96412">
      <w:pPr>
        <w:spacing w:line="480" w:lineRule="auto"/>
        <w:jc w:val="both"/>
        <w:rPr>
          <w:rFonts w:ascii="Times New Roman" w:hAnsi="Times New Roman" w:cs="Times New Roman"/>
          <w:b/>
          <w:bCs/>
        </w:rPr>
      </w:pPr>
    </w:p>
    <w:p w14:paraId="53C3FC23" w14:textId="69735CC6" w:rsidR="00E96412" w:rsidRPr="00FD739C" w:rsidRDefault="00E96412" w:rsidP="00E96412">
      <w:pPr>
        <w:spacing w:line="480" w:lineRule="auto"/>
        <w:jc w:val="both"/>
        <w:rPr>
          <w:rFonts w:ascii="Times New Roman" w:hAnsi="Times New Roman" w:cs="Times New Roman"/>
          <w:b/>
          <w:bCs/>
        </w:rPr>
      </w:pPr>
      <w:r w:rsidRPr="00FD739C">
        <w:rPr>
          <w:rFonts w:ascii="Times New Roman" w:hAnsi="Times New Roman" w:cs="Times New Roman"/>
          <w:b/>
          <w:bCs/>
        </w:rPr>
        <w:lastRenderedPageBreak/>
        <w:t>Opportunity 2: Sustainable Transit-Oriented Mixed-Use Development</w:t>
      </w:r>
    </w:p>
    <w:p w14:paraId="18A23129" w14:textId="6923C753"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 The second opportunity involves leveraging the improved Crossrail and Metro networks to develop mixed-income, mixed-use communities around transit hubs. </w:t>
      </w:r>
    </w:p>
    <w:p w14:paraId="35D0006A" w14:textId="77777777"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Priority should be given to the redevelopment of brownfield and underutilized sites ahead of the expansion into undeveloped land. Developments could combine both affordable homes as well as market housing with local retail outlets, childcare, community facilities and adaptable workspaces. High residential densities near public transport routes enable more homes to be provided and lower levels of vehicular dependency. </w:t>
      </w:r>
    </w:p>
    <w:p w14:paraId="6A5F0B61" w14:textId="77777777"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Walking and cycling routes should provide connections from the stations to Butetown and Cardiff Bay as well as the surrounding neighborhoods. Green roofs, sustainable drainage, energy-efficient buildings and extensive tree planting could enhance environmental performance while yielding accessible public spaces.</w:t>
      </w:r>
    </w:p>
    <w:p w14:paraId="6F7DE55C" w14:textId="1CA2A40E"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 Importantly, affordable housing and community-related infrastructure should form an integral part of the planning at the onset. This will ensure that regeneration does not only become an issue of property consumption but that improvements in transportation are not accompanied by displacement.</w:t>
      </w:r>
    </w:p>
    <w:p w14:paraId="4125E96B" w14:textId="0E463255"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Successful regeneration at Harborside occurs when development creates spaces that people can relate with and use in their daily life as opposed to spectacular civil engineering achievements that are invisible in social terms (Fu &amp; Jiang, 2024). This proposal thus seeks to employ transportation investments as the basis of regenerative social </w:t>
      </w:r>
      <w:r w:rsidR="00FD739C" w:rsidRPr="00E96412">
        <w:rPr>
          <w:rFonts w:ascii="Times New Roman" w:hAnsi="Times New Roman" w:cs="Times New Roman"/>
        </w:rPr>
        <w:t>neighborhood</w:t>
      </w:r>
      <w:r w:rsidRPr="00E96412">
        <w:rPr>
          <w:rFonts w:ascii="Times New Roman" w:hAnsi="Times New Roman" w:cs="Times New Roman"/>
        </w:rPr>
        <w:t xml:space="preserve"> development. </w:t>
      </w:r>
    </w:p>
    <w:p w14:paraId="0E0B3D3D" w14:textId="77777777" w:rsidR="00FD739C" w:rsidRDefault="00FD739C" w:rsidP="00E96412">
      <w:pPr>
        <w:spacing w:line="480" w:lineRule="auto"/>
        <w:jc w:val="both"/>
        <w:rPr>
          <w:rFonts w:ascii="Times New Roman" w:hAnsi="Times New Roman" w:cs="Times New Roman"/>
        </w:rPr>
      </w:pPr>
    </w:p>
    <w:p w14:paraId="7462A50B" w14:textId="36058D51" w:rsidR="00E96412" w:rsidRPr="00FD739C" w:rsidRDefault="00E96412" w:rsidP="00E96412">
      <w:pPr>
        <w:spacing w:line="480" w:lineRule="auto"/>
        <w:jc w:val="both"/>
        <w:rPr>
          <w:rFonts w:ascii="Times New Roman" w:hAnsi="Times New Roman" w:cs="Times New Roman"/>
          <w:b/>
          <w:bCs/>
        </w:rPr>
      </w:pPr>
      <w:r w:rsidRPr="00FD739C">
        <w:rPr>
          <w:rFonts w:ascii="Times New Roman" w:hAnsi="Times New Roman" w:cs="Times New Roman"/>
          <w:b/>
          <w:bCs/>
        </w:rPr>
        <w:lastRenderedPageBreak/>
        <w:t>Opportunity 3: A Blue-Green Regenerative Waterfront and Year-Round Events Programme</w:t>
      </w:r>
    </w:p>
    <w:p w14:paraId="699A9084" w14:textId="4D3F3588"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 The third opportunity is to reinforce Cardiff Bay as a climate-resilient blue-green destination. Additions of rain gardens, biodiversity spots, urban trees and sustainable drainage systems might be added to the </w:t>
      </w:r>
      <w:r w:rsidR="00FD739C" w:rsidRPr="00E96412">
        <w:rPr>
          <w:rFonts w:ascii="Times New Roman" w:hAnsi="Times New Roman" w:cs="Times New Roman"/>
        </w:rPr>
        <w:t>waterfront. The</w:t>
      </w:r>
      <w:r w:rsidRPr="00E96412">
        <w:rPr>
          <w:rFonts w:ascii="Times New Roman" w:hAnsi="Times New Roman" w:cs="Times New Roman"/>
        </w:rPr>
        <w:t xml:space="preserve"> proposal suggests incorporating environmental education in parks while also promoting pedestrian and bike connectivity, encouraging residents and visitors to explore the area without the use of cars.</w:t>
      </w:r>
    </w:p>
    <w:p w14:paraId="45F85A83" w14:textId="3EE06340"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A strategic plan for organi</w:t>
      </w:r>
      <w:r w:rsidR="00FD739C">
        <w:rPr>
          <w:rFonts w:ascii="Times New Roman" w:hAnsi="Times New Roman" w:cs="Times New Roman"/>
        </w:rPr>
        <w:t>s</w:t>
      </w:r>
      <w:r w:rsidRPr="00E96412">
        <w:rPr>
          <w:rFonts w:ascii="Times New Roman" w:hAnsi="Times New Roman" w:cs="Times New Roman"/>
        </w:rPr>
        <w:t>ing several events in cultural, sports, food, and community spheres could contribute to hosting of mega-events, as the study of the impact of the Volvo Ocean Race on Cardiff shows that a uniform plan for the events can create big benefits for many regions and countries instead of being held independently from one another.</w:t>
      </w:r>
    </w:p>
    <w:p w14:paraId="37521582" w14:textId="781EBBE0"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It would also be reasonable to invite local suppliers and producers as well as local companies, confirming that spending </w:t>
      </w:r>
      <w:r w:rsidR="00FD739C" w:rsidRPr="00E96412">
        <w:rPr>
          <w:rFonts w:ascii="Times New Roman" w:hAnsi="Times New Roman" w:cs="Times New Roman"/>
        </w:rPr>
        <w:t>on</w:t>
      </w:r>
      <w:r w:rsidRPr="00E96412">
        <w:rPr>
          <w:rFonts w:ascii="Times New Roman" w:hAnsi="Times New Roman" w:cs="Times New Roman"/>
        </w:rPr>
        <w:t xml:space="preserve"> </w:t>
      </w:r>
      <w:r w:rsidR="00FD739C" w:rsidRPr="00E96412">
        <w:rPr>
          <w:rFonts w:ascii="Times New Roman" w:hAnsi="Times New Roman" w:cs="Times New Roman"/>
        </w:rPr>
        <w:t>visitors</w:t>
      </w:r>
      <w:r w:rsidRPr="00E96412">
        <w:rPr>
          <w:rFonts w:ascii="Times New Roman" w:hAnsi="Times New Roman" w:cs="Times New Roman"/>
        </w:rPr>
        <w:t xml:space="preserve"> would not leave Cardiff but rather stay within its </w:t>
      </w:r>
      <w:r w:rsidR="00FD739C" w:rsidRPr="00E96412">
        <w:rPr>
          <w:rFonts w:ascii="Times New Roman" w:hAnsi="Times New Roman" w:cs="Times New Roman"/>
        </w:rPr>
        <w:t>bonds</w:t>
      </w:r>
      <w:r w:rsidRPr="00E96412">
        <w:rPr>
          <w:rFonts w:ascii="Times New Roman" w:hAnsi="Times New Roman" w:cs="Times New Roman"/>
        </w:rPr>
        <w:t>. Besides, it would be reasonable to encourage visitors to discover the heritage, business life, and community of Butetown instead of sticking to the major attractions of the waterfront.</w:t>
      </w:r>
    </w:p>
    <w:p w14:paraId="7297076D" w14:textId="738F36D0"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 xml:space="preserve">The blend of eco-friendly infrastructure, local production, and tourism that will improve </w:t>
      </w:r>
      <w:r w:rsidR="00FD739C" w:rsidRPr="00E96412">
        <w:rPr>
          <w:rFonts w:ascii="Times New Roman" w:hAnsi="Times New Roman" w:cs="Times New Roman"/>
        </w:rPr>
        <w:t>sustainability</w:t>
      </w:r>
      <w:r w:rsidRPr="00E96412">
        <w:rPr>
          <w:rFonts w:ascii="Times New Roman" w:hAnsi="Times New Roman" w:cs="Times New Roman"/>
        </w:rPr>
        <w:t xml:space="preserve"> and create economic benefits for the region protect the local ecosystem from damage. </w:t>
      </w:r>
    </w:p>
    <w:p w14:paraId="448BE821" w14:textId="77777777" w:rsidR="00FD739C" w:rsidRDefault="00FD739C" w:rsidP="00E96412">
      <w:pPr>
        <w:spacing w:line="480" w:lineRule="auto"/>
        <w:jc w:val="both"/>
        <w:rPr>
          <w:rFonts w:ascii="Times New Roman" w:hAnsi="Times New Roman" w:cs="Times New Roman"/>
        </w:rPr>
      </w:pPr>
    </w:p>
    <w:p w14:paraId="480927A5" w14:textId="77777777" w:rsidR="00FD739C" w:rsidRDefault="00FD739C" w:rsidP="00E96412">
      <w:pPr>
        <w:spacing w:line="480" w:lineRule="auto"/>
        <w:jc w:val="both"/>
        <w:rPr>
          <w:rFonts w:ascii="Times New Roman" w:hAnsi="Times New Roman" w:cs="Times New Roman"/>
        </w:rPr>
      </w:pPr>
    </w:p>
    <w:p w14:paraId="771C1F20" w14:textId="77777777" w:rsidR="00FD739C" w:rsidRDefault="00FD739C" w:rsidP="00E96412">
      <w:pPr>
        <w:spacing w:line="480" w:lineRule="auto"/>
        <w:jc w:val="both"/>
        <w:rPr>
          <w:rFonts w:ascii="Times New Roman" w:hAnsi="Times New Roman" w:cs="Times New Roman"/>
        </w:rPr>
      </w:pPr>
    </w:p>
    <w:p w14:paraId="7C04E09F" w14:textId="77777777" w:rsidR="00FD739C" w:rsidRDefault="00FD739C" w:rsidP="00E96412">
      <w:pPr>
        <w:spacing w:line="480" w:lineRule="auto"/>
        <w:jc w:val="both"/>
        <w:rPr>
          <w:rFonts w:ascii="Times New Roman" w:hAnsi="Times New Roman" w:cs="Times New Roman"/>
        </w:rPr>
      </w:pPr>
    </w:p>
    <w:p w14:paraId="1541863A" w14:textId="0CE3035E" w:rsidR="00E96412" w:rsidRPr="00FD739C" w:rsidRDefault="00FD739C" w:rsidP="00E96412">
      <w:pPr>
        <w:spacing w:line="480" w:lineRule="auto"/>
        <w:jc w:val="both"/>
        <w:rPr>
          <w:rFonts w:ascii="Times New Roman" w:hAnsi="Times New Roman" w:cs="Times New Roman"/>
          <w:b/>
          <w:bCs/>
        </w:rPr>
      </w:pPr>
      <w:r w:rsidRPr="00FD739C">
        <w:rPr>
          <w:rFonts w:ascii="Times New Roman" w:hAnsi="Times New Roman" w:cs="Times New Roman"/>
          <w:b/>
          <w:bCs/>
        </w:rPr>
        <w:lastRenderedPageBreak/>
        <w:t>Conclusion</w:t>
      </w:r>
    </w:p>
    <w:p w14:paraId="0DC72B47" w14:textId="77777777" w:rsidR="00E96412" w:rsidRPr="00E96412" w:rsidRDefault="00E96412" w:rsidP="00E96412">
      <w:pPr>
        <w:spacing w:line="480" w:lineRule="auto"/>
        <w:jc w:val="both"/>
        <w:rPr>
          <w:rFonts w:ascii="Times New Roman" w:hAnsi="Times New Roman" w:cs="Times New Roman"/>
        </w:rPr>
      </w:pPr>
      <w:r w:rsidRPr="00E96412">
        <w:rPr>
          <w:rFonts w:ascii="Times New Roman" w:hAnsi="Times New Roman" w:cs="Times New Roman"/>
        </w:rPr>
        <w:t>Cardiff Bay can be seen as one of the most important cases of regeneration in Wales. The evolution from the industrial docks to a place of culture and living spaces serves as an example of how large-scale investments can transform the area economically and image-wise. At the same time, the case of Cardiff depicts the fact that physical revitalization doesn’t imply social inclusion.</w:t>
      </w:r>
    </w:p>
    <w:p w14:paraId="21D85B08" w14:textId="5C7E7103" w:rsidR="00325E28" w:rsidRDefault="00E96412" w:rsidP="00E96412">
      <w:pPr>
        <w:spacing w:line="480" w:lineRule="auto"/>
        <w:jc w:val="both"/>
        <w:rPr>
          <w:rFonts w:ascii="Times New Roman" w:hAnsi="Times New Roman" w:cs="Times New Roman"/>
        </w:rPr>
      </w:pPr>
      <w:r w:rsidRPr="00E96412">
        <w:rPr>
          <w:rFonts w:ascii="Times New Roman" w:hAnsi="Times New Roman" w:cs="Times New Roman"/>
        </w:rPr>
        <w:t>Thus, it is possible to conclude that the next step of rejuvenation would be stepping forward from flagship projects to local-centric approaches.</w:t>
      </w:r>
    </w:p>
    <w:p w14:paraId="06DF0AA7" w14:textId="77777777" w:rsidR="00FD739C" w:rsidRDefault="00FD739C" w:rsidP="00E96412">
      <w:pPr>
        <w:spacing w:line="480" w:lineRule="auto"/>
        <w:jc w:val="both"/>
        <w:rPr>
          <w:rFonts w:ascii="Times New Roman" w:hAnsi="Times New Roman" w:cs="Times New Roman"/>
        </w:rPr>
      </w:pPr>
    </w:p>
    <w:p w14:paraId="173CE51B" w14:textId="77777777" w:rsidR="00FD739C" w:rsidRDefault="00FD739C" w:rsidP="00E96412">
      <w:pPr>
        <w:spacing w:line="480" w:lineRule="auto"/>
        <w:jc w:val="both"/>
        <w:rPr>
          <w:rFonts w:ascii="Times New Roman" w:hAnsi="Times New Roman" w:cs="Times New Roman"/>
        </w:rPr>
      </w:pPr>
    </w:p>
    <w:p w14:paraId="7F30A69B" w14:textId="77777777" w:rsidR="00FD739C" w:rsidRDefault="00FD739C" w:rsidP="00E96412">
      <w:pPr>
        <w:spacing w:line="480" w:lineRule="auto"/>
        <w:jc w:val="both"/>
        <w:rPr>
          <w:rFonts w:ascii="Times New Roman" w:hAnsi="Times New Roman" w:cs="Times New Roman"/>
        </w:rPr>
      </w:pPr>
    </w:p>
    <w:p w14:paraId="786C8981" w14:textId="77777777" w:rsidR="00FD739C" w:rsidRDefault="00FD739C" w:rsidP="00E96412">
      <w:pPr>
        <w:spacing w:line="480" w:lineRule="auto"/>
        <w:jc w:val="both"/>
        <w:rPr>
          <w:rFonts w:ascii="Times New Roman" w:hAnsi="Times New Roman" w:cs="Times New Roman"/>
        </w:rPr>
      </w:pPr>
    </w:p>
    <w:p w14:paraId="2821EBFD" w14:textId="77777777" w:rsidR="00FD739C" w:rsidRDefault="00FD739C" w:rsidP="00E96412">
      <w:pPr>
        <w:spacing w:line="480" w:lineRule="auto"/>
        <w:jc w:val="both"/>
        <w:rPr>
          <w:rFonts w:ascii="Times New Roman" w:hAnsi="Times New Roman" w:cs="Times New Roman"/>
        </w:rPr>
      </w:pPr>
    </w:p>
    <w:p w14:paraId="67CF6FDE" w14:textId="77777777" w:rsidR="00FD739C" w:rsidRDefault="00FD739C" w:rsidP="00E96412">
      <w:pPr>
        <w:spacing w:line="480" w:lineRule="auto"/>
        <w:jc w:val="both"/>
        <w:rPr>
          <w:rFonts w:ascii="Times New Roman" w:hAnsi="Times New Roman" w:cs="Times New Roman"/>
        </w:rPr>
      </w:pPr>
    </w:p>
    <w:p w14:paraId="4F2AABC8" w14:textId="77777777" w:rsidR="00FD739C" w:rsidRDefault="00FD739C" w:rsidP="00E96412">
      <w:pPr>
        <w:spacing w:line="480" w:lineRule="auto"/>
        <w:jc w:val="both"/>
        <w:rPr>
          <w:rFonts w:ascii="Times New Roman" w:hAnsi="Times New Roman" w:cs="Times New Roman"/>
        </w:rPr>
      </w:pPr>
    </w:p>
    <w:p w14:paraId="15A743A3" w14:textId="77777777" w:rsidR="00FD739C" w:rsidRDefault="00FD739C" w:rsidP="00E96412">
      <w:pPr>
        <w:spacing w:line="480" w:lineRule="auto"/>
        <w:jc w:val="both"/>
        <w:rPr>
          <w:rFonts w:ascii="Times New Roman" w:hAnsi="Times New Roman" w:cs="Times New Roman"/>
        </w:rPr>
      </w:pPr>
    </w:p>
    <w:p w14:paraId="72DB623B" w14:textId="77777777" w:rsidR="00FD739C" w:rsidRDefault="00FD739C" w:rsidP="00E96412">
      <w:pPr>
        <w:spacing w:line="480" w:lineRule="auto"/>
        <w:jc w:val="both"/>
        <w:rPr>
          <w:rFonts w:ascii="Times New Roman" w:hAnsi="Times New Roman" w:cs="Times New Roman"/>
        </w:rPr>
      </w:pPr>
    </w:p>
    <w:p w14:paraId="71A9E234" w14:textId="77777777" w:rsidR="00FD739C" w:rsidRDefault="00FD739C" w:rsidP="00E96412">
      <w:pPr>
        <w:spacing w:line="480" w:lineRule="auto"/>
        <w:jc w:val="both"/>
        <w:rPr>
          <w:rFonts w:ascii="Times New Roman" w:hAnsi="Times New Roman" w:cs="Times New Roman"/>
        </w:rPr>
      </w:pPr>
    </w:p>
    <w:p w14:paraId="4DF452F3" w14:textId="77777777" w:rsidR="00FD739C" w:rsidRDefault="00FD739C" w:rsidP="00E96412">
      <w:pPr>
        <w:spacing w:line="480" w:lineRule="auto"/>
        <w:jc w:val="both"/>
        <w:rPr>
          <w:rFonts w:ascii="Times New Roman" w:hAnsi="Times New Roman" w:cs="Times New Roman"/>
        </w:rPr>
      </w:pPr>
    </w:p>
    <w:p w14:paraId="0E3F9427" w14:textId="77777777" w:rsidR="00FD739C" w:rsidRDefault="00FD739C" w:rsidP="00E96412">
      <w:pPr>
        <w:spacing w:line="480" w:lineRule="auto"/>
        <w:jc w:val="both"/>
        <w:rPr>
          <w:rFonts w:ascii="Times New Roman" w:hAnsi="Times New Roman" w:cs="Times New Roman"/>
        </w:rPr>
      </w:pPr>
    </w:p>
    <w:p w14:paraId="3F3D0CE5" w14:textId="04815921" w:rsidR="00FD739C" w:rsidRPr="00FD739C" w:rsidRDefault="00FD739C" w:rsidP="00E96412">
      <w:pPr>
        <w:spacing w:line="480" w:lineRule="auto"/>
        <w:jc w:val="both"/>
        <w:rPr>
          <w:rFonts w:ascii="Times New Roman" w:hAnsi="Times New Roman" w:cs="Times New Roman"/>
          <w:b/>
          <w:bCs/>
        </w:rPr>
      </w:pPr>
      <w:r w:rsidRPr="00FD739C">
        <w:rPr>
          <w:rFonts w:ascii="Times New Roman" w:hAnsi="Times New Roman" w:cs="Times New Roman"/>
          <w:b/>
          <w:bCs/>
        </w:rPr>
        <w:lastRenderedPageBreak/>
        <w:t xml:space="preserve">References </w:t>
      </w:r>
    </w:p>
    <w:p w14:paraId="18443109" w14:textId="77777777" w:rsidR="00FD739C" w:rsidRPr="00FD739C" w:rsidRDefault="00FD739C" w:rsidP="00FD739C">
      <w:pPr>
        <w:spacing w:line="480" w:lineRule="auto"/>
        <w:jc w:val="both"/>
        <w:rPr>
          <w:rFonts w:ascii="Times New Roman" w:hAnsi="Times New Roman" w:cs="Times New Roman"/>
        </w:rPr>
      </w:pPr>
      <w:r w:rsidRPr="00FD739C">
        <w:rPr>
          <w:rFonts w:ascii="Times New Roman" w:hAnsi="Times New Roman" w:cs="Times New Roman"/>
        </w:rPr>
        <w:t xml:space="preserve">Allmendinger, P., Tewdwr-Jones, M., &amp; </w:t>
      </w:r>
      <w:proofErr w:type="spellStart"/>
      <w:r w:rsidRPr="00FD739C">
        <w:rPr>
          <w:rFonts w:ascii="Times New Roman" w:hAnsi="Times New Roman" w:cs="Times New Roman"/>
        </w:rPr>
        <w:t>Wargent</w:t>
      </w:r>
      <w:proofErr w:type="spellEnd"/>
      <w:r w:rsidRPr="00FD739C">
        <w:rPr>
          <w:rFonts w:ascii="Times New Roman" w:hAnsi="Times New Roman" w:cs="Times New Roman"/>
        </w:rPr>
        <w:t xml:space="preserve">, M. (Eds.). (2025). </w:t>
      </w:r>
      <w:r w:rsidRPr="00FD739C">
        <w:rPr>
          <w:rFonts w:ascii="Times New Roman" w:hAnsi="Times New Roman" w:cs="Times New Roman"/>
          <w:i/>
          <w:iCs/>
        </w:rPr>
        <w:t xml:space="preserve">Critical planning futures: New directions in planning theory. </w:t>
      </w:r>
      <w:r w:rsidRPr="00FD739C">
        <w:rPr>
          <w:rFonts w:ascii="Times New Roman" w:hAnsi="Times New Roman" w:cs="Times New Roman"/>
        </w:rPr>
        <w:t>Taylor &amp; Francis.</w:t>
      </w:r>
    </w:p>
    <w:p w14:paraId="7C302A1F" w14:textId="77777777" w:rsidR="00FD739C" w:rsidRPr="00FD739C" w:rsidRDefault="00FD739C" w:rsidP="00FD739C">
      <w:pPr>
        <w:spacing w:line="480" w:lineRule="auto"/>
        <w:jc w:val="both"/>
        <w:rPr>
          <w:rFonts w:ascii="Times New Roman" w:hAnsi="Times New Roman" w:cs="Times New Roman"/>
        </w:rPr>
      </w:pPr>
      <w:r w:rsidRPr="00FD739C">
        <w:rPr>
          <w:rFonts w:ascii="Times New Roman" w:hAnsi="Times New Roman" w:cs="Times New Roman"/>
        </w:rPr>
        <w:t xml:space="preserve">Bradley, A., &amp; Hall, T. (2025). Urban image change over two decades: Comparing the images of six British urban areas 20 years apart. </w:t>
      </w:r>
      <w:r w:rsidRPr="00FD739C">
        <w:rPr>
          <w:rFonts w:ascii="Times New Roman" w:hAnsi="Times New Roman" w:cs="Times New Roman"/>
          <w:i/>
          <w:iCs/>
        </w:rPr>
        <w:t>Cities,</w:t>
      </w:r>
      <w:r w:rsidRPr="00FD739C">
        <w:rPr>
          <w:rFonts w:ascii="Times New Roman" w:hAnsi="Times New Roman" w:cs="Times New Roman"/>
        </w:rPr>
        <w:t xml:space="preserve"> 162, 105942.</w:t>
      </w:r>
    </w:p>
    <w:p w14:paraId="749C6033" w14:textId="77777777" w:rsidR="00FD739C" w:rsidRPr="00FD739C" w:rsidRDefault="00FD739C" w:rsidP="00FD739C">
      <w:pPr>
        <w:spacing w:line="480" w:lineRule="auto"/>
        <w:jc w:val="both"/>
        <w:rPr>
          <w:rFonts w:ascii="Times New Roman" w:hAnsi="Times New Roman" w:cs="Times New Roman"/>
        </w:rPr>
      </w:pPr>
      <w:r w:rsidRPr="00FD739C">
        <w:rPr>
          <w:rFonts w:ascii="Times New Roman" w:hAnsi="Times New Roman" w:cs="Times New Roman"/>
        </w:rPr>
        <w:t xml:space="preserve">Davies, K., Thatcher, C., Haven-Tang, C., Packer, R. A., &amp; Thomas, A. T. (2024). “Story-Mapping” within a local festival environment: A method to encourage regenerative tourism. </w:t>
      </w:r>
      <w:r w:rsidRPr="00FD739C">
        <w:rPr>
          <w:rFonts w:ascii="Times New Roman" w:hAnsi="Times New Roman" w:cs="Times New Roman"/>
          <w:i/>
          <w:iCs/>
        </w:rPr>
        <w:t>Event Management, 28</w:t>
      </w:r>
      <w:r w:rsidRPr="00FD739C">
        <w:rPr>
          <w:rFonts w:ascii="Times New Roman" w:hAnsi="Times New Roman" w:cs="Times New Roman"/>
        </w:rPr>
        <w:t>(4), 531–547.</w:t>
      </w:r>
    </w:p>
    <w:p w14:paraId="2393AC83" w14:textId="4C09DB1A" w:rsidR="00FD739C" w:rsidRPr="00FD739C" w:rsidRDefault="00FD739C" w:rsidP="00FD739C">
      <w:pPr>
        <w:spacing w:line="480" w:lineRule="auto"/>
        <w:jc w:val="both"/>
        <w:rPr>
          <w:rFonts w:ascii="Times New Roman" w:hAnsi="Times New Roman" w:cs="Times New Roman"/>
        </w:rPr>
      </w:pPr>
      <w:r w:rsidRPr="00FD739C">
        <w:rPr>
          <w:rFonts w:ascii="Times New Roman" w:hAnsi="Times New Roman" w:cs="Times New Roman"/>
        </w:rPr>
        <w:t xml:space="preserve">Fu, D., &amp; Jiang, M. (2024). Enhancing the sense of place: Insights from urban design practices in </w:t>
      </w:r>
      <w:r w:rsidRPr="00FD739C">
        <w:rPr>
          <w:rFonts w:ascii="Times New Roman" w:hAnsi="Times New Roman" w:cs="Times New Roman"/>
        </w:rPr>
        <w:t>harborside</w:t>
      </w:r>
      <w:r w:rsidRPr="00FD739C">
        <w:rPr>
          <w:rFonts w:ascii="Times New Roman" w:hAnsi="Times New Roman" w:cs="Times New Roman"/>
        </w:rPr>
        <w:t xml:space="preserve"> regeneration. </w:t>
      </w:r>
      <w:r w:rsidRPr="00FD739C">
        <w:rPr>
          <w:rFonts w:ascii="Times New Roman" w:hAnsi="Times New Roman" w:cs="Times New Roman"/>
          <w:i/>
          <w:iCs/>
        </w:rPr>
        <w:t>Journal of Housing and the Built Environment, 39</w:t>
      </w:r>
      <w:r w:rsidRPr="00FD739C">
        <w:rPr>
          <w:rFonts w:ascii="Times New Roman" w:hAnsi="Times New Roman" w:cs="Times New Roman"/>
        </w:rPr>
        <w:t>(3), 1627–1647.</w:t>
      </w:r>
    </w:p>
    <w:p w14:paraId="0F9BB9D6" w14:textId="77777777" w:rsidR="00FD739C" w:rsidRPr="00FD739C" w:rsidRDefault="00FD739C" w:rsidP="00FD739C">
      <w:pPr>
        <w:spacing w:line="480" w:lineRule="auto"/>
        <w:jc w:val="both"/>
        <w:rPr>
          <w:rFonts w:ascii="Times New Roman" w:hAnsi="Times New Roman" w:cs="Times New Roman"/>
        </w:rPr>
      </w:pPr>
      <w:r w:rsidRPr="00FD739C">
        <w:rPr>
          <w:rFonts w:ascii="Times New Roman" w:hAnsi="Times New Roman" w:cs="Times New Roman"/>
        </w:rPr>
        <w:t xml:space="preserve">Georgiou, P. (2025). </w:t>
      </w:r>
      <w:r w:rsidRPr="00FD739C">
        <w:rPr>
          <w:rFonts w:ascii="Times New Roman" w:hAnsi="Times New Roman" w:cs="Times New Roman"/>
          <w:i/>
          <w:iCs/>
        </w:rPr>
        <w:t>Community pathways to resilience: Activist, survivor, and conservator communities in Cardiff</w:t>
      </w:r>
      <w:r w:rsidRPr="00FD739C">
        <w:rPr>
          <w:rFonts w:ascii="Times New Roman" w:hAnsi="Times New Roman" w:cs="Times New Roman"/>
        </w:rPr>
        <w:t xml:space="preserve"> [Doctoral dissertation, Cardiff University].</w:t>
      </w:r>
    </w:p>
    <w:p w14:paraId="610835A6" w14:textId="77777777" w:rsidR="00FD739C" w:rsidRPr="00FD739C" w:rsidRDefault="00FD739C" w:rsidP="00FD739C">
      <w:pPr>
        <w:spacing w:line="480" w:lineRule="auto"/>
        <w:jc w:val="both"/>
        <w:rPr>
          <w:rFonts w:ascii="Times New Roman" w:hAnsi="Times New Roman" w:cs="Times New Roman"/>
          <w:i/>
          <w:iCs/>
        </w:rPr>
      </w:pPr>
      <w:r w:rsidRPr="00FD739C">
        <w:rPr>
          <w:rFonts w:ascii="Times New Roman" w:hAnsi="Times New Roman" w:cs="Times New Roman"/>
        </w:rPr>
        <w:t xml:space="preserve">Huggins, R. (2026). </w:t>
      </w:r>
      <w:r w:rsidRPr="00FD739C">
        <w:rPr>
          <w:rFonts w:ascii="Times New Roman" w:hAnsi="Times New Roman" w:cs="Times New Roman"/>
          <w:i/>
          <w:iCs/>
        </w:rPr>
        <w:t>Aesthetic innovation, creative ecosystems and urban development: Learning from the history of art.</w:t>
      </w:r>
    </w:p>
    <w:p w14:paraId="5F2E5B7C" w14:textId="77777777" w:rsidR="00FD739C" w:rsidRPr="00FD739C" w:rsidRDefault="00FD739C" w:rsidP="00FD739C">
      <w:pPr>
        <w:spacing w:line="480" w:lineRule="auto"/>
        <w:jc w:val="both"/>
        <w:rPr>
          <w:rFonts w:ascii="Times New Roman" w:hAnsi="Times New Roman" w:cs="Times New Roman"/>
        </w:rPr>
      </w:pPr>
      <w:r w:rsidRPr="00FD739C">
        <w:rPr>
          <w:rFonts w:ascii="Times New Roman" w:hAnsi="Times New Roman" w:cs="Times New Roman"/>
        </w:rPr>
        <w:t xml:space="preserve">Jaimangal-Jones, D., Haven-Tang, C., &amp; Rowe, S. (2023). Applying the model of event portfolio tourism leverage: A study of the Volvo Ocean Race in Cardiff, UK. </w:t>
      </w:r>
      <w:r w:rsidRPr="00FD739C">
        <w:rPr>
          <w:rFonts w:ascii="Times New Roman" w:hAnsi="Times New Roman" w:cs="Times New Roman"/>
          <w:i/>
          <w:iCs/>
        </w:rPr>
        <w:t>Event Management, 27</w:t>
      </w:r>
      <w:r w:rsidRPr="00FD739C">
        <w:rPr>
          <w:rFonts w:ascii="Times New Roman" w:hAnsi="Times New Roman" w:cs="Times New Roman"/>
        </w:rPr>
        <w:t>(7), 993–1009.</w:t>
      </w:r>
    </w:p>
    <w:p w14:paraId="7CF1D78F" w14:textId="77777777" w:rsidR="00FD739C" w:rsidRPr="00FD739C" w:rsidRDefault="00FD739C" w:rsidP="00FD739C">
      <w:pPr>
        <w:spacing w:line="480" w:lineRule="auto"/>
        <w:jc w:val="both"/>
        <w:rPr>
          <w:rFonts w:ascii="Times New Roman" w:hAnsi="Times New Roman" w:cs="Times New Roman"/>
          <w:i/>
          <w:iCs/>
        </w:rPr>
      </w:pPr>
      <w:r w:rsidRPr="00FD739C">
        <w:rPr>
          <w:rFonts w:ascii="Times New Roman" w:hAnsi="Times New Roman" w:cs="Times New Roman"/>
        </w:rPr>
        <w:t xml:space="preserve">Jenkins, J. (2023). </w:t>
      </w:r>
      <w:r w:rsidRPr="00FD739C">
        <w:rPr>
          <w:rFonts w:ascii="Times New Roman" w:hAnsi="Times New Roman" w:cs="Times New Roman"/>
          <w:i/>
          <w:iCs/>
        </w:rPr>
        <w:t>The Cardiff Bay Development Corporation (1987–2000): Regeneration—success or failure?</w:t>
      </w:r>
    </w:p>
    <w:p w14:paraId="242365A7" w14:textId="77777777" w:rsidR="00FD739C" w:rsidRDefault="00FD739C" w:rsidP="00FD739C">
      <w:pPr>
        <w:spacing w:line="480" w:lineRule="auto"/>
        <w:jc w:val="both"/>
        <w:rPr>
          <w:rFonts w:ascii="Times New Roman" w:hAnsi="Times New Roman" w:cs="Times New Roman"/>
        </w:rPr>
      </w:pPr>
      <w:proofErr w:type="spellStart"/>
      <w:r w:rsidRPr="00FD739C">
        <w:rPr>
          <w:rFonts w:ascii="Times New Roman" w:hAnsi="Times New Roman" w:cs="Times New Roman"/>
        </w:rPr>
        <w:t>Olivadese</w:t>
      </w:r>
      <w:proofErr w:type="spellEnd"/>
      <w:r w:rsidRPr="00FD739C">
        <w:rPr>
          <w:rFonts w:ascii="Times New Roman" w:hAnsi="Times New Roman" w:cs="Times New Roman"/>
        </w:rPr>
        <w:t xml:space="preserve">, M. (2025). Gardens of memory as cultural landscapes for sustainable destination planning. </w:t>
      </w:r>
      <w:r w:rsidRPr="00FD739C">
        <w:rPr>
          <w:rFonts w:ascii="Times New Roman" w:hAnsi="Times New Roman" w:cs="Times New Roman"/>
          <w:i/>
          <w:iCs/>
        </w:rPr>
        <w:t>Tourism and Hospitality, 6</w:t>
      </w:r>
      <w:r w:rsidRPr="00FD739C">
        <w:rPr>
          <w:rFonts w:ascii="Times New Roman" w:hAnsi="Times New Roman" w:cs="Times New Roman"/>
        </w:rPr>
        <w:t>(4), 174.</w:t>
      </w:r>
    </w:p>
    <w:p w14:paraId="4527976B" w14:textId="4E295EB7" w:rsidR="00FD739C" w:rsidRPr="00FD739C" w:rsidRDefault="00FD739C" w:rsidP="00FD739C">
      <w:pPr>
        <w:spacing w:line="480" w:lineRule="auto"/>
        <w:jc w:val="both"/>
        <w:rPr>
          <w:rFonts w:ascii="Times New Roman" w:hAnsi="Times New Roman" w:cs="Times New Roman"/>
          <w:i/>
          <w:iCs/>
        </w:rPr>
      </w:pPr>
      <w:proofErr w:type="spellStart"/>
      <w:r w:rsidRPr="00FD739C">
        <w:rPr>
          <w:rFonts w:ascii="Times New Roman" w:hAnsi="Times New Roman" w:cs="Times New Roman"/>
          <w:lang w:val="fi-FI"/>
        </w:rPr>
        <w:lastRenderedPageBreak/>
        <w:t>Peimani</w:t>
      </w:r>
      <w:proofErr w:type="spellEnd"/>
      <w:r w:rsidRPr="00FD739C">
        <w:rPr>
          <w:rFonts w:ascii="Times New Roman" w:hAnsi="Times New Roman" w:cs="Times New Roman"/>
          <w:lang w:val="fi-FI"/>
        </w:rPr>
        <w:t xml:space="preserve">, N., </w:t>
      </w:r>
      <w:proofErr w:type="spellStart"/>
      <w:r w:rsidRPr="00FD739C">
        <w:rPr>
          <w:rFonts w:ascii="Times New Roman" w:hAnsi="Times New Roman" w:cs="Times New Roman"/>
          <w:lang w:val="fi-FI"/>
        </w:rPr>
        <w:t>Kamalipour</w:t>
      </w:r>
      <w:proofErr w:type="spellEnd"/>
      <w:r w:rsidRPr="00FD739C">
        <w:rPr>
          <w:rFonts w:ascii="Times New Roman" w:hAnsi="Times New Roman" w:cs="Times New Roman"/>
          <w:lang w:val="fi-FI"/>
        </w:rPr>
        <w:t xml:space="preserve">, H., &amp; Davis, J. (2025). </w:t>
      </w:r>
      <w:r w:rsidRPr="00FD739C">
        <w:rPr>
          <w:rFonts w:ascii="Times New Roman" w:hAnsi="Times New Roman" w:cs="Times New Roman"/>
          <w:i/>
          <w:iCs/>
        </w:rPr>
        <w:t>Urban design and the shaping of creative clusters: A case study in Cardiff.</w:t>
      </w:r>
    </w:p>
    <w:p w14:paraId="6E8BF7BC" w14:textId="77777777" w:rsidR="00FD739C" w:rsidRPr="00FD739C" w:rsidRDefault="00FD739C" w:rsidP="00FD739C">
      <w:pPr>
        <w:spacing w:line="480" w:lineRule="auto"/>
        <w:jc w:val="both"/>
        <w:rPr>
          <w:rFonts w:ascii="Times New Roman" w:hAnsi="Times New Roman" w:cs="Times New Roman"/>
          <w:i/>
          <w:iCs/>
        </w:rPr>
      </w:pPr>
      <w:r w:rsidRPr="00FD739C">
        <w:rPr>
          <w:rFonts w:ascii="Times New Roman" w:hAnsi="Times New Roman" w:cs="Times New Roman"/>
        </w:rPr>
        <w:t xml:space="preserve">Radcliffe, J. (2024). </w:t>
      </w:r>
      <w:r w:rsidRPr="00FD739C">
        <w:rPr>
          <w:rFonts w:ascii="Times New Roman" w:hAnsi="Times New Roman" w:cs="Times New Roman"/>
          <w:i/>
          <w:iCs/>
        </w:rPr>
        <w:t>Caribbean and West African seamen in a Welsh port, 1871–1939: The Seamen's Boarding House and the growth and development of settlement in Cardiff.</w:t>
      </w:r>
    </w:p>
    <w:p w14:paraId="7CCF0E6C" w14:textId="77777777" w:rsidR="00FD739C" w:rsidRPr="00FD739C" w:rsidRDefault="00FD739C" w:rsidP="00FD739C">
      <w:pPr>
        <w:spacing w:line="480" w:lineRule="auto"/>
        <w:jc w:val="both"/>
        <w:rPr>
          <w:rFonts w:ascii="Times New Roman" w:hAnsi="Times New Roman" w:cs="Times New Roman"/>
        </w:rPr>
      </w:pPr>
      <w:proofErr w:type="spellStart"/>
      <w:r w:rsidRPr="00FD739C">
        <w:rPr>
          <w:rFonts w:ascii="Times New Roman" w:hAnsi="Times New Roman" w:cs="Times New Roman"/>
          <w:lang w:val="fi-FI"/>
        </w:rPr>
        <w:t>Tommarchi</w:t>
      </w:r>
      <w:proofErr w:type="spellEnd"/>
      <w:r w:rsidRPr="00FD739C">
        <w:rPr>
          <w:rFonts w:ascii="Times New Roman" w:hAnsi="Times New Roman" w:cs="Times New Roman"/>
          <w:lang w:val="fi-FI"/>
        </w:rPr>
        <w:t xml:space="preserve">, E., &amp; Jonas, A. E. (2025). </w:t>
      </w:r>
      <w:r w:rsidRPr="00FD739C">
        <w:rPr>
          <w:rFonts w:ascii="Times New Roman" w:hAnsi="Times New Roman" w:cs="Times New Roman"/>
        </w:rPr>
        <w:t xml:space="preserve">Culture-led regeneration and the contestation of local discourses and meanings: The case of European maritime port cities. </w:t>
      </w:r>
      <w:r w:rsidRPr="00FD739C">
        <w:rPr>
          <w:rFonts w:ascii="Times New Roman" w:hAnsi="Times New Roman" w:cs="Times New Roman"/>
          <w:i/>
          <w:iCs/>
        </w:rPr>
        <w:t>Urban Geography, 46</w:t>
      </w:r>
      <w:r w:rsidRPr="00FD739C">
        <w:rPr>
          <w:rFonts w:ascii="Times New Roman" w:hAnsi="Times New Roman" w:cs="Times New Roman"/>
        </w:rPr>
        <w:t>(3), 632–652.</w:t>
      </w:r>
    </w:p>
    <w:p w14:paraId="7FA54940" w14:textId="1415F3FE" w:rsidR="00FD739C" w:rsidRDefault="00FD739C" w:rsidP="00FD739C">
      <w:pPr>
        <w:spacing w:line="480" w:lineRule="auto"/>
        <w:jc w:val="both"/>
        <w:rPr>
          <w:rFonts w:ascii="Times New Roman" w:hAnsi="Times New Roman" w:cs="Times New Roman"/>
        </w:rPr>
      </w:pPr>
      <w:r w:rsidRPr="00FD739C">
        <w:rPr>
          <w:rFonts w:ascii="Times New Roman" w:hAnsi="Times New Roman" w:cs="Times New Roman"/>
        </w:rPr>
        <w:t xml:space="preserve">Wu, Y., &amp; Han, F. (2025). Reconfiguring abandoned urban landscapes: A multidimensional place-making approach towards sustainable transformation of industrial waterfronts. </w:t>
      </w:r>
      <w:r w:rsidRPr="00FD739C">
        <w:rPr>
          <w:rFonts w:ascii="Times New Roman" w:hAnsi="Times New Roman" w:cs="Times New Roman"/>
          <w:i/>
          <w:iCs/>
        </w:rPr>
        <w:t>Landscape and Ecological Engineering, 21</w:t>
      </w:r>
      <w:r w:rsidRPr="00FD739C">
        <w:rPr>
          <w:rFonts w:ascii="Times New Roman" w:hAnsi="Times New Roman" w:cs="Times New Roman"/>
        </w:rPr>
        <w:t>(1), 175–190.</w:t>
      </w:r>
    </w:p>
    <w:p w14:paraId="715052FC" w14:textId="52D2D2BF" w:rsidR="00FD739C" w:rsidRDefault="00FD739C" w:rsidP="00FD739C">
      <w:pPr>
        <w:spacing w:line="480" w:lineRule="auto"/>
        <w:jc w:val="both"/>
        <w:rPr>
          <w:rFonts w:ascii="Times New Roman" w:hAnsi="Times New Roman" w:cs="Times New Roman"/>
        </w:rPr>
      </w:pPr>
      <w:hyperlink r:id="rId7" w:history="1">
        <w:r w:rsidRPr="001C59C3">
          <w:rPr>
            <w:rStyle w:val="Hyperlink"/>
            <w:rFonts w:ascii="Times New Roman" w:hAnsi="Times New Roman" w:cs="Times New Roman"/>
          </w:rPr>
          <w:t>https://www.gov.wales/sites/default/files/publications/2018-06/a-cardiff-capital-region-metro-impact-study-regeneration-and-the-metro.pdf</w:t>
        </w:r>
      </w:hyperlink>
    </w:p>
    <w:p w14:paraId="73CB0220" w14:textId="77777777" w:rsidR="00FD739C" w:rsidRPr="00E96412" w:rsidRDefault="00FD739C" w:rsidP="00FD739C">
      <w:pPr>
        <w:spacing w:line="480" w:lineRule="auto"/>
        <w:jc w:val="both"/>
        <w:rPr>
          <w:rFonts w:ascii="Times New Roman" w:hAnsi="Times New Roman" w:cs="Times New Roman"/>
        </w:rPr>
      </w:pPr>
    </w:p>
    <w:sectPr w:rsidR="00FD739C" w:rsidRPr="00E96412" w:rsidSect="00A4564B">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66D39D" w14:textId="77777777" w:rsidR="00027114" w:rsidRDefault="00027114" w:rsidP="00A4564B">
      <w:pPr>
        <w:spacing w:after="0" w:line="240" w:lineRule="auto"/>
      </w:pPr>
      <w:r>
        <w:separator/>
      </w:r>
    </w:p>
  </w:endnote>
  <w:endnote w:type="continuationSeparator" w:id="0">
    <w:p w14:paraId="69091166" w14:textId="77777777" w:rsidR="00027114" w:rsidRDefault="00027114" w:rsidP="00A45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5584958"/>
      <w:docPartObj>
        <w:docPartGallery w:val="Page Numbers (Bottom of Page)"/>
        <w:docPartUnique/>
      </w:docPartObj>
    </w:sdtPr>
    <w:sdtEndPr>
      <w:rPr>
        <w:noProof/>
      </w:rPr>
    </w:sdtEndPr>
    <w:sdtContent>
      <w:p w14:paraId="38F643BE" w14:textId="38502C04" w:rsidR="00A4564B" w:rsidRDefault="00A456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642510" w14:textId="77777777" w:rsidR="00A4564B" w:rsidRDefault="00A456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966C12" w14:textId="77777777" w:rsidR="00027114" w:rsidRDefault="00027114" w:rsidP="00A4564B">
      <w:pPr>
        <w:spacing w:after="0" w:line="240" w:lineRule="auto"/>
      </w:pPr>
      <w:r>
        <w:separator/>
      </w:r>
    </w:p>
  </w:footnote>
  <w:footnote w:type="continuationSeparator" w:id="0">
    <w:p w14:paraId="017C6A9A" w14:textId="77777777" w:rsidR="00027114" w:rsidRDefault="00027114" w:rsidP="00A456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5B0C04"/>
    <w:multiLevelType w:val="hybridMultilevel"/>
    <w:tmpl w:val="7690D5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03165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412"/>
    <w:rsid w:val="00027114"/>
    <w:rsid w:val="001057C2"/>
    <w:rsid w:val="00325E28"/>
    <w:rsid w:val="0091064A"/>
    <w:rsid w:val="00A4564B"/>
    <w:rsid w:val="00BC6CDE"/>
    <w:rsid w:val="00E96412"/>
    <w:rsid w:val="00FD73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ED0E8"/>
  <w15:chartTrackingRefBased/>
  <w15:docId w15:val="{2288161A-2DF3-4CA6-996F-5B4315425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64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64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64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64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64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64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64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64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64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4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64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64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64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64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64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64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64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6412"/>
    <w:rPr>
      <w:rFonts w:eastAsiaTheme="majorEastAsia" w:cstheme="majorBidi"/>
      <w:color w:val="272727" w:themeColor="text1" w:themeTint="D8"/>
    </w:rPr>
  </w:style>
  <w:style w:type="paragraph" w:styleId="Title">
    <w:name w:val="Title"/>
    <w:basedOn w:val="Normal"/>
    <w:next w:val="Normal"/>
    <w:link w:val="TitleChar"/>
    <w:uiPriority w:val="10"/>
    <w:qFormat/>
    <w:rsid w:val="00E964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64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64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64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6412"/>
    <w:pPr>
      <w:spacing w:before="160"/>
      <w:jc w:val="center"/>
    </w:pPr>
    <w:rPr>
      <w:i/>
      <w:iCs/>
      <w:color w:val="404040" w:themeColor="text1" w:themeTint="BF"/>
    </w:rPr>
  </w:style>
  <w:style w:type="character" w:customStyle="1" w:styleId="QuoteChar">
    <w:name w:val="Quote Char"/>
    <w:basedOn w:val="DefaultParagraphFont"/>
    <w:link w:val="Quote"/>
    <w:uiPriority w:val="29"/>
    <w:rsid w:val="00E96412"/>
    <w:rPr>
      <w:i/>
      <w:iCs/>
      <w:color w:val="404040" w:themeColor="text1" w:themeTint="BF"/>
    </w:rPr>
  </w:style>
  <w:style w:type="paragraph" w:styleId="ListParagraph">
    <w:name w:val="List Paragraph"/>
    <w:basedOn w:val="Normal"/>
    <w:uiPriority w:val="34"/>
    <w:qFormat/>
    <w:rsid w:val="00E96412"/>
    <w:pPr>
      <w:ind w:left="720"/>
      <w:contextualSpacing/>
    </w:pPr>
  </w:style>
  <w:style w:type="character" w:styleId="IntenseEmphasis">
    <w:name w:val="Intense Emphasis"/>
    <w:basedOn w:val="DefaultParagraphFont"/>
    <w:uiPriority w:val="21"/>
    <w:qFormat/>
    <w:rsid w:val="00E96412"/>
    <w:rPr>
      <w:i/>
      <w:iCs/>
      <w:color w:val="0F4761" w:themeColor="accent1" w:themeShade="BF"/>
    </w:rPr>
  </w:style>
  <w:style w:type="paragraph" w:styleId="IntenseQuote">
    <w:name w:val="Intense Quote"/>
    <w:basedOn w:val="Normal"/>
    <w:next w:val="Normal"/>
    <w:link w:val="IntenseQuoteChar"/>
    <w:uiPriority w:val="30"/>
    <w:qFormat/>
    <w:rsid w:val="00E964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6412"/>
    <w:rPr>
      <w:i/>
      <w:iCs/>
      <w:color w:val="0F4761" w:themeColor="accent1" w:themeShade="BF"/>
    </w:rPr>
  </w:style>
  <w:style w:type="character" w:styleId="IntenseReference">
    <w:name w:val="Intense Reference"/>
    <w:basedOn w:val="DefaultParagraphFont"/>
    <w:uiPriority w:val="32"/>
    <w:qFormat/>
    <w:rsid w:val="00E96412"/>
    <w:rPr>
      <w:b/>
      <w:bCs/>
      <w:smallCaps/>
      <w:color w:val="0F4761" w:themeColor="accent1" w:themeShade="BF"/>
      <w:spacing w:val="5"/>
    </w:rPr>
  </w:style>
  <w:style w:type="character" w:styleId="Hyperlink">
    <w:name w:val="Hyperlink"/>
    <w:basedOn w:val="DefaultParagraphFont"/>
    <w:uiPriority w:val="99"/>
    <w:unhideWhenUsed/>
    <w:rsid w:val="00FD739C"/>
    <w:rPr>
      <w:color w:val="467886" w:themeColor="hyperlink"/>
      <w:u w:val="single"/>
    </w:rPr>
  </w:style>
  <w:style w:type="character" w:styleId="UnresolvedMention">
    <w:name w:val="Unresolved Mention"/>
    <w:basedOn w:val="DefaultParagraphFont"/>
    <w:uiPriority w:val="99"/>
    <w:semiHidden/>
    <w:unhideWhenUsed/>
    <w:rsid w:val="00FD739C"/>
    <w:rPr>
      <w:color w:val="605E5C"/>
      <w:shd w:val="clear" w:color="auto" w:fill="E1DFDD"/>
    </w:rPr>
  </w:style>
  <w:style w:type="paragraph" w:styleId="Header">
    <w:name w:val="header"/>
    <w:basedOn w:val="Normal"/>
    <w:link w:val="HeaderChar"/>
    <w:uiPriority w:val="99"/>
    <w:unhideWhenUsed/>
    <w:rsid w:val="00A456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564B"/>
  </w:style>
  <w:style w:type="paragraph" w:styleId="Footer">
    <w:name w:val="footer"/>
    <w:basedOn w:val="Normal"/>
    <w:link w:val="FooterChar"/>
    <w:uiPriority w:val="99"/>
    <w:unhideWhenUsed/>
    <w:rsid w:val="00A456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564B"/>
  </w:style>
  <w:style w:type="paragraph" w:styleId="NoSpacing">
    <w:name w:val="No Spacing"/>
    <w:link w:val="NoSpacingChar"/>
    <w:uiPriority w:val="1"/>
    <w:qFormat/>
    <w:rsid w:val="00A4564B"/>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A4564B"/>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ov.wales/sites/default/files/publications/2018-06/a-cardiff-capital-region-metro-impact-study-regeneration-and-the-metro.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AB9357F04494B07A0C4F779D8D3150D"/>
        <w:category>
          <w:name w:val="General"/>
          <w:gallery w:val="placeholder"/>
        </w:category>
        <w:types>
          <w:type w:val="bbPlcHdr"/>
        </w:types>
        <w:behaviors>
          <w:behavior w:val="content"/>
        </w:behaviors>
        <w:guid w:val="{867E0448-3F15-491E-94E2-7FE659901B40}"/>
      </w:docPartPr>
      <w:docPartBody>
        <w:p w:rsidR="00000000" w:rsidRDefault="009E792B" w:rsidP="009E792B">
          <w:pPr>
            <w:pStyle w:val="5AB9357F04494B07A0C4F779D8D3150D"/>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92B"/>
    <w:rsid w:val="0091064A"/>
    <w:rsid w:val="009E792B"/>
    <w:rsid w:val="00FC3A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0A08FCB52F43CB9E41E6D9EADF2701">
    <w:name w:val="5D0A08FCB52F43CB9E41E6D9EADF2701"/>
    <w:rsid w:val="009E792B"/>
  </w:style>
  <w:style w:type="paragraph" w:customStyle="1" w:styleId="5AB9357F04494B07A0C4F779D8D3150D">
    <w:name w:val="5AB9357F04494B07A0C4F779D8D3150D"/>
    <w:rsid w:val="009E792B"/>
  </w:style>
  <w:style w:type="paragraph" w:customStyle="1" w:styleId="20DFE118B84343C19F27CBD06E075CC5">
    <w:name w:val="20DFE118B84343C19F27CBD06E075CC5"/>
    <w:rsid w:val="009E792B"/>
  </w:style>
  <w:style w:type="paragraph" w:customStyle="1" w:styleId="D2596CA7A8A34BECBE03879011CEDBAB">
    <w:name w:val="D2596CA7A8A34BECBE03879011CEDBAB"/>
    <w:rsid w:val="009E792B"/>
  </w:style>
  <w:style w:type="paragraph" w:customStyle="1" w:styleId="7A4592A8E0BF4E23961A3C9C36482959">
    <w:name w:val="7A4592A8E0BF4E23961A3C9C36482959"/>
    <w:rsid w:val="009E792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2855</Words>
  <Characters>16276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REPORT-RESIT</dc:title>
  <dc:subject/>
  <cp:keywords/>
  <dc:description/>
  <cp:revision>1</cp:revision>
  <dcterms:created xsi:type="dcterms:W3CDTF">2026-07-18T09:25:00Z</dcterms:created>
  <dcterms:modified xsi:type="dcterms:W3CDTF">2026-07-18T10:01:00Z</dcterms:modified>
</cp:coreProperties>
</file>