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Dating Assessment: </w:t>
      </w:r>
    </w:p>
    <w:p w:rsidR="00000000" w:rsidDel="00000000" w:rsidP="00000000" w:rsidRDefault="00000000" w:rsidRPr="00000000" w14:paraId="00000002">
      <w:pPr>
        <w:ind w:left="0" w:firstLine="0"/>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03">
      <w:pPr>
        <w:numPr>
          <w:ilvl w:val="0"/>
          <w:numId w:val="2"/>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Memorandum that the </w:t>
      </w:r>
      <w:r w:rsidDel="00000000" w:rsidR="00000000" w:rsidRPr="00000000">
        <w:rPr>
          <w:rFonts w:ascii="Times New Roman" w:cs="Times New Roman" w:eastAsia="Times New Roman" w:hAnsi="Times New Roman"/>
          <w:b w:val="1"/>
          <w:u w:val="single"/>
          <w:rtl w:val="0"/>
        </w:rPr>
        <w:t xml:space="preserve">Thursday after the Assumption of the Blessed Virgin Mary</w:t>
      </w:r>
      <w:r w:rsidDel="00000000" w:rsidR="00000000" w:rsidRPr="00000000">
        <w:rPr>
          <w:rFonts w:ascii="Times New Roman" w:cs="Times New Roman" w:eastAsia="Times New Roman" w:hAnsi="Times New Roman"/>
          <w:b w:val="1"/>
          <w:rtl w:val="0"/>
        </w:rPr>
        <w:t xml:space="preserve"> in the </w:t>
      </w:r>
      <w:r w:rsidDel="00000000" w:rsidR="00000000" w:rsidRPr="00000000">
        <w:rPr>
          <w:rFonts w:ascii="Times New Roman" w:cs="Times New Roman" w:eastAsia="Times New Roman" w:hAnsi="Times New Roman"/>
          <w:b w:val="1"/>
          <w:u w:val="single"/>
          <w:rtl w:val="0"/>
        </w:rPr>
        <w:t xml:space="preserve">8th year</w:t>
      </w:r>
      <w:r w:rsidDel="00000000" w:rsidR="00000000" w:rsidRPr="00000000">
        <w:rPr>
          <w:rFonts w:ascii="Times New Roman" w:cs="Times New Roman" w:eastAsia="Times New Roman" w:hAnsi="Times New Roman"/>
          <w:b w:val="1"/>
          <w:rtl w:val="0"/>
        </w:rPr>
        <w:t xml:space="preserve"> of </w:t>
      </w:r>
      <w:r w:rsidDel="00000000" w:rsidR="00000000" w:rsidRPr="00000000">
        <w:rPr>
          <w:rFonts w:ascii="Times New Roman" w:cs="Times New Roman" w:eastAsia="Times New Roman" w:hAnsi="Times New Roman"/>
          <w:b w:val="1"/>
          <w:u w:val="single"/>
          <w:rtl w:val="0"/>
        </w:rPr>
        <w:t xml:space="preserve">King Richard II</w:t>
      </w:r>
      <w:r w:rsidDel="00000000" w:rsidR="00000000" w:rsidRPr="00000000">
        <w:rPr>
          <w:rFonts w:ascii="Times New Roman" w:cs="Times New Roman" w:eastAsia="Times New Roman" w:hAnsi="Times New Roman"/>
          <w:b w:val="1"/>
          <w:rtl w:val="0"/>
        </w:rPr>
        <w:t xml:space="preserve"> the abbot of Byland was accused in the wapentake court held at Pickering.</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assumption of Mary is on the 15th of August.</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tl w:val="0"/>
        </w:rPr>
      </w:r>
    </w:p>
    <w:p w:rsidR="00000000" w:rsidDel="00000000" w:rsidP="00000000" w:rsidRDefault="00000000" w:rsidRPr="00000000" w14:paraId="00000006">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King Richard II reigned from 22nd June 1377 - 29th September 1399.</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tl w:val="0"/>
        </w:rPr>
      </w:r>
    </w:p>
    <w:p w:rsidR="00000000" w:rsidDel="00000000" w:rsidP="00000000" w:rsidRDefault="00000000" w:rsidRPr="00000000" w14:paraId="00000007">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King Richard II’s 8th year was during the period of 22nd June 1384 - 21st June 1385.</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tl w:val="0"/>
        </w:rPr>
      </w:r>
    </w:p>
    <w:p w:rsidR="00000000" w:rsidDel="00000000" w:rsidP="00000000" w:rsidRDefault="00000000" w:rsidRPr="00000000" w14:paraId="00000008">
      <w:pPr>
        <w:numPr>
          <w:ilvl w:val="0"/>
          <w:numId w:val="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assumption of Mary would have been the 15th of August 1384, during his 8th year, which was on a sunday. </w:t>
      </w:r>
    </w:p>
    <w:p w:rsidR="00000000" w:rsidDel="00000000" w:rsidP="00000000" w:rsidRDefault="00000000" w:rsidRPr="00000000" w14:paraId="00000009">
      <w:pPr>
        <w:numPr>
          <w:ilvl w:val="0"/>
          <w:numId w:val="5"/>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Therefore, the Thursday after the Assumption of Mary during Richard's 8th year was on </w:t>
      </w:r>
      <w:r w:rsidDel="00000000" w:rsidR="00000000" w:rsidRPr="00000000">
        <w:rPr>
          <w:rFonts w:ascii="Times New Roman" w:cs="Times New Roman" w:eastAsia="Times New Roman" w:hAnsi="Times New Roman"/>
          <w:u w:val="single"/>
          <w:rtl w:val="0"/>
        </w:rPr>
        <w:t xml:space="preserve">Thursday the 19th of August 1384.</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numPr>
          <w:ilvl w:val="0"/>
          <w:numId w:val="2"/>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Confirmation by </w:t>
      </w:r>
      <w:r w:rsidDel="00000000" w:rsidR="00000000" w:rsidRPr="00000000">
        <w:rPr>
          <w:rFonts w:ascii="Times New Roman" w:cs="Times New Roman" w:eastAsia="Times New Roman" w:hAnsi="Times New Roman"/>
          <w:b w:val="1"/>
          <w:u w:val="single"/>
          <w:rtl w:val="0"/>
        </w:rPr>
        <w:t xml:space="preserve">Bishop Anian of St Asaph</w:t>
      </w:r>
      <w:r w:rsidDel="00000000" w:rsidR="00000000" w:rsidRPr="00000000">
        <w:rPr>
          <w:rFonts w:ascii="Times New Roman" w:cs="Times New Roman" w:eastAsia="Times New Roman" w:hAnsi="Times New Roman"/>
          <w:b w:val="1"/>
          <w:rtl w:val="0"/>
        </w:rPr>
        <w:t xml:space="preserve"> of the charters for Shrewsbury Abbey issued by his predecessors Bishops Reiner, Abraham, and Hugh. Given at Shrewsbury </w:t>
      </w:r>
      <w:r w:rsidDel="00000000" w:rsidR="00000000" w:rsidRPr="00000000">
        <w:rPr>
          <w:rFonts w:ascii="Times New Roman" w:cs="Times New Roman" w:eastAsia="Times New Roman" w:hAnsi="Times New Roman"/>
          <w:b w:val="1"/>
          <w:u w:val="single"/>
          <w:rtl w:val="0"/>
        </w:rPr>
        <w:t xml:space="preserve">the day after St Mary Magdalene in the first year of his pontificate.</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numPr>
          <w:ilvl w:val="0"/>
          <w:numId w:val="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day of St Mary Magdalene is the 22nd of July.</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tl w:val="0"/>
        </w:rPr>
      </w:r>
    </w:p>
    <w:p w:rsidR="00000000" w:rsidDel="00000000" w:rsidP="00000000" w:rsidRDefault="00000000" w:rsidRPr="00000000" w14:paraId="0000000E">
      <w:pPr>
        <w:numPr>
          <w:ilvl w:val="0"/>
          <w:numId w:val="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Bishop Anian of St Asaph was appointed Bishop in the year 1249</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tl w:val="0"/>
        </w:rPr>
      </w:r>
    </w:p>
    <w:p w:rsidR="00000000" w:rsidDel="00000000" w:rsidP="00000000" w:rsidRDefault="00000000" w:rsidRPr="00000000" w14:paraId="0000000F">
      <w:pPr>
        <w:numPr>
          <w:ilvl w:val="0"/>
          <w:numId w:val="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first year of his pontificate was September 1249 to September 1250</w:t>
      </w:r>
    </w:p>
    <w:p w:rsidR="00000000" w:rsidDel="00000000" w:rsidP="00000000" w:rsidRDefault="00000000" w:rsidRPr="00000000" w14:paraId="00000010">
      <w:pPr>
        <w:numPr>
          <w:ilvl w:val="0"/>
          <w:numId w:val="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Therefore, during his pontificate, the day after the day of St Mary Magdalene would have been the </w:t>
      </w:r>
      <w:r w:rsidDel="00000000" w:rsidR="00000000" w:rsidRPr="00000000">
        <w:rPr>
          <w:rFonts w:ascii="Times New Roman" w:cs="Times New Roman" w:eastAsia="Times New Roman" w:hAnsi="Times New Roman"/>
          <w:u w:val="single"/>
          <w:rtl w:val="0"/>
        </w:rPr>
        <w:t xml:space="preserve">23rd of July 1250. </w:t>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numPr>
          <w:ilvl w:val="0"/>
          <w:numId w:val="2"/>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Downham: court held on </w:t>
      </w:r>
      <w:r w:rsidDel="00000000" w:rsidR="00000000" w:rsidRPr="00000000">
        <w:rPr>
          <w:rFonts w:ascii="Times New Roman" w:cs="Times New Roman" w:eastAsia="Times New Roman" w:hAnsi="Times New Roman"/>
          <w:b w:val="1"/>
          <w:u w:val="single"/>
          <w:rtl w:val="0"/>
        </w:rPr>
        <w:t xml:space="preserve">Thursday</w:t>
      </w:r>
      <w:r w:rsidDel="00000000" w:rsidR="00000000" w:rsidRPr="00000000">
        <w:rPr>
          <w:rFonts w:ascii="Times New Roman" w:cs="Times New Roman" w:eastAsia="Times New Roman" w:hAnsi="Times New Roman"/>
          <w:b w:val="1"/>
          <w:rtl w:val="0"/>
        </w:rPr>
        <w:t xml:space="preserve"> the </w:t>
      </w:r>
      <w:r w:rsidDel="00000000" w:rsidR="00000000" w:rsidRPr="00000000">
        <w:rPr>
          <w:rFonts w:ascii="Times New Roman" w:cs="Times New Roman" w:eastAsia="Times New Roman" w:hAnsi="Times New Roman"/>
          <w:b w:val="1"/>
          <w:u w:val="single"/>
          <w:rtl w:val="0"/>
        </w:rPr>
        <w:t xml:space="preserve">day after Ash Wednesday</w:t>
      </w:r>
      <w:r w:rsidDel="00000000" w:rsidR="00000000" w:rsidRPr="00000000">
        <w:rPr>
          <w:rFonts w:ascii="Times New Roman" w:cs="Times New Roman" w:eastAsia="Times New Roman" w:hAnsi="Times New Roman"/>
          <w:b w:val="1"/>
          <w:rtl w:val="0"/>
        </w:rPr>
        <w:t xml:space="preserve"> in the </w:t>
      </w:r>
      <w:r w:rsidDel="00000000" w:rsidR="00000000" w:rsidRPr="00000000">
        <w:rPr>
          <w:rFonts w:ascii="Times New Roman" w:cs="Times New Roman" w:eastAsia="Times New Roman" w:hAnsi="Times New Roman"/>
          <w:b w:val="1"/>
          <w:u w:val="single"/>
          <w:rtl w:val="0"/>
        </w:rPr>
        <w:t xml:space="preserve">fourth year</w:t>
      </w:r>
      <w:r w:rsidDel="00000000" w:rsidR="00000000" w:rsidRPr="00000000">
        <w:rPr>
          <w:rFonts w:ascii="Times New Roman" w:cs="Times New Roman" w:eastAsia="Times New Roman" w:hAnsi="Times New Roman"/>
          <w:b w:val="1"/>
          <w:rtl w:val="0"/>
        </w:rPr>
        <w:t xml:space="preserve"> of the </w:t>
      </w:r>
      <w:r w:rsidDel="00000000" w:rsidR="00000000" w:rsidRPr="00000000">
        <w:rPr>
          <w:rFonts w:ascii="Times New Roman" w:cs="Times New Roman" w:eastAsia="Times New Roman" w:hAnsi="Times New Roman"/>
          <w:b w:val="1"/>
          <w:u w:val="single"/>
          <w:rtl w:val="0"/>
        </w:rPr>
        <w:t xml:space="preserve">reign of King Edward</w:t>
      </w:r>
      <w:r w:rsidDel="00000000" w:rsidR="00000000" w:rsidRPr="00000000">
        <w:rPr>
          <w:rFonts w:ascii="Times New Roman" w:cs="Times New Roman" w:eastAsia="Times New Roman" w:hAnsi="Times New Roman"/>
          <w:b w:val="1"/>
          <w:rtl w:val="0"/>
        </w:rPr>
        <w:t xml:space="preserve"> and the </w:t>
      </w:r>
      <w:r w:rsidDel="00000000" w:rsidR="00000000" w:rsidRPr="00000000">
        <w:rPr>
          <w:rFonts w:ascii="Times New Roman" w:cs="Times New Roman" w:eastAsia="Times New Roman" w:hAnsi="Times New Roman"/>
          <w:b w:val="1"/>
          <w:u w:val="single"/>
          <w:rtl w:val="0"/>
        </w:rPr>
        <w:t xml:space="preserve">first year of the episcopate of John de Ketene</w:t>
      </w:r>
      <w:r w:rsidDel="00000000" w:rsidR="00000000" w:rsidRPr="00000000">
        <w:rPr>
          <w:rFonts w:ascii="Times New Roman" w:cs="Times New Roman" w:eastAsia="Times New Roman" w:hAnsi="Times New Roman"/>
          <w:b w:val="1"/>
          <w:rtl w:val="0"/>
        </w:rPr>
        <w:t xml:space="preserve"> [Ketton]</w:t>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numPr>
          <w:ilvl w:val="0"/>
          <w:numId w:val="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King Edward I reigned in the years 1272 to 1302.</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tl w:val="0"/>
        </w:rPr>
      </w:r>
    </w:p>
    <w:p w:rsidR="00000000" w:rsidDel="00000000" w:rsidP="00000000" w:rsidRDefault="00000000" w:rsidRPr="00000000" w14:paraId="00000015">
      <w:pPr>
        <w:numPr>
          <w:ilvl w:val="0"/>
          <w:numId w:val="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King Edward’s fourth year of reigning was between 20th of November 1275 - 19th November 1276.</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tl w:val="0"/>
        </w:rPr>
      </w:r>
    </w:p>
    <w:p w:rsidR="00000000" w:rsidDel="00000000" w:rsidP="00000000" w:rsidRDefault="00000000" w:rsidRPr="00000000" w14:paraId="00000016">
      <w:pPr>
        <w:numPr>
          <w:ilvl w:val="0"/>
          <w:numId w:val="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Easter day was on the 5th of April 1276</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tl w:val="0"/>
        </w:rPr>
      </w:r>
    </w:p>
    <w:p w:rsidR="00000000" w:rsidDel="00000000" w:rsidP="00000000" w:rsidRDefault="00000000" w:rsidRPr="00000000" w14:paraId="00000017">
      <w:pPr>
        <w:numPr>
          <w:ilvl w:val="0"/>
          <w:numId w:val="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Ash Wednesday is always exactly 46 days before Easter, therefore Ash Wednesday was on the 19th of February 1276.</w:t>
      </w:r>
    </w:p>
    <w:p w:rsidR="00000000" w:rsidDel="00000000" w:rsidP="00000000" w:rsidRDefault="00000000" w:rsidRPr="00000000" w14:paraId="00000018">
      <w:pPr>
        <w:numPr>
          <w:ilvl w:val="0"/>
          <w:numId w:val="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Therefore, the Thursday after Ash Wednesday was the </w:t>
      </w:r>
      <w:r w:rsidDel="00000000" w:rsidR="00000000" w:rsidRPr="00000000">
        <w:rPr>
          <w:rFonts w:ascii="Times New Roman" w:cs="Times New Roman" w:eastAsia="Times New Roman" w:hAnsi="Times New Roman"/>
          <w:u w:val="single"/>
          <w:rtl w:val="0"/>
        </w:rPr>
        <w:t xml:space="preserve">20th of February 1276.</w:t>
      </w: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numPr>
          <w:ilvl w:val="0"/>
          <w:numId w:val="2"/>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Henry, king of the English</w:t>
      </w:r>
      <w:r w:rsidDel="00000000" w:rsidR="00000000" w:rsidRPr="00000000">
        <w:rPr>
          <w:rFonts w:ascii="Times New Roman" w:cs="Times New Roman" w:eastAsia="Times New Roman" w:hAnsi="Times New Roman"/>
          <w:b w:val="1"/>
          <w:rtl w:val="0"/>
        </w:rPr>
        <w:t xml:space="preserve">, greets the bishop of Lincoln and Earl David and the earl of Leicester, and Earl Rannulf of Chester, and all the barons and lords of whom </w:t>
      </w:r>
      <w:r w:rsidDel="00000000" w:rsidR="00000000" w:rsidRPr="00000000">
        <w:rPr>
          <w:rFonts w:ascii="Times New Roman" w:cs="Times New Roman" w:eastAsia="Times New Roman" w:hAnsi="Times New Roman"/>
          <w:b w:val="1"/>
          <w:u w:val="single"/>
          <w:rtl w:val="0"/>
        </w:rPr>
        <w:t xml:space="preserve">Geoffrey Ridel</w:t>
      </w:r>
      <w:r w:rsidDel="00000000" w:rsidR="00000000" w:rsidRPr="00000000">
        <w:rPr>
          <w:rFonts w:ascii="Times New Roman" w:cs="Times New Roman" w:eastAsia="Times New Roman" w:hAnsi="Times New Roman"/>
          <w:b w:val="1"/>
          <w:rtl w:val="0"/>
        </w:rPr>
        <w:t xml:space="preserve"> held lands, and all the sheriffs within whose jurisdiction he held them. Know that I have given to </w:t>
      </w:r>
      <w:r w:rsidDel="00000000" w:rsidR="00000000" w:rsidRPr="00000000">
        <w:rPr>
          <w:rFonts w:ascii="Times New Roman" w:cs="Times New Roman" w:eastAsia="Times New Roman" w:hAnsi="Times New Roman"/>
          <w:b w:val="1"/>
          <w:u w:val="single"/>
          <w:rtl w:val="0"/>
        </w:rPr>
        <w:t xml:space="preserve">Richard Basset</w:t>
      </w:r>
      <w:r w:rsidDel="00000000" w:rsidR="00000000" w:rsidRPr="00000000">
        <w:rPr>
          <w:rFonts w:ascii="Times New Roman" w:cs="Times New Roman" w:eastAsia="Times New Roman" w:hAnsi="Times New Roman"/>
          <w:b w:val="1"/>
          <w:rtl w:val="0"/>
        </w:rPr>
        <w:t xml:space="preserve"> the </w:t>
      </w:r>
      <w:r w:rsidDel="00000000" w:rsidR="00000000" w:rsidRPr="00000000">
        <w:rPr>
          <w:rFonts w:ascii="Times New Roman" w:cs="Times New Roman" w:eastAsia="Times New Roman" w:hAnsi="Times New Roman"/>
          <w:b w:val="1"/>
          <w:u w:val="single"/>
          <w:rtl w:val="0"/>
        </w:rPr>
        <w:t xml:space="preserve">daughter of Geoffrey Ridel to wife</w:t>
      </w:r>
      <w:r w:rsidDel="00000000" w:rsidR="00000000" w:rsidRPr="00000000">
        <w:rPr>
          <w:rFonts w:ascii="Times New Roman" w:cs="Times New Roman" w:eastAsia="Times New Roman" w:hAnsi="Times New Roman"/>
          <w:b w:val="1"/>
          <w:rtl w:val="0"/>
        </w:rPr>
        <w:t xml:space="preserve">, and the custody of Geoffrey Ridel’s land until Robert Ridel can be made a knight and marry the granddaughter of </w:t>
      </w:r>
      <w:r w:rsidDel="00000000" w:rsidR="00000000" w:rsidRPr="00000000">
        <w:rPr>
          <w:rFonts w:ascii="Times New Roman" w:cs="Times New Roman" w:eastAsia="Times New Roman" w:hAnsi="Times New Roman"/>
          <w:b w:val="1"/>
          <w:u w:val="single"/>
          <w:rtl w:val="0"/>
        </w:rPr>
        <w:t xml:space="preserve">Ralph Basset</w:t>
      </w:r>
      <w:r w:rsidDel="00000000" w:rsidR="00000000" w:rsidRPr="00000000">
        <w:rPr>
          <w:rFonts w:ascii="Times New Roman" w:cs="Times New Roman" w:eastAsia="Times New Roman" w:hAnsi="Times New Roman"/>
          <w:b w:val="1"/>
          <w:rtl w:val="0"/>
        </w:rPr>
        <w:t xml:space="preserve">, namely the daughter of one of his daughters. … And this gift and compact have been made at the request and with the advice of </w:t>
      </w:r>
      <w:r w:rsidDel="00000000" w:rsidR="00000000" w:rsidRPr="00000000">
        <w:rPr>
          <w:rFonts w:ascii="Times New Roman" w:cs="Times New Roman" w:eastAsia="Times New Roman" w:hAnsi="Times New Roman"/>
          <w:b w:val="1"/>
          <w:u w:val="single"/>
          <w:rtl w:val="0"/>
        </w:rPr>
        <w:t xml:space="preserve">Rannulf, earl of Chester</w:t>
      </w:r>
      <w:r w:rsidDel="00000000" w:rsidR="00000000" w:rsidRPr="00000000">
        <w:rPr>
          <w:rFonts w:ascii="Times New Roman" w:cs="Times New Roman" w:eastAsia="Times New Roman" w:hAnsi="Times New Roman"/>
          <w:b w:val="1"/>
          <w:rtl w:val="0"/>
        </w:rPr>
        <w:t xml:space="preserve">, and William his brother, and Nigel d’Aubigny and Robert Ridel’s other kin and Geva his mother, and Geoffrey the earl’s chancellor, and </w:t>
      </w:r>
      <w:r w:rsidDel="00000000" w:rsidR="00000000" w:rsidRPr="00000000">
        <w:rPr>
          <w:rFonts w:ascii="Times New Roman" w:cs="Times New Roman" w:eastAsia="Times New Roman" w:hAnsi="Times New Roman"/>
          <w:b w:val="1"/>
          <w:u w:val="single"/>
          <w:rtl w:val="0"/>
        </w:rPr>
        <w:t xml:space="preserve">Simon, dean of Lincoln</w:t>
      </w:r>
      <w:r w:rsidDel="00000000" w:rsidR="00000000" w:rsidRPr="00000000">
        <w:rPr>
          <w:rFonts w:ascii="Times New Roman" w:cs="Times New Roman" w:eastAsia="Times New Roman" w:hAnsi="Times New Roman"/>
          <w:b w:val="1"/>
          <w:rtl w:val="0"/>
        </w:rPr>
        <w:t xml:space="preserve">, and William, son of Rannulf, and Thomas of St John and Geoffrey de Clinton, and Payn son of John, and </w:t>
      </w:r>
      <w:r w:rsidDel="00000000" w:rsidR="00000000" w:rsidRPr="00000000">
        <w:rPr>
          <w:rFonts w:ascii="Times New Roman" w:cs="Times New Roman" w:eastAsia="Times New Roman" w:hAnsi="Times New Roman"/>
          <w:b w:val="1"/>
          <w:u w:val="single"/>
          <w:rtl w:val="0"/>
        </w:rPr>
        <w:t xml:space="preserve">William d’Aubigny </w:t>
      </w:r>
      <w:r w:rsidDel="00000000" w:rsidR="00000000" w:rsidRPr="00000000">
        <w:rPr>
          <w:rFonts w:ascii="Times New Roman" w:cs="Times New Roman" w:eastAsia="Times New Roman" w:hAnsi="Times New Roman"/>
          <w:b w:val="1"/>
          <w:rtl w:val="0"/>
        </w:rPr>
        <w:t xml:space="preserve">and Humphrey de Bohun and Robert Musard and Robert Basset and Osmund Basset and Thurstan Basset and William, constable of Earl Rannulf of Chester, and Ralph, son of Norman, and Hugh Maubanc. At Woodstock.</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above extract is the charter granting Geoffrey Ridel’s daughter to Richard Basset in marriage, with the custody of Geoffrey’s lands. Geoffrey Ridel had died in the White Ship sinking on the 25th of November 1120, so the matter of his property was to be discussed.</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0">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On account of his only son being underage, the lands were bestowed upon his oldest daughter, Mathilda. However, women weren't able to inherit property up until 1922, so the king arranged a marriage so that the lands could be taken over until Geoffrey Ridel’s son could be knighted and take custody of the lands.</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tl w:val="0"/>
        </w:rPr>
      </w:r>
    </w:p>
    <w:p w:rsidR="00000000" w:rsidDel="00000000" w:rsidP="00000000" w:rsidRDefault="00000000" w:rsidRPr="00000000" w14:paraId="00000021">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Additionally, Henry I has a large number of political issues to handle at the time. His son and Heir had been on the White Ship when it sank and so his only option for an heir was his daughter Matilda. As well as this, Henry left England for Normandy in 1123 so this matter would have been resolved before this time. </w:t>
      </w:r>
    </w:p>
    <w:p w:rsidR="00000000" w:rsidDel="00000000" w:rsidP="00000000" w:rsidRDefault="00000000" w:rsidRPr="00000000" w14:paraId="00000022">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Lastly, the marriage between Richard Bassett and Matilda was suggested to have occurred between 1120 and 1123.</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Which further proves that the above charter would have been produced after the sinking of the White Ship and before Henry I went to Normandy. </w:t>
      </w:r>
    </w:p>
    <w:p w:rsidR="00000000" w:rsidDel="00000000" w:rsidP="00000000" w:rsidRDefault="00000000" w:rsidRPr="00000000" w14:paraId="00000023">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Therefore the answer is </w:t>
      </w:r>
      <w:r w:rsidDel="00000000" w:rsidR="00000000" w:rsidRPr="00000000">
        <w:rPr>
          <w:rFonts w:ascii="Times New Roman" w:cs="Times New Roman" w:eastAsia="Times New Roman" w:hAnsi="Times New Roman"/>
          <w:u w:val="single"/>
          <w:rtl w:val="0"/>
        </w:rPr>
        <w:t xml:space="preserve">1120 to 1123</w:t>
      </w:r>
    </w:p>
    <w:p w:rsidR="00000000" w:rsidDel="00000000" w:rsidP="00000000" w:rsidRDefault="00000000" w:rsidRPr="00000000" w14:paraId="00000024">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ind w:left="0" w:firstLine="0"/>
        <w:rPr>
          <w:rFonts w:ascii="Times New Roman" w:cs="Times New Roman" w:eastAsia="Times New Roman" w:hAnsi="Times New Roman"/>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 R. Cheney, </w:t>
      </w:r>
      <w:r w:rsidDel="00000000" w:rsidR="00000000" w:rsidRPr="00000000">
        <w:rPr>
          <w:rFonts w:ascii="Times New Roman" w:cs="Times New Roman" w:eastAsia="Times New Roman" w:hAnsi="Times New Roman"/>
          <w:i w:val="1"/>
          <w:sz w:val="20"/>
          <w:szCs w:val="20"/>
          <w:rtl w:val="0"/>
        </w:rPr>
        <w:t xml:space="preserve">A Handbook of Dates: For Students of British History</w:t>
      </w:r>
      <w:r w:rsidDel="00000000" w:rsidR="00000000" w:rsidRPr="00000000">
        <w:rPr>
          <w:rFonts w:ascii="Times New Roman" w:cs="Times New Roman" w:eastAsia="Times New Roman" w:hAnsi="Times New Roman"/>
          <w:sz w:val="20"/>
          <w:szCs w:val="20"/>
          <w:rtl w:val="0"/>
        </w:rPr>
        <w:t xml:space="preserve">, (Cambridge University Press, 2000) p.55</w:t>
      </w:r>
    </w:p>
  </w:footnote>
  <w:footnote w:id="1">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 R. Cheney, </w:t>
      </w:r>
      <w:r w:rsidDel="00000000" w:rsidR="00000000" w:rsidRPr="00000000">
        <w:rPr>
          <w:rFonts w:ascii="Times New Roman" w:cs="Times New Roman" w:eastAsia="Times New Roman" w:hAnsi="Times New Roman"/>
          <w:i w:val="1"/>
          <w:sz w:val="20"/>
          <w:szCs w:val="20"/>
          <w:rtl w:val="0"/>
        </w:rPr>
        <w:t xml:space="preserve">A Handbook of Dates: For Students of British History</w:t>
      </w:r>
      <w:r w:rsidDel="00000000" w:rsidR="00000000" w:rsidRPr="00000000">
        <w:rPr>
          <w:rFonts w:ascii="Times New Roman" w:cs="Times New Roman" w:eastAsia="Times New Roman" w:hAnsi="Times New Roman"/>
          <w:sz w:val="20"/>
          <w:szCs w:val="20"/>
          <w:rtl w:val="0"/>
        </w:rPr>
        <w:t xml:space="preserve">, (Cambridge University Press, 2000) p.36</w:t>
      </w:r>
      <w:r w:rsidDel="00000000" w:rsidR="00000000" w:rsidRPr="00000000">
        <w:rPr>
          <w:rtl w:val="0"/>
        </w:rPr>
      </w:r>
    </w:p>
  </w:footnote>
  <w:footnote w:id="2">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 R. Cheney, </w:t>
      </w:r>
      <w:r w:rsidDel="00000000" w:rsidR="00000000" w:rsidRPr="00000000">
        <w:rPr>
          <w:rFonts w:ascii="Times New Roman" w:cs="Times New Roman" w:eastAsia="Times New Roman" w:hAnsi="Times New Roman"/>
          <w:i w:val="1"/>
          <w:sz w:val="20"/>
          <w:szCs w:val="20"/>
          <w:rtl w:val="0"/>
        </w:rPr>
        <w:t xml:space="preserve">A Handbook of Dates: For Students of British History</w:t>
      </w:r>
      <w:r w:rsidDel="00000000" w:rsidR="00000000" w:rsidRPr="00000000">
        <w:rPr>
          <w:rFonts w:ascii="Times New Roman" w:cs="Times New Roman" w:eastAsia="Times New Roman" w:hAnsi="Times New Roman"/>
          <w:sz w:val="20"/>
          <w:szCs w:val="20"/>
          <w:rtl w:val="0"/>
        </w:rPr>
        <w:t xml:space="preserve">, (Cambridge University Press, 2000) p.35</w:t>
      </w:r>
      <w:r w:rsidDel="00000000" w:rsidR="00000000" w:rsidRPr="00000000">
        <w:rPr>
          <w:rtl w:val="0"/>
        </w:rPr>
      </w:r>
    </w:p>
  </w:footnote>
  <w:footnote w:id="3">
    <w:p w:rsidR="00000000" w:rsidDel="00000000" w:rsidP="00000000" w:rsidRDefault="00000000" w:rsidRPr="00000000" w14:paraId="0000002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 R. Cheney, A Handbook of Dates: For Students of British History, (Cambridge University Press, 2000) p.55</w:t>
      </w:r>
    </w:p>
  </w:footnote>
  <w:footnote w:id="4">
    <w:p w:rsidR="00000000" w:rsidDel="00000000" w:rsidP="00000000" w:rsidRDefault="00000000" w:rsidRPr="00000000" w14:paraId="0000002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M. Cheney, </w:t>
      </w:r>
      <w:r w:rsidDel="00000000" w:rsidR="00000000" w:rsidRPr="00000000">
        <w:rPr>
          <w:rFonts w:ascii="Times New Roman" w:cs="Times New Roman" w:eastAsia="Times New Roman" w:hAnsi="Times New Roman"/>
          <w:i w:val="1"/>
          <w:sz w:val="20"/>
          <w:szCs w:val="20"/>
          <w:rtl w:val="0"/>
        </w:rPr>
        <w:t xml:space="preserve">Catholic Hierarchy,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1996)  </w:t>
      </w:r>
      <w:hyperlink r:id="rId1">
        <w:r w:rsidDel="00000000" w:rsidR="00000000" w:rsidRPr="00000000">
          <w:rPr>
            <w:rFonts w:ascii="Times New Roman" w:cs="Times New Roman" w:eastAsia="Times New Roman" w:hAnsi="Times New Roman"/>
            <w:color w:val="1155cc"/>
            <w:sz w:val="20"/>
            <w:szCs w:val="20"/>
            <w:u w:val="single"/>
            <w:rtl w:val="0"/>
          </w:rPr>
          <w:t xml:space="preserve">http://www.catholic-hierarchy.org/about.html</w:t>
        </w:r>
      </w:hyperlink>
      <w:r w:rsidDel="00000000" w:rsidR="00000000" w:rsidRPr="00000000">
        <w:rPr>
          <w:rFonts w:ascii="Times New Roman" w:cs="Times New Roman" w:eastAsia="Times New Roman" w:hAnsi="Times New Roman"/>
          <w:sz w:val="20"/>
          <w:szCs w:val="20"/>
          <w:rtl w:val="0"/>
        </w:rPr>
        <w:t xml:space="preserve"> </w:t>
      </w:r>
    </w:p>
  </w:footnote>
  <w:footnote w:id="5">
    <w:p w:rsidR="00000000" w:rsidDel="00000000" w:rsidP="00000000" w:rsidRDefault="00000000" w:rsidRPr="00000000" w14:paraId="0000002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 R. Cheney, A Handbook of Dates: For Students of British History, (Cambridge University Press, 2000) p.20</w:t>
      </w:r>
    </w:p>
  </w:footnote>
  <w:footnote w:id="6">
    <w:p w:rsidR="00000000" w:rsidDel="00000000" w:rsidP="00000000" w:rsidRDefault="00000000" w:rsidRPr="00000000" w14:paraId="0000002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 R. Cheney, A Handbook of Dates: For Students of British History, (Cambridge University Press, 2000) p.20</w:t>
      </w:r>
    </w:p>
  </w:footnote>
  <w:footnote w:id="7">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 R. Cheney, A Handbook of Dates: For Students of British History, (Cambridge University Press, 2000) p.158</w:t>
      </w:r>
      <w:r w:rsidDel="00000000" w:rsidR="00000000" w:rsidRPr="00000000">
        <w:rPr>
          <w:rtl w:val="0"/>
        </w:rPr>
      </w:r>
    </w:p>
  </w:footnote>
  <w:footnote w:id="8">
    <w:p w:rsidR="00000000" w:rsidDel="00000000" w:rsidP="00000000" w:rsidRDefault="00000000" w:rsidRPr="00000000" w14:paraId="0000003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Carpenter, </w:t>
      </w:r>
      <w:r w:rsidDel="00000000" w:rsidR="00000000" w:rsidRPr="00000000">
        <w:rPr>
          <w:rFonts w:ascii="Times New Roman" w:cs="Times New Roman" w:eastAsia="Times New Roman" w:hAnsi="Times New Roman"/>
          <w:i w:val="1"/>
          <w:sz w:val="20"/>
          <w:szCs w:val="20"/>
          <w:rtl w:val="0"/>
        </w:rPr>
        <w:t xml:space="preserve">Richard Bassett: Justice and tenant-in-chief of the honour of Great Weldon (Northants), </w:t>
      </w:r>
      <w:r w:rsidDel="00000000" w:rsidR="00000000" w:rsidRPr="00000000">
        <w:rPr>
          <w:rFonts w:ascii="Times New Roman" w:cs="Times New Roman" w:eastAsia="Times New Roman" w:hAnsi="Times New Roman"/>
          <w:sz w:val="20"/>
          <w:szCs w:val="20"/>
          <w:rtl w:val="0"/>
        </w:rPr>
        <w:t xml:space="preserve">(University of Oxford, 2018)</w:t>
      </w:r>
    </w:p>
  </w:footnote>
  <w:footnote w:id="9">
    <w:p w:rsidR="00000000" w:rsidDel="00000000" w:rsidP="00000000" w:rsidRDefault="00000000" w:rsidRPr="00000000" w14:paraId="0000003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Carpenter, Richard Bassett: Justice and tenant-in-chief of the honour of Great Weldon (Northants), (University of Oxford, 2018)</w:t>
      </w:r>
      <w:r w:rsidDel="00000000" w:rsidR="00000000" w:rsidRPr="00000000">
        <w:rPr>
          <w:rtl w:val="0"/>
        </w:rPr>
      </w:r>
    </w:p>
  </w:footnote>
  <w:footnote w:id="10">
    <w:p w:rsidR="00000000" w:rsidDel="00000000" w:rsidP="00000000" w:rsidRDefault="00000000" w:rsidRPr="00000000" w14:paraId="0000003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K. S. B. Keats-Rohan,</w:t>
      </w:r>
      <w:r w:rsidDel="00000000" w:rsidR="00000000" w:rsidRPr="00000000">
        <w:rPr>
          <w:rFonts w:ascii="Times New Roman" w:cs="Times New Roman" w:eastAsia="Times New Roman" w:hAnsi="Times New Roman"/>
          <w:i w:val="1"/>
          <w:sz w:val="20"/>
          <w:szCs w:val="20"/>
          <w:rtl w:val="0"/>
        </w:rPr>
        <w:t xml:space="preserve"> Domesday Descendants: A Prosopography of Persons Occurring in English Documents 1066-1166 : II Pipe Rolls to Cartae Baronum, </w:t>
      </w:r>
      <w:r w:rsidDel="00000000" w:rsidR="00000000" w:rsidRPr="00000000">
        <w:rPr>
          <w:rFonts w:ascii="Times New Roman" w:cs="Times New Roman" w:eastAsia="Times New Roman" w:hAnsi="Times New Roman"/>
          <w:sz w:val="20"/>
          <w:szCs w:val="20"/>
          <w:rtl w:val="0"/>
        </w:rPr>
        <w:t xml:space="preserve">(Boydell Press, 2002) p.166</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Student Number:</w:t>
    </w:r>
    <w:r w:rsidDel="00000000" w:rsidR="00000000" w:rsidRPr="00000000">
      <w:rPr>
        <w:rFonts w:ascii="Times New Roman" w:cs="Times New Roman" w:eastAsia="Times New Roman" w:hAnsi="Times New Roman"/>
        <w:rtl w:val="0"/>
      </w:rPr>
      <w:t xml:space="preserve"> 2217199</w:t>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Module:</w:t>
    </w:r>
    <w:r w:rsidDel="00000000" w:rsidR="00000000" w:rsidRPr="00000000">
      <w:rPr>
        <w:rFonts w:ascii="Times New Roman" w:cs="Times New Roman" w:eastAsia="Times New Roman" w:hAnsi="Times New Roman"/>
        <w:rtl w:val="0"/>
      </w:rPr>
      <w:t xml:space="preserve"> Past Peoples</w:t>
    </w:r>
  </w:p>
  <w:p w:rsidR="00000000" w:rsidDel="00000000" w:rsidP="00000000" w:rsidRDefault="00000000" w:rsidRPr="00000000" w14:paraId="00000028">
    <w:pPr>
      <w:rPr/>
    </w:pPr>
    <w:r w:rsidDel="00000000" w:rsidR="00000000" w:rsidRPr="00000000">
      <w:rPr>
        <w:rFonts w:ascii="Times New Roman" w:cs="Times New Roman" w:eastAsia="Times New Roman" w:hAnsi="Times New Roman"/>
        <w:u w:val="single"/>
        <w:rtl w:val="0"/>
      </w:rPr>
      <w:t xml:space="preserve">Tutor:</w:t>
    </w:r>
    <w:r w:rsidDel="00000000" w:rsidR="00000000" w:rsidRPr="00000000">
      <w:rPr>
        <w:rFonts w:ascii="Times New Roman" w:cs="Times New Roman" w:eastAsia="Times New Roman" w:hAnsi="Times New Roman"/>
        <w:rtl w:val="0"/>
      </w:rPr>
      <w:t xml:space="preserve"> Harriett Webster</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catholic-hierarchy.org/abou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