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91108" w14:textId="4749CE97" w:rsidR="00C44B98" w:rsidRPr="00C44B98" w:rsidRDefault="00C44B98" w:rsidP="00C44B98">
      <w:pPr>
        <w:spacing w:line="360" w:lineRule="auto"/>
        <w:jc w:val="right"/>
        <w:rPr>
          <w:rFonts w:ascii="Arial" w:hAnsi="Arial" w:cs="Arial"/>
          <w:b/>
          <w:bCs/>
          <w:sz w:val="36"/>
          <w:szCs w:val="36"/>
        </w:rPr>
      </w:pPr>
      <w:r w:rsidRPr="00C44B98">
        <w:rPr>
          <w:rFonts w:ascii="Arial" w:hAnsi="Arial" w:cs="Arial"/>
          <w:b/>
          <w:bCs/>
          <w:sz w:val="36"/>
          <w:szCs w:val="36"/>
        </w:rPr>
        <w:t>Organisational Consultancy</w:t>
      </w:r>
    </w:p>
    <w:p w14:paraId="29B0CE57" w14:textId="29BC1F69" w:rsidR="00C44B98" w:rsidRDefault="00C44B98" w:rsidP="00C44B98">
      <w:pPr>
        <w:spacing w:line="360" w:lineRule="auto"/>
        <w:jc w:val="right"/>
        <w:rPr>
          <w:rFonts w:ascii="Arial" w:hAnsi="Arial" w:cs="Arial"/>
          <w:b/>
          <w:bCs/>
          <w:sz w:val="36"/>
          <w:szCs w:val="36"/>
        </w:rPr>
      </w:pPr>
      <w:r w:rsidRPr="00C44B98">
        <w:rPr>
          <w:rFonts w:ascii="Arial" w:hAnsi="Arial" w:cs="Arial"/>
          <w:b/>
          <w:bCs/>
          <w:sz w:val="36"/>
          <w:szCs w:val="36"/>
        </w:rPr>
        <w:t>BMIH6005</w:t>
      </w:r>
    </w:p>
    <w:p w14:paraId="13CC4E7A" w14:textId="77777777" w:rsidR="00C44B98" w:rsidRDefault="00C44B98" w:rsidP="00C44B98">
      <w:pPr>
        <w:spacing w:line="360" w:lineRule="auto"/>
        <w:jc w:val="right"/>
        <w:rPr>
          <w:rFonts w:ascii="Arial" w:hAnsi="Arial" w:cs="Arial"/>
          <w:b/>
          <w:bCs/>
          <w:sz w:val="36"/>
          <w:szCs w:val="36"/>
        </w:rPr>
      </w:pPr>
    </w:p>
    <w:p w14:paraId="29431F77" w14:textId="77777777" w:rsidR="00C44B98" w:rsidRDefault="00C44B98" w:rsidP="00C44B98">
      <w:pPr>
        <w:spacing w:line="360" w:lineRule="auto"/>
        <w:jc w:val="right"/>
        <w:rPr>
          <w:rFonts w:ascii="Arial" w:hAnsi="Arial" w:cs="Arial"/>
          <w:b/>
          <w:bCs/>
          <w:sz w:val="36"/>
          <w:szCs w:val="36"/>
        </w:rPr>
      </w:pPr>
    </w:p>
    <w:p w14:paraId="178ED0AC" w14:textId="77777777" w:rsidR="00C44B98" w:rsidRDefault="00C44B98" w:rsidP="00C44B98">
      <w:pPr>
        <w:spacing w:line="360" w:lineRule="auto"/>
        <w:jc w:val="right"/>
        <w:rPr>
          <w:rFonts w:ascii="Arial" w:hAnsi="Arial" w:cs="Arial"/>
          <w:b/>
          <w:bCs/>
          <w:sz w:val="36"/>
          <w:szCs w:val="36"/>
        </w:rPr>
      </w:pPr>
    </w:p>
    <w:p w14:paraId="4CFE1219" w14:textId="77777777" w:rsidR="00C44B98" w:rsidRDefault="00C44B98" w:rsidP="00C44B98">
      <w:pPr>
        <w:spacing w:line="360" w:lineRule="auto"/>
        <w:jc w:val="right"/>
        <w:rPr>
          <w:rFonts w:ascii="Arial" w:hAnsi="Arial" w:cs="Arial"/>
          <w:b/>
          <w:bCs/>
          <w:sz w:val="36"/>
          <w:szCs w:val="36"/>
        </w:rPr>
      </w:pPr>
    </w:p>
    <w:p w14:paraId="2137F616" w14:textId="58A4531D" w:rsidR="00C44B98" w:rsidRPr="00C44B98" w:rsidRDefault="00C44B98" w:rsidP="00C44B98">
      <w:pPr>
        <w:spacing w:line="360" w:lineRule="auto"/>
        <w:jc w:val="right"/>
        <w:rPr>
          <w:rFonts w:ascii="Arial" w:hAnsi="Arial" w:cs="Arial"/>
          <w:b/>
          <w:bCs/>
          <w:sz w:val="28"/>
          <w:szCs w:val="28"/>
        </w:rPr>
      </w:pPr>
      <w:r w:rsidRPr="00C44B98">
        <w:rPr>
          <w:rFonts w:ascii="Arial" w:hAnsi="Arial" w:cs="Arial"/>
          <w:b/>
          <w:bCs/>
          <w:sz w:val="28"/>
          <w:szCs w:val="28"/>
        </w:rPr>
        <w:t>Lecturer:</w:t>
      </w:r>
      <w:r w:rsidR="00EF5451">
        <w:rPr>
          <w:rFonts w:ascii="Arial" w:hAnsi="Arial" w:cs="Arial"/>
          <w:b/>
          <w:bCs/>
          <w:sz w:val="28"/>
          <w:szCs w:val="28"/>
        </w:rPr>
        <w:t xml:space="preserve"> Jaliya De Silva</w:t>
      </w:r>
    </w:p>
    <w:p w14:paraId="5759AB31" w14:textId="1EAD4687" w:rsidR="00C44B98" w:rsidRPr="00C44B98" w:rsidRDefault="00C44B98" w:rsidP="00C44B98">
      <w:pPr>
        <w:spacing w:line="360" w:lineRule="auto"/>
        <w:jc w:val="right"/>
        <w:rPr>
          <w:rFonts w:ascii="Arial" w:hAnsi="Arial" w:cs="Arial"/>
          <w:b/>
          <w:bCs/>
          <w:sz w:val="28"/>
          <w:szCs w:val="28"/>
        </w:rPr>
      </w:pPr>
      <w:r w:rsidRPr="00C44B98">
        <w:rPr>
          <w:rFonts w:ascii="Arial" w:hAnsi="Arial" w:cs="Arial"/>
          <w:b/>
          <w:bCs/>
          <w:sz w:val="28"/>
          <w:szCs w:val="28"/>
        </w:rPr>
        <w:t>Student name:</w:t>
      </w:r>
      <w:r>
        <w:rPr>
          <w:rFonts w:ascii="Arial" w:hAnsi="Arial" w:cs="Arial"/>
          <w:b/>
          <w:bCs/>
          <w:sz w:val="28"/>
          <w:szCs w:val="28"/>
        </w:rPr>
        <w:t xml:space="preserve"> Ro</w:t>
      </w:r>
      <w:r w:rsidR="00D0106F">
        <w:rPr>
          <w:rFonts w:ascii="Arial" w:hAnsi="Arial" w:cs="Arial"/>
          <w:b/>
          <w:bCs/>
          <w:sz w:val="28"/>
          <w:szCs w:val="28"/>
        </w:rPr>
        <w:t>x</w:t>
      </w:r>
      <w:r>
        <w:rPr>
          <w:rFonts w:ascii="Arial" w:hAnsi="Arial" w:cs="Arial"/>
          <w:b/>
          <w:bCs/>
          <w:sz w:val="28"/>
          <w:szCs w:val="28"/>
        </w:rPr>
        <w:t>ana Jurj</w:t>
      </w:r>
    </w:p>
    <w:p w14:paraId="5EDD06F6" w14:textId="024A979C" w:rsidR="00C44B98" w:rsidRPr="00C44B98" w:rsidRDefault="00C44B98" w:rsidP="00C44B98">
      <w:pPr>
        <w:spacing w:line="360" w:lineRule="auto"/>
        <w:jc w:val="right"/>
        <w:rPr>
          <w:rFonts w:ascii="Arial" w:hAnsi="Arial" w:cs="Arial"/>
          <w:b/>
          <w:bCs/>
          <w:sz w:val="28"/>
          <w:szCs w:val="28"/>
        </w:rPr>
      </w:pPr>
      <w:r w:rsidRPr="00C44B98">
        <w:rPr>
          <w:rFonts w:ascii="Arial" w:hAnsi="Arial" w:cs="Arial"/>
          <w:b/>
          <w:bCs/>
          <w:sz w:val="28"/>
          <w:szCs w:val="28"/>
        </w:rPr>
        <w:t xml:space="preserve">Student id: </w:t>
      </w:r>
      <w:r w:rsidR="00EF5451">
        <w:rPr>
          <w:rFonts w:ascii="Arial" w:hAnsi="Arial" w:cs="Arial"/>
          <w:b/>
          <w:bCs/>
          <w:sz w:val="28"/>
          <w:szCs w:val="28"/>
        </w:rPr>
        <w:t>2126298</w:t>
      </w:r>
    </w:p>
    <w:p w14:paraId="3FD3DAD1" w14:textId="0840889E" w:rsidR="00C44B98" w:rsidRPr="00C44B98" w:rsidRDefault="00C44B98" w:rsidP="00C44B98">
      <w:pPr>
        <w:spacing w:line="360" w:lineRule="auto"/>
        <w:jc w:val="right"/>
        <w:rPr>
          <w:rFonts w:ascii="Arial" w:hAnsi="Arial" w:cs="Arial"/>
          <w:b/>
          <w:bCs/>
          <w:sz w:val="28"/>
          <w:szCs w:val="28"/>
        </w:rPr>
      </w:pPr>
      <w:r w:rsidRPr="00C44B98">
        <w:rPr>
          <w:rFonts w:ascii="Arial" w:hAnsi="Arial" w:cs="Arial"/>
          <w:b/>
          <w:bCs/>
          <w:sz w:val="28"/>
          <w:szCs w:val="28"/>
        </w:rPr>
        <w:t>Date:</w:t>
      </w:r>
      <w:r w:rsidR="00D0106F">
        <w:rPr>
          <w:rFonts w:ascii="Arial" w:hAnsi="Arial" w:cs="Arial"/>
          <w:b/>
          <w:bCs/>
          <w:sz w:val="28"/>
          <w:szCs w:val="28"/>
        </w:rPr>
        <w:t xml:space="preserve"> 31/05/20224</w:t>
      </w:r>
    </w:p>
    <w:p w14:paraId="77CE87E5" w14:textId="77777777" w:rsidR="00C44B98" w:rsidRDefault="00C44B98" w:rsidP="00C44B98">
      <w:pPr>
        <w:spacing w:line="360" w:lineRule="auto"/>
        <w:jc w:val="right"/>
        <w:rPr>
          <w:rFonts w:ascii="Arial" w:hAnsi="Arial" w:cs="Arial"/>
          <w:b/>
          <w:bCs/>
          <w:sz w:val="36"/>
          <w:szCs w:val="36"/>
        </w:rPr>
      </w:pPr>
    </w:p>
    <w:p w14:paraId="2C1E789E" w14:textId="77777777" w:rsidR="00C43639" w:rsidRDefault="00C43639" w:rsidP="00C44B98">
      <w:pPr>
        <w:spacing w:line="360" w:lineRule="auto"/>
        <w:jc w:val="right"/>
        <w:rPr>
          <w:rFonts w:ascii="Arial" w:hAnsi="Arial" w:cs="Arial"/>
          <w:b/>
          <w:bCs/>
          <w:sz w:val="36"/>
          <w:szCs w:val="36"/>
        </w:rPr>
      </w:pPr>
    </w:p>
    <w:p w14:paraId="0C510B33" w14:textId="77777777" w:rsidR="00C43639" w:rsidRDefault="00C43639" w:rsidP="00C44B98">
      <w:pPr>
        <w:spacing w:line="360" w:lineRule="auto"/>
        <w:jc w:val="right"/>
        <w:rPr>
          <w:rFonts w:ascii="Arial" w:hAnsi="Arial" w:cs="Arial"/>
          <w:b/>
          <w:bCs/>
          <w:sz w:val="36"/>
          <w:szCs w:val="36"/>
        </w:rPr>
      </w:pPr>
    </w:p>
    <w:p w14:paraId="2DA60300" w14:textId="77777777" w:rsidR="00C43639" w:rsidRDefault="00C43639" w:rsidP="00C44B98">
      <w:pPr>
        <w:spacing w:line="360" w:lineRule="auto"/>
        <w:jc w:val="right"/>
        <w:rPr>
          <w:rFonts w:ascii="Arial" w:hAnsi="Arial" w:cs="Arial"/>
          <w:b/>
          <w:bCs/>
          <w:sz w:val="36"/>
          <w:szCs w:val="36"/>
        </w:rPr>
      </w:pPr>
    </w:p>
    <w:p w14:paraId="79B48FC2" w14:textId="77777777" w:rsidR="00C43639" w:rsidRDefault="00C43639" w:rsidP="00C44B98">
      <w:pPr>
        <w:spacing w:line="360" w:lineRule="auto"/>
        <w:jc w:val="right"/>
        <w:rPr>
          <w:rFonts w:ascii="Arial" w:hAnsi="Arial" w:cs="Arial"/>
          <w:b/>
          <w:bCs/>
          <w:sz w:val="36"/>
          <w:szCs w:val="36"/>
        </w:rPr>
      </w:pPr>
    </w:p>
    <w:p w14:paraId="46E2A567" w14:textId="77777777" w:rsidR="00C43639" w:rsidRDefault="00C43639" w:rsidP="00C44B98">
      <w:pPr>
        <w:spacing w:line="360" w:lineRule="auto"/>
        <w:jc w:val="right"/>
        <w:rPr>
          <w:rFonts w:ascii="Arial" w:hAnsi="Arial" w:cs="Arial"/>
          <w:b/>
          <w:bCs/>
          <w:sz w:val="36"/>
          <w:szCs w:val="36"/>
        </w:rPr>
      </w:pPr>
    </w:p>
    <w:p w14:paraId="4061CBD8" w14:textId="77777777" w:rsidR="00C43639" w:rsidRDefault="00C43639" w:rsidP="00C44B98">
      <w:pPr>
        <w:spacing w:line="360" w:lineRule="auto"/>
        <w:jc w:val="right"/>
        <w:rPr>
          <w:rFonts w:ascii="Arial" w:hAnsi="Arial" w:cs="Arial"/>
          <w:b/>
          <w:bCs/>
          <w:sz w:val="36"/>
          <w:szCs w:val="36"/>
        </w:rPr>
      </w:pPr>
    </w:p>
    <w:p w14:paraId="64E22A5A" w14:textId="77777777" w:rsidR="00C43639" w:rsidRDefault="00C43639" w:rsidP="00C44B98">
      <w:pPr>
        <w:spacing w:line="360" w:lineRule="auto"/>
        <w:jc w:val="right"/>
        <w:rPr>
          <w:rFonts w:ascii="Arial" w:hAnsi="Arial" w:cs="Arial"/>
          <w:b/>
          <w:bCs/>
          <w:sz w:val="36"/>
          <w:szCs w:val="36"/>
        </w:rPr>
      </w:pPr>
    </w:p>
    <w:p w14:paraId="6594F432" w14:textId="77777777" w:rsidR="00C43639" w:rsidRDefault="00C43639" w:rsidP="00C44B98">
      <w:pPr>
        <w:spacing w:line="360" w:lineRule="auto"/>
        <w:jc w:val="right"/>
        <w:rPr>
          <w:rFonts w:ascii="Arial" w:hAnsi="Arial" w:cs="Arial"/>
          <w:b/>
          <w:bCs/>
          <w:sz w:val="36"/>
          <w:szCs w:val="36"/>
        </w:rPr>
      </w:pPr>
    </w:p>
    <w:p w14:paraId="3EA0CCA1" w14:textId="74700C81" w:rsidR="00C43639" w:rsidRDefault="00C43639"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3639">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Luxe Hotel Advisory</w:t>
      </w:r>
    </w:p>
    <w:p w14:paraId="5E7161D9" w14:textId="3038D072" w:rsidR="00C43639" w:rsidRDefault="00BE6322"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322">
        <w:rPr>
          <w:rFonts w:ascii="Harlow Solid Italic" w:hAnsi="Harlow Solid Italic" w:cs="Arial"/>
          <w:bCs/>
          <w:noProof/>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0EA17D29" wp14:editId="23EB0A00">
            <wp:extent cx="2838450" cy="2889250"/>
            <wp:effectExtent l="0" t="0" r="0" b="6350"/>
            <wp:docPr id="1095090262" name="Picture 1" descr="A logo for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090262" name="Picture 1" descr="A logo for a hotel&#10;&#10;Description automatically generated"/>
                    <pic:cNvPicPr/>
                  </pic:nvPicPr>
                  <pic:blipFill rotWithShape="1">
                    <a:blip r:embed="rId7"/>
                    <a:srcRect l="4154" t="3262" r="7417" b="3976"/>
                    <a:stretch/>
                  </pic:blipFill>
                  <pic:spPr bwMode="auto">
                    <a:xfrm>
                      <a:off x="0" y="0"/>
                      <a:ext cx="2838847" cy="2889654"/>
                    </a:xfrm>
                    <a:prstGeom prst="rect">
                      <a:avLst/>
                    </a:prstGeom>
                    <a:ln>
                      <a:noFill/>
                    </a:ln>
                    <a:extLst>
                      <a:ext uri="{53640926-AAD7-44D8-BBD7-CCE9431645EC}">
                        <a14:shadowObscured xmlns:a14="http://schemas.microsoft.com/office/drawing/2010/main"/>
                      </a:ext>
                    </a:extLst>
                  </pic:spPr>
                </pic:pic>
              </a:graphicData>
            </a:graphic>
          </wp:inline>
        </w:drawing>
      </w:r>
    </w:p>
    <w:p w14:paraId="03D2FD1F" w14:textId="77777777" w:rsidR="00BE6322" w:rsidRDefault="00BE6322"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F795D3" w14:textId="77777777" w:rsidR="00BE6322" w:rsidRDefault="00BE6322"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320E57" w14:textId="77777777" w:rsidR="00BE6322" w:rsidRDefault="00BE6322"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C3DFA6" w14:textId="77777777" w:rsidR="00BE6322" w:rsidRDefault="00BE6322"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DB0312" w14:textId="77777777" w:rsidR="00BE6322" w:rsidRDefault="00BE6322"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49537F" w14:textId="77777777" w:rsidR="00852D0F" w:rsidRDefault="00852D0F" w:rsidP="00C43639">
      <w:pPr>
        <w:spacing w:line="360" w:lineRule="auto"/>
        <w:jc w:val="center"/>
        <w:rPr>
          <w:rFonts w:ascii="Harlow Solid Italic" w:hAnsi="Harlow Solid Italic" w:cs="Arial"/>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B40FE8" w14:textId="46634F26" w:rsidR="00BE6322" w:rsidRPr="006A06AA" w:rsidRDefault="00BE6322" w:rsidP="00C43639">
      <w:pPr>
        <w:spacing w:line="360" w:lineRule="auto"/>
        <w:jc w:val="center"/>
        <w:rPr>
          <w:rFonts w:ascii="Arial" w:hAnsi="Arial" w:cs="Arial"/>
          <w:b/>
          <w:bCs/>
          <w:i/>
          <w:iCs/>
          <w:sz w:val="28"/>
          <w:szCs w:val="28"/>
        </w:rPr>
      </w:pPr>
      <w:r w:rsidRPr="006A06AA">
        <w:rPr>
          <w:rFonts w:ascii="Arial" w:hAnsi="Arial" w:cs="Arial"/>
          <w:b/>
          <w:bCs/>
          <w:i/>
          <w:iCs/>
          <w:sz w:val="28"/>
          <w:szCs w:val="28"/>
        </w:rPr>
        <w:t xml:space="preserve">To, </w:t>
      </w:r>
      <w:r w:rsidR="004A3570" w:rsidRPr="006A06AA">
        <w:rPr>
          <w:rFonts w:ascii="Arial" w:hAnsi="Arial" w:cs="Arial"/>
          <w:b/>
          <w:bCs/>
          <w:i/>
          <w:iCs/>
          <w:sz w:val="28"/>
          <w:szCs w:val="28"/>
        </w:rPr>
        <w:t>Verdant Grove Inn</w:t>
      </w:r>
    </w:p>
    <w:p w14:paraId="0D9F4666" w14:textId="77777777" w:rsidR="006A06AA" w:rsidRPr="008D584B" w:rsidRDefault="006A06AA" w:rsidP="008D584B">
      <w:pPr>
        <w:spacing w:line="360" w:lineRule="auto"/>
        <w:jc w:val="both"/>
        <w:rPr>
          <w:rFonts w:ascii="Arial" w:hAnsi="Arial" w:cs="Arial"/>
          <w:i/>
          <w:iCs/>
          <w:sz w:val="28"/>
          <w:szCs w:val="28"/>
        </w:rPr>
      </w:pPr>
    </w:p>
    <w:p w14:paraId="1D4D6224" w14:textId="5CBB0FF0" w:rsidR="006A06AA" w:rsidRPr="00FC5AF7" w:rsidRDefault="006A06AA" w:rsidP="00FC5AF7">
      <w:pPr>
        <w:pStyle w:val="EU"/>
        <w:numPr>
          <w:ilvl w:val="0"/>
          <w:numId w:val="1"/>
        </w:numPr>
        <w:spacing w:line="360" w:lineRule="auto"/>
        <w:rPr>
          <w:color w:val="auto"/>
        </w:rPr>
      </w:pPr>
      <w:bookmarkStart w:id="0" w:name="_Toc168076113"/>
      <w:r w:rsidRPr="00FC5AF7">
        <w:rPr>
          <w:color w:val="auto"/>
        </w:rPr>
        <w:t>Executive summary</w:t>
      </w:r>
      <w:bookmarkEnd w:id="0"/>
      <w:r w:rsidRPr="00FC5AF7">
        <w:rPr>
          <w:color w:val="auto"/>
        </w:rPr>
        <w:t xml:space="preserve"> </w:t>
      </w:r>
    </w:p>
    <w:p w14:paraId="63E02DF8"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This consultation report for Verdant Grove Inn covers significant ethical concerns that affect the hotel's operations, reputation, and financial success. Unfair labour practices, environmental problems, and obstacles to client privacy have been recognised as the key difficulties. These difficulties have a substantial impact on the hotel's operational efficiency, employee morale, client pleasure, and overall sustainability. The report's findings show that Verdant Grove Inn has terrible working conditions, low wages, and a lack of employee rights, all of which contribute to high worker turnover and low morale. These situations disrupt daily operations, raise recruitment and training costs, and lower service quality. Environmental concerns come from improper waste management and excessive energy use, which not only raise operational expenses but also harm the hotel's reputation among environmentally sensitive customers. Furthermore, insufficient data protection procedures endanger guest privacy, leading to potential data breaches and loss of customer trust, which can result in financial penalties and legal challenges.</w:t>
      </w:r>
    </w:p>
    <w:p w14:paraId="68F00426"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p>
    <w:p w14:paraId="07686AC9"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The findings are analysed using frameworks such as PESTEL, SWOT, and TOWS to gain a full understanding of the external and internal variables driving these challenges. The PESTEL examination investigates the hotel's political, economic, social, technical, environmental, and legal issues. For example, adhering to strict labour rules and environmental regulations is critical for avoiding legal penalties and improving reputation. Economic considerations influence the hotel's ability to fund staff benefits and sustainability programmes. Consumer decisions are increasingly influenced by social expectations of ethical corporate operations and environmental responsibility. Technological improvements provide chances for increased operational efficiency and data security. The SWOT analysis reveals the hotel's assets, such as its location and reputation for providing high-quality service, as well as its weaknesses, such as high staff turnover and environmental effect, possibilities for implementing sustainable practices, and threats from regulatory noncompliance and competition. The TOWS analysis suggests strategic alternatives for leveraging strengths and opportunities while addressing weaknesses and threats.</w:t>
      </w:r>
    </w:p>
    <w:p w14:paraId="529B97DC"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p>
    <w:p w14:paraId="6B9A7846"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Several recommendations are made </w:t>
      </w:r>
      <w:proofErr w:type="gramStart"/>
      <w:r w:rsidRPr="00FC5AF7">
        <w:rPr>
          <w:rFonts w:ascii="Arial" w:eastAsia="Times New Roman" w:hAnsi="Arial" w:cs="Arial"/>
          <w:kern w:val="0"/>
          <w:sz w:val="24"/>
          <w:szCs w:val="24"/>
          <w:lang w:eastAsia="en-GB"/>
          <w14:ligatures w14:val="none"/>
        </w:rPr>
        <w:t>in light of</w:t>
      </w:r>
      <w:proofErr w:type="gramEnd"/>
      <w:r w:rsidRPr="00FC5AF7">
        <w:rPr>
          <w:rFonts w:ascii="Arial" w:eastAsia="Times New Roman" w:hAnsi="Arial" w:cs="Arial"/>
          <w:kern w:val="0"/>
          <w:sz w:val="24"/>
          <w:szCs w:val="24"/>
          <w:lang w:eastAsia="en-GB"/>
          <w14:ligatures w14:val="none"/>
        </w:rPr>
        <w:t xml:space="preserve"> this detailed investigation. Improving working conditions entails adopting competitive remuneration packages, ergonomic workspaces, and providing regular health and safety training to increase employee happiness and retention. Establishing clear professional development paths and mentorship programmes will help to enhance morale and productivity. Improving environmental practices by implementing sustainable measures such as energy-efficient lighting, water-saving fixtures, and renewable energy sources would help the hotel minimise its carbon footprint and operational costs. Strengthening data protection by establishing robust cybersecurity measures, conducting frequent security audits, and offering ongoing employee training on data protection policies will protect consumer information and maintain regulatory compliance.</w:t>
      </w:r>
    </w:p>
    <w:p w14:paraId="7AD45F5C"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p>
    <w:p w14:paraId="62994E73"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Effective change management practices are critical to the successful implementation of these guidelines. Essential components include ongoing staff training and development, clear and transparent communication plans, and </w:t>
      </w:r>
      <w:proofErr w:type="gramStart"/>
      <w:r w:rsidRPr="00FC5AF7">
        <w:rPr>
          <w:rFonts w:ascii="Arial" w:eastAsia="Times New Roman" w:hAnsi="Arial" w:cs="Arial"/>
          <w:kern w:val="0"/>
          <w:sz w:val="24"/>
          <w:szCs w:val="24"/>
          <w:lang w:eastAsia="en-GB"/>
          <w14:ligatures w14:val="none"/>
        </w:rPr>
        <w:t>proactive</w:t>
      </w:r>
      <w:proofErr w:type="gramEnd"/>
      <w:r w:rsidRPr="00FC5AF7">
        <w:rPr>
          <w:rFonts w:ascii="Arial" w:eastAsia="Times New Roman" w:hAnsi="Arial" w:cs="Arial"/>
          <w:kern w:val="0"/>
          <w:sz w:val="24"/>
          <w:szCs w:val="24"/>
          <w:lang w:eastAsia="en-GB"/>
          <w14:ligatures w14:val="none"/>
        </w:rPr>
        <w:t xml:space="preserve"> management of change opposition. These tactics will assist employees align with organisational goals and enable a smooth transfer. Regular assessment and measurement of implemented initiatives using key performance indicators (KPIs) will provide useful insights into their effectiveness and opportunities for development. Employee satisfaction and retention rates, guest feedback scores, operational efficiency indicators, and environmental impact assessments will all help to assess the tactics' performance.</w:t>
      </w:r>
      <w:r w:rsidRPr="00FC5AF7">
        <w:rPr>
          <w:rFonts w:ascii="Arial" w:eastAsia="Times New Roman" w:hAnsi="Arial" w:cs="Arial"/>
          <w:kern w:val="0"/>
          <w:sz w:val="24"/>
          <w:szCs w:val="24"/>
          <w:lang w:eastAsia="en-GB"/>
          <w14:ligatures w14:val="none"/>
        </w:rPr>
        <w:br/>
      </w:r>
      <w:r w:rsidRPr="00FC5AF7">
        <w:rPr>
          <w:rFonts w:ascii="Arial" w:eastAsia="Times New Roman" w:hAnsi="Arial" w:cs="Arial"/>
          <w:kern w:val="0"/>
          <w:sz w:val="24"/>
          <w:szCs w:val="24"/>
          <w:lang w:eastAsia="en-GB"/>
          <w14:ligatures w14:val="none"/>
        </w:rPr>
        <w:br/>
        <w:t>The anticipated benefits of implementing these adjustments are significant. Improved employee satisfaction and retention will lower turnover, improve service quality, and increase overall productivity. Improved operational efficiency, achieved through streamlined processes and modern technologies, will result in cost savings and improved visitor experiences. Increased client happiness and loyalty, resulting from exceptional service and a strong dedication to sustainability, will boost the hotel's reputation and competitiveness. Sustainable practices have a beneficial environmental impact, which not only meets regulatory standards but also attracts environmentally concerned customers, boosting the hotel's market position.</w:t>
      </w:r>
    </w:p>
    <w:p w14:paraId="398002EA"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p>
    <w:p w14:paraId="79BB405E"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The action plan provides precise measures for addressing the identified issues, such as dates, projected outcomes, and financial estimates. Improving working conditions, for example, requires an annual investment of from £100,000 to £200,000 in pay, benefits, and training programmes. Enhancing environmental practices necessitates an initial expenditure of £50,000 to £100,000 in energy-efficient lighting and renewable energy sources. Data protection will cost between £30,000 and £50,000, depending on the complexity of cybersecurity enhancements. These costs are justified by the predicted return on investment, which includes lower operational expenses, more employee retention, stronger guest loyalty, and a better reputation.</w:t>
      </w:r>
    </w:p>
    <w:p w14:paraId="0CC254A1"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p>
    <w:p w14:paraId="751626A8" w14:textId="1FA15EE6"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Finally, this consultant project presented Verdant Grove Inn with a thorough analysis and concrete recommendations for addressing ethical issues and improving overall performance. By applying these tactics, the hotel may ensure long-term viability, profitability, and a competitive advantage in the hospitality market. We thank Verdant Grove Inn for the opportunity to work on this project and look forward to future collaborations that will help to promote the hotel's development and reputation in the hospitality sector. This paper provides a complete guide to navigating Verdant Grove Inn's ethical and operational problems, ensuring that the hotel can retain its excellent service standards while also developing a more sustainable and ethical business environment.</w:t>
      </w:r>
    </w:p>
    <w:p w14:paraId="73D888E4" w14:textId="77777777" w:rsidR="00C43639" w:rsidRPr="00FC5AF7" w:rsidRDefault="00C43639"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D72717" w14:textId="77777777" w:rsidR="00D0106F" w:rsidRPr="00FC5AF7" w:rsidRDefault="00D0106F"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78406B" w14:textId="77777777" w:rsidR="00D0106F" w:rsidRPr="00FC5AF7" w:rsidRDefault="00D0106F"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8E7E42" w14:textId="77777777" w:rsidR="00D0106F" w:rsidRPr="00FC5AF7" w:rsidRDefault="00D0106F"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CD67C7" w14:textId="77777777" w:rsidR="00D0106F" w:rsidRDefault="00D0106F"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52F1DD" w14:textId="77777777" w:rsidR="00796DA5" w:rsidRDefault="00796DA5"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DB9C47" w14:textId="77777777" w:rsidR="00796DA5" w:rsidRPr="00FC5AF7" w:rsidRDefault="00796DA5" w:rsidP="00FC5AF7">
      <w:pPr>
        <w:spacing w:line="360" w:lineRule="auto"/>
        <w:jc w:val="both"/>
        <w:rPr>
          <w:rFonts w:ascii="Arial" w:hAnsi="Arial" w:cs="Arial"/>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rFonts w:ascii="Arial" w:eastAsiaTheme="minorHAnsi" w:hAnsi="Arial" w:cs="Arial"/>
          <w:color w:val="auto"/>
          <w:kern w:val="2"/>
          <w:sz w:val="24"/>
          <w:szCs w:val="24"/>
          <w:lang w:val="en-GB"/>
          <w14:ligatures w14:val="standardContextual"/>
        </w:rPr>
        <w:id w:val="-963887662"/>
        <w:docPartObj>
          <w:docPartGallery w:val="Table of Contents"/>
          <w:docPartUnique/>
        </w:docPartObj>
      </w:sdtPr>
      <w:sdtEndPr>
        <w:rPr>
          <w:b/>
          <w:bCs/>
          <w:noProof/>
        </w:rPr>
      </w:sdtEndPr>
      <w:sdtContent>
        <w:p w14:paraId="429E5A1A" w14:textId="410E790B" w:rsidR="00F42744" w:rsidRPr="00852D0F" w:rsidRDefault="00F42744" w:rsidP="00FC5AF7">
          <w:pPr>
            <w:pStyle w:val="TOCHeading"/>
            <w:spacing w:line="360" w:lineRule="auto"/>
            <w:jc w:val="both"/>
            <w:rPr>
              <w:rFonts w:ascii="Arial" w:hAnsi="Arial" w:cs="Arial"/>
              <w:b/>
              <w:bCs/>
              <w:color w:val="auto"/>
            </w:rPr>
          </w:pPr>
          <w:r w:rsidRPr="00852D0F">
            <w:rPr>
              <w:rFonts w:ascii="Arial" w:hAnsi="Arial" w:cs="Arial"/>
              <w:b/>
              <w:bCs/>
              <w:color w:val="auto"/>
            </w:rPr>
            <w:t>Contents</w:t>
          </w:r>
        </w:p>
        <w:p w14:paraId="2F8988BF" w14:textId="6920D0B4" w:rsidR="00F42744" w:rsidRPr="00FC5AF7" w:rsidRDefault="00F42744" w:rsidP="00FC5AF7">
          <w:pPr>
            <w:pStyle w:val="TOC1"/>
            <w:tabs>
              <w:tab w:val="left" w:pos="480"/>
              <w:tab w:val="right" w:leader="dot" w:pos="9016"/>
            </w:tabs>
            <w:spacing w:line="360" w:lineRule="auto"/>
            <w:jc w:val="both"/>
            <w:rPr>
              <w:rFonts w:ascii="Arial" w:hAnsi="Arial" w:cs="Arial"/>
              <w:noProof/>
              <w:sz w:val="24"/>
              <w:szCs w:val="24"/>
            </w:rPr>
          </w:pPr>
          <w:r w:rsidRPr="00FC5AF7">
            <w:rPr>
              <w:rFonts w:ascii="Arial" w:hAnsi="Arial" w:cs="Arial"/>
              <w:sz w:val="24"/>
              <w:szCs w:val="24"/>
            </w:rPr>
            <w:fldChar w:fldCharType="begin"/>
          </w:r>
          <w:r w:rsidRPr="00FC5AF7">
            <w:rPr>
              <w:rFonts w:ascii="Arial" w:hAnsi="Arial" w:cs="Arial"/>
              <w:sz w:val="24"/>
              <w:szCs w:val="24"/>
            </w:rPr>
            <w:instrText xml:space="preserve"> TOC \o "1-3" \h \z \u </w:instrText>
          </w:r>
          <w:r w:rsidRPr="00FC5AF7">
            <w:rPr>
              <w:rFonts w:ascii="Arial" w:hAnsi="Arial" w:cs="Arial"/>
              <w:sz w:val="24"/>
              <w:szCs w:val="24"/>
            </w:rPr>
            <w:fldChar w:fldCharType="separate"/>
          </w:r>
          <w:hyperlink w:anchor="_Toc168076113" w:history="1">
            <w:r w:rsidRPr="00FC5AF7">
              <w:rPr>
                <w:rStyle w:val="Hyperlink"/>
                <w:rFonts w:ascii="Arial" w:hAnsi="Arial" w:cs="Arial"/>
                <w:noProof/>
                <w:color w:val="auto"/>
                <w:sz w:val="24"/>
                <w:szCs w:val="24"/>
              </w:rPr>
              <w:t>1.</w:t>
            </w:r>
            <w:r w:rsidRPr="00FC5AF7">
              <w:rPr>
                <w:rFonts w:ascii="Arial" w:hAnsi="Arial" w:cs="Arial"/>
                <w:noProof/>
                <w:sz w:val="24"/>
                <w:szCs w:val="24"/>
              </w:rPr>
              <w:tab/>
            </w:r>
            <w:r w:rsidRPr="00FC5AF7">
              <w:rPr>
                <w:rStyle w:val="Hyperlink"/>
                <w:rFonts w:ascii="Arial" w:hAnsi="Arial" w:cs="Arial"/>
                <w:noProof/>
                <w:color w:val="auto"/>
                <w:sz w:val="24"/>
                <w:szCs w:val="24"/>
              </w:rPr>
              <w:t>Executive summary</w:t>
            </w:r>
            <w:r w:rsidRPr="00FC5AF7">
              <w:rPr>
                <w:rFonts w:ascii="Arial" w:hAnsi="Arial" w:cs="Arial"/>
                <w:noProof/>
                <w:webHidden/>
                <w:sz w:val="24"/>
                <w:szCs w:val="24"/>
              </w:rPr>
              <w:tab/>
            </w:r>
            <w:r w:rsidRPr="00FC5AF7">
              <w:rPr>
                <w:rFonts w:ascii="Arial" w:hAnsi="Arial" w:cs="Arial"/>
                <w:noProof/>
                <w:webHidden/>
                <w:sz w:val="24"/>
                <w:szCs w:val="24"/>
              </w:rPr>
              <w:fldChar w:fldCharType="begin"/>
            </w:r>
            <w:r w:rsidRPr="00FC5AF7">
              <w:rPr>
                <w:rFonts w:ascii="Arial" w:hAnsi="Arial" w:cs="Arial"/>
                <w:noProof/>
                <w:webHidden/>
                <w:sz w:val="24"/>
                <w:szCs w:val="24"/>
              </w:rPr>
              <w:instrText xml:space="preserve"> PAGEREF _Toc168076113 \h </w:instrText>
            </w:r>
            <w:r w:rsidRPr="00FC5AF7">
              <w:rPr>
                <w:rFonts w:ascii="Arial" w:hAnsi="Arial" w:cs="Arial"/>
                <w:noProof/>
                <w:webHidden/>
                <w:sz w:val="24"/>
                <w:szCs w:val="24"/>
              </w:rPr>
            </w:r>
            <w:r w:rsidRPr="00FC5AF7">
              <w:rPr>
                <w:rFonts w:ascii="Arial" w:hAnsi="Arial" w:cs="Arial"/>
                <w:noProof/>
                <w:webHidden/>
                <w:sz w:val="24"/>
                <w:szCs w:val="24"/>
              </w:rPr>
              <w:fldChar w:fldCharType="separate"/>
            </w:r>
            <w:r w:rsidR="00852D0F">
              <w:rPr>
                <w:rFonts w:ascii="Arial" w:hAnsi="Arial" w:cs="Arial"/>
                <w:noProof/>
                <w:webHidden/>
                <w:sz w:val="24"/>
                <w:szCs w:val="24"/>
              </w:rPr>
              <w:t>3</w:t>
            </w:r>
            <w:r w:rsidRPr="00FC5AF7">
              <w:rPr>
                <w:rFonts w:ascii="Arial" w:hAnsi="Arial" w:cs="Arial"/>
                <w:noProof/>
                <w:webHidden/>
                <w:sz w:val="24"/>
                <w:szCs w:val="24"/>
              </w:rPr>
              <w:fldChar w:fldCharType="end"/>
            </w:r>
          </w:hyperlink>
        </w:p>
        <w:p w14:paraId="4A4FDB75" w14:textId="39C1F123"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14" w:history="1">
            <w:r w:rsidR="00F42744" w:rsidRPr="00FC5AF7">
              <w:rPr>
                <w:rStyle w:val="Hyperlink"/>
                <w:rFonts w:ascii="Arial" w:hAnsi="Arial" w:cs="Arial"/>
                <w:noProof/>
                <w:color w:val="auto"/>
                <w:sz w:val="24"/>
                <w:szCs w:val="24"/>
              </w:rPr>
              <w:t>2.</w:t>
            </w:r>
            <w:r w:rsidR="00F42744" w:rsidRPr="00FC5AF7">
              <w:rPr>
                <w:rFonts w:ascii="Arial" w:hAnsi="Arial" w:cs="Arial"/>
                <w:noProof/>
                <w:sz w:val="24"/>
                <w:szCs w:val="24"/>
              </w:rPr>
              <w:tab/>
            </w:r>
            <w:r w:rsidR="00F42744" w:rsidRPr="00FC5AF7">
              <w:rPr>
                <w:rStyle w:val="Hyperlink"/>
                <w:rFonts w:ascii="Arial" w:hAnsi="Arial" w:cs="Arial"/>
                <w:noProof/>
                <w:color w:val="auto"/>
                <w:sz w:val="24"/>
                <w:szCs w:val="24"/>
              </w:rPr>
              <w:t>Introduction</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_Toc168076114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7</w:t>
            </w:r>
            <w:r w:rsidR="00F42744" w:rsidRPr="00FC5AF7">
              <w:rPr>
                <w:rFonts w:ascii="Arial" w:hAnsi="Arial" w:cs="Arial"/>
                <w:noProof/>
                <w:webHidden/>
                <w:sz w:val="24"/>
                <w:szCs w:val="24"/>
              </w:rPr>
              <w:fldChar w:fldCharType="end"/>
            </w:r>
          </w:hyperlink>
        </w:p>
        <w:p w14:paraId="74A2E9B3" w14:textId="66111B3E"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15" w:history="1">
            <w:r w:rsidR="00F42744" w:rsidRPr="00FC5AF7">
              <w:rPr>
                <w:rStyle w:val="Hyperlink"/>
                <w:rFonts w:ascii="Arial" w:eastAsia="Times New Roman" w:hAnsi="Arial" w:cs="Arial"/>
                <w:noProof/>
                <w:color w:val="auto"/>
                <w:sz w:val="24"/>
                <w:szCs w:val="24"/>
              </w:rPr>
              <w:t>3.</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Analysis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_Toc168076115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9</w:t>
            </w:r>
            <w:r w:rsidR="00F42744" w:rsidRPr="00FC5AF7">
              <w:rPr>
                <w:rFonts w:ascii="Arial" w:hAnsi="Arial" w:cs="Arial"/>
                <w:noProof/>
                <w:webHidden/>
                <w:sz w:val="24"/>
                <w:szCs w:val="24"/>
              </w:rPr>
              <w:fldChar w:fldCharType="end"/>
            </w:r>
          </w:hyperlink>
        </w:p>
        <w:p w14:paraId="28EC5BD5" w14:textId="0AE47A65"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16" w:history="1">
            <w:r w:rsidR="00F42744" w:rsidRPr="00FC5AF7">
              <w:rPr>
                <w:rStyle w:val="Hyperlink"/>
                <w:rFonts w:ascii="Arial" w:eastAsia="Times New Roman" w:hAnsi="Arial" w:cs="Arial"/>
                <w:noProof/>
                <w:color w:val="auto"/>
                <w:sz w:val="24"/>
                <w:szCs w:val="24"/>
              </w:rPr>
              <w:t>3.1.</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Issue description</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_Toc168076116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9</w:t>
            </w:r>
            <w:r w:rsidR="00F42744" w:rsidRPr="00FC5AF7">
              <w:rPr>
                <w:rFonts w:ascii="Arial" w:hAnsi="Arial" w:cs="Arial"/>
                <w:noProof/>
                <w:webHidden/>
                <w:sz w:val="24"/>
                <w:szCs w:val="24"/>
              </w:rPr>
              <w:fldChar w:fldCharType="end"/>
            </w:r>
          </w:hyperlink>
        </w:p>
        <w:p w14:paraId="0E8BD220" w14:textId="4FFFFE2C"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17" w:history="1">
            <w:r w:rsidR="00F42744" w:rsidRPr="00FC5AF7">
              <w:rPr>
                <w:rStyle w:val="Hyperlink"/>
                <w:rFonts w:ascii="Arial" w:eastAsia="Times New Roman" w:hAnsi="Arial" w:cs="Arial"/>
                <w:noProof/>
                <w:color w:val="auto"/>
                <w:sz w:val="24"/>
                <w:szCs w:val="24"/>
              </w:rPr>
              <w:t>3.2.</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Impact on the hotel</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_Toc168076117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9</w:t>
            </w:r>
            <w:r w:rsidR="00F42744" w:rsidRPr="00FC5AF7">
              <w:rPr>
                <w:rFonts w:ascii="Arial" w:hAnsi="Arial" w:cs="Arial"/>
                <w:noProof/>
                <w:webHidden/>
                <w:sz w:val="24"/>
                <w:szCs w:val="24"/>
              </w:rPr>
              <w:fldChar w:fldCharType="end"/>
            </w:r>
          </w:hyperlink>
        </w:p>
        <w:p w14:paraId="2508BDA4" w14:textId="592D4B20"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18" w:history="1">
            <w:r w:rsidR="00F42744" w:rsidRPr="00FC5AF7">
              <w:rPr>
                <w:rStyle w:val="Hyperlink"/>
                <w:rFonts w:ascii="Arial" w:eastAsia="Times New Roman" w:hAnsi="Arial" w:cs="Arial"/>
                <w:noProof/>
                <w:color w:val="auto"/>
                <w:sz w:val="24"/>
                <w:szCs w:val="24"/>
              </w:rPr>
              <w:t>3.3.</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Causes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_Toc168076118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10</w:t>
            </w:r>
            <w:r w:rsidR="00F42744" w:rsidRPr="00FC5AF7">
              <w:rPr>
                <w:rFonts w:ascii="Arial" w:hAnsi="Arial" w:cs="Arial"/>
                <w:noProof/>
                <w:webHidden/>
                <w:sz w:val="24"/>
                <w:szCs w:val="24"/>
              </w:rPr>
              <w:fldChar w:fldCharType="end"/>
            </w:r>
          </w:hyperlink>
        </w:p>
        <w:p w14:paraId="5B5FEFE7" w14:textId="7996B8A2"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19" w:history="1">
            <w:r w:rsidR="00F42744" w:rsidRPr="00FC5AF7">
              <w:rPr>
                <w:rStyle w:val="Hyperlink"/>
                <w:rFonts w:ascii="Arial" w:eastAsia="Times New Roman" w:hAnsi="Arial" w:cs="Arial"/>
                <w:noProof/>
                <w:color w:val="auto"/>
                <w:sz w:val="24"/>
                <w:szCs w:val="24"/>
              </w:rPr>
              <w:t>4.</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PESTEL Analysis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_Toc168076119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11</w:t>
            </w:r>
            <w:r w:rsidR="00F42744" w:rsidRPr="00FC5AF7">
              <w:rPr>
                <w:rFonts w:ascii="Arial" w:hAnsi="Arial" w:cs="Arial"/>
                <w:noProof/>
                <w:webHidden/>
                <w:sz w:val="24"/>
                <w:szCs w:val="24"/>
              </w:rPr>
              <w:fldChar w:fldCharType="end"/>
            </w:r>
          </w:hyperlink>
        </w:p>
        <w:p w14:paraId="0A835B05" w14:textId="01F9ABA3" w:rsidR="00F42744" w:rsidRPr="00FC5AF7" w:rsidRDefault="00000000" w:rsidP="00FC5AF7">
          <w:pPr>
            <w:pStyle w:val="TOC1"/>
            <w:tabs>
              <w:tab w:val="right" w:leader="dot" w:pos="9016"/>
            </w:tabs>
            <w:spacing w:line="360" w:lineRule="auto"/>
            <w:jc w:val="both"/>
            <w:rPr>
              <w:rFonts w:ascii="Arial" w:hAnsi="Arial" w:cs="Arial"/>
              <w:noProof/>
              <w:sz w:val="24"/>
              <w:szCs w:val="24"/>
            </w:rPr>
          </w:pPr>
          <w:hyperlink w:anchor="_Toc168076120" w:history="1">
            <w:r w:rsidR="00F42744" w:rsidRPr="00FC5AF7">
              <w:rPr>
                <w:rStyle w:val="Hyperlink"/>
                <w:rFonts w:ascii="Arial" w:hAnsi="Arial" w:cs="Arial"/>
                <w:noProof/>
                <w:color w:val="auto"/>
                <w:sz w:val="24"/>
                <w:szCs w:val="24"/>
              </w:rPr>
              <w:t>Political</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_Toc168076120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11</w:t>
            </w:r>
            <w:r w:rsidR="00F42744" w:rsidRPr="00FC5AF7">
              <w:rPr>
                <w:rFonts w:ascii="Arial" w:hAnsi="Arial" w:cs="Arial"/>
                <w:noProof/>
                <w:webHidden/>
                <w:sz w:val="24"/>
                <w:szCs w:val="24"/>
              </w:rPr>
              <w:fldChar w:fldCharType="end"/>
            </w:r>
          </w:hyperlink>
        </w:p>
        <w:p w14:paraId="6C478A15" w14:textId="1233AB01" w:rsidR="00F42744" w:rsidRPr="00FC5AF7" w:rsidRDefault="00000000" w:rsidP="00FC5AF7">
          <w:pPr>
            <w:pStyle w:val="TOC1"/>
            <w:tabs>
              <w:tab w:val="right" w:leader="dot" w:pos="9016"/>
            </w:tabs>
            <w:spacing w:line="360" w:lineRule="auto"/>
            <w:jc w:val="both"/>
            <w:rPr>
              <w:rFonts w:ascii="Arial" w:hAnsi="Arial" w:cs="Arial"/>
              <w:noProof/>
              <w:sz w:val="24"/>
              <w:szCs w:val="24"/>
            </w:rPr>
          </w:pPr>
          <w:hyperlink w:anchor="_Toc168076121" w:history="1">
            <w:r w:rsidR="00F42744" w:rsidRPr="00FC5AF7">
              <w:rPr>
                <w:rStyle w:val="Hyperlink"/>
                <w:rFonts w:ascii="Arial" w:hAnsi="Arial" w:cs="Arial"/>
                <w:noProof/>
                <w:color w:val="auto"/>
                <w:sz w:val="24"/>
                <w:szCs w:val="24"/>
              </w:rPr>
              <w:t>Economic</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_Toc168076121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11</w:t>
            </w:r>
            <w:r w:rsidR="00F42744" w:rsidRPr="00FC5AF7">
              <w:rPr>
                <w:rFonts w:ascii="Arial" w:hAnsi="Arial" w:cs="Arial"/>
                <w:noProof/>
                <w:webHidden/>
                <w:sz w:val="24"/>
                <w:szCs w:val="24"/>
              </w:rPr>
              <w:fldChar w:fldCharType="end"/>
            </w:r>
          </w:hyperlink>
        </w:p>
        <w:p w14:paraId="0F893B79" w14:textId="7AA4667D" w:rsidR="00F42744" w:rsidRPr="00FC5AF7" w:rsidRDefault="00000000" w:rsidP="00FC5AF7">
          <w:pPr>
            <w:pStyle w:val="TOC1"/>
            <w:tabs>
              <w:tab w:val="right" w:leader="dot" w:pos="9016"/>
            </w:tabs>
            <w:spacing w:line="360" w:lineRule="auto"/>
            <w:jc w:val="both"/>
            <w:rPr>
              <w:rFonts w:ascii="Arial" w:hAnsi="Arial" w:cs="Arial"/>
              <w:noProof/>
              <w:sz w:val="24"/>
              <w:szCs w:val="24"/>
            </w:rPr>
          </w:pPr>
          <w:hyperlink w:anchor="_Toc168076122" w:history="1">
            <w:r w:rsidR="00F42744" w:rsidRPr="00FC5AF7">
              <w:rPr>
                <w:rStyle w:val="Hyperlink"/>
                <w:rFonts w:ascii="Arial" w:hAnsi="Arial" w:cs="Arial"/>
                <w:noProof/>
                <w:color w:val="auto"/>
                <w:sz w:val="24"/>
                <w:szCs w:val="24"/>
              </w:rPr>
              <w:t>Social</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_Toc168076122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12</w:t>
            </w:r>
            <w:r w:rsidR="00F42744" w:rsidRPr="00FC5AF7">
              <w:rPr>
                <w:rFonts w:ascii="Arial" w:hAnsi="Arial" w:cs="Arial"/>
                <w:noProof/>
                <w:webHidden/>
                <w:sz w:val="24"/>
                <w:szCs w:val="24"/>
              </w:rPr>
              <w:fldChar w:fldCharType="end"/>
            </w:r>
          </w:hyperlink>
        </w:p>
        <w:p w14:paraId="1EBB3D8B" w14:textId="0E833AA8" w:rsidR="00F42744" w:rsidRPr="00FC5AF7" w:rsidRDefault="00000000" w:rsidP="00FC5AF7">
          <w:pPr>
            <w:pStyle w:val="TOC1"/>
            <w:tabs>
              <w:tab w:val="right" w:leader="dot" w:pos="9016"/>
            </w:tabs>
            <w:spacing w:line="360" w:lineRule="auto"/>
            <w:jc w:val="both"/>
            <w:rPr>
              <w:rFonts w:ascii="Arial" w:hAnsi="Arial" w:cs="Arial"/>
              <w:noProof/>
              <w:sz w:val="24"/>
              <w:szCs w:val="24"/>
            </w:rPr>
          </w:pPr>
          <w:hyperlink w:anchor="_Toc168076123" w:history="1">
            <w:r w:rsidR="00F42744" w:rsidRPr="00FC5AF7">
              <w:rPr>
                <w:rStyle w:val="Hyperlink"/>
                <w:rFonts w:ascii="Arial" w:hAnsi="Arial" w:cs="Arial"/>
                <w:noProof/>
                <w:color w:val="auto"/>
                <w:sz w:val="24"/>
                <w:szCs w:val="24"/>
              </w:rPr>
              <w:t>Technological</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_Toc168076123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12</w:t>
            </w:r>
            <w:r w:rsidR="00F42744" w:rsidRPr="00FC5AF7">
              <w:rPr>
                <w:rFonts w:ascii="Arial" w:hAnsi="Arial" w:cs="Arial"/>
                <w:noProof/>
                <w:webHidden/>
                <w:sz w:val="24"/>
                <w:szCs w:val="24"/>
              </w:rPr>
              <w:fldChar w:fldCharType="end"/>
            </w:r>
          </w:hyperlink>
        </w:p>
        <w:p w14:paraId="1034B3E6" w14:textId="2737B9A2" w:rsidR="00F42744" w:rsidRPr="00FC5AF7" w:rsidRDefault="00000000" w:rsidP="00FC5AF7">
          <w:pPr>
            <w:pStyle w:val="TOC1"/>
            <w:tabs>
              <w:tab w:val="right" w:leader="dot" w:pos="9016"/>
            </w:tabs>
            <w:spacing w:line="360" w:lineRule="auto"/>
            <w:jc w:val="both"/>
            <w:rPr>
              <w:rFonts w:ascii="Arial" w:hAnsi="Arial" w:cs="Arial"/>
              <w:noProof/>
              <w:sz w:val="24"/>
              <w:szCs w:val="24"/>
            </w:rPr>
          </w:pPr>
          <w:hyperlink w:anchor="_Toc168076124" w:history="1">
            <w:r w:rsidR="00F42744" w:rsidRPr="00FC5AF7">
              <w:rPr>
                <w:rStyle w:val="Hyperlink"/>
                <w:rFonts w:ascii="Arial" w:hAnsi="Arial" w:cs="Arial"/>
                <w:noProof/>
                <w:color w:val="auto"/>
                <w:sz w:val="24"/>
                <w:szCs w:val="24"/>
              </w:rPr>
              <w:t>Environmental</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_Toc168076124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13</w:t>
            </w:r>
            <w:r w:rsidR="00F42744" w:rsidRPr="00FC5AF7">
              <w:rPr>
                <w:rFonts w:ascii="Arial" w:hAnsi="Arial" w:cs="Arial"/>
                <w:noProof/>
                <w:webHidden/>
                <w:sz w:val="24"/>
                <w:szCs w:val="24"/>
              </w:rPr>
              <w:fldChar w:fldCharType="end"/>
            </w:r>
          </w:hyperlink>
        </w:p>
        <w:p w14:paraId="50E62D16" w14:textId="0F925E3C" w:rsidR="00F42744" w:rsidRPr="00FC5AF7" w:rsidRDefault="00000000" w:rsidP="00FC5AF7">
          <w:pPr>
            <w:pStyle w:val="TOC1"/>
            <w:tabs>
              <w:tab w:val="right" w:leader="dot" w:pos="9016"/>
            </w:tabs>
            <w:spacing w:line="360" w:lineRule="auto"/>
            <w:jc w:val="both"/>
            <w:rPr>
              <w:rFonts w:ascii="Arial" w:hAnsi="Arial" w:cs="Arial"/>
              <w:noProof/>
              <w:sz w:val="24"/>
              <w:szCs w:val="24"/>
            </w:rPr>
          </w:pPr>
          <w:hyperlink w:anchor="_Toc168076125" w:history="1">
            <w:r w:rsidR="00F42744" w:rsidRPr="00FC5AF7">
              <w:rPr>
                <w:rStyle w:val="Hyperlink"/>
                <w:rFonts w:ascii="Arial" w:hAnsi="Arial" w:cs="Arial"/>
                <w:noProof/>
                <w:color w:val="auto"/>
                <w:sz w:val="24"/>
                <w:szCs w:val="24"/>
              </w:rPr>
              <w:t>Legal</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_Toc168076125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13</w:t>
            </w:r>
            <w:r w:rsidR="00F42744" w:rsidRPr="00FC5AF7">
              <w:rPr>
                <w:rFonts w:ascii="Arial" w:hAnsi="Arial" w:cs="Arial"/>
                <w:noProof/>
                <w:webHidden/>
                <w:sz w:val="24"/>
                <w:szCs w:val="24"/>
              </w:rPr>
              <w:fldChar w:fldCharType="end"/>
            </w:r>
          </w:hyperlink>
        </w:p>
        <w:p w14:paraId="295C771E" w14:textId="162B9F7E"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26" w:history="1">
            <w:r w:rsidR="00F42744" w:rsidRPr="00FC5AF7">
              <w:rPr>
                <w:rStyle w:val="Hyperlink"/>
                <w:rFonts w:ascii="Arial" w:eastAsia="Times New Roman" w:hAnsi="Arial" w:cs="Arial"/>
                <w:noProof/>
                <w:color w:val="auto"/>
                <w:sz w:val="24"/>
                <w:szCs w:val="24"/>
              </w:rPr>
              <w:t>5.</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SWOT Analysis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_Toc168076126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13</w:t>
            </w:r>
            <w:r w:rsidR="00F42744" w:rsidRPr="00FC5AF7">
              <w:rPr>
                <w:rFonts w:ascii="Arial" w:hAnsi="Arial" w:cs="Arial"/>
                <w:noProof/>
                <w:webHidden/>
                <w:sz w:val="24"/>
                <w:szCs w:val="24"/>
              </w:rPr>
              <w:fldChar w:fldCharType="end"/>
            </w:r>
          </w:hyperlink>
        </w:p>
        <w:p w14:paraId="5B52705F" w14:textId="45936FFC"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27" w:history="1">
            <w:r w:rsidR="00F42744" w:rsidRPr="00FC5AF7">
              <w:rPr>
                <w:rStyle w:val="Hyperlink"/>
                <w:rFonts w:ascii="Arial" w:hAnsi="Arial" w:cs="Arial"/>
                <w:noProof/>
                <w:color w:val="auto"/>
                <w:sz w:val="24"/>
                <w:szCs w:val="24"/>
              </w:rPr>
              <w:t>6.</w:t>
            </w:r>
            <w:r w:rsidR="00F42744" w:rsidRPr="00FC5AF7">
              <w:rPr>
                <w:rFonts w:ascii="Arial" w:hAnsi="Arial" w:cs="Arial"/>
                <w:noProof/>
                <w:sz w:val="24"/>
                <w:szCs w:val="24"/>
              </w:rPr>
              <w:tab/>
            </w:r>
            <w:r w:rsidR="00F42744" w:rsidRPr="00FC5AF7">
              <w:rPr>
                <w:rStyle w:val="Hyperlink"/>
                <w:rFonts w:ascii="Arial" w:hAnsi="Arial" w:cs="Arial"/>
                <w:noProof/>
                <w:color w:val="auto"/>
                <w:sz w:val="24"/>
                <w:szCs w:val="24"/>
              </w:rPr>
              <w:t>TOWS Analysis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_Toc168076127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15</w:t>
            </w:r>
            <w:r w:rsidR="00F42744" w:rsidRPr="00FC5AF7">
              <w:rPr>
                <w:rFonts w:ascii="Arial" w:hAnsi="Arial" w:cs="Arial"/>
                <w:noProof/>
                <w:webHidden/>
                <w:sz w:val="24"/>
                <w:szCs w:val="24"/>
              </w:rPr>
              <w:fldChar w:fldCharType="end"/>
            </w:r>
          </w:hyperlink>
        </w:p>
        <w:p w14:paraId="04ADC861" w14:textId="2FB4F481"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28" w:history="1">
            <w:r w:rsidR="00F42744" w:rsidRPr="00FC5AF7">
              <w:rPr>
                <w:rStyle w:val="Hyperlink"/>
                <w:rFonts w:ascii="Arial" w:hAnsi="Arial" w:cs="Arial"/>
                <w:noProof/>
                <w:color w:val="auto"/>
                <w:sz w:val="24"/>
                <w:szCs w:val="24"/>
              </w:rPr>
              <w:t>7.</w:t>
            </w:r>
            <w:r w:rsidR="00F42744" w:rsidRPr="00FC5AF7">
              <w:rPr>
                <w:rFonts w:ascii="Arial" w:hAnsi="Arial" w:cs="Arial"/>
                <w:noProof/>
                <w:sz w:val="24"/>
                <w:szCs w:val="24"/>
              </w:rPr>
              <w:tab/>
            </w:r>
            <w:r w:rsidR="00F42744" w:rsidRPr="00FC5AF7">
              <w:rPr>
                <w:rStyle w:val="Hyperlink"/>
                <w:rFonts w:ascii="Arial" w:hAnsi="Arial" w:cs="Arial"/>
                <w:noProof/>
                <w:color w:val="auto"/>
                <w:sz w:val="24"/>
                <w:szCs w:val="24"/>
              </w:rPr>
              <w:t>Recommendations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_Toc168076128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16</w:t>
            </w:r>
            <w:r w:rsidR="00F42744" w:rsidRPr="00FC5AF7">
              <w:rPr>
                <w:rFonts w:ascii="Arial" w:hAnsi="Arial" w:cs="Arial"/>
                <w:noProof/>
                <w:webHidden/>
                <w:sz w:val="24"/>
                <w:szCs w:val="24"/>
              </w:rPr>
              <w:fldChar w:fldCharType="end"/>
            </w:r>
          </w:hyperlink>
        </w:p>
        <w:p w14:paraId="19ECD8E1" w14:textId="5D64B4FC"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29" w:history="1">
            <w:r w:rsidR="00F42744" w:rsidRPr="00FC5AF7">
              <w:rPr>
                <w:rStyle w:val="Hyperlink"/>
                <w:rFonts w:ascii="Arial" w:hAnsi="Arial" w:cs="Arial"/>
                <w:noProof/>
                <w:color w:val="auto"/>
                <w:sz w:val="24"/>
                <w:szCs w:val="24"/>
              </w:rPr>
              <w:t>7.1.</w:t>
            </w:r>
            <w:r w:rsidR="00F42744" w:rsidRPr="00FC5AF7">
              <w:rPr>
                <w:rFonts w:ascii="Arial" w:hAnsi="Arial" w:cs="Arial"/>
                <w:noProof/>
                <w:sz w:val="24"/>
                <w:szCs w:val="24"/>
              </w:rPr>
              <w:tab/>
            </w:r>
            <w:r w:rsidR="00F42744" w:rsidRPr="00FC5AF7">
              <w:rPr>
                <w:rStyle w:val="Hyperlink"/>
                <w:rFonts w:ascii="Arial" w:hAnsi="Arial" w:cs="Arial"/>
                <w:noProof/>
                <w:color w:val="auto"/>
                <w:sz w:val="24"/>
                <w:szCs w:val="24"/>
              </w:rPr>
              <w:t>Change management strategies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_Toc168076129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18</w:t>
            </w:r>
            <w:r w:rsidR="00F42744" w:rsidRPr="00FC5AF7">
              <w:rPr>
                <w:rFonts w:ascii="Arial" w:hAnsi="Arial" w:cs="Arial"/>
                <w:noProof/>
                <w:webHidden/>
                <w:sz w:val="24"/>
                <w:szCs w:val="24"/>
              </w:rPr>
              <w:fldChar w:fldCharType="end"/>
            </w:r>
          </w:hyperlink>
        </w:p>
        <w:p w14:paraId="2E48E696" w14:textId="2E1DCBD4"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30" w:history="1">
            <w:r w:rsidR="00F42744" w:rsidRPr="00FC5AF7">
              <w:rPr>
                <w:rStyle w:val="Hyperlink"/>
                <w:rFonts w:ascii="Arial" w:eastAsia="Times New Roman" w:hAnsi="Arial" w:cs="Arial"/>
                <w:noProof/>
                <w:color w:val="auto"/>
                <w:sz w:val="24"/>
                <w:szCs w:val="24"/>
              </w:rPr>
              <w:t>7.2.</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Key performance indicators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_Toc168076130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19</w:t>
            </w:r>
            <w:r w:rsidR="00F42744" w:rsidRPr="00FC5AF7">
              <w:rPr>
                <w:rFonts w:ascii="Arial" w:hAnsi="Arial" w:cs="Arial"/>
                <w:noProof/>
                <w:webHidden/>
                <w:sz w:val="24"/>
                <w:szCs w:val="24"/>
              </w:rPr>
              <w:fldChar w:fldCharType="end"/>
            </w:r>
          </w:hyperlink>
        </w:p>
        <w:p w14:paraId="3DC2E0D5" w14:textId="2ABC05F3"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31" w:history="1">
            <w:r w:rsidR="00F42744" w:rsidRPr="00FC5AF7">
              <w:rPr>
                <w:rStyle w:val="Hyperlink"/>
                <w:rFonts w:ascii="Arial" w:eastAsia="Times New Roman" w:hAnsi="Arial" w:cs="Arial"/>
                <w:noProof/>
                <w:color w:val="auto"/>
                <w:sz w:val="24"/>
                <w:szCs w:val="24"/>
              </w:rPr>
              <w:t>7.3.</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Probable benefits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_Toc168076131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20</w:t>
            </w:r>
            <w:r w:rsidR="00F42744" w:rsidRPr="00FC5AF7">
              <w:rPr>
                <w:rFonts w:ascii="Arial" w:hAnsi="Arial" w:cs="Arial"/>
                <w:noProof/>
                <w:webHidden/>
                <w:sz w:val="24"/>
                <w:szCs w:val="24"/>
              </w:rPr>
              <w:fldChar w:fldCharType="end"/>
            </w:r>
          </w:hyperlink>
        </w:p>
        <w:p w14:paraId="78382B22" w14:textId="25182FD3"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32" w:history="1">
            <w:r w:rsidR="00F42744" w:rsidRPr="00FC5AF7">
              <w:rPr>
                <w:rStyle w:val="Hyperlink"/>
                <w:rFonts w:ascii="Arial" w:hAnsi="Arial" w:cs="Arial"/>
                <w:noProof/>
                <w:color w:val="auto"/>
                <w:sz w:val="24"/>
                <w:szCs w:val="24"/>
              </w:rPr>
              <w:t>7.4.</w:t>
            </w:r>
            <w:r w:rsidR="00F42744" w:rsidRPr="00FC5AF7">
              <w:rPr>
                <w:rFonts w:ascii="Arial" w:hAnsi="Arial" w:cs="Arial"/>
                <w:noProof/>
                <w:sz w:val="24"/>
                <w:szCs w:val="24"/>
              </w:rPr>
              <w:tab/>
            </w:r>
            <w:r w:rsidR="00F42744" w:rsidRPr="00FC5AF7">
              <w:rPr>
                <w:rStyle w:val="Hyperlink"/>
                <w:rFonts w:ascii="Arial" w:hAnsi="Arial" w:cs="Arial"/>
                <w:noProof/>
                <w:color w:val="auto"/>
                <w:sz w:val="24"/>
                <w:szCs w:val="24"/>
              </w:rPr>
              <w:t>Financial aspects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_Toc168076132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21</w:t>
            </w:r>
            <w:r w:rsidR="00F42744" w:rsidRPr="00FC5AF7">
              <w:rPr>
                <w:rFonts w:ascii="Arial" w:hAnsi="Arial" w:cs="Arial"/>
                <w:noProof/>
                <w:webHidden/>
                <w:sz w:val="24"/>
                <w:szCs w:val="24"/>
              </w:rPr>
              <w:fldChar w:fldCharType="end"/>
            </w:r>
          </w:hyperlink>
        </w:p>
        <w:p w14:paraId="1DDBBCCD" w14:textId="79FC1A71"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33" w:history="1">
            <w:r w:rsidR="00F42744" w:rsidRPr="00FC5AF7">
              <w:rPr>
                <w:rStyle w:val="Hyperlink"/>
                <w:rFonts w:ascii="Arial" w:eastAsia="Times New Roman" w:hAnsi="Arial" w:cs="Arial"/>
                <w:noProof/>
                <w:color w:val="auto"/>
                <w:sz w:val="24"/>
                <w:szCs w:val="24"/>
              </w:rPr>
              <w:t>8.</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Action plan</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_Toc168076133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21</w:t>
            </w:r>
            <w:r w:rsidR="00F42744" w:rsidRPr="00FC5AF7">
              <w:rPr>
                <w:rFonts w:ascii="Arial" w:hAnsi="Arial" w:cs="Arial"/>
                <w:noProof/>
                <w:webHidden/>
                <w:sz w:val="24"/>
                <w:szCs w:val="24"/>
              </w:rPr>
              <w:fldChar w:fldCharType="end"/>
            </w:r>
          </w:hyperlink>
        </w:p>
        <w:p w14:paraId="11E6CB48" w14:textId="556056EE" w:rsidR="00F42744" w:rsidRPr="00FC5AF7" w:rsidRDefault="00000000" w:rsidP="00FC5AF7">
          <w:pPr>
            <w:pStyle w:val="TOC1"/>
            <w:tabs>
              <w:tab w:val="left" w:pos="480"/>
              <w:tab w:val="right" w:leader="dot" w:pos="9016"/>
            </w:tabs>
            <w:spacing w:line="360" w:lineRule="auto"/>
            <w:jc w:val="both"/>
            <w:rPr>
              <w:rFonts w:ascii="Arial" w:hAnsi="Arial" w:cs="Arial"/>
              <w:noProof/>
              <w:sz w:val="24"/>
              <w:szCs w:val="24"/>
            </w:rPr>
          </w:pPr>
          <w:hyperlink w:anchor="_Toc168076134" w:history="1">
            <w:r w:rsidR="00F42744" w:rsidRPr="00FC5AF7">
              <w:rPr>
                <w:rStyle w:val="Hyperlink"/>
                <w:rFonts w:ascii="Arial" w:hAnsi="Arial" w:cs="Arial"/>
                <w:noProof/>
                <w:color w:val="auto"/>
                <w:sz w:val="24"/>
                <w:szCs w:val="24"/>
              </w:rPr>
              <w:t>9.</w:t>
            </w:r>
            <w:r w:rsidR="00F42744" w:rsidRPr="00FC5AF7">
              <w:rPr>
                <w:rFonts w:ascii="Arial" w:hAnsi="Arial" w:cs="Arial"/>
                <w:noProof/>
                <w:sz w:val="24"/>
                <w:szCs w:val="24"/>
              </w:rPr>
              <w:tab/>
            </w:r>
            <w:r w:rsidR="00F42744" w:rsidRPr="00FC5AF7">
              <w:rPr>
                <w:rStyle w:val="Hyperlink"/>
                <w:rFonts w:ascii="Arial" w:hAnsi="Arial" w:cs="Arial"/>
                <w:noProof/>
                <w:color w:val="auto"/>
                <w:sz w:val="24"/>
                <w:szCs w:val="24"/>
              </w:rPr>
              <w:t>Conclusion</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_Toc168076134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24</w:t>
            </w:r>
            <w:r w:rsidR="00F42744" w:rsidRPr="00FC5AF7">
              <w:rPr>
                <w:rFonts w:ascii="Arial" w:hAnsi="Arial" w:cs="Arial"/>
                <w:noProof/>
                <w:webHidden/>
                <w:sz w:val="24"/>
                <w:szCs w:val="24"/>
              </w:rPr>
              <w:fldChar w:fldCharType="end"/>
            </w:r>
          </w:hyperlink>
        </w:p>
        <w:p w14:paraId="5E115595" w14:textId="55EF31D5" w:rsidR="00F42744" w:rsidRPr="00FC5AF7" w:rsidRDefault="00000000" w:rsidP="00FC5AF7">
          <w:pPr>
            <w:pStyle w:val="TOC1"/>
            <w:tabs>
              <w:tab w:val="left" w:pos="720"/>
              <w:tab w:val="right" w:leader="dot" w:pos="9016"/>
            </w:tabs>
            <w:spacing w:line="360" w:lineRule="auto"/>
            <w:jc w:val="both"/>
            <w:rPr>
              <w:rFonts w:ascii="Arial" w:hAnsi="Arial" w:cs="Arial"/>
              <w:noProof/>
              <w:sz w:val="24"/>
              <w:szCs w:val="24"/>
            </w:rPr>
          </w:pPr>
          <w:hyperlink w:anchor="_Toc168076135" w:history="1">
            <w:r w:rsidR="00F42744" w:rsidRPr="00FC5AF7">
              <w:rPr>
                <w:rStyle w:val="Hyperlink"/>
                <w:rFonts w:ascii="Arial" w:eastAsia="Times New Roman" w:hAnsi="Arial" w:cs="Arial"/>
                <w:noProof/>
                <w:color w:val="auto"/>
                <w:sz w:val="24"/>
                <w:szCs w:val="24"/>
              </w:rPr>
              <w:t>10.</w:t>
            </w:r>
            <w:r w:rsidR="00F42744" w:rsidRPr="00FC5AF7">
              <w:rPr>
                <w:rFonts w:ascii="Arial" w:hAnsi="Arial" w:cs="Arial"/>
                <w:noProof/>
                <w:sz w:val="24"/>
                <w:szCs w:val="24"/>
              </w:rPr>
              <w:tab/>
            </w:r>
            <w:r w:rsidR="00F42744" w:rsidRPr="00FC5AF7">
              <w:rPr>
                <w:rStyle w:val="Hyperlink"/>
                <w:rFonts w:ascii="Arial" w:eastAsia="Times New Roman" w:hAnsi="Arial" w:cs="Arial"/>
                <w:noProof/>
                <w:color w:val="auto"/>
                <w:sz w:val="24"/>
                <w:szCs w:val="24"/>
              </w:rPr>
              <w:t>References</w:t>
            </w:r>
            <w:r w:rsidR="00F42744" w:rsidRPr="00FC5AF7">
              <w:rPr>
                <w:rFonts w:ascii="Arial" w:hAnsi="Arial" w:cs="Arial"/>
                <w:noProof/>
                <w:webHidden/>
                <w:sz w:val="24"/>
                <w:szCs w:val="24"/>
              </w:rPr>
              <w:tab/>
            </w:r>
            <w:r w:rsidR="00F42744" w:rsidRPr="00FC5AF7">
              <w:rPr>
                <w:rFonts w:ascii="Arial" w:hAnsi="Arial" w:cs="Arial"/>
                <w:noProof/>
                <w:webHidden/>
                <w:sz w:val="24"/>
                <w:szCs w:val="24"/>
              </w:rPr>
              <w:fldChar w:fldCharType="begin"/>
            </w:r>
            <w:r w:rsidR="00F42744" w:rsidRPr="00FC5AF7">
              <w:rPr>
                <w:rFonts w:ascii="Arial" w:hAnsi="Arial" w:cs="Arial"/>
                <w:noProof/>
                <w:webHidden/>
                <w:sz w:val="24"/>
                <w:szCs w:val="24"/>
              </w:rPr>
              <w:instrText xml:space="preserve"> PAGEREF _Toc168076135 \h </w:instrText>
            </w:r>
            <w:r w:rsidR="00F42744" w:rsidRPr="00FC5AF7">
              <w:rPr>
                <w:rFonts w:ascii="Arial" w:hAnsi="Arial" w:cs="Arial"/>
                <w:noProof/>
                <w:webHidden/>
                <w:sz w:val="24"/>
                <w:szCs w:val="24"/>
              </w:rPr>
            </w:r>
            <w:r w:rsidR="00F42744" w:rsidRPr="00FC5AF7">
              <w:rPr>
                <w:rFonts w:ascii="Arial" w:hAnsi="Arial" w:cs="Arial"/>
                <w:noProof/>
                <w:webHidden/>
                <w:sz w:val="24"/>
                <w:szCs w:val="24"/>
              </w:rPr>
              <w:fldChar w:fldCharType="separate"/>
            </w:r>
            <w:r w:rsidR="00852D0F">
              <w:rPr>
                <w:rFonts w:ascii="Arial" w:hAnsi="Arial" w:cs="Arial"/>
                <w:noProof/>
                <w:webHidden/>
                <w:sz w:val="24"/>
                <w:szCs w:val="24"/>
              </w:rPr>
              <w:t>27</w:t>
            </w:r>
            <w:r w:rsidR="00F42744" w:rsidRPr="00FC5AF7">
              <w:rPr>
                <w:rFonts w:ascii="Arial" w:hAnsi="Arial" w:cs="Arial"/>
                <w:noProof/>
                <w:webHidden/>
                <w:sz w:val="24"/>
                <w:szCs w:val="24"/>
              </w:rPr>
              <w:fldChar w:fldCharType="end"/>
            </w:r>
          </w:hyperlink>
        </w:p>
        <w:p w14:paraId="78FC4A6D" w14:textId="5457A8C5" w:rsidR="008D584B" w:rsidRPr="00852D0F" w:rsidRDefault="00F42744" w:rsidP="00FC5AF7">
          <w:pPr>
            <w:spacing w:line="360" w:lineRule="auto"/>
            <w:jc w:val="both"/>
            <w:rPr>
              <w:rFonts w:ascii="Arial" w:hAnsi="Arial" w:cs="Arial"/>
              <w:sz w:val="24"/>
              <w:szCs w:val="24"/>
            </w:rPr>
          </w:pPr>
          <w:r w:rsidRPr="00FC5AF7">
            <w:rPr>
              <w:rFonts w:ascii="Arial" w:hAnsi="Arial" w:cs="Arial"/>
              <w:b/>
              <w:bCs/>
              <w:noProof/>
              <w:sz w:val="24"/>
              <w:szCs w:val="24"/>
            </w:rPr>
            <w:fldChar w:fldCharType="end"/>
          </w:r>
        </w:p>
      </w:sdtContent>
    </w:sdt>
    <w:p w14:paraId="37331576" w14:textId="7FDBC141" w:rsidR="00D0106F" w:rsidRPr="00FC5AF7" w:rsidRDefault="00D0106F" w:rsidP="00FC5AF7">
      <w:pPr>
        <w:pStyle w:val="EU"/>
        <w:numPr>
          <w:ilvl w:val="0"/>
          <w:numId w:val="1"/>
        </w:numPr>
        <w:spacing w:line="360" w:lineRule="auto"/>
        <w:rPr>
          <w:color w:val="auto"/>
        </w:rPr>
      </w:pPr>
      <w:bookmarkStart w:id="1" w:name="_Toc168076114"/>
      <w:r w:rsidRPr="00FC5AF7">
        <w:rPr>
          <w:color w:val="auto"/>
        </w:rPr>
        <w:t>Introduction</w:t>
      </w:r>
      <w:bookmarkEnd w:id="1"/>
    </w:p>
    <w:p w14:paraId="5B457AF1" w14:textId="196A7AE3" w:rsidR="00BD0C38" w:rsidRPr="00FC5AF7" w:rsidRDefault="00BD0C38"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Organisational consulting in the hospitality industry is critical for offering strategic counsel and solutions that improve business operations, increase customer satisfaction, and drive growth</w:t>
      </w:r>
      <w:r w:rsidR="00D23794" w:rsidRPr="00FC5AF7">
        <w:rPr>
          <w:rFonts w:ascii="Arial" w:eastAsia="Times New Roman" w:hAnsi="Arial" w:cs="Arial"/>
          <w:kern w:val="0"/>
          <w:sz w:val="24"/>
          <w:szCs w:val="24"/>
          <w:lang w:eastAsia="en-GB"/>
          <w14:ligatures w14:val="none"/>
        </w:rPr>
        <w:t xml:space="preserve"> (Lugosi, 2014). </w:t>
      </w:r>
      <w:r w:rsidRPr="00FC5AF7">
        <w:rPr>
          <w:rFonts w:ascii="Arial" w:eastAsia="Times New Roman" w:hAnsi="Arial" w:cs="Arial"/>
          <w:kern w:val="0"/>
          <w:sz w:val="24"/>
          <w:szCs w:val="24"/>
          <w:lang w:eastAsia="en-GB"/>
          <w14:ligatures w14:val="none"/>
        </w:rPr>
        <w:t xml:space="preserve"> Consultants play an important role in diagnosing problems, devising specialised solutions, and guaranteeing their implementation. This knowledge is essential for hotel managers because it allows them to navigate the competitive and dynamic hospitality sector, assuring long-term profitability and sustainability (</w:t>
      </w:r>
      <w:proofErr w:type="spellStart"/>
      <w:r w:rsidR="00D23794" w:rsidRPr="00FC5AF7">
        <w:rPr>
          <w:rFonts w:ascii="Arial" w:eastAsia="Times New Roman" w:hAnsi="Arial" w:cs="Arial"/>
          <w:kern w:val="0"/>
          <w:sz w:val="24"/>
          <w:szCs w:val="24"/>
          <w:lang w:eastAsia="en-GB"/>
          <w14:ligatures w14:val="none"/>
        </w:rPr>
        <w:t>Benhadda</w:t>
      </w:r>
      <w:proofErr w:type="spellEnd"/>
      <w:r w:rsidR="00D23794" w:rsidRPr="00FC5AF7">
        <w:rPr>
          <w:rFonts w:ascii="Arial" w:eastAsia="Times New Roman" w:hAnsi="Arial" w:cs="Arial"/>
          <w:kern w:val="0"/>
          <w:sz w:val="24"/>
          <w:szCs w:val="24"/>
          <w:lang w:eastAsia="en-GB"/>
          <w14:ligatures w14:val="none"/>
        </w:rPr>
        <w:t xml:space="preserve"> and </w:t>
      </w:r>
      <w:proofErr w:type="spellStart"/>
      <w:r w:rsidR="00D23794" w:rsidRPr="00FC5AF7">
        <w:rPr>
          <w:rFonts w:ascii="Arial" w:eastAsia="Times New Roman" w:hAnsi="Arial" w:cs="Arial"/>
          <w:kern w:val="0"/>
          <w:sz w:val="24"/>
          <w:szCs w:val="24"/>
          <w:lang w:eastAsia="en-GB"/>
          <w14:ligatures w14:val="none"/>
        </w:rPr>
        <w:t>Chibilli</w:t>
      </w:r>
      <w:proofErr w:type="spellEnd"/>
      <w:r w:rsidR="00D23794" w:rsidRPr="00FC5AF7">
        <w:rPr>
          <w:rFonts w:ascii="Arial" w:eastAsia="Times New Roman" w:hAnsi="Arial" w:cs="Arial"/>
          <w:kern w:val="0"/>
          <w:sz w:val="24"/>
          <w:szCs w:val="24"/>
          <w:lang w:eastAsia="en-GB"/>
          <w14:ligatures w14:val="none"/>
        </w:rPr>
        <w:t xml:space="preserve">, 2019). </w:t>
      </w:r>
      <w:r w:rsidRPr="00FC5AF7">
        <w:rPr>
          <w:rFonts w:ascii="Arial" w:eastAsia="Times New Roman" w:hAnsi="Arial" w:cs="Arial"/>
          <w:kern w:val="0"/>
          <w:sz w:val="24"/>
          <w:szCs w:val="24"/>
          <w:lang w:eastAsia="en-GB"/>
          <w14:ligatures w14:val="none"/>
        </w:rPr>
        <w:t xml:space="preserve">Organisational consultants in the hospitality business provide an outsider perspective to uncover difficulties and possibilities that internal staff may ignore. They contribute specialised experience in areas like customer service, market positioning, and operational efficiency, resulting in significant increases in performance and profitability. Consultants assist hotels in increasing service quality, streamlining processes, and </w:t>
      </w:r>
      <w:proofErr w:type="gramStart"/>
      <w:r w:rsidRPr="00FC5AF7">
        <w:rPr>
          <w:rFonts w:ascii="Arial" w:eastAsia="Times New Roman" w:hAnsi="Arial" w:cs="Arial"/>
          <w:kern w:val="0"/>
          <w:sz w:val="24"/>
          <w:szCs w:val="24"/>
          <w:lang w:eastAsia="en-GB"/>
          <w14:ligatures w14:val="none"/>
        </w:rPr>
        <w:t>ultimately improving</w:t>
      </w:r>
      <w:proofErr w:type="gramEnd"/>
      <w:r w:rsidRPr="00FC5AF7">
        <w:rPr>
          <w:rFonts w:ascii="Arial" w:eastAsia="Times New Roman" w:hAnsi="Arial" w:cs="Arial"/>
          <w:kern w:val="0"/>
          <w:sz w:val="24"/>
          <w:szCs w:val="24"/>
          <w:lang w:eastAsia="en-GB"/>
          <w14:ligatures w14:val="none"/>
        </w:rPr>
        <w:t xml:space="preserve"> the visitor experience (</w:t>
      </w:r>
      <w:proofErr w:type="spellStart"/>
      <w:r w:rsidRPr="00FC5AF7">
        <w:rPr>
          <w:rFonts w:ascii="Arial" w:eastAsia="Times New Roman" w:hAnsi="Arial" w:cs="Arial"/>
          <w:kern w:val="0"/>
          <w:sz w:val="24"/>
          <w:szCs w:val="24"/>
          <w:lang w:eastAsia="en-GB"/>
          <w14:ligatures w14:val="none"/>
        </w:rPr>
        <w:t>Noordzi</w:t>
      </w:r>
      <w:r w:rsidR="00D23794" w:rsidRPr="00FC5AF7">
        <w:rPr>
          <w:rFonts w:ascii="Arial" w:eastAsia="Times New Roman" w:hAnsi="Arial" w:cs="Arial"/>
          <w:kern w:val="0"/>
          <w:sz w:val="24"/>
          <w:szCs w:val="24"/>
          <w:lang w:eastAsia="en-GB"/>
          <w14:ligatures w14:val="none"/>
        </w:rPr>
        <w:t>fe</w:t>
      </w:r>
      <w:proofErr w:type="spellEnd"/>
      <w:r w:rsidRPr="00FC5AF7">
        <w:rPr>
          <w:rFonts w:ascii="Arial" w:eastAsia="Times New Roman" w:hAnsi="Arial" w:cs="Arial"/>
          <w:kern w:val="0"/>
          <w:sz w:val="24"/>
          <w:szCs w:val="24"/>
          <w:lang w:eastAsia="en-GB"/>
          <w14:ligatures w14:val="none"/>
        </w:rPr>
        <w:t>, 201</w:t>
      </w:r>
      <w:r w:rsidR="00D23794" w:rsidRPr="00FC5AF7">
        <w:rPr>
          <w:rFonts w:ascii="Arial" w:eastAsia="Times New Roman" w:hAnsi="Arial" w:cs="Arial"/>
          <w:kern w:val="0"/>
          <w:sz w:val="24"/>
          <w:szCs w:val="24"/>
          <w:lang w:eastAsia="en-GB"/>
          <w14:ligatures w14:val="none"/>
        </w:rPr>
        <w:t>4</w:t>
      </w:r>
      <w:r w:rsidRPr="00FC5AF7">
        <w:rPr>
          <w:rFonts w:ascii="Arial" w:eastAsia="Times New Roman" w:hAnsi="Arial" w:cs="Arial"/>
          <w:kern w:val="0"/>
          <w:sz w:val="24"/>
          <w:szCs w:val="24"/>
          <w:lang w:eastAsia="en-GB"/>
          <w14:ligatures w14:val="none"/>
        </w:rPr>
        <w:t>). Their initiatives are critical for preserving competitiveness and meeting strategic objectives (</w:t>
      </w:r>
      <w:r w:rsidR="006115EC" w:rsidRPr="00FC5AF7">
        <w:rPr>
          <w:rFonts w:ascii="Arial" w:eastAsia="Times New Roman" w:hAnsi="Arial" w:cs="Arial"/>
          <w:kern w:val="0"/>
          <w:sz w:val="24"/>
          <w:szCs w:val="24"/>
          <w:lang w:eastAsia="en-GB"/>
          <w14:ligatures w14:val="none"/>
        </w:rPr>
        <w:t>Rao,</w:t>
      </w:r>
      <w:r w:rsidRPr="00FC5AF7">
        <w:rPr>
          <w:rFonts w:ascii="Arial" w:eastAsia="Times New Roman" w:hAnsi="Arial" w:cs="Arial"/>
          <w:kern w:val="0"/>
          <w:sz w:val="24"/>
          <w:szCs w:val="24"/>
          <w:lang w:eastAsia="en-GB"/>
          <w14:ligatures w14:val="none"/>
        </w:rPr>
        <w:t xml:space="preserve"> 20</w:t>
      </w:r>
      <w:r w:rsidR="006115EC" w:rsidRPr="00FC5AF7">
        <w:rPr>
          <w:rFonts w:ascii="Arial" w:eastAsia="Times New Roman" w:hAnsi="Arial" w:cs="Arial"/>
          <w:kern w:val="0"/>
          <w:sz w:val="24"/>
          <w:szCs w:val="24"/>
          <w:lang w:eastAsia="en-GB"/>
          <w14:ligatures w14:val="none"/>
        </w:rPr>
        <w:t>20</w:t>
      </w:r>
      <w:r w:rsidRPr="00FC5AF7">
        <w:rPr>
          <w:rFonts w:ascii="Arial" w:eastAsia="Times New Roman" w:hAnsi="Arial" w:cs="Arial"/>
          <w:kern w:val="0"/>
          <w:sz w:val="24"/>
          <w:szCs w:val="24"/>
          <w:lang w:eastAsia="en-GB"/>
          <w14:ligatures w14:val="none"/>
        </w:rPr>
        <w:t>). Consultancy services are especially valuable to hotel management because they bring insights and solutions that internal teams may lack the competence or objectivity to produce. Consultants can uncover both challenges and chances for development by using their outside perspective, providing specialised knowledge that can lead to better operational strategies (Baron</w:t>
      </w:r>
      <w:r w:rsidR="006115EC" w:rsidRPr="00FC5AF7">
        <w:rPr>
          <w:rFonts w:ascii="Arial" w:eastAsia="Times New Roman" w:hAnsi="Arial" w:cs="Arial"/>
          <w:kern w:val="0"/>
          <w:sz w:val="24"/>
          <w:szCs w:val="24"/>
          <w:lang w:eastAsia="en-GB"/>
          <w14:ligatures w14:val="none"/>
        </w:rPr>
        <w:t xml:space="preserve"> and Armstrong, </w:t>
      </w:r>
      <w:r w:rsidRPr="00FC5AF7">
        <w:rPr>
          <w:rFonts w:ascii="Arial" w:eastAsia="Times New Roman" w:hAnsi="Arial" w:cs="Arial"/>
          <w:kern w:val="0"/>
          <w:sz w:val="24"/>
          <w:szCs w:val="24"/>
          <w:lang w:eastAsia="en-GB"/>
          <w14:ligatures w14:val="none"/>
        </w:rPr>
        <w:t>20</w:t>
      </w:r>
      <w:r w:rsidR="006115EC" w:rsidRPr="00FC5AF7">
        <w:rPr>
          <w:rFonts w:ascii="Arial" w:eastAsia="Times New Roman" w:hAnsi="Arial" w:cs="Arial"/>
          <w:kern w:val="0"/>
          <w:sz w:val="24"/>
          <w:szCs w:val="24"/>
          <w:lang w:eastAsia="en-GB"/>
          <w14:ligatures w14:val="none"/>
        </w:rPr>
        <w:t>07</w:t>
      </w:r>
      <w:r w:rsidRPr="00FC5AF7">
        <w:rPr>
          <w:rFonts w:ascii="Arial" w:eastAsia="Times New Roman" w:hAnsi="Arial" w:cs="Arial"/>
          <w:kern w:val="0"/>
          <w:sz w:val="24"/>
          <w:szCs w:val="24"/>
          <w:lang w:eastAsia="en-GB"/>
          <w14:ligatures w14:val="none"/>
        </w:rPr>
        <w:t xml:space="preserve">). This external expertise is critical for retaining a competitive advantage in the hospitality business (Kotter, </w:t>
      </w:r>
      <w:r w:rsidR="006115EC" w:rsidRPr="00FC5AF7">
        <w:rPr>
          <w:rFonts w:ascii="Arial" w:eastAsia="Times New Roman" w:hAnsi="Arial" w:cs="Arial"/>
          <w:kern w:val="0"/>
          <w:sz w:val="24"/>
          <w:szCs w:val="24"/>
          <w:lang w:eastAsia="en-GB"/>
          <w14:ligatures w14:val="none"/>
        </w:rPr>
        <w:t>2009</w:t>
      </w:r>
      <w:r w:rsidRPr="00FC5AF7">
        <w:rPr>
          <w:rFonts w:ascii="Arial" w:eastAsia="Times New Roman" w:hAnsi="Arial" w:cs="Arial"/>
          <w:kern w:val="0"/>
          <w:sz w:val="24"/>
          <w:szCs w:val="24"/>
          <w:lang w:eastAsia="en-GB"/>
          <w14:ligatures w14:val="none"/>
        </w:rPr>
        <w:t>). Ethical considerations in organisational consulting are critical to maintaining confidence and integrity in the consultant-client relationship. Consultants must follow ethical standards such as accountability, transparency, and confidentiality. Their advice should always be in the best interest of the client organisation, with no potential conflicts of interest</w:t>
      </w:r>
      <w:r w:rsidR="006115EC" w:rsidRPr="00FC5AF7">
        <w:rPr>
          <w:rFonts w:ascii="Arial" w:eastAsia="Times New Roman" w:hAnsi="Arial" w:cs="Arial"/>
          <w:kern w:val="0"/>
          <w:sz w:val="24"/>
          <w:szCs w:val="24"/>
          <w:lang w:eastAsia="en-GB"/>
          <w14:ligatures w14:val="none"/>
        </w:rPr>
        <w:t xml:space="preserve"> </w:t>
      </w:r>
      <w:r w:rsidR="006115EC" w:rsidRPr="00FC5AF7">
        <w:rPr>
          <w:rFonts w:ascii="Arial" w:hAnsi="Arial" w:cs="Arial"/>
          <w:sz w:val="24"/>
          <w:szCs w:val="24"/>
          <w:shd w:val="clear" w:color="auto" w:fill="FFFFFF"/>
        </w:rPr>
        <w:t>(Ireland and Fisher, 2010)</w:t>
      </w:r>
      <w:r w:rsidR="006115EC" w:rsidRPr="00FC5AF7">
        <w:rPr>
          <w:rFonts w:ascii="Arial" w:hAnsi="Arial" w:cs="Arial"/>
          <w:sz w:val="24"/>
          <w:szCs w:val="24"/>
          <w:shd w:val="clear" w:color="auto" w:fill="FFFFFF"/>
        </w:rPr>
        <w:t>.</w:t>
      </w:r>
      <w:r w:rsidRPr="00FC5AF7">
        <w:rPr>
          <w:rFonts w:ascii="Arial" w:eastAsia="Times New Roman" w:hAnsi="Arial" w:cs="Arial"/>
          <w:kern w:val="0"/>
          <w:sz w:val="24"/>
          <w:szCs w:val="24"/>
          <w:lang w:eastAsia="en-GB"/>
          <w14:ligatures w14:val="none"/>
        </w:rPr>
        <w:t xml:space="preserve"> Upholding these ethical norms protects the hotel's interests while also increasing the consultant's credibility and reputation (</w:t>
      </w:r>
      <w:r w:rsidR="006115EC" w:rsidRPr="00FC5AF7">
        <w:rPr>
          <w:rFonts w:ascii="Arial" w:eastAsia="Times New Roman" w:hAnsi="Arial" w:cs="Arial"/>
          <w:kern w:val="0"/>
          <w:sz w:val="24"/>
          <w:szCs w:val="24"/>
          <w:lang w:eastAsia="en-GB"/>
          <w14:ligatures w14:val="none"/>
        </w:rPr>
        <w:t>Critchley, 2019</w:t>
      </w:r>
      <w:r w:rsidRPr="00FC5AF7">
        <w:rPr>
          <w:rFonts w:ascii="Arial" w:eastAsia="Times New Roman" w:hAnsi="Arial" w:cs="Arial"/>
          <w:kern w:val="0"/>
          <w:sz w:val="24"/>
          <w:szCs w:val="24"/>
          <w:lang w:eastAsia="en-GB"/>
          <w14:ligatures w14:val="none"/>
        </w:rPr>
        <w:t>). Ethical procedures ensure that advisory services contribute effectively to the client's goals while retaining professional integrity (Schwartz 201</w:t>
      </w:r>
      <w:r w:rsidR="006115EC"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 Verdant Grove Inn, nestled in the gorgeous countryside of Devon, UK, is a boutique hotel renowned for its exquisite accommodations and great service. The hotel has 50 nicely appointed rooms, each with modern conveniences to offer a comfortable stay for guests. Verdant Grove Inn also has a variety of amenities, including a gourmet restaurant, a spa, and large event rooms, appealing to both leisure and business travellers. The hotel's dedication to providing high-quality services makes it a popular choice among discerning customers (</w:t>
      </w:r>
      <w:proofErr w:type="spellStart"/>
      <w:r w:rsidR="003B797D" w:rsidRPr="00FC5AF7">
        <w:rPr>
          <w:rFonts w:ascii="Arial" w:hAnsi="Arial" w:cs="Arial"/>
          <w:sz w:val="24"/>
          <w:szCs w:val="24"/>
          <w:shd w:val="clear" w:color="auto" w:fill="FFFFFF"/>
        </w:rPr>
        <w:t>Vidgen</w:t>
      </w:r>
      <w:proofErr w:type="spellEnd"/>
      <w:r w:rsidR="003B797D" w:rsidRPr="00FC5AF7">
        <w:rPr>
          <w:rFonts w:ascii="Arial" w:hAnsi="Arial" w:cs="Arial"/>
          <w:sz w:val="24"/>
          <w:szCs w:val="24"/>
          <w:shd w:val="clear" w:color="auto" w:fill="FFFFFF"/>
        </w:rPr>
        <w:t>, Shaw and Grant, 2017)</w:t>
      </w:r>
      <w:r w:rsidR="003B797D"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Luxe Hotel Advisory is a premier hospitality consulting organisation that offers comprehensive services to improve operational efficiency, guest pleasure, and overall performance</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Luxe Hotel Advisory, led by seasoned professionals, has a </w:t>
      </w:r>
      <w:proofErr w:type="gramStart"/>
      <w:r w:rsidRPr="00FC5AF7">
        <w:rPr>
          <w:rFonts w:ascii="Arial" w:eastAsia="Times New Roman" w:hAnsi="Arial" w:cs="Arial"/>
          <w:kern w:val="0"/>
          <w:sz w:val="24"/>
          <w:szCs w:val="24"/>
          <w:lang w:eastAsia="en-GB"/>
          <w14:ligatures w14:val="none"/>
        </w:rPr>
        <w:t>track record</w:t>
      </w:r>
      <w:proofErr w:type="gramEnd"/>
      <w:r w:rsidRPr="00FC5AF7">
        <w:rPr>
          <w:rFonts w:ascii="Arial" w:eastAsia="Times New Roman" w:hAnsi="Arial" w:cs="Arial"/>
          <w:kern w:val="0"/>
          <w:sz w:val="24"/>
          <w:szCs w:val="24"/>
          <w:lang w:eastAsia="en-GB"/>
          <w14:ligatures w14:val="none"/>
        </w:rPr>
        <w:t xml:space="preserve"> of delivering successful projects that assist customers in achieving their strategic goals through innovative and practical solutions</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Their experience addressing challenging challenges in the hotel industry makes them a perfect partner for Verdant Grove Inn. Verdant Grove Inn is currently facing considerable challenges due to operational inefficiencies and ethical management standards, particularly in terms of unfair labour abuses, environmental concerns, and client privacy (Baron</w:t>
      </w:r>
      <w:r w:rsidR="003B797D" w:rsidRPr="00FC5AF7">
        <w:rPr>
          <w:rFonts w:ascii="Arial" w:eastAsia="Times New Roman" w:hAnsi="Arial" w:cs="Arial"/>
          <w:kern w:val="0"/>
          <w:sz w:val="24"/>
          <w:szCs w:val="24"/>
          <w:lang w:eastAsia="en-GB"/>
          <w14:ligatures w14:val="none"/>
        </w:rPr>
        <w:t xml:space="preserve"> and Armstrong, </w:t>
      </w:r>
      <w:r w:rsidRPr="00FC5AF7">
        <w:rPr>
          <w:rFonts w:ascii="Arial" w:eastAsia="Times New Roman" w:hAnsi="Arial" w:cs="Arial"/>
          <w:kern w:val="0"/>
          <w:sz w:val="24"/>
          <w:szCs w:val="24"/>
          <w:lang w:eastAsia="en-GB"/>
          <w14:ligatures w14:val="none"/>
        </w:rPr>
        <w:t>20</w:t>
      </w:r>
      <w:r w:rsidR="003B797D" w:rsidRPr="00FC5AF7">
        <w:rPr>
          <w:rFonts w:ascii="Arial" w:eastAsia="Times New Roman" w:hAnsi="Arial" w:cs="Arial"/>
          <w:kern w:val="0"/>
          <w:sz w:val="24"/>
          <w:szCs w:val="24"/>
          <w:lang w:eastAsia="en-GB"/>
          <w14:ligatures w14:val="none"/>
        </w:rPr>
        <w:t>07</w:t>
      </w:r>
      <w:r w:rsidRPr="00FC5AF7">
        <w:rPr>
          <w:rFonts w:ascii="Arial" w:eastAsia="Times New Roman" w:hAnsi="Arial" w:cs="Arial"/>
          <w:kern w:val="0"/>
          <w:sz w:val="24"/>
          <w:szCs w:val="24"/>
          <w:lang w:eastAsia="en-GB"/>
          <w14:ligatures w14:val="none"/>
        </w:rPr>
        <w:t>). These challenges are compromising the hotel's capacity to provide consistent and high-quality service to its visitors, resulting in lower customer satisfaction and overall operational performance. Addressing these ethical considerations is crucial for the hotel's competitiveness and long-term profitability (</w:t>
      </w:r>
      <w:r w:rsidR="003B797D" w:rsidRPr="00FC5AF7">
        <w:rPr>
          <w:rFonts w:ascii="Arial" w:eastAsia="Times New Roman" w:hAnsi="Arial" w:cs="Arial"/>
          <w:kern w:val="0"/>
          <w:sz w:val="24"/>
          <w:szCs w:val="24"/>
          <w:lang w:eastAsia="en-GB"/>
          <w14:ligatures w14:val="none"/>
        </w:rPr>
        <w:t>Ali et al., 2021</w:t>
      </w:r>
      <w:r w:rsidRPr="00FC5AF7">
        <w:rPr>
          <w:rFonts w:ascii="Arial" w:eastAsia="Times New Roman" w:hAnsi="Arial" w:cs="Arial"/>
          <w:kern w:val="0"/>
          <w:sz w:val="24"/>
          <w:szCs w:val="24"/>
          <w:lang w:eastAsia="en-GB"/>
          <w14:ligatures w14:val="none"/>
        </w:rPr>
        <w:t>).</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This report will use different theoretical frameworks to comprehensively analyse and answer these difficulties</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The PESTEL analysis will be used to identify external environmental elements that affect the hotel, such as political, economic, social, technological, environmental, and legal effects. This extensive research will aid in comprehending the hotel's larger context.</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Verdant Grove Inn's SWOT analysis will provide an overview of its internal strengths and weaknesses, as well as external opportunities and threats</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This research is critical for identifying important areas where the hotel may utilise its strengths and improve its shortcomings </w:t>
      </w:r>
      <w:proofErr w:type="gramStart"/>
      <w:r w:rsidRPr="00FC5AF7">
        <w:rPr>
          <w:rFonts w:ascii="Arial" w:eastAsia="Times New Roman" w:hAnsi="Arial" w:cs="Arial"/>
          <w:kern w:val="0"/>
          <w:sz w:val="24"/>
          <w:szCs w:val="24"/>
          <w:lang w:eastAsia="en-GB"/>
          <w14:ligatures w14:val="none"/>
        </w:rPr>
        <w:t>in order to</w:t>
      </w:r>
      <w:proofErr w:type="gramEnd"/>
      <w:r w:rsidRPr="00FC5AF7">
        <w:rPr>
          <w:rFonts w:ascii="Arial" w:eastAsia="Times New Roman" w:hAnsi="Arial" w:cs="Arial"/>
          <w:kern w:val="0"/>
          <w:sz w:val="24"/>
          <w:szCs w:val="24"/>
          <w:lang w:eastAsia="en-GB"/>
          <w14:ligatures w14:val="none"/>
        </w:rPr>
        <w:t xml:space="preserve"> capitalise on opportunities and mitigate threats</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Following the SWOT analysis, a TOWS analysis will be performed to generate strategic choices that link the hotel's internal strengths and weaknesses with external opportunities and threats</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The TOWS matrix is a strategy framework for developing practical strategies to improve hotel performance by leveraging strengths, overcoming weaknesses, capitalising on opportunities, and guarding against threats</w:t>
      </w:r>
      <w:r w:rsidR="003B797D"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Applying these theoretical frameworks will result in a full understanding of Verdant Grove Inn's current condition, allowing for the development of effective solutions to the identified concerns</w:t>
      </w:r>
      <w:r w:rsidR="003B797D" w:rsidRPr="00FC5AF7">
        <w:rPr>
          <w:rFonts w:ascii="Arial" w:eastAsia="Times New Roman" w:hAnsi="Arial" w:cs="Arial"/>
          <w:kern w:val="0"/>
          <w:sz w:val="24"/>
          <w:szCs w:val="24"/>
          <w:lang w:eastAsia="en-GB"/>
          <w14:ligatures w14:val="none"/>
        </w:rPr>
        <w:t>.</w:t>
      </w:r>
      <w:r w:rsidRPr="00FC5AF7">
        <w:rPr>
          <w:rFonts w:ascii="Arial" w:eastAsia="Times New Roman" w:hAnsi="Arial" w:cs="Arial"/>
          <w:kern w:val="0"/>
          <w:sz w:val="24"/>
          <w:szCs w:val="24"/>
          <w:lang w:eastAsia="en-GB"/>
          <w14:ligatures w14:val="none"/>
        </w:rPr>
        <w:t xml:space="preserve"> </w:t>
      </w:r>
    </w:p>
    <w:p w14:paraId="751D7804" w14:textId="77777777" w:rsidR="00BD0C38" w:rsidRPr="00FC5AF7" w:rsidRDefault="00BD0C38" w:rsidP="00FC5AF7">
      <w:pPr>
        <w:spacing w:after="0" w:line="360" w:lineRule="auto"/>
        <w:jc w:val="both"/>
        <w:rPr>
          <w:rFonts w:ascii="Arial" w:eastAsia="Times New Roman" w:hAnsi="Arial" w:cs="Arial"/>
          <w:kern w:val="0"/>
          <w:sz w:val="24"/>
          <w:szCs w:val="24"/>
          <w:lang w:eastAsia="en-GB"/>
          <w14:ligatures w14:val="none"/>
        </w:rPr>
      </w:pPr>
    </w:p>
    <w:p w14:paraId="2DAAF844" w14:textId="3461104C" w:rsidR="00BD0C38" w:rsidRPr="00FC5AF7" w:rsidRDefault="00BD0C38" w:rsidP="00FC5AF7">
      <w:pPr>
        <w:pStyle w:val="EU"/>
        <w:numPr>
          <w:ilvl w:val="0"/>
          <w:numId w:val="1"/>
        </w:numPr>
        <w:spacing w:line="360" w:lineRule="auto"/>
        <w:rPr>
          <w:rFonts w:eastAsia="Times New Roman"/>
          <w:color w:val="auto"/>
        </w:rPr>
      </w:pPr>
      <w:bookmarkStart w:id="2" w:name="_Toc168076115"/>
      <w:r w:rsidRPr="00FC5AF7">
        <w:rPr>
          <w:rFonts w:eastAsia="Times New Roman"/>
          <w:color w:val="auto"/>
        </w:rPr>
        <w:t>Analysis</w:t>
      </w:r>
      <w:bookmarkEnd w:id="2"/>
    </w:p>
    <w:p w14:paraId="76A2CE03" w14:textId="10664A5F" w:rsidR="00BD0C38" w:rsidRPr="00FC5AF7" w:rsidRDefault="00BD0C38" w:rsidP="00FC5AF7">
      <w:pPr>
        <w:pStyle w:val="EU"/>
        <w:numPr>
          <w:ilvl w:val="1"/>
          <w:numId w:val="1"/>
        </w:numPr>
        <w:spacing w:line="360" w:lineRule="auto"/>
        <w:rPr>
          <w:rFonts w:eastAsia="Times New Roman"/>
          <w:color w:val="auto"/>
        </w:rPr>
      </w:pPr>
      <w:bookmarkStart w:id="3" w:name="_Toc168076116"/>
      <w:r w:rsidRPr="00FC5AF7">
        <w:rPr>
          <w:rFonts w:eastAsia="Times New Roman"/>
          <w:color w:val="auto"/>
        </w:rPr>
        <w:t>Issue description</w:t>
      </w:r>
      <w:bookmarkEnd w:id="3"/>
    </w:p>
    <w:p w14:paraId="6C9EFF70" w14:textId="14BEA8DF" w:rsidR="004E5FE4" w:rsidRPr="00FC5AF7" w:rsidRDefault="004E5FE4"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Verdant Grove Inn's management policies raise serious ethical concerns, including unfair labour practices, environmental concerns, and poor consumer privacy protections. These difficulties have a wide-ranging impact on the hotel's operations and reputation. Firstly, poor working conditions, inadequate wages, and a lack of employee rights all point to unfair labour practices at Verdant Grove Inn. Employees are sometimes forced to long working hours without enough remuneration or overtime pay, resulting in physical and emotional exhaustion (Davidson</w:t>
      </w:r>
      <w:r w:rsidR="003B797D" w:rsidRPr="00FC5AF7">
        <w:rPr>
          <w:rFonts w:ascii="Arial" w:eastAsia="Times New Roman" w:hAnsi="Arial" w:cs="Arial"/>
          <w:kern w:val="0"/>
          <w:sz w:val="24"/>
          <w:szCs w:val="24"/>
          <w:lang w:eastAsia="en-GB"/>
          <w14:ligatures w14:val="none"/>
        </w:rPr>
        <w:t xml:space="preserve">, Timo, and Wang, </w:t>
      </w:r>
      <w:r w:rsidRPr="00FC5AF7">
        <w:rPr>
          <w:rFonts w:ascii="Arial" w:eastAsia="Times New Roman" w:hAnsi="Arial" w:cs="Arial"/>
          <w:kern w:val="0"/>
          <w:sz w:val="24"/>
          <w:szCs w:val="24"/>
          <w:lang w:eastAsia="en-GB"/>
          <w14:ligatures w14:val="none"/>
        </w:rPr>
        <w:t>2010). Furthermore, the lack of explicit employee rights policies exacerbates staff unhappiness, contributing to low morale and high turnover rates (</w:t>
      </w:r>
      <w:r w:rsidR="003B797D" w:rsidRPr="00FC5AF7">
        <w:rPr>
          <w:rFonts w:ascii="Arial" w:eastAsia="Times New Roman" w:hAnsi="Arial" w:cs="Arial"/>
          <w:kern w:val="0"/>
          <w:sz w:val="24"/>
          <w:szCs w:val="24"/>
          <w:lang w:eastAsia="en-GB"/>
          <w14:ligatures w14:val="none"/>
        </w:rPr>
        <w:t>Rego et al., 2022</w:t>
      </w:r>
      <w:r w:rsidRPr="00FC5AF7">
        <w:rPr>
          <w:rFonts w:ascii="Arial" w:eastAsia="Times New Roman" w:hAnsi="Arial" w:cs="Arial"/>
          <w:kern w:val="0"/>
          <w:sz w:val="24"/>
          <w:szCs w:val="24"/>
          <w:lang w:eastAsia="en-GB"/>
          <w14:ligatures w14:val="none"/>
        </w:rPr>
        <w:t xml:space="preserve">). Moreover, environmental concerns at the hotel stem from insufficient sustainability procedures, poor trash management, and excessive energy consumption. The hotel's activities produce enormous waste and inefficient use of resources, raising operational costs and damaging the environment (Chan </w:t>
      </w:r>
      <w:r w:rsidR="003B797D"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Wong, 2006). These activities erode the hotel's reputation as an environmentally friendly facility, which is crucial in a market where guests are more concerned with sustainability (Font </w:t>
      </w:r>
      <w:r w:rsidR="003B797D"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McCabe, 2017). Also, Verdant Grove Inn's inadequate data protection procedures pose major dangers to client privacy. The hotel's cybersecurity procedures are poor, resulting in potential data breaches and exploitation of client information. This can lead to financial penalties, legal consequences, and a loss of client trust</w:t>
      </w:r>
      <w:r w:rsidR="008B3F65"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The absence of strong data encryption and frequent security audits exposes consumer data to cyber-attacks</w:t>
      </w:r>
      <w:r w:rsidR="008B3F65" w:rsidRPr="00FC5AF7">
        <w:rPr>
          <w:rFonts w:ascii="Arial" w:eastAsia="Times New Roman" w:hAnsi="Arial" w:cs="Arial"/>
          <w:kern w:val="0"/>
          <w:sz w:val="24"/>
          <w:szCs w:val="24"/>
          <w:lang w:eastAsia="en-GB"/>
          <w14:ligatures w14:val="none"/>
        </w:rPr>
        <w:t xml:space="preserve"> </w:t>
      </w:r>
      <w:r w:rsidR="008B3F65" w:rsidRPr="00FC5AF7">
        <w:rPr>
          <w:rFonts w:ascii="Arial" w:hAnsi="Arial" w:cs="Arial"/>
          <w:sz w:val="24"/>
          <w:szCs w:val="24"/>
          <w:shd w:val="clear" w:color="auto" w:fill="FFFFFF"/>
        </w:rPr>
        <w:t>(Shabani and Munir, 2020)</w:t>
      </w:r>
      <w:r w:rsidR="008B3F65" w:rsidRPr="00FC5AF7">
        <w:rPr>
          <w:rFonts w:ascii="Arial" w:hAnsi="Arial" w:cs="Arial"/>
          <w:sz w:val="24"/>
          <w:szCs w:val="24"/>
          <w:shd w:val="clear" w:color="auto" w:fill="FFFFFF"/>
        </w:rPr>
        <w:t>.</w:t>
      </w:r>
    </w:p>
    <w:p w14:paraId="1E208C7C" w14:textId="77777777" w:rsidR="004E5FE4" w:rsidRPr="00FC5AF7" w:rsidRDefault="004E5FE4" w:rsidP="00FC5AF7">
      <w:pPr>
        <w:spacing w:after="0" w:line="360" w:lineRule="auto"/>
        <w:jc w:val="both"/>
        <w:rPr>
          <w:rFonts w:ascii="Arial" w:eastAsia="Times New Roman" w:hAnsi="Arial" w:cs="Arial"/>
          <w:kern w:val="0"/>
          <w:sz w:val="24"/>
          <w:szCs w:val="24"/>
          <w:lang w:eastAsia="en-GB"/>
          <w14:ligatures w14:val="none"/>
        </w:rPr>
      </w:pPr>
    </w:p>
    <w:p w14:paraId="3D4BB806" w14:textId="0AA27382" w:rsidR="004E5FE4" w:rsidRPr="00FC5AF7" w:rsidRDefault="004E5FE4" w:rsidP="00FC5AF7">
      <w:pPr>
        <w:pStyle w:val="EU"/>
        <w:numPr>
          <w:ilvl w:val="1"/>
          <w:numId w:val="1"/>
        </w:numPr>
        <w:spacing w:line="360" w:lineRule="auto"/>
        <w:rPr>
          <w:rFonts w:eastAsia="Times New Roman"/>
          <w:color w:val="auto"/>
        </w:rPr>
      </w:pPr>
      <w:bookmarkStart w:id="4" w:name="_Toc168076117"/>
      <w:r w:rsidRPr="00FC5AF7">
        <w:rPr>
          <w:rFonts w:eastAsia="Times New Roman"/>
          <w:color w:val="auto"/>
        </w:rPr>
        <w:t>Impact on the hotel</w:t>
      </w:r>
      <w:bookmarkEnd w:id="4"/>
    </w:p>
    <w:p w14:paraId="25870204" w14:textId="04305FFD" w:rsidR="004E5FE4" w:rsidRPr="00FC5AF7" w:rsidRDefault="004E5FE4"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The ethical difficulties at Verdant Grove Inn have far-reaching implications for the hotel's performance, reputation, and revenue. Unfair labour practices lead to significant employee turnover, disrupting everyday operations and increasing recruitment and training costs</w:t>
      </w:r>
      <w:r w:rsidR="008B3F65" w:rsidRPr="00FC5AF7">
        <w:rPr>
          <w:rFonts w:ascii="Arial" w:eastAsia="Times New Roman" w:hAnsi="Arial" w:cs="Arial"/>
          <w:kern w:val="0"/>
          <w:sz w:val="24"/>
          <w:szCs w:val="24"/>
          <w:lang w:eastAsia="en-GB"/>
          <w14:ligatures w14:val="none"/>
        </w:rPr>
        <w:t xml:space="preserve"> </w:t>
      </w:r>
      <w:r w:rsidR="008B3F65" w:rsidRPr="00FC5AF7">
        <w:rPr>
          <w:rFonts w:ascii="Arial" w:hAnsi="Arial" w:cs="Arial"/>
          <w:sz w:val="24"/>
          <w:szCs w:val="24"/>
          <w:shd w:val="clear" w:color="auto" w:fill="FFFFFF"/>
        </w:rPr>
        <w:t>(Ghani et al., 2022)</w:t>
      </w:r>
      <w:r w:rsidR="008B3F65" w:rsidRPr="00FC5AF7">
        <w:rPr>
          <w:rFonts w:ascii="Arial" w:hAnsi="Arial" w:cs="Arial"/>
          <w:sz w:val="24"/>
          <w:szCs w:val="24"/>
          <w:shd w:val="clear" w:color="auto" w:fill="FFFFFF"/>
        </w:rPr>
        <w:t>.</w:t>
      </w:r>
      <w:r w:rsidRPr="00FC5AF7">
        <w:rPr>
          <w:rFonts w:ascii="Arial" w:eastAsia="Times New Roman" w:hAnsi="Arial" w:cs="Arial"/>
          <w:kern w:val="0"/>
          <w:sz w:val="24"/>
          <w:szCs w:val="24"/>
          <w:lang w:eastAsia="en-GB"/>
          <w14:ligatures w14:val="none"/>
        </w:rPr>
        <w:t xml:space="preserve"> Disgruntled workers frequently provide poor service, resulting in unpleasant visitor experiences and reviews, hurting the hotel's </w:t>
      </w:r>
      <w:proofErr w:type="gramStart"/>
      <w:r w:rsidRPr="00FC5AF7">
        <w:rPr>
          <w:rFonts w:ascii="Arial" w:eastAsia="Times New Roman" w:hAnsi="Arial" w:cs="Arial"/>
          <w:kern w:val="0"/>
          <w:sz w:val="24"/>
          <w:szCs w:val="24"/>
          <w:lang w:eastAsia="en-GB"/>
          <w14:ligatures w14:val="none"/>
        </w:rPr>
        <w:t>reputation</w:t>
      </w:r>
      <w:proofErr w:type="gramEnd"/>
      <w:r w:rsidRPr="00FC5AF7">
        <w:rPr>
          <w:rFonts w:ascii="Arial" w:eastAsia="Times New Roman" w:hAnsi="Arial" w:cs="Arial"/>
          <w:kern w:val="0"/>
          <w:sz w:val="24"/>
          <w:szCs w:val="24"/>
          <w:lang w:eastAsia="en-GB"/>
          <w14:ligatures w14:val="none"/>
        </w:rPr>
        <w:t xml:space="preserve"> and discouraging future consumers (Davidson,</w:t>
      </w:r>
      <w:r w:rsidR="008B3F65" w:rsidRPr="00FC5AF7">
        <w:rPr>
          <w:rFonts w:ascii="Arial" w:eastAsia="Times New Roman" w:hAnsi="Arial" w:cs="Arial"/>
          <w:kern w:val="0"/>
          <w:sz w:val="24"/>
          <w:szCs w:val="24"/>
          <w:lang w:eastAsia="en-GB"/>
          <w14:ligatures w14:val="none"/>
        </w:rPr>
        <w:t xml:space="preserve"> Timo, and Wang, </w:t>
      </w:r>
      <w:r w:rsidRPr="00FC5AF7">
        <w:rPr>
          <w:rFonts w:ascii="Arial" w:eastAsia="Times New Roman" w:hAnsi="Arial" w:cs="Arial"/>
          <w:kern w:val="0"/>
          <w:sz w:val="24"/>
          <w:szCs w:val="24"/>
          <w:lang w:eastAsia="en-GB"/>
          <w14:ligatures w14:val="none"/>
        </w:rPr>
        <w:t xml:space="preserve"> 2010). Moreover, environmental concerns, such as poor sustainability standards, not only raise operational costs through waste and inefficient resource use, but also alienate environmentally aware visitors. In today's market, customers are increasingly looking for eco-friendly hotels, and failing to satisfy these standards might lead to a loss of business (Font </w:t>
      </w:r>
      <w:r w:rsidR="008B3F65"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McCabe, 2017). In addition, customer privacy issues can have serious ramifications, such as regulatory fines, legal action from affected customers, and a considerable loss of confidence. Data breaches can cause significant financial losses and harm the hotel's reputation, making it difficult to attract and retain customers in the future</w:t>
      </w:r>
      <w:r w:rsidR="008B3F65" w:rsidRPr="00FC5AF7">
        <w:rPr>
          <w:rFonts w:ascii="Arial" w:eastAsia="Times New Roman" w:hAnsi="Arial" w:cs="Arial"/>
          <w:kern w:val="0"/>
          <w:sz w:val="24"/>
          <w:szCs w:val="24"/>
          <w:lang w:eastAsia="en-GB"/>
          <w14:ligatures w14:val="none"/>
        </w:rPr>
        <w:t xml:space="preserve"> (Mercan et al., 2020). </w:t>
      </w:r>
    </w:p>
    <w:p w14:paraId="3FD7E2DC" w14:textId="77777777" w:rsidR="004E5FE4" w:rsidRPr="00FC5AF7" w:rsidRDefault="004E5FE4" w:rsidP="00FC5AF7">
      <w:pPr>
        <w:spacing w:after="0" w:line="360" w:lineRule="auto"/>
        <w:jc w:val="both"/>
        <w:rPr>
          <w:rFonts w:ascii="Arial" w:eastAsia="Times New Roman" w:hAnsi="Arial" w:cs="Arial"/>
          <w:kern w:val="0"/>
          <w:sz w:val="24"/>
          <w:szCs w:val="24"/>
          <w:lang w:eastAsia="en-GB"/>
          <w14:ligatures w14:val="none"/>
        </w:rPr>
      </w:pPr>
    </w:p>
    <w:p w14:paraId="69549C51" w14:textId="6DBD0EB6" w:rsidR="004E5FE4" w:rsidRPr="00FC5AF7" w:rsidRDefault="004E5FE4" w:rsidP="00FC5AF7">
      <w:pPr>
        <w:pStyle w:val="EU"/>
        <w:numPr>
          <w:ilvl w:val="1"/>
          <w:numId w:val="1"/>
        </w:numPr>
        <w:spacing w:line="360" w:lineRule="auto"/>
        <w:rPr>
          <w:rFonts w:eastAsia="Times New Roman"/>
          <w:color w:val="auto"/>
        </w:rPr>
      </w:pPr>
      <w:bookmarkStart w:id="5" w:name="_Toc168076118"/>
      <w:r w:rsidRPr="00FC5AF7">
        <w:rPr>
          <w:rFonts w:eastAsia="Times New Roman"/>
          <w:color w:val="auto"/>
        </w:rPr>
        <w:t>Causes</w:t>
      </w:r>
      <w:bookmarkEnd w:id="5"/>
    </w:p>
    <w:p w14:paraId="781B66A5" w14:textId="2002BF66" w:rsidR="004E5FE4" w:rsidRPr="00FC5AF7" w:rsidRDefault="004E5FE4"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Poor working conditions, low wages, and a lack of employee rights are the leading reasons of unfair labour practices at Verdant Grove Inn. Employees are expected to work long hours with few breaks and no extra pay, resulting in physical and emotional exhaustion (Davidson</w:t>
      </w:r>
      <w:r w:rsidR="008B3F65" w:rsidRPr="00FC5AF7">
        <w:rPr>
          <w:rFonts w:ascii="Arial" w:eastAsia="Times New Roman" w:hAnsi="Arial" w:cs="Arial"/>
          <w:kern w:val="0"/>
          <w:sz w:val="24"/>
          <w:szCs w:val="24"/>
          <w:lang w:eastAsia="en-GB"/>
          <w14:ligatures w14:val="none"/>
        </w:rPr>
        <w:t xml:space="preserve">, Timo, and Wang, </w:t>
      </w:r>
      <w:r w:rsidRPr="00FC5AF7">
        <w:rPr>
          <w:rFonts w:ascii="Arial" w:eastAsia="Times New Roman" w:hAnsi="Arial" w:cs="Arial"/>
          <w:kern w:val="0"/>
          <w:sz w:val="24"/>
          <w:szCs w:val="24"/>
          <w:lang w:eastAsia="en-GB"/>
          <w14:ligatures w14:val="none"/>
        </w:rPr>
        <w:t>2010). The hotel's salary structure falls below industry standards, making it difficult to hire and maintain talented employees. Furthermore, the lack of clear policies regarding employee rights and benefits exacerbates the issue, resulting in low morale and high turnover rates (</w:t>
      </w:r>
      <w:r w:rsidR="008B3F65" w:rsidRPr="00FC5AF7">
        <w:rPr>
          <w:rFonts w:ascii="Arial" w:eastAsia="Times New Roman" w:hAnsi="Arial" w:cs="Arial"/>
          <w:kern w:val="0"/>
          <w:sz w:val="24"/>
          <w:szCs w:val="24"/>
          <w:lang w:eastAsia="en-GB"/>
          <w14:ligatures w14:val="none"/>
        </w:rPr>
        <w:t>Iqbal, 2010).</w:t>
      </w:r>
      <w:r w:rsidRPr="00FC5AF7">
        <w:rPr>
          <w:rFonts w:ascii="Arial" w:eastAsia="Times New Roman" w:hAnsi="Arial" w:cs="Arial"/>
          <w:kern w:val="0"/>
          <w:sz w:val="24"/>
          <w:szCs w:val="24"/>
          <w:lang w:eastAsia="en-GB"/>
          <w14:ligatures w14:val="none"/>
        </w:rPr>
        <w:t xml:space="preserve"> Environmental concerns at Verdant Grove Inn stem mostly from weak sustainability practices, poor waste management, and high energy consumption. The hotel lacks efficient waste management methods, resulting in excessive trash and contamination. Energy consumption is high due to outmoded lighting and heating systems, which raises operating expenses and contributes to a greater carbon impact</w:t>
      </w:r>
      <w:r w:rsidR="008B3F65" w:rsidRPr="00FC5AF7">
        <w:rPr>
          <w:rFonts w:ascii="Arial" w:eastAsia="Times New Roman" w:hAnsi="Arial" w:cs="Arial"/>
          <w:kern w:val="0"/>
          <w:sz w:val="24"/>
          <w:szCs w:val="24"/>
          <w:lang w:eastAsia="en-GB"/>
          <w14:ligatures w14:val="none"/>
        </w:rPr>
        <w:t xml:space="preserve"> (Prakash et al., 2023).</w:t>
      </w:r>
      <w:r w:rsidRPr="00FC5AF7">
        <w:rPr>
          <w:rFonts w:ascii="Arial" w:eastAsia="Times New Roman" w:hAnsi="Arial" w:cs="Arial"/>
          <w:kern w:val="0"/>
          <w:sz w:val="24"/>
          <w:szCs w:val="24"/>
          <w:lang w:eastAsia="en-GB"/>
          <w14:ligatures w14:val="none"/>
        </w:rPr>
        <w:t xml:space="preserve"> The lack of a thorough sustainability plan jeopardises the hotel's efforts to be viewed as an environmentally responsible facility, which is becoming increasingly essential to customers (</w:t>
      </w:r>
      <w:proofErr w:type="spellStart"/>
      <w:r w:rsidR="008B3F65" w:rsidRPr="00FC5AF7">
        <w:rPr>
          <w:rFonts w:ascii="Arial" w:eastAsia="Times New Roman" w:hAnsi="Arial" w:cs="Arial"/>
          <w:kern w:val="0"/>
          <w:sz w:val="24"/>
          <w:szCs w:val="24"/>
          <w:lang w:eastAsia="en-GB"/>
          <w14:ligatures w14:val="none"/>
        </w:rPr>
        <w:t>Cowther</w:t>
      </w:r>
      <w:proofErr w:type="spellEnd"/>
      <w:r w:rsidR="008B3F65" w:rsidRPr="00FC5AF7">
        <w:rPr>
          <w:rFonts w:ascii="Arial" w:eastAsia="Times New Roman" w:hAnsi="Arial" w:cs="Arial"/>
          <w:kern w:val="0"/>
          <w:sz w:val="24"/>
          <w:szCs w:val="24"/>
          <w:lang w:eastAsia="en-GB"/>
          <w14:ligatures w14:val="none"/>
        </w:rPr>
        <w:t>, Halide and Rockson, 2017).</w:t>
      </w:r>
      <w:r w:rsidRPr="00FC5AF7">
        <w:rPr>
          <w:rFonts w:ascii="Arial" w:eastAsia="Times New Roman" w:hAnsi="Arial" w:cs="Arial"/>
          <w:kern w:val="0"/>
          <w:sz w:val="24"/>
          <w:szCs w:val="24"/>
          <w:lang w:eastAsia="en-GB"/>
          <w14:ligatures w14:val="none"/>
        </w:rPr>
        <w:t xml:space="preserve"> The hotel's data protection rules and practices are inadequate, creating severe threats to consumer privacy. Inadequate cybersecurity safeguards, as well as a lack of employee data protection training, can lead to data breaches and the exploitation of client information. This can lead to financial penalties, legal action, and a loss of client trust (</w:t>
      </w:r>
      <w:r w:rsidR="008B3F65" w:rsidRPr="00FC5AF7">
        <w:rPr>
          <w:rFonts w:ascii="Arial" w:eastAsia="Times New Roman" w:hAnsi="Arial" w:cs="Arial"/>
          <w:kern w:val="0"/>
          <w:sz w:val="24"/>
          <w:szCs w:val="24"/>
          <w:lang w:eastAsia="en-GB"/>
          <w14:ligatures w14:val="none"/>
        </w:rPr>
        <w:t>Thomaidis, 2022</w:t>
      </w:r>
      <w:r w:rsidRPr="00FC5AF7">
        <w:rPr>
          <w:rFonts w:ascii="Arial" w:eastAsia="Times New Roman" w:hAnsi="Arial" w:cs="Arial"/>
          <w:kern w:val="0"/>
          <w:sz w:val="24"/>
          <w:szCs w:val="24"/>
          <w:lang w:eastAsia="en-GB"/>
          <w14:ligatures w14:val="none"/>
        </w:rPr>
        <w:t>). The hotel has not implemented robust data encryption or conducted regular security audits, making customer information vulnerable to cyber-attacks (Schwartz, 201</w:t>
      </w:r>
      <w:r w:rsidR="00441944"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 Employee turnover at Verdant Grove Inn is frighteningly high, at 50% each year, compared to the industry norm of 30%</w:t>
      </w:r>
      <w:r w:rsidR="00441944"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Guest feedback scores have dropped dramatically in the last year, with many complaints citing poor service quality and displeasure with environmental initiatives. Operational indicators for ethical procedures indicate that the hotel's waste management system is inefficient, with waste levels 20% higher than industry requirements</w:t>
      </w:r>
      <w:r w:rsidR="00441944"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Employee testimonials reflect significant unhappiness with the working circumstances. </w:t>
      </w:r>
      <w:r w:rsidR="00441944" w:rsidRPr="00FC5AF7">
        <w:rPr>
          <w:rFonts w:ascii="Arial" w:eastAsia="Times New Roman" w:hAnsi="Arial" w:cs="Arial"/>
          <w:kern w:val="0"/>
          <w:sz w:val="24"/>
          <w:szCs w:val="24"/>
          <w:lang w:eastAsia="en-GB"/>
          <w14:ligatures w14:val="none"/>
        </w:rPr>
        <w:t>While, g</w:t>
      </w:r>
      <w:r w:rsidRPr="00FC5AF7">
        <w:rPr>
          <w:rFonts w:ascii="Arial" w:eastAsia="Times New Roman" w:hAnsi="Arial" w:cs="Arial"/>
          <w:kern w:val="0"/>
          <w:sz w:val="24"/>
          <w:szCs w:val="24"/>
          <w:lang w:eastAsia="en-GB"/>
          <w14:ligatures w14:val="none"/>
        </w:rPr>
        <w:t>uest reviews typically highlight the lack of sustainable practices, with remarks like "I was disappointed to see so much plastic waste and no recycling bins</w:t>
      </w:r>
      <w:r w:rsidR="00441944"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Data breaches have also been reported, with one visitor stating, "I received a phishing email that appeared to come from the hotel after my stay, which was concerning</w:t>
      </w:r>
      <w:r w:rsidR="00441944" w:rsidRPr="00FC5AF7">
        <w:rPr>
          <w:rFonts w:ascii="Arial" w:eastAsia="Times New Roman" w:hAnsi="Arial" w:cs="Arial"/>
          <w:kern w:val="0"/>
          <w:sz w:val="24"/>
          <w:szCs w:val="24"/>
          <w:lang w:eastAsia="en-GB"/>
          <w14:ligatures w14:val="none"/>
        </w:rPr>
        <w:t>”.</w:t>
      </w:r>
    </w:p>
    <w:p w14:paraId="2F34D701" w14:textId="77777777" w:rsidR="004E5FE4" w:rsidRPr="00FC5AF7" w:rsidRDefault="004E5FE4" w:rsidP="00FC5AF7">
      <w:pPr>
        <w:spacing w:after="0" w:line="360" w:lineRule="auto"/>
        <w:jc w:val="both"/>
        <w:rPr>
          <w:rFonts w:ascii="Arial" w:eastAsia="Times New Roman" w:hAnsi="Arial" w:cs="Arial"/>
          <w:kern w:val="0"/>
          <w:sz w:val="24"/>
          <w:szCs w:val="24"/>
          <w:lang w:eastAsia="en-GB"/>
          <w14:ligatures w14:val="none"/>
        </w:rPr>
      </w:pPr>
    </w:p>
    <w:p w14:paraId="542BA36E" w14:textId="3053EC04" w:rsidR="004E5FE4" w:rsidRPr="00FC5AF7" w:rsidRDefault="004E5FE4" w:rsidP="00FC5AF7">
      <w:pPr>
        <w:pStyle w:val="EU"/>
        <w:numPr>
          <w:ilvl w:val="0"/>
          <w:numId w:val="1"/>
        </w:numPr>
        <w:spacing w:line="360" w:lineRule="auto"/>
        <w:rPr>
          <w:rFonts w:eastAsia="Times New Roman"/>
          <w:color w:val="auto"/>
        </w:rPr>
      </w:pPr>
      <w:bookmarkStart w:id="6" w:name="_Toc168076119"/>
      <w:r w:rsidRPr="00FC5AF7">
        <w:rPr>
          <w:rFonts w:eastAsia="Times New Roman"/>
          <w:color w:val="auto"/>
        </w:rPr>
        <w:t>PESTE</w:t>
      </w:r>
      <w:r w:rsidR="00ED0CBC" w:rsidRPr="00FC5AF7">
        <w:rPr>
          <w:rFonts w:eastAsia="Times New Roman"/>
          <w:color w:val="auto"/>
        </w:rPr>
        <w:t>L</w:t>
      </w:r>
      <w:r w:rsidRPr="00FC5AF7">
        <w:rPr>
          <w:rFonts w:eastAsia="Times New Roman"/>
          <w:color w:val="auto"/>
        </w:rPr>
        <w:t xml:space="preserve"> Analysis</w:t>
      </w:r>
      <w:bookmarkEnd w:id="6"/>
    </w:p>
    <w:p w14:paraId="2DBF0735" w14:textId="77777777" w:rsidR="00BD0C38" w:rsidRPr="00FC5AF7" w:rsidRDefault="00BD0C38" w:rsidP="00FC5AF7">
      <w:pPr>
        <w:spacing w:after="0" w:line="360" w:lineRule="auto"/>
        <w:jc w:val="both"/>
        <w:rPr>
          <w:rFonts w:ascii="Arial" w:eastAsia="Times New Roman" w:hAnsi="Arial" w:cs="Arial"/>
          <w:b/>
          <w:bCs/>
          <w:kern w:val="0"/>
          <w:sz w:val="24"/>
          <w:szCs w:val="24"/>
          <w:lang w:eastAsia="en-GB"/>
          <w14:ligatures w14:val="none"/>
        </w:rPr>
      </w:pPr>
    </w:p>
    <w:p w14:paraId="2A803B7E" w14:textId="705B5FD9"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bookmarkStart w:id="7" w:name="_Toc168076120"/>
      <w:r w:rsidRPr="00FC5AF7">
        <w:rPr>
          <w:rStyle w:val="EUChar"/>
          <w:color w:val="auto"/>
        </w:rPr>
        <w:t>Political</w:t>
      </w:r>
      <w:bookmarkEnd w:id="7"/>
      <w:r w:rsidRPr="00FC5AF7">
        <w:rPr>
          <w:rFonts w:ascii="Arial" w:eastAsia="Times New Roman" w:hAnsi="Arial" w:cs="Arial"/>
          <w:kern w:val="0"/>
          <w:sz w:val="24"/>
          <w:szCs w:val="24"/>
          <w:lang w:eastAsia="en-GB"/>
          <w14:ligatures w14:val="none"/>
        </w:rPr>
        <w:br/>
        <w:t xml:space="preserve">Government rules regarding labour laws and environmental standards have a considerable impact on Verdant Grove Inn's ethical procedures. The UK's rigorous labour laws require fair salaries, acceptable working hours, and safe working conditions. Noncompliance with these requirements might result in legal consequences, such as fines and litigation </w:t>
      </w:r>
      <w:r w:rsidR="00441944" w:rsidRPr="00FC5AF7">
        <w:rPr>
          <w:rFonts w:ascii="Arial" w:hAnsi="Arial" w:cs="Arial"/>
          <w:sz w:val="24"/>
          <w:szCs w:val="24"/>
          <w:shd w:val="clear" w:color="auto" w:fill="FFFFFF"/>
        </w:rPr>
        <w:t> (Government of UK, 2019)</w:t>
      </w:r>
      <w:r w:rsidR="00441944"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For example, the Health and Safety at Work Act of 1974 mandates companies to safeguard their employees' health, safety, and welfare. This includes creating a safe working environment and offering adequate training. Furthermore, environmental laws imposed by the Department for Environment, Food, and Rural Affairs (DEFRA) compel hotels to incorporate sustainable practices such as waste management and energy conservation</w:t>
      </w:r>
      <w:r w:rsidR="00441944" w:rsidRPr="00FC5AF7">
        <w:rPr>
          <w:rFonts w:ascii="Arial" w:eastAsia="Times New Roman" w:hAnsi="Arial" w:cs="Arial"/>
          <w:kern w:val="0"/>
          <w:sz w:val="24"/>
          <w:szCs w:val="24"/>
          <w:lang w:eastAsia="en-GB"/>
          <w14:ligatures w14:val="none"/>
        </w:rPr>
        <w:t xml:space="preserve"> </w:t>
      </w:r>
      <w:r w:rsidR="00441944" w:rsidRPr="00FC5AF7">
        <w:rPr>
          <w:rFonts w:ascii="Arial" w:hAnsi="Arial" w:cs="Arial"/>
          <w:sz w:val="24"/>
          <w:szCs w:val="24"/>
          <w:shd w:val="clear" w:color="auto" w:fill="FFFFFF"/>
        </w:rPr>
        <w:t>(Health and Safety Executive, 2024)</w:t>
      </w:r>
      <w:r w:rsidR="00441944" w:rsidRPr="00FC5AF7">
        <w:rPr>
          <w:rFonts w:ascii="Arial" w:hAnsi="Arial" w:cs="Arial"/>
          <w:sz w:val="24"/>
          <w:szCs w:val="24"/>
          <w:shd w:val="clear" w:color="auto" w:fill="FFFFFF"/>
        </w:rPr>
        <w:t>.</w:t>
      </w:r>
      <w:r w:rsidRPr="00FC5AF7">
        <w:rPr>
          <w:rFonts w:ascii="Arial" w:eastAsia="Times New Roman" w:hAnsi="Arial" w:cs="Arial"/>
          <w:kern w:val="0"/>
          <w:sz w:val="24"/>
          <w:szCs w:val="24"/>
          <w:lang w:eastAsia="en-GB"/>
          <w14:ligatures w14:val="none"/>
        </w:rPr>
        <w:t xml:space="preserve"> These policies aim to limit enterprises' environmental effect while also promoting sustainability. Compliance with these laws not only protects the hotel from legal penalties, but also improves its reputation among environmentally concerned visitors (DEFRA, 20</w:t>
      </w:r>
      <w:r w:rsidR="00441944" w:rsidRPr="00FC5AF7">
        <w:rPr>
          <w:rFonts w:ascii="Arial" w:eastAsia="Times New Roman" w:hAnsi="Arial" w:cs="Arial"/>
          <w:kern w:val="0"/>
          <w:sz w:val="24"/>
          <w:szCs w:val="24"/>
          <w:lang w:eastAsia="en-GB"/>
          <w14:ligatures w14:val="none"/>
        </w:rPr>
        <w:t>21</w:t>
      </w:r>
      <w:r w:rsidRPr="00FC5AF7">
        <w:rPr>
          <w:rFonts w:ascii="Arial" w:eastAsia="Times New Roman" w:hAnsi="Arial" w:cs="Arial"/>
          <w:kern w:val="0"/>
          <w:sz w:val="24"/>
          <w:szCs w:val="24"/>
          <w:lang w:eastAsia="en-GB"/>
          <w14:ligatures w14:val="none"/>
        </w:rPr>
        <w:t>).</w:t>
      </w:r>
    </w:p>
    <w:p w14:paraId="22BC8F40" w14:textId="35DE015E"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br/>
      </w:r>
      <w:bookmarkStart w:id="8" w:name="_Toc168076121"/>
      <w:r w:rsidRPr="00FC5AF7">
        <w:rPr>
          <w:rStyle w:val="EUChar"/>
          <w:color w:val="auto"/>
        </w:rPr>
        <w:t>Economic</w:t>
      </w:r>
      <w:bookmarkEnd w:id="8"/>
      <w:r w:rsidRPr="00FC5AF7">
        <w:rPr>
          <w:rFonts w:ascii="Arial" w:eastAsia="Times New Roman" w:hAnsi="Arial" w:cs="Arial"/>
          <w:kern w:val="0"/>
          <w:sz w:val="24"/>
          <w:szCs w:val="24"/>
          <w:lang w:eastAsia="en-GB"/>
          <w14:ligatures w14:val="none"/>
        </w:rPr>
        <w:br/>
        <w:t xml:space="preserve">Economic considerations such as budget limits and the overall economic situation have an impact on Verdant Grove Inn's capacity to implement ethical standards. During economic downturns, the hotel may struggle to provide adequate funding for employee wages, training, and sustainability programmes (Baron </w:t>
      </w:r>
      <w:r w:rsidR="00441944" w:rsidRPr="00FC5AF7">
        <w:rPr>
          <w:rFonts w:ascii="Arial" w:eastAsia="Times New Roman" w:hAnsi="Arial" w:cs="Arial"/>
          <w:kern w:val="0"/>
          <w:sz w:val="24"/>
          <w:szCs w:val="24"/>
          <w:lang w:eastAsia="en-GB"/>
          <w14:ligatures w14:val="none"/>
        </w:rPr>
        <w:t xml:space="preserve"> and </w:t>
      </w:r>
      <w:r w:rsidRPr="00FC5AF7">
        <w:rPr>
          <w:rFonts w:ascii="Arial" w:eastAsia="Times New Roman" w:hAnsi="Arial" w:cs="Arial"/>
          <w:kern w:val="0"/>
          <w:sz w:val="24"/>
          <w:szCs w:val="24"/>
          <w:lang w:eastAsia="en-GB"/>
          <w14:ligatures w14:val="none"/>
        </w:rPr>
        <w:t>Armstrong, 2007). As a result of the hotel's cost-cutting tactics, ethical procedures may suffer. During periods of economic expansion, greater funds can be used to improve working conditions, environmental standards, and data protection measures. Economic growth, for example, can provide the funds required to update to energy-efficient technologies and build strong data protection systems (Smith</w:t>
      </w:r>
      <w:r w:rsidR="00441944" w:rsidRPr="00FC5AF7">
        <w:rPr>
          <w:rFonts w:ascii="Arial" w:eastAsia="Times New Roman" w:hAnsi="Arial" w:cs="Arial"/>
          <w:kern w:val="0"/>
          <w:sz w:val="24"/>
          <w:szCs w:val="24"/>
          <w:lang w:eastAsia="en-GB"/>
          <w14:ligatures w14:val="none"/>
        </w:rPr>
        <w:t xml:space="preserve">, Dinev, and Xu, </w:t>
      </w:r>
      <w:r w:rsidRPr="00FC5AF7">
        <w:rPr>
          <w:rFonts w:ascii="Arial" w:eastAsia="Times New Roman" w:hAnsi="Arial" w:cs="Arial"/>
          <w:kern w:val="0"/>
          <w:sz w:val="24"/>
          <w:szCs w:val="24"/>
          <w:lang w:eastAsia="en-GB"/>
          <w14:ligatures w14:val="none"/>
        </w:rPr>
        <w:t>2011). Furthermore, favourable economic conditions may allow the hotel to provide competitive wages and benefits, attracting and maintaining talented employees (Davidson,</w:t>
      </w:r>
      <w:r w:rsidR="00441944" w:rsidRPr="00FC5AF7">
        <w:rPr>
          <w:rFonts w:ascii="Arial" w:eastAsia="Times New Roman" w:hAnsi="Arial" w:cs="Arial"/>
          <w:kern w:val="0"/>
          <w:sz w:val="24"/>
          <w:szCs w:val="24"/>
          <w:lang w:eastAsia="en-GB"/>
          <w14:ligatures w14:val="none"/>
        </w:rPr>
        <w:t xml:space="preserve"> Timo, and Wang,</w:t>
      </w:r>
      <w:r w:rsidRPr="00FC5AF7">
        <w:rPr>
          <w:rFonts w:ascii="Arial" w:eastAsia="Times New Roman" w:hAnsi="Arial" w:cs="Arial"/>
          <w:kern w:val="0"/>
          <w:sz w:val="24"/>
          <w:szCs w:val="24"/>
          <w:lang w:eastAsia="en-GB"/>
          <w14:ligatures w14:val="none"/>
        </w:rPr>
        <w:t xml:space="preserve"> 2010).</w:t>
      </w:r>
    </w:p>
    <w:p w14:paraId="67771DD4" w14:textId="77F77A58"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br/>
      </w:r>
      <w:bookmarkStart w:id="9" w:name="_Toc168076122"/>
      <w:r w:rsidRPr="00FC5AF7">
        <w:rPr>
          <w:rStyle w:val="EUChar"/>
          <w:color w:val="auto"/>
        </w:rPr>
        <w:t>Social</w:t>
      </w:r>
      <w:bookmarkEnd w:id="9"/>
      <w:r w:rsidRPr="00FC5AF7">
        <w:rPr>
          <w:rFonts w:ascii="Arial" w:eastAsia="Times New Roman" w:hAnsi="Arial" w:cs="Arial"/>
          <w:kern w:val="0"/>
          <w:sz w:val="24"/>
          <w:szCs w:val="24"/>
          <w:lang w:eastAsia="en-GB"/>
          <w14:ligatures w14:val="none"/>
        </w:rPr>
        <w:br/>
        <w:t xml:space="preserve">Social expectations and standards about labour and environmental responsibility have an impact on the hotel's ethical operations. Consumers are becoming increasingly aware of the necessity of ethical corporate operations. Many guests prefer to stay in hotels that promote sustainability and fair labour practices </w:t>
      </w:r>
      <w:r w:rsidR="00441944" w:rsidRPr="00FC5AF7">
        <w:rPr>
          <w:rFonts w:ascii="Arial" w:hAnsi="Arial" w:cs="Arial"/>
          <w:sz w:val="24"/>
          <w:szCs w:val="24"/>
          <w:shd w:val="clear" w:color="auto" w:fill="FFFFFF"/>
        </w:rPr>
        <w:t> (Moise, Gil-Saura and Ruiz Molina, 2021)</w:t>
      </w:r>
      <w:r w:rsidR="00441944"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For example, the growing popularity of eco-tourism demonstrates a shift in consumer tastes for environmentally responsible travel. This social trend puts pressure on hotels to embrace sustainable operations and provide fair treatment to staff. Failure to meet these social standards can lead to unfavourable publicity and loss of business</w:t>
      </w:r>
      <w:r w:rsidR="002814D2" w:rsidRPr="00FC5AF7">
        <w:rPr>
          <w:rFonts w:ascii="Arial" w:hAnsi="Arial" w:cs="Arial"/>
          <w:sz w:val="24"/>
          <w:szCs w:val="24"/>
          <w:shd w:val="clear" w:color="auto" w:fill="FFFFFF"/>
        </w:rPr>
        <w:t>(Abdou, Hassan and Dief, 2020)</w:t>
      </w:r>
      <w:r w:rsidR="002814D2" w:rsidRPr="00FC5AF7">
        <w:rPr>
          <w:rFonts w:ascii="Arial" w:hAnsi="Arial" w:cs="Arial"/>
          <w:sz w:val="24"/>
          <w:szCs w:val="24"/>
          <w:shd w:val="clear" w:color="auto" w:fill="FFFFFF"/>
        </w:rPr>
        <w:t>.</w:t>
      </w:r>
      <w:r w:rsidRPr="00FC5AF7">
        <w:rPr>
          <w:rFonts w:ascii="Arial" w:eastAsia="Times New Roman" w:hAnsi="Arial" w:cs="Arial"/>
          <w:kern w:val="0"/>
          <w:sz w:val="24"/>
          <w:szCs w:val="24"/>
          <w:lang w:eastAsia="en-GB"/>
          <w14:ligatures w14:val="none"/>
        </w:rPr>
        <w:t xml:space="preserve"> On the other hand, aligning procedures with social expectations might help the hotel's reputation and attract loyal customers (</w:t>
      </w:r>
      <w:r w:rsidR="002814D2" w:rsidRPr="00FC5AF7">
        <w:rPr>
          <w:rFonts w:ascii="Arial" w:eastAsia="Times New Roman" w:hAnsi="Arial" w:cs="Arial"/>
          <w:kern w:val="0"/>
          <w:sz w:val="24"/>
          <w:szCs w:val="24"/>
          <w:lang w:eastAsia="en-GB"/>
          <w14:ligatures w14:val="none"/>
        </w:rPr>
        <w:t>Bowen and Chen</w:t>
      </w:r>
      <w:r w:rsidRPr="00FC5AF7">
        <w:rPr>
          <w:rFonts w:ascii="Arial" w:eastAsia="Times New Roman" w:hAnsi="Arial" w:cs="Arial"/>
          <w:kern w:val="0"/>
          <w:sz w:val="24"/>
          <w:szCs w:val="24"/>
          <w:lang w:eastAsia="en-GB"/>
          <w14:ligatures w14:val="none"/>
        </w:rPr>
        <w:t>, 200</w:t>
      </w:r>
      <w:r w:rsidR="002814D2" w:rsidRPr="00FC5AF7">
        <w:rPr>
          <w:rFonts w:ascii="Arial" w:eastAsia="Times New Roman" w:hAnsi="Arial" w:cs="Arial"/>
          <w:kern w:val="0"/>
          <w:sz w:val="24"/>
          <w:szCs w:val="24"/>
          <w:lang w:eastAsia="en-GB"/>
          <w14:ligatures w14:val="none"/>
        </w:rPr>
        <w:t>1</w:t>
      </w:r>
      <w:r w:rsidRPr="00FC5AF7">
        <w:rPr>
          <w:rFonts w:ascii="Arial" w:eastAsia="Times New Roman" w:hAnsi="Arial" w:cs="Arial"/>
          <w:kern w:val="0"/>
          <w:sz w:val="24"/>
          <w:szCs w:val="24"/>
          <w:lang w:eastAsia="en-GB"/>
          <w14:ligatures w14:val="none"/>
        </w:rPr>
        <w:t>).</w:t>
      </w:r>
    </w:p>
    <w:p w14:paraId="6C3B51E8" w14:textId="77777777"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p>
    <w:p w14:paraId="40DAEB43" w14:textId="382DE006"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bookmarkStart w:id="10" w:name="_Toc168076123"/>
      <w:r w:rsidRPr="00FC5AF7">
        <w:rPr>
          <w:rStyle w:val="EUChar"/>
          <w:color w:val="auto"/>
        </w:rPr>
        <w:t>Technological</w:t>
      </w:r>
      <w:bookmarkEnd w:id="10"/>
      <w:r w:rsidRPr="00FC5AF7">
        <w:rPr>
          <w:rFonts w:ascii="Arial" w:eastAsia="Times New Roman" w:hAnsi="Arial" w:cs="Arial"/>
          <w:kern w:val="0"/>
          <w:sz w:val="24"/>
          <w:szCs w:val="24"/>
          <w:lang w:eastAsia="en-GB"/>
          <w14:ligatures w14:val="none"/>
        </w:rPr>
        <w:br/>
        <w:t xml:space="preserve">Technological innovations offer chances to improve data security and operational efficiency at Verdant Grove Inn. Implementing current cybersecurity techniques like data encryption and frequent security audits can dramatically improve client information security </w:t>
      </w:r>
      <w:r w:rsidR="002814D2" w:rsidRPr="00FC5AF7">
        <w:rPr>
          <w:rFonts w:ascii="Arial" w:hAnsi="Arial" w:cs="Arial"/>
          <w:sz w:val="24"/>
          <w:szCs w:val="24"/>
          <w:shd w:val="clear" w:color="auto" w:fill="FFFFFF"/>
        </w:rPr>
        <w:t>(Rawat, Doku and Garuba, 2019)</w:t>
      </w:r>
      <w:r w:rsidR="002814D2"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This is critical for retaining customer trust and avoiding the financial penalties that come with data breaches. Adopting energy-efficient technologies like LED lights, smart thermostats, and solar panels can also help to minimise energy usage and operating expenses</w:t>
      </w:r>
      <w:r w:rsidR="002814D2"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These innovations not only help the hotel's sustainability initiatives, but also appeal to eco-conscious guests. Furthermore, technology solutions such as automated check-in systems and customer relationship management (CRM) software can help to expedite operations and increase service quality </w:t>
      </w:r>
      <w:r w:rsidR="002814D2" w:rsidRPr="00FC5AF7">
        <w:rPr>
          <w:rFonts w:ascii="Arial" w:hAnsi="Arial" w:cs="Arial"/>
          <w:sz w:val="24"/>
          <w:szCs w:val="24"/>
          <w:shd w:val="clear" w:color="auto" w:fill="FFFFFF"/>
        </w:rPr>
        <w:t>(Shashwat and Rani, 2023)</w:t>
      </w:r>
      <w:r w:rsidR="002814D2" w:rsidRPr="00FC5AF7">
        <w:rPr>
          <w:rFonts w:ascii="Arial" w:hAnsi="Arial" w:cs="Arial"/>
          <w:sz w:val="24"/>
          <w:szCs w:val="24"/>
          <w:shd w:val="clear" w:color="auto" w:fill="FFFFFF"/>
        </w:rPr>
        <w:t>.</w:t>
      </w:r>
    </w:p>
    <w:p w14:paraId="37E8F588" w14:textId="77777777"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p>
    <w:p w14:paraId="14249F48" w14:textId="10A1F864"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bookmarkStart w:id="11" w:name="_Toc168076124"/>
      <w:r w:rsidRPr="00FC5AF7">
        <w:rPr>
          <w:rStyle w:val="EUChar"/>
          <w:color w:val="auto"/>
        </w:rPr>
        <w:t>Environmental</w:t>
      </w:r>
      <w:bookmarkEnd w:id="11"/>
      <w:r w:rsidRPr="00FC5AF7">
        <w:rPr>
          <w:rFonts w:ascii="Arial" w:eastAsia="Times New Roman" w:hAnsi="Arial" w:cs="Arial"/>
          <w:kern w:val="0"/>
          <w:sz w:val="24"/>
          <w:szCs w:val="24"/>
          <w:lang w:eastAsia="en-GB"/>
          <w14:ligatures w14:val="none"/>
        </w:rPr>
        <w:br/>
        <w:t>The environmental impact of Verdant Grove Inn's operations is an important factor. Implementing effective waste management systems and using energy-efficient technologies can help the hotel reduce its environmental impact (DEFRA, 20</w:t>
      </w:r>
      <w:r w:rsidR="002814D2" w:rsidRPr="00FC5AF7">
        <w:rPr>
          <w:rFonts w:ascii="Arial" w:eastAsia="Times New Roman" w:hAnsi="Arial" w:cs="Arial"/>
          <w:kern w:val="0"/>
          <w:sz w:val="24"/>
          <w:szCs w:val="24"/>
          <w:lang w:eastAsia="en-GB"/>
          <w14:ligatures w14:val="none"/>
        </w:rPr>
        <w:t>21</w:t>
      </w:r>
      <w:r w:rsidRPr="00FC5AF7">
        <w:rPr>
          <w:rFonts w:ascii="Arial" w:eastAsia="Times New Roman" w:hAnsi="Arial" w:cs="Arial"/>
          <w:kern w:val="0"/>
          <w:sz w:val="24"/>
          <w:szCs w:val="24"/>
          <w:lang w:eastAsia="en-GB"/>
          <w14:ligatures w14:val="none"/>
        </w:rPr>
        <w:t xml:space="preserve">). These steps are critical for complying with environmental requirements and improving the hotel's reputation among environmentally sensitive visitors. For example, using renewable energy sources like solar and wind can drastically lower the hotel's carbon impact. Furthermore, introducing recycling programmes and minimising single-use plastics can help reduce waste and promote sustainability </w:t>
      </w:r>
      <w:r w:rsidR="002814D2" w:rsidRPr="00FC5AF7">
        <w:rPr>
          <w:rFonts w:ascii="Arial" w:hAnsi="Arial" w:cs="Arial"/>
          <w:sz w:val="24"/>
          <w:szCs w:val="24"/>
          <w:shd w:val="clear" w:color="auto" w:fill="FFFFFF"/>
        </w:rPr>
        <w:t>(Duric and Topler, 2021</w:t>
      </w:r>
      <w:r w:rsidR="002814D2"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These initiatives benefit not only the environment, but also meet the growing need for sustainable travel options.</w:t>
      </w:r>
    </w:p>
    <w:p w14:paraId="6BB84901" w14:textId="77777777"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p>
    <w:p w14:paraId="747C185E" w14:textId="5E94B545"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bookmarkStart w:id="12" w:name="_Toc168076125"/>
      <w:r w:rsidRPr="00FC5AF7">
        <w:rPr>
          <w:rStyle w:val="EUChar"/>
          <w:color w:val="auto"/>
        </w:rPr>
        <w:t>Legal</w:t>
      </w:r>
      <w:bookmarkEnd w:id="12"/>
      <w:r w:rsidRPr="00FC5AF7">
        <w:rPr>
          <w:rFonts w:ascii="Arial" w:eastAsia="Times New Roman" w:hAnsi="Arial" w:cs="Arial"/>
          <w:b/>
          <w:bCs/>
          <w:kern w:val="0"/>
          <w:sz w:val="24"/>
          <w:szCs w:val="24"/>
          <w:lang w:eastAsia="en-GB"/>
          <w14:ligatures w14:val="none"/>
        </w:rPr>
        <w:br/>
      </w:r>
      <w:r w:rsidRPr="00FC5AF7">
        <w:rPr>
          <w:rFonts w:ascii="Arial" w:eastAsia="Times New Roman" w:hAnsi="Arial" w:cs="Arial"/>
          <w:kern w:val="0"/>
          <w:sz w:val="24"/>
          <w:szCs w:val="24"/>
          <w:lang w:eastAsia="en-GB"/>
          <w14:ligatures w14:val="none"/>
        </w:rPr>
        <w:t>Verdant Grove Inn must closely respect to legal duties in terms of labour practices, environmental rules, and data protection. Noncompliance with labour regulations can lead to legal consequences and harm to the hotel's reputation (HMSO, 1996). For example, the General Data Protection Regulation (GDPR) establishes stringent regulations for the handling and protection of personal data</w:t>
      </w:r>
      <w:r w:rsidR="002814D2" w:rsidRPr="00FC5AF7">
        <w:rPr>
          <w:rFonts w:ascii="Arial" w:eastAsia="Times New Roman" w:hAnsi="Arial" w:cs="Arial"/>
          <w:kern w:val="0"/>
          <w:sz w:val="24"/>
          <w:szCs w:val="24"/>
          <w:lang w:eastAsia="en-GB"/>
          <w14:ligatures w14:val="none"/>
        </w:rPr>
        <w:t xml:space="preserve"> </w:t>
      </w:r>
      <w:r w:rsidR="002814D2" w:rsidRPr="00FC5AF7">
        <w:rPr>
          <w:rFonts w:ascii="Arial" w:hAnsi="Arial" w:cs="Arial"/>
          <w:sz w:val="24"/>
          <w:szCs w:val="24"/>
          <w:shd w:val="clear" w:color="auto" w:fill="FFFFFF"/>
        </w:rPr>
        <w:t> (GOV.UK, 2018)</w:t>
      </w:r>
      <w:r w:rsidR="002814D2"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Hotels must implement strong data security safeguards to protect consumer information and avoid costly fines</w:t>
      </w:r>
      <w:r w:rsidR="002814D2"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Furthermore, adhering to environmental rules is critical for minimising the hotel's environmental impact and avoiding legal consequences. Implementing sustainable measures like trash reduction and energy saving is critical for achieving legal requirements and improving the hotel's environmental reputation (</w:t>
      </w:r>
      <w:r w:rsidR="002814D2" w:rsidRPr="00FC5AF7">
        <w:rPr>
          <w:rFonts w:ascii="Arial" w:eastAsia="Times New Roman" w:hAnsi="Arial" w:cs="Arial"/>
          <w:kern w:val="0"/>
          <w:sz w:val="24"/>
          <w:szCs w:val="24"/>
          <w:lang w:eastAsia="en-GB"/>
          <w14:ligatures w14:val="none"/>
        </w:rPr>
        <w:t>Shabani and Munir, 2020).</w:t>
      </w:r>
    </w:p>
    <w:p w14:paraId="75F3A72B" w14:textId="77777777" w:rsidR="00ED0CBC" w:rsidRPr="00FC5AF7" w:rsidRDefault="00ED0CBC" w:rsidP="00FC5AF7">
      <w:pPr>
        <w:spacing w:after="0" w:line="360" w:lineRule="auto"/>
        <w:jc w:val="both"/>
        <w:rPr>
          <w:rFonts w:ascii="Arial" w:eastAsia="Times New Roman" w:hAnsi="Arial" w:cs="Arial"/>
          <w:kern w:val="0"/>
          <w:sz w:val="24"/>
          <w:szCs w:val="24"/>
          <w:lang w:eastAsia="en-GB"/>
          <w14:ligatures w14:val="none"/>
        </w:rPr>
      </w:pPr>
    </w:p>
    <w:p w14:paraId="6A7389A4" w14:textId="084081D4" w:rsidR="00ED0CBC" w:rsidRPr="00FC5AF7" w:rsidRDefault="00ED0CBC" w:rsidP="00FC5AF7">
      <w:pPr>
        <w:pStyle w:val="EU"/>
        <w:numPr>
          <w:ilvl w:val="0"/>
          <w:numId w:val="1"/>
        </w:numPr>
        <w:spacing w:line="360" w:lineRule="auto"/>
        <w:rPr>
          <w:rFonts w:eastAsia="Times New Roman"/>
          <w:color w:val="auto"/>
        </w:rPr>
      </w:pPr>
      <w:bookmarkStart w:id="13" w:name="_Toc168076126"/>
      <w:r w:rsidRPr="00FC5AF7">
        <w:rPr>
          <w:rFonts w:eastAsia="Times New Roman"/>
          <w:color w:val="auto"/>
        </w:rPr>
        <w:t>SWOT Analysis</w:t>
      </w:r>
      <w:bookmarkEnd w:id="13"/>
      <w:r w:rsidRPr="00FC5AF7">
        <w:rPr>
          <w:rFonts w:eastAsia="Times New Roman"/>
          <w:color w:val="auto"/>
        </w:rPr>
        <w:t xml:space="preserve"> </w:t>
      </w:r>
    </w:p>
    <w:tbl>
      <w:tblPr>
        <w:tblStyle w:val="TableGrid"/>
        <w:tblW w:w="0" w:type="auto"/>
        <w:tblLook w:val="04A0" w:firstRow="1" w:lastRow="0" w:firstColumn="1" w:lastColumn="0" w:noHBand="0" w:noVBand="1"/>
      </w:tblPr>
      <w:tblGrid>
        <w:gridCol w:w="4508"/>
        <w:gridCol w:w="4508"/>
      </w:tblGrid>
      <w:tr w:rsidR="00FC5AF7" w:rsidRPr="00FC5AF7" w14:paraId="3DBE1437" w14:textId="77777777" w:rsidTr="00C56ACF">
        <w:tc>
          <w:tcPr>
            <w:tcW w:w="4508" w:type="dxa"/>
            <w:shd w:val="clear" w:color="auto" w:fill="DAE9F7" w:themeFill="text2" w:themeFillTint="1A"/>
          </w:tcPr>
          <w:p w14:paraId="09C2029D" w14:textId="76DC874E" w:rsidR="00ED0CBC" w:rsidRPr="00FC5AF7" w:rsidRDefault="00ED0CBC" w:rsidP="00FC5AF7">
            <w:pPr>
              <w:spacing w:line="360" w:lineRule="auto"/>
              <w:jc w:val="both"/>
              <w:rPr>
                <w:rFonts w:ascii="Arial" w:hAnsi="Arial" w:cs="Arial"/>
                <w:b/>
                <w:bCs/>
                <w:sz w:val="24"/>
                <w:szCs w:val="24"/>
              </w:rPr>
            </w:pPr>
            <w:r w:rsidRPr="00FC5AF7">
              <w:rPr>
                <w:rFonts w:ascii="Arial" w:hAnsi="Arial" w:cs="Arial"/>
                <w:b/>
                <w:bCs/>
                <w:sz w:val="24"/>
                <w:szCs w:val="24"/>
              </w:rPr>
              <w:t>Strengths</w:t>
            </w:r>
          </w:p>
        </w:tc>
        <w:tc>
          <w:tcPr>
            <w:tcW w:w="4508" w:type="dxa"/>
            <w:shd w:val="clear" w:color="auto" w:fill="DAE9F7" w:themeFill="text2" w:themeFillTint="1A"/>
          </w:tcPr>
          <w:p w14:paraId="72EB08D0" w14:textId="49F74AEB" w:rsidR="00ED0CBC" w:rsidRPr="00FC5AF7" w:rsidRDefault="00ED0CBC" w:rsidP="00FC5AF7">
            <w:pPr>
              <w:spacing w:line="360" w:lineRule="auto"/>
              <w:jc w:val="both"/>
              <w:rPr>
                <w:rFonts w:ascii="Arial" w:hAnsi="Arial" w:cs="Arial"/>
                <w:b/>
                <w:bCs/>
                <w:sz w:val="24"/>
                <w:szCs w:val="24"/>
              </w:rPr>
            </w:pPr>
            <w:r w:rsidRPr="00FC5AF7">
              <w:rPr>
                <w:rFonts w:ascii="Arial" w:hAnsi="Arial" w:cs="Arial"/>
                <w:b/>
                <w:bCs/>
                <w:sz w:val="24"/>
                <w:szCs w:val="24"/>
              </w:rPr>
              <w:t>Weaknesses</w:t>
            </w:r>
          </w:p>
        </w:tc>
      </w:tr>
      <w:tr w:rsidR="00FC5AF7" w:rsidRPr="00FC5AF7" w14:paraId="06F1098A" w14:textId="77777777" w:rsidTr="00C56ACF">
        <w:tc>
          <w:tcPr>
            <w:tcW w:w="4508" w:type="dxa"/>
          </w:tcPr>
          <w:p w14:paraId="401A572D" w14:textId="3CD55D84" w:rsidR="00ED0CBC" w:rsidRPr="00FC5AF7" w:rsidRDefault="00C56ACF"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Verdant Grove Inn has </w:t>
            </w:r>
            <w:proofErr w:type="gramStart"/>
            <w:r w:rsidRPr="00FC5AF7">
              <w:rPr>
                <w:rFonts w:ascii="Arial" w:eastAsia="Times New Roman" w:hAnsi="Arial" w:cs="Arial"/>
                <w:kern w:val="0"/>
                <w:sz w:val="24"/>
                <w:szCs w:val="24"/>
                <w:lang w:eastAsia="en-GB"/>
                <w14:ligatures w14:val="none"/>
              </w:rPr>
              <w:t>a number of</w:t>
            </w:r>
            <w:proofErr w:type="gramEnd"/>
            <w:r w:rsidRPr="00FC5AF7">
              <w:rPr>
                <w:rFonts w:ascii="Arial" w:eastAsia="Times New Roman" w:hAnsi="Arial" w:cs="Arial"/>
                <w:kern w:val="0"/>
                <w:sz w:val="24"/>
                <w:szCs w:val="24"/>
                <w:lang w:eastAsia="en-GB"/>
                <w14:ligatures w14:val="none"/>
              </w:rPr>
              <w:t xml:space="preserve"> advantages that place it well in the competitive hospitality industry. </w:t>
            </w:r>
            <w:proofErr w:type="spellStart"/>
            <w:r w:rsidRPr="00FC5AF7">
              <w:rPr>
                <w:rFonts w:ascii="Arial" w:eastAsia="Times New Roman" w:hAnsi="Arial" w:cs="Arial"/>
                <w:kern w:val="0"/>
                <w:sz w:val="24"/>
                <w:szCs w:val="24"/>
                <w:lang w:eastAsia="en-GB"/>
                <w14:ligatures w14:val="none"/>
              </w:rPr>
              <w:t>Its</w:t>
            </w:r>
            <w:proofErr w:type="spellEnd"/>
            <w:r w:rsidRPr="00FC5AF7">
              <w:rPr>
                <w:rFonts w:ascii="Arial" w:eastAsia="Times New Roman" w:hAnsi="Arial" w:cs="Arial"/>
                <w:kern w:val="0"/>
                <w:sz w:val="24"/>
                <w:szCs w:val="24"/>
                <w:lang w:eastAsia="en-GB"/>
                <w14:ligatures w14:val="none"/>
              </w:rPr>
              <w:t xml:space="preserve"> ideal position in Devon's gorgeous countryside attracts a continuous stream of travellers looking for a relaxing and elegant escape </w:t>
            </w:r>
            <w:r w:rsidR="005163D5" w:rsidRPr="00FC5AF7">
              <w:rPr>
                <w:rFonts w:ascii="Arial" w:hAnsi="Arial" w:cs="Arial"/>
                <w:sz w:val="24"/>
                <w:szCs w:val="24"/>
                <w:shd w:val="clear" w:color="auto" w:fill="FFFFFF"/>
              </w:rPr>
              <w:t>(Spiridonova, 2021)</w:t>
            </w:r>
            <w:r w:rsidR="005163D5"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The hotel's reputation for excellent service and high-quality accommodations increases guest pleasure and loyalty. Verdant Grove Inn also provides a variety of services for both pleasure and business travellers, such as a gourmet restaurant, a spa, and large event rooms</w:t>
            </w:r>
            <w:r w:rsidR="005163D5" w:rsidRPr="00FC5AF7">
              <w:rPr>
                <w:rFonts w:ascii="Arial" w:eastAsia="Times New Roman" w:hAnsi="Arial" w:cs="Arial"/>
                <w:kern w:val="0"/>
                <w:sz w:val="24"/>
                <w:szCs w:val="24"/>
                <w:lang w:eastAsia="en-GB"/>
                <w14:ligatures w14:val="none"/>
              </w:rPr>
              <w:t>.</w:t>
            </w:r>
          </w:p>
        </w:tc>
        <w:tc>
          <w:tcPr>
            <w:tcW w:w="4508" w:type="dxa"/>
          </w:tcPr>
          <w:p w14:paraId="4D8F20FB" w14:textId="44F111E2" w:rsidR="00ED0CBC" w:rsidRPr="00FC5AF7" w:rsidRDefault="00C56ACF"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Despite its virtues, Verdant Grove Inn has severe faults, particularly in its management procedures. Unfair labour practices, such as low wages and bad working conditions, cause significant staff turnover and low morale </w:t>
            </w:r>
            <w:r w:rsidR="005163D5" w:rsidRPr="00FC5AF7">
              <w:rPr>
                <w:rFonts w:ascii="Arial" w:hAnsi="Arial" w:cs="Arial"/>
                <w:sz w:val="24"/>
                <w:szCs w:val="24"/>
                <w:shd w:val="clear" w:color="auto" w:fill="FFFFFF"/>
              </w:rPr>
              <w:t xml:space="preserve">(Sull, </w:t>
            </w:r>
            <w:proofErr w:type="gramStart"/>
            <w:r w:rsidR="005163D5" w:rsidRPr="00FC5AF7">
              <w:rPr>
                <w:rFonts w:ascii="Arial" w:hAnsi="Arial" w:cs="Arial"/>
                <w:sz w:val="24"/>
                <w:szCs w:val="24"/>
                <w:shd w:val="clear" w:color="auto" w:fill="FFFFFF"/>
              </w:rPr>
              <w:t>Sull</w:t>
            </w:r>
            <w:proofErr w:type="gramEnd"/>
            <w:r w:rsidR="005163D5" w:rsidRPr="00FC5AF7">
              <w:rPr>
                <w:rFonts w:ascii="Arial" w:hAnsi="Arial" w:cs="Arial"/>
                <w:sz w:val="24"/>
                <w:szCs w:val="24"/>
                <w:shd w:val="clear" w:color="auto" w:fill="FFFFFF"/>
              </w:rPr>
              <w:t xml:space="preserve"> and Zweig, 2022)</w:t>
            </w:r>
            <w:r w:rsidR="005163D5"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Furthermore, the hotel's insufficient sustainability procedures and high energy usage raise operational expenses and environmental effect</w:t>
            </w:r>
            <w:r w:rsidR="005163D5"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Inadequate data protection procedures also endanger client privacy, potentially resulting in financial penalties and loss of confidence </w:t>
            </w:r>
            <w:r w:rsidR="005163D5" w:rsidRPr="00FC5AF7">
              <w:rPr>
                <w:rFonts w:ascii="Arial" w:hAnsi="Arial" w:cs="Arial"/>
                <w:sz w:val="24"/>
                <w:szCs w:val="24"/>
                <w:shd w:val="clear" w:color="auto" w:fill="FFFFFF"/>
              </w:rPr>
              <w:t>(Information Commissioner's Office, 2018)</w:t>
            </w:r>
            <w:r w:rsidR="005163D5" w:rsidRPr="00FC5AF7">
              <w:rPr>
                <w:rFonts w:ascii="Arial" w:hAnsi="Arial" w:cs="Arial"/>
                <w:sz w:val="24"/>
                <w:szCs w:val="24"/>
                <w:shd w:val="clear" w:color="auto" w:fill="FFFFFF"/>
              </w:rPr>
              <w:t>.</w:t>
            </w:r>
          </w:p>
        </w:tc>
      </w:tr>
      <w:tr w:rsidR="00FC5AF7" w:rsidRPr="00FC5AF7" w14:paraId="4328FA38" w14:textId="77777777" w:rsidTr="00C56ACF">
        <w:tc>
          <w:tcPr>
            <w:tcW w:w="4508" w:type="dxa"/>
            <w:shd w:val="clear" w:color="auto" w:fill="DAE9F7" w:themeFill="text2" w:themeFillTint="1A"/>
          </w:tcPr>
          <w:p w14:paraId="6807AA21" w14:textId="0037924D" w:rsidR="00ED0CBC" w:rsidRPr="00FC5AF7" w:rsidRDefault="00ED0CBC" w:rsidP="00FC5AF7">
            <w:pPr>
              <w:spacing w:line="360" w:lineRule="auto"/>
              <w:jc w:val="both"/>
              <w:rPr>
                <w:rFonts w:ascii="Arial" w:hAnsi="Arial" w:cs="Arial"/>
                <w:b/>
                <w:bCs/>
                <w:sz w:val="24"/>
                <w:szCs w:val="24"/>
              </w:rPr>
            </w:pPr>
            <w:r w:rsidRPr="00FC5AF7">
              <w:rPr>
                <w:rFonts w:ascii="Arial" w:hAnsi="Arial" w:cs="Arial"/>
                <w:b/>
                <w:bCs/>
                <w:sz w:val="24"/>
                <w:szCs w:val="24"/>
              </w:rPr>
              <w:t>Opportunities</w:t>
            </w:r>
          </w:p>
        </w:tc>
        <w:tc>
          <w:tcPr>
            <w:tcW w:w="4508" w:type="dxa"/>
            <w:shd w:val="clear" w:color="auto" w:fill="DAE9F7" w:themeFill="text2" w:themeFillTint="1A"/>
          </w:tcPr>
          <w:p w14:paraId="09169A45" w14:textId="64CC1237" w:rsidR="00ED0CBC" w:rsidRPr="00FC5AF7" w:rsidRDefault="00ED0CBC" w:rsidP="00FC5AF7">
            <w:pPr>
              <w:spacing w:line="360" w:lineRule="auto"/>
              <w:jc w:val="both"/>
              <w:rPr>
                <w:rFonts w:ascii="Arial" w:hAnsi="Arial" w:cs="Arial"/>
                <w:b/>
                <w:bCs/>
                <w:sz w:val="24"/>
                <w:szCs w:val="24"/>
              </w:rPr>
            </w:pPr>
            <w:r w:rsidRPr="00FC5AF7">
              <w:rPr>
                <w:rFonts w:ascii="Arial" w:hAnsi="Arial" w:cs="Arial"/>
                <w:b/>
                <w:bCs/>
                <w:sz w:val="24"/>
                <w:szCs w:val="24"/>
              </w:rPr>
              <w:t xml:space="preserve">Threats </w:t>
            </w:r>
          </w:p>
        </w:tc>
      </w:tr>
      <w:tr w:rsidR="00ED0CBC" w:rsidRPr="00FC5AF7" w14:paraId="6F9A0C07" w14:textId="77777777" w:rsidTr="00C56ACF">
        <w:tc>
          <w:tcPr>
            <w:tcW w:w="4508" w:type="dxa"/>
          </w:tcPr>
          <w:p w14:paraId="1614162E" w14:textId="652BD8EB" w:rsidR="00ED0CBC" w:rsidRPr="00FC5AF7" w:rsidRDefault="00C56ACF"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The hotel has numerous </w:t>
            </w:r>
            <w:proofErr w:type="gramStart"/>
            <w:r w:rsidRPr="00FC5AF7">
              <w:rPr>
                <w:rFonts w:ascii="Arial" w:eastAsia="Times New Roman" w:hAnsi="Arial" w:cs="Arial"/>
                <w:kern w:val="0"/>
                <w:sz w:val="24"/>
                <w:szCs w:val="24"/>
                <w:lang w:eastAsia="en-GB"/>
                <w14:ligatures w14:val="none"/>
              </w:rPr>
              <w:t>potential</w:t>
            </w:r>
            <w:proofErr w:type="gramEnd"/>
            <w:r w:rsidRPr="00FC5AF7">
              <w:rPr>
                <w:rFonts w:ascii="Arial" w:eastAsia="Times New Roman" w:hAnsi="Arial" w:cs="Arial"/>
                <w:kern w:val="0"/>
                <w:sz w:val="24"/>
                <w:szCs w:val="24"/>
                <w:lang w:eastAsia="en-GB"/>
                <w14:ligatures w14:val="none"/>
              </w:rPr>
              <w:t xml:space="preserve"> to improve its market position. The growing demand for eco-friendly lodgings presents an opportunity to apply sustainable practices, lowering operating costs and attracting environmentally concerned guests </w:t>
            </w:r>
            <w:r w:rsidR="005163D5" w:rsidRPr="00FC5AF7">
              <w:rPr>
                <w:rFonts w:ascii="Arial" w:hAnsi="Arial" w:cs="Arial"/>
                <w:sz w:val="24"/>
                <w:szCs w:val="24"/>
                <w:shd w:val="clear" w:color="auto" w:fill="FFFFFF"/>
              </w:rPr>
              <w:t>(Abdou, Hassan and Dief, 2020)</w:t>
            </w:r>
            <w:r w:rsidR="005163D5"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 xml:space="preserve">Furthermore, investing in current technologies can boost operational efficiency and customer happiness. Improving data privacy procedures can also increase customer trust and loyalty </w:t>
            </w:r>
            <w:r w:rsidR="005163D5" w:rsidRPr="00FC5AF7">
              <w:rPr>
                <w:rFonts w:ascii="Arial" w:hAnsi="Arial" w:cs="Arial"/>
                <w:sz w:val="24"/>
                <w:szCs w:val="24"/>
                <w:shd w:val="clear" w:color="auto" w:fill="FFFFFF"/>
              </w:rPr>
              <w:t>(Prentice, Lopes and Wang, 2020)</w:t>
            </w:r>
            <w:r w:rsidR="005163D5" w:rsidRPr="00FC5AF7">
              <w:rPr>
                <w:rFonts w:ascii="Arial" w:hAnsi="Arial" w:cs="Arial"/>
                <w:sz w:val="24"/>
                <w:szCs w:val="24"/>
                <w:shd w:val="clear" w:color="auto" w:fill="FFFFFF"/>
              </w:rPr>
              <w:t xml:space="preserve">. </w:t>
            </w:r>
          </w:p>
        </w:tc>
        <w:tc>
          <w:tcPr>
            <w:tcW w:w="4508" w:type="dxa"/>
          </w:tcPr>
          <w:p w14:paraId="1BA3A267" w14:textId="145D92FC" w:rsidR="00ED0CBC" w:rsidRPr="00FC5AF7" w:rsidRDefault="00C56ACF"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Verdant Grove Inn is under threat from competing forces and shifting consumer expectations. Because eco-tourism is becoming increasingly popular, failing to implement sustainable practices may result in a loss of market share </w:t>
            </w:r>
            <w:r w:rsidR="005163D5" w:rsidRPr="00FC5AF7">
              <w:rPr>
                <w:rFonts w:ascii="Arial" w:hAnsi="Arial" w:cs="Arial"/>
                <w:sz w:val="24"/>
                <w:szCs w:val="24"/>
                <w:shd w:val="clear" w:color="auto" w:fill="FFFFFF"/>
              </w:rPr>
              <w:t>(Mullis, 2017)</w:t>
            </w:r>
            <w:r w:rsidR="005163D5"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Furthermore, noncompliance with labour and data protection standards can lead to legal consequences and financial penalties, jeopardising the hotel's profitability and reputation</w:t>
            </w:r>
            <w:r w:rsidR="005163D5" w:rsidRPr="00FC5AF7">
              <w:rPr>
                <w:rFonts w:ascii="Arial" w:eastAsia="Times New Roman" w:hAnsi="Arial" w:cs="Arial"/>
                <w:kern w:val="0"/>
                <w:sz w:val="24"/>
                <w:szCs w:val="24"/>
                <w:lang w:eastAsia="en-GB"/>
                <w14:ligatures w14:val="none"/>
              </w:rPr>
              <w:t>.</w:t>
            </w:r>
          </w:p>
        </w:tc>
      </w:tr>
    </w:tbl>
    <w:p w14:paraId="5E9669E3" w14:textId="77777777" w:rsidR="00D0106F" w:rsidRPr="00FC5AF7" w:rsidRDefault="00D0106F" w:rsidP="00FC5AF7">
      <w:pPr>
        <w:spacing w:line="360" w:lineRule="auto"/>
        <w:jc w:val="both"/>
        <w:rPr>
          <w:rFonts w:ascii="Arial" w:hAnsi="Arial" w:cs="Arial"/>
          <w:b/>
          <w:bCs/>
          <w:sz w:val="24"/>
          <w:szCs w:val="24"/>
        </w:rPr>
      </w:pPr>
    </w:p>
    <w:p w14:paraId="08E2A453" w14:textId="67508CE4" w:rsidR="00C43639" w:rsidRPr="00FC5AF7" w:rsidRDefault="00C56ACF" w:rsidP="00FC5AF7">
      <w:pPr>
        <w:pStyle w:val="EU"/>
        <w:numPr>
          <w:ilvl w:val="0"/>
          <w:numId w:val="1"/>
        </w:numPr>
        <w:spacing w:line="360" w:lineRule="auto"/>
        <w:rPr>
          <w:color w:val="auto"/>
        </w:rPr>
      </w:pPr>
      <w:bookmarkStart w:id="14" w:name="_Toc168076127"/>
      <w:r w:rsidRPr="00FC5AF7">
        <w:rPr>
          <w:color w:val="auto"/>
        </w:rPr>
        <w:t>TOWS</w:t>
      </w:r>
      <w:r w:rsidR="008F5B7B" w:rsidRPr="00FC5AF7">
        <w:rPr>
          <w:color w:val="auto"/>
        </w:rPr>
        <w:t xml:space="preserve"> Analysis</w:t>
      </w:r>
      <w:bookmarkEnd w:id="14"/>
    </w:p>
    <w:tbl>
      <w:tblPr>
        <w:tblStyle w:val="TableGrid"/>
        <w:tblW w:w="0" w:type="auto"/>
        <w:tblLook w:val="04A0" w:firstRow="1" w:lastRow="0" w:firstColumn="1" w:lastColumn="0" w:noHBand="0" w:noVBand="1"/>
      </w:tblPr>
      <w:tblGrid>
        <w:gridCol w:w="4508"/>
        <w:gridCol w:w="4508"/>
      </w:tblGrid>
      <w:tr w:rsidR="00FC5AF7" w:rsidRPr="00FC5AF7" w14:paraId="06667FEB" w14:textId="77777777" w:rsidTr="008F5B7B">
        <w:tc>
          <w:tcPr>
            <w:tcW w:w="4508" w:type="dxa"/>
            <w:shd w:val="clear" w:color="auto" w:fill="E8E8E8" w:themeFill="background2"/>
          </w:tcPr>
          <w:p w14:paraId="29FDADEF" w14:textId="0733C7C7" w:rsidR="008F5B7B" w:rsidRPr="00FC5AF7" w:rsidRDefault="008F5B7B" w:rsidP="00FC5AF7">
            <w:pPr>
              <w:spacing w:line="360" w:lineRule="auto"/>
              <w:jc w:val="both"/>
              <w:rPr>
                <w:rFonts w:ascii="Arial" w:hAnsi="Arial" w:cs="Arial"/>
                <w:b/>
                <w:bCs/>
                <w:sz w:val="24"/>
                <w:szCs w:val="24"/>
              </w:rPr>
            </w:pPr>
            <w:r w:rsidRPr="00FC5AF7">
              <w:rPr>
                <w:rFonts w:ascii="Arial" w:hAnsi="Arial" w:cs="Arial"/>
                <w:b/>
                <w:bCs/>
                <w:sz w:val="24"/>
                <w:szCs w:val="24"/>
              </w:rPr>
              <w:t>SO</w:t>
            </w:r>
          </w:p>
        </w:tc>
        <w:tc>
          <w:tcPr>
            <w:tcW w:w="4508" w:type="dxa"/>
            <w:shd w:val="clear" w:color="auto" w:fill="E8E8E8" w:themeFill="background2"/>
          </w:tcPr>
          <w:p w14:paraId="04067295" w14:textId="2418054D" w:rsidR="008F5B7B" w:rsidRPr="00FC5AF7" w:rsidRDefault="008F5B7B" w:rsidP="00FC5AF7">
            <w:pPr>
              <w:spacing w:line="360" w:lineRule="auto"/>
              <w:jc w:val="both"/>
              <w:rPr>
                <w:rFonts w:ascii="Arial" w:hAnsi="Arial" w:cs="Arial"/>
                <w:b/>
                <w:bCs/>
                <w:sz w:val="24"/>
                <w:szCs w:val="24"/>
              </w:rPr>
            </w:pPr>
            <w:r w:rsidRPr="00FC5AF7">
              <w:rPr>
                <w:rFonts w:ascii="Arial" w:hAnsi="Arial" w:cs="Arial"/>
                <w:b/>
                <w:bCs/>
                <w:sz w:val="24"/>
                <w:szCs w:val="24"/>
              </w:rPr>
              <w:t>ST</w:t>
            </w:r>
          </w:p>
        </w:tc>
      </w:tr>
      <w:tr w:rsidR="00FC5AF7" w:rsidRPr="00FC5AF7" w14:paraId="5B9F625B" w14:textId="77777777" w:rsidTr="008F5B7B">
        <w:tc>
          <w:tcPr>
            <w:tcW w:w="4508" w:type="dxa"/>
          </w:tcPr>
          <w:p w14:paraId="25462048" w14:textId="3B3735B4" w:rsidR="008F5B7B" w:rsidRPr="00FC5AF7" w:rsidRDefault="008F5B7B"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Verdant Grove Inn can use its strengths to capitalise on market opportunities. The hotel's great location and high-quality amenities offer a solid platform for attracting environmentally conscious customers who value sustainable practices</w:t>
            </w:r>
            <w:r w:rsidR="005163D5" w:rsidRPr="00FC5AF7">
              <w:rPr>
                <w:rFonts w:ascii="Arial" w:eastAsia="Times New Roman" w:hAnsi="Arial" w:cs="Arial"/>
                <w:kern w:val="0"/>
                <w:sz w:val="24"/>
                <w:szCs w:val="24"/>
                <w:lang w:eastAsia="en-GB"/>
                <w14:ligatures w14:val="none"/>
              </w:rPr>
              <w:t xml:space="preserve"> (Lee et al., 2010).</w:t>
            </w:r>
            <w:r w:rsidRPr="00FC5AF7">
              <w:rPr>
                <w:rFonts w:ascii="Arial" w:eastAsia="Times New Roman" w:hAnsi="Arial" w:cs="Arial"/>
                <w:kern w:val="0"/>
                <w:sz w:val="24"/>
                <w:szCs w:val="24"/>
                <w:lang w:eastAsia="en-GB"/>
                <w14:ligatures w14:val="none"/>
              </w:rPr>
              <w:t xml:space="preserve"> Verdant Grove Inn can attract eco-friendly travellers while also lowering operational expenses by implementing green initiatives such as energy-efficient technologies, waste reduction programmes, and sustainable product </w:t>
            </w:r>
            <w:r w:rsidR="005163D5" w:rsidRPr="00FC5AF7">
              <w:rPr>
                <w:rFonts w:ascii="Arial" w:eastAsia="Times New Roman" w:hAnsi="Arial" w:cs="Arial"/>
                <w:kern w:val="0"/>
                <w:sz w:val="24"/>
                <w:szCs w:val="24"/>
                <w:lang w:eastAsia="en-GB"/>
                <w14:ligatures w14:val="none"/>
              </w:rPr>
              <w:t xml:space="preserve">procurement. </w:t>
            </w:r>
            <w:r w:rsidRPr="00FC5AF7">
              <w:rPr>
                <w:rFonts w:ascii="Arial" w:eastAsia="Times New Roman" w:hAnsi="Arial" w:cs="Arial"/>
                <w:kern w:val="0"/>
                <w:sz w:val="24"/>
                <w:szCs w:val="24"/>
                <w:lang w:eastAsia="en-GB"/>
                <w14:ligatures w14:val="none"/>
              </w:rPr>
              <w:t xml:space="preserve">Furthermore, the hotel's extensive amenities and great service can be marketed through targeted marketing campaigns emphasising its dedication to sustainability and guest happiness, drawing a larger customer </w:t>
            </w:r>
            <w:proofErr w:type="gramStart"/>
            <w:r w:rsidRPr="00FC5AF7">
              <w:rPr>
                <w:rFonts w:ascii="Arial" w:eastAsia="Times New Roman" w:hAnsi="Arial" w:cs="Arial"/>
                <w:kern w:val="0"/>
                <w:sz w:val="24"/>
                <w:szCs w:val="24"/>
                <w:lang w:eastAsia="en-GB"/>
                <w14:ligatures w14:val="none"/>
              </w:rPr>
              <w:t>base</w:t>
            </w:r>
            <w:proofErr w:type="gramEnd"/>
            <w:r w:rsidRPr="00FC5AF7">
              <w:rPr>
                <w:rFonts w:ascii="Arial" w:eastAsia="Times New Roman" w:hAnsi="Arial" w:cs="Arial"/>
                <w:kern w:val="0"/>
                <w:sz w:val="24"/>
                <w:szCs w:val="24"/>
                <w:lang w:eastAsia="en-GB"/>
                <w14:ligatures w14:val="none"/>
              </w:rPr>
              <w:t xml:space="preserve"> and raising occupancy rates (</w:t>
            </w:r>
            <w:proofErr w:type="spellStart"/>
            <w:r w:rsidR="003F20B3" w:rsidRPr="00FC5AF7">
              <w:rPr>
                <w:rFonts w:ascii="Arial" w:eastAsia="Times New Roman" w:hAnsi="Arial" w:cs="Arial"/>
                <w:kern w:val="0"/>
                <w:sz w:val="24"/>
                <w:szCs w:val="24"/>
                <w:lang w:eastAsia="en-GB"/>
                <w14:ligatures w14:val="none"/>
              </w:rPr>
              <w:t>Murniati</w:t>
            </w:r>
            <w:proofErr w:type="spellEnd"/>
            <w:r w:rsidR="003F20B3" w:rsidRPr="00FC5AF7">
              <w:rPr>
                <w:rFonts w:ascii="Arial" w:eastAsia="Times New Roman" w:hAnsi="Arial" w:cs="Arial"/>
                <w:kern w:val="0"/>
                <w:sz w:val="24"/>
                <w:szCs w:val="24"/>
                <w:lang w:eastAsia="en-GB"/>
                <w14:ligatures w14:val="none"/>
              </w:rPr>
              <w:t>, 2020).</w:t>
            </w:r>
          </w:p>
        </w:tc>
        <w:tc>
          <w:tcPr>
            <w:tcW w:w="4508" w:type="dxa"/>
          </w:tcPr>
          <w:p w14:paraId="0E512FB1" w14:textId="51041BF1" w:rsidR="008F5B7B" w:rsidRPr="00FC5AF7" w:rsidRDefault="008F5B7B"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To mitigate challenges while utilising its strengths, Verdant Grove Inn should prioritise excellent service standards and regulatory compliance. Investing in staff training programmes that focus on sustainable practices and customer service excellence can help the hotel's reputation for providing outstanding service</w:t>
            </w:r>
            <w:r w:rsidR="003F20B3" w:rsidRPr="00FC5AF7">
              <w:rPr>
                <w:rFonts w:ascii="Arial" w:eastAsia="Times New Roman" w:hAnsi="Arial" w:cs="Arial"/>
                <w:kern w:val="0"/>
                <w:sz w:val="24"/>
                <w:szCs w:val="24"/>
                <w:lang w:eastAsia="en-GB"/>
                <w14:ligatures w14:val="none"/>
              </w:rPr>
              <w:t xml:space="preserve"> (Sao Joao, Spowart, and </w:t>
            </w:r>
            <w:proofErr w:type="spellStart"/>
            <w:r w:rsidR="003F20B3" w:rsidRPr="00FC5AF7">
              <w:rPr>
                <w:rFonts w:ascii="Arial" w:eastAsia="Times New Roman" w:hAnsi="Arial" w:cs="Arial"/>
                <w:kern w:val="0"/>
                <w:sz w:val="24"/>
                <w:szCs w:val="24"/>
                <w:lang w:eastAsia="en-GB"/>
                <w14:ligatures w14:val="none"/>
              </w:rPr>
              <w:t>taylor</w:t>
            </w:r>
            <w:proofErr w:type="spellEnd"/>
            <w:r w:rsidR="003F20B3" w:rsidRPr="00FC5AF7">
              <w:rPr>
                <w:rFonts w:ascii="Arial" w:eastAsia="Times New Roman" w:hAnsi="Arial" w:cs="Arial"/>
                <w:kern w:val="0"/>
                <w:sz w:val="24"/>
                <w:szCs w:val="24"/>
                <w:lang w:eastAsia="en-GB"/>
                <w14:ligatures w14:val="none"/>
              </w:rPr>
              <w:t xml:space="preserve">, 2019). </w:t>
            </w:r>
            <w:r w:rsidRPr="00FC5AF7">
              <w:rPr>
                <w:rFonts w:ascii="Arial" w:eastAsia="Times New Roman" w:hAnsi="Arial" w:cs="Arial"/>
                <w:kern w:val="0"/>
                <w:sz w:val="24"/>
                <w:szCs w:val="24"/>
                <w:lang w:eastAsia="en-GB"/>
                <w14:ligatures w14:val="none"/>
              </w:rPr>
              <w:t>This strategy will help to mitigate the risk of losing market share to competitors</w:t>
            </w:r>
            <w:r w:rsidR="003F20B3"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Furthermore, by strictly adhering to labour and data protection rules, the hotel can avoid legal consequences and improve its reputation as a responsible and compliant business (</w:t>
            </w:r>
            <w:r w:rsidR="003F20B3" w:rsidRPr="00FC5AF7">
              <w:rPr>
                <w:rFonts w:ascii="Arial" w:eastAsia="Times New Roman" w:hAnsi="Arial" w:cs="Arial"/>
                <w:kern w:val="0"/>
                <w:sz w:val="24"/>
                <w:szCs w:val="24"/>
                <w:lang w:eastAsia="en-GB"/>
                <w14:ligatures w14:val="none"/>
              </w:rPr>
              <w:t>Sharma, 2019).</w:t>
            </w:r>
            <w:r w:rsidRPr="00FC5AF7">
              <w:rPr>
                <w:rFonts w:ascii="Arial" w:eastAsia="Times New Roman" w:hAnsi="Arial" w:cs="Arial"/>
                <w:kern w:val="0"/>
                <w:sz w:val="24"/>
                <w:szCs w:val="24"/>
                <w:lang w:eastAsia="en-GB"/>
                <w14:ligatures w14:val="none"/>
              </w:rPr>
              <w:t xml:space="preserve"> Regular audits and continuous improvement activities can help to maintain high standards while mitigating potential dangers.</w:t>
            </w:r>
          </w:p>
        </w:tc>
      </w:tr>
      <w:tr w:rsidR="00FC5AF7" w:rsidRPr="00FC5AF7" w14:paraId="66246DE2" w14:textId="77777777" w:rsidTr="008F5B7B">
        <w:tc>
          <w:tcPr>
            <w:tcW w:w="4508" w:type="dxa"/>
            <w:shd w:val="clear" w:color="auto" w:fill="E8E8E8" w:themeFill="background2"/>
          </w:tcPr>
          <w:p w14:paraId="0C8D1AB9" w14:textId="5BB1EA7D" w:rsidR="008F5B7B" w:rsidRPr="00FC5AF7" w:rsidRDefault="008F5B7B" w:rsidP="00FC5AF7">
            <w:pPr>
              <w:spacing w:line="360" w:lineRule="auto"/>
              <w:jc w:val="both"/>
              <w:rPr>
                <w:rFonts w:ascii="Arial" w:hAnsi="Arial" w:cs="Arial"/>
                <w:b/>
                <w:bCs/>
                <w:sz w:val="24"/>
                <w:szCs w:val="24"/>
              </w:rPr>
            </w:pPr>
            <w:r w:rsidRPr="00FC5AF7">
              <w:rPr>
                <w:rFonts w:ascii="Arial" w:hAnsi="Arial" w:cs="Arial"/>
                <w:b/>
                <w:bCs/>
                <w:sz w:val="24"/>
                <w:szCs w:val="24"/>
              </w:rPr>
              <w:t>WO</w:t>
            </w:r>
          </w:p>
        </w:tc>
        <w:tc>
          <w:tcPr>
            <w:tcW w:w="4508" w:type="dxa"/>
            <w:shd w:val="clear" w:color="auto" w:fill="E8E8E8" w:themeFill="background2"/>
          </w:tcPr>
          <w:p w14:paraId="1C46E0A2" w14:textId="6F983A69" w:rsidR="008F5B7B" w:rsidRPr="00FC5AF7" w:rsidRDefault="008F5B7B" w:rsidP="00FC5AF7">
            <w:pPr>
              <w:spacing w:line="360" w:lineRule="auto"/>
              <w:jc w:val="both"/>
              <w:rPr>
                <w:rFonts w:ascii="Arial" w:hAnsi="Arial" w:cs="Arial"/>
                <w:b/>
                <w:bCs/>
                <w:sz w:val="24"/>
                <w:szCs w:val="24"/>
              </w:rPr>
            </w:pPr>
            <w:r w:rsidRPr="00FC5AF7">
              <w:rPr>
                <w:rFonts w:ascii="Arial" w:hAnsi="Arial" w:cs="Arial"/>
                <w:b/>
                <w:bCs/>
                <w:sz w:val="24"/>
                <w:szCs w:val="24"/>
              </w:rPr>
              <w:t>WT</w:t>
            </w:r>
          </w:p>
        </w:tc>
      </w:tr>
      <w:tr w:rsidR="008F5B7B" w:rsidRPr="00FC5AF7" w14:paraId="7B7E6429" w14:textId="77777777" w:rsidTr="008F5B7B">
        <w:tc>
          <w:tcPr>
            <w:tcW w:w="4508" w:type="dxa"/>
          </w:tcPr>
          <w:p w14:paraId="1E985870" w14:textId="7DC8B106" w:rsidR="008F5B7B" w:rsidRPr="00FC5AF7" w:rsidRDefault="008F5B7B"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To address internal shortcomings and capitalise on opportunities, Verdant Grove Inn's management procedures must undergo considerable adjustments. Implementing fair labour practices, such as competitive wages and better working conditions, can reduce employee turnover and boost morale </w:t>
            </w:r>
            <w:r w:rsidR="003F20B3" w:rsidRPr="00FC5AF7">
              <w:rPr>
                <w:rFonts w:ascii="Arial" w:hAnsi="Arial" w:cs="Arial"/>
                <w:sz w:val="24"/>
                <w:szCs w:val="24"/>
                <w:shd w:val="clear" w:color="auto" w:fill="FFFFFF"/>
              </w:rPr>
              <w:t xml:space="preserve">(Iverson and </w:t>
            </w:r>
            <w:proofErr w:type="spellStart"/>
            <w:r w:rsidR="003F20B3" w:rsidRPr="00FC5AF7">
              <w:rPr>
                <w:rFonts w:ascii="Arial" w:hAnsi="Arial" w:cs="Arial"/>
                <w:sz w:val="24"/>
                <w:szCs w:val="24"/>
                <w:shd w:val="clear" w:color="auto" w:fill="FFFFFF"/>
              </w:rPr>
              <w:t>Zatzick</w:t>
            </w:r>
            <w:proofErr w:type="spellEnd"/>
            <w:r w:rsidR="003F20B3" w:rsidRPr="00FC5AF7">
              <w:rPr>
                <w:rFonts w:ascii="Arial" w:hAnsi="Arial" w:cs="Arial"/>
                <w:sz w:val="24"/>
                <w:szCs w:val="24"/>
                <w:shd w:val="clear" w:color="auto" w:fill="FFFFFF"/>
              </w:rPr>
              <w:t>, 2011)</w:t>
            </w:r>
            <w:r w:rsidR="003F20B3"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This, in turn, will lead to higher service quality and guest pleasure. Investing in current technologies, such as automated check-in systems and strong data security measures, can help to streamline operations, improve the client experience, and foster trust (Schwartz, 201</w:t>
            </w:r>
            <w:r w:rsidR="003F20B3"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 By addressing environmental shortcomings through thorough sustainability programmes, the hotel can attract eco-conscious visitors while also keeping up with current market trends.</w:t>
            </w:r>
          </w:p>
        </w:tc>
        <w:tc>
          <w:tcPr>
            <w:tcW w:w="4508" w:type="dxa"/>
          </w:tcPr>
          <w:p w14:paraId="5585724A" w14:textId="2E3D0989" w:rsidR="008F5B7B" w:rsidRPr="00FC5AF7" w:rsidRDefault="008F5B7B"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To guard against threats while resolving shortcomings, Verdant Grove Inn must reform its management processes. This includes creating clear policies about employee rights and benefits, improving working conditions, and assuring competitive wages</w:t>
            </w:r>
            <w:r w:rsidR="003F20B3"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Addressing data protection vulnerabilities with advanced cybersecurity methods will safeguard against data breaches while adhering to legal norms (Smith</w:t>
            </w:r>
            <w:r w:rsidR="003F20B3" w:rsidRPr="00FC5AF7">
              <w:rPr>
                <w:rFonts w:ascii="Arial" w:eastAsia="Times New Roman" w:hAnsi="Arial" w:cs="Arial"/>
                <w:kern w:val="0"/>
                <w:sz w:val="24"/>
                <w:szCs w:val="24"/>
                <w:lang w:eastAsia="en-GB"/>
                <w14:ligatures w14:val="none"/>
              </w:rPr>
              <w:t xml:space="preserve">, Dinev, and Xu, </w:t>
            </w:r>
            <w:r w:rsidRPr="00FC5AF7">
              <w:rPr>
                <w:rFonts w:ascii="Arial" w:eastAsia="Times New Roman" w:hAnsi="Arial" w:cs="Arial"/>
                <w:kern w:val="0"/>
                <w:sz w:val="24"/>
                <w:szCs w:val="24"/>
                <w:lang w:eastAsia="en-GB"/>
                <w14:ligatures w14:val="none"/>
              </w:rPr>
              <w:t xml:space="preserve">2011). Furthermore, implementing strong sustainability policies can help the hotel reduce environmental risks while also improving its reputation. Proactively controlling these areas will enable the hotel to endure competitive pressures and regulatory issues (Chan </w:t>
            </w:r>
            <w:r w:rsidR="003F20B3"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Wong, 2006).</w:t>
            </w:r>
          </w:p>
        </w:tc>
      </w:tr>
    </w:tbl>
    <w:p w14:paraId="03B9C044" w14:textId="77777777" w:rsidR="008D584B" w:rsidRPr="00FC5AF7" w:rsidRDefault="008D584B" w:rsidP="00FC5AF7">
      <w:pPr>
        <w:spacing w:line="360" w:lineRule="auto"/>
        <w:jc w:val="both"/>
        <w:rPr>
          <w:rFonts w:ascii="Arial" w:hAnsi="Arial" w:cs="Arial"/>
          <w:b/>
          <w:bCs/>
          <w:sz w:val="24"/>
          <w:szCs w:val="24"/>
        </w:rPr>
      </w:pPr>
    </w:p>
    <w:p w14:paraId="57994BFF" w14:textId="37F815FC" w:rsidR="00C43639" w:rsidRPr="00FC5AF7" w:rsidRDefault="008F5B7B" w:rsidP="00FC5AF7">
      <w:pPr>
        <w:pStyle w:val="EU"/>
        <w:numPr>
          <w:ilvl w:val="0"/>
          <w:numId w:val="1"/>
        </w:numPr>
        <w:spacing w:line="360" w:lineRule="auto"/>
        <w:rPr>
          <w:color w:val="auto"/>
        </w:rPr>
      </w:pPr>
      <w:bookmarkStart w:id="15" w:name="_Toc168076128"/>
      <w:r w:rsidRPr="00FC5AF7">
        <w:rPr>
          <w:color w:val="auto"/>
        </w:rPr>
        <w:t>Recommendations</w:t>
      </w:r>
      <w:bookmarkEnd w:id="15"/>
    </w:p>
    <w:p w14:paraId="5B21C678" w14:textId="5F4C5306" w:rsidR="00760058" w:rsidRPr="00FC5AF7" w:rsidRDefault="00760058"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Improving working conditions at the Verdant Grove Inn is critical to increasing staff satisfaction and productivity. To combat burnout, strategies include ergonomic workspaces, regular breaks, and task management </w:t>
      </w:r>
      <w:r w:rsidR="003F20B3" w:rsidRPr="00FC5AF7">
        <w:rPr>
          <w:rFonts w:ascii="Arial" w:hAnsi="Arial" w:cs="Arial"/>
          <w:sz w:val="24"/>
          <w:szCs w:val="24"/>
          <w:shd w:val="clear" w:color="auto" w:fill="FFFFFF"/>
        </w:rPr>
        <w:t>(Pacheco et al., 2023)</w:t>
      </w:r>
      <w:r w:rsidR="003F20B3"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 xml:space="preserve">Implementing health and safety training and conducting frequent workplace inspections can assist identify and minimise potential dangers, resulting in a safer working environment (Baron </w:t>
      </w:r>
      <w:r w:rsidR="003F20B3"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Armstrong, 2007). Furthermore, creating a friendly and inclusive work environment in which employees feel appreciated and respected is critical. This can be accomplished through team-building exercises, open communication lines, and staff recognition programmes</w:t>
      </w:r>
      <w:r w:rsidR="003D3B27" w:rsidRPr="00FC5AF7">
        <w:rPr>
          <w:rFonts w:ascii="Arial" w:eastAsia="Times New Roman" w:hAnsi="Arial" w:cs="Arial"/>
          <w:kern w:val="0"/>
          <w:sz w:val="24"/>
          <w:szCs w:val="24"/>
          <w:lang w:eastAsia="en-GB"/>
          <w14:ligatures w14:val="none"/>
        </w:rPr>
        <w:t xml:space="preserve"> (</w:t>
      </w:r>
      <w:r w:rsidR="003D3B27" w:rsidRPr="00FC5AF7">
        <w:rPr>
          <w:rFonts w:ascii="Arial" w:hAnsi="Arial" w:cs="Arial"/>
          <w:sz w:val="24"/>
          <w:szCs w:val="24"/>
          <w:shd w:val="clear" w:color="auto" w:fill="FFFFFF"/>
        </w:rPr>
        <w:t>Chakraborty and Ganguly, 2019)</w:t>
      </w:r>
      <w:r w:rsidR="003D3B27" w:rsidRPr="00FC5AF7">
        <w:rPr>
          <w:rFonts w:ascii="Arial" w:hAnsi="Arial" w:cs="Arial"/>
          <w:sz w:val="24"/>
          <w:szCs w:val="24"/>
          <w:shd w:val="clear" w:color="auto" w:fill="FFFFFF"/>
        </w:rPr>
        <w:t>.</w:t>
      </w:r>
      <w:r w:rsidRPr="00FC5AF7">
        <w:rPr>
          <w:rFonts w:ascii="Arial" w:eastAsia="Times New Roman" w:hAnsi="Arial" w:cs="Arial"/>
          <w:kern w:val="0"/>
          <w:sz w:val="24"/>
          <w:szCs w:val="24"/>
          <w:lang w:eastAsia="en-GB"/>
          <w14:ligatures w14:val="none"/>
        </w:rPr>
        <w:t xml:space="preserve"> Establishing frequent feedback sessions, for example, where employees can express their problems and make suggestions, can boost their sense of belonging and dedication to the organisation. These improvements are expected to result in lower absenteeism, higher employee morale, and enhanced productivity, all of which contribute to better overall service quality and guest satisfaction</w:t>
      </w:r>
      <w:r w:rsidR="003D3B27" w:rsidRPr="00FC5AF7">
        <w:rPr>
          <w:rFonts w:ascii="Arial" w:eastAsia="Times New Roman" w:hAnsi="Arial" w:cs="Arial"/>
          <w:kern w:val="0"/>
          <w:sz w:val="24"/>
          <w:szCs w:val="24"/>
          <w:lang w:eastAsia="en-GB"/>
          <w14:ligatures w14:val="none"/>
        </w:rPr>
        <w:t xml:space="preserve"> </w:t>
      </w:r>
      <w:r w:rsidR="003D3B27" w:rsidRPr="00FC5AF7">
        <w:rPr>
          <w:rFonts w:ascii="Arial" w:hAnsi="Arial" w:cs="Arial"/>
          <w:sz w:val="24"/>
          <w:szCs w:val="24"/>
          <w:shd w:val="clear" w:color="auto" w:fill="FFFFFF"/>
        </w:rPr>
        <w:t>(</w:t>
      </w:r>
      <w:proofErr w:type="spellStart"/>
      <w:r w:rsidR="003D3B27" w:rsidRPr="00FC5AF7">
        <w:rPr>
          <w:rFonts w:ascii="Arial" w:hAnsi="Arial" w:cs="Arial"/>
          <w:sz w:val="24"/>
          <w:szCs w:val="24"/>
          <w:shd w:val="clear" w:color="auto" w:fill="FFFFFF"/>
        </w:rPr>
        <w:t>Zhenjing</w:t>
      </w:r>
      <w:proofErr w:type="spellEnd"/>
      <w:r w:rsidR="003D3B27" w:rsidRPr="00FC5AF7">
        <w:rPr>
          <w:rFonts w:ascii="Arial" w:hAnsi="Arial" w:cs="Arial"/>
          <w:sz w:val="24"/>
          <w:szCs w:val="24"/>
          <w:shd w:val="clear" w:color="auto" w:fill="FFFFFF"/>
        </w:rPr>
        <w:t xml:space="preserve"> et al., 2022)</w:t>
      </w:r>
      <w:r w:rsidR="003D3B27"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 xml:space="preserve"> Competitive salary packages are another important factor in retaining skilled staff at Verdant Grove Inn. Recommendations include equitable pay that match or surpass industry standards, performance bonuses, and comprehensive benefits including health insurance and retirement plans (</w:t>
      </w:r>
      <w:proofErr w:type="spellStart"/>
      <w:r w:rsidR="003D3B27" w:rsidRPr="00FC5AF7">
        <w:rPr>
          <w:rFonts w:ascii="Arial" w:eastAsia="Times New Roman" w:hAnsi="Arial" w:cs="Arial"/>
          <w:kern w:val="0"/>
          <w:sz w:val="24"/>
          <w:szCs w:val="24"/>
          <w:lang w:eastAsia="en-GB"/>
          <w14:ligatures w14:val="none"/>
        </w:rPr>
        <w:t>Fitri</w:t>
      </w:r>
      <w:proofErr w:type="spellEnd"/>
      <w:r w:rsidR="003D3B27" w:rsidRPr="00FC5AF7">
        <w:rPr>
          <w:rFonts w:ascii="Arial" w:eastAsia="Times New Roman" w:hAnsi="Arial" w:cs="Arial"/>
          <w:kern w:val="0"/>
          <w:sz w:val="24"/>
          <w:szCs w:val="24"/>
          <w:lang w:eastAsia="en-GB"/>
          <w14:ligatures w14:val="none"/>
        </w:rPr>
        <w:t>, 2024</w:t>
      </w:r>
      <w:r w:rsidRPr="00FC5AF7">
        <w:rPr>
          <w:rFonts w:ascii="Arial" w:eastAsia="Times New Roman" w:hAnsi="Arial" w:cs="Arial"/>
          <w:kern w:val="0"/>
          <w:sz w:val="24"/>
          <w:szCs w:val="24"/>
          <w:lang w:eastAsia="en-GB"/>
          <w14:ligatures w14:val="none"/>
        </w:rPr>
        <w:t>). Furthermore, offering flexible working hours and remote work options where possible can improve employee satisfaction and work-life balance (</w:t>
      </w:r>
      <w:r w:rsidR="003D3B27" w:rsidRPr="00FC5AF7">
        <w:rPr>
          <w:rFonts w:ascii="Arial" w:eastAsia="Times New Roman" w:hAnsi="Arial" w:cs="Arial"/>
          <w:kern w:val="0"/>
          <w:sz w:val="24"/>
          <w:szCs w:val="24"/>
          <w:lang w:eastAsia="en-GB"/>
          <w14:ligatures w14:val="none"/>
        </w:rPr>
        <w:t>CIPD, 2023</w:t>
      </w:r>
      <w:r w:rsidRPr="00FC5AF7">
        <w:rPr>
          <w:rFonts w:ascii="Arial" w:eastAsia="Times New Roman" w:hAnsi="Arial" w:cs="Arial"/>
          <w:kern w:val="0"/>
          <w:sz w:val="24"/>
          <w:szCs w:val="24"/>
          <w:lang w:eastAsia="en-GB"/>
          <w14:ligatures w14:val="none"/>
        </w:rPr>
        <w:t xml:space="preserve">). The implementation plan includes completing a market analysis to compare salaries and </w:t>
      </w:r>
      <w:proofErr w:type="gramStart"/>
      <w:r w:rsidRPr="00FC5AF7">
        <w:rPr>
          <w:rFonts w:ascii="Arial" w:eastAsia="Times New Roman" w:hAnsi="Arial" w:cs="Arial"/>
          <w:kern w:val="0"/>
          <w:sz w:val="24"/>
          <w:szCs w:val="24"/>
          <w:lang w:eastAsia="en-GB"/>
          <w14:ligatures w14:val="none"/>
        </w:rPr>
        <w:t>perks</w:t>
      </w:r>
      <w:proofErr w:type="gramEnd"/>
      <w:r w:rsidRPr="00FC5AF7">
        <w:rPr>
          <w:rFonts w:ascii="Arial" w:eastAsia="Times New Roman" w:hAnsi="Arial" w:cs="Arial"/>
          <w:kern w:val="0"/>
          <w:sz w:val="24"/>
          <w:szCs w:val="24"/>
          <w:lang w:eastAsia="en-GB"/>
          <w14:ligatures w14:val="none"/>
        </w:rPr>
        <w:t xml:space="preserve"> to competitors, then modifying the hotel's compensation structure accordingly. Communicating these changes to employees in a transparent manner and emphasising the possible benefits will assist to acquire their support and trust. The impact on employee retention is projected to be significant, as competitive compensation packages can attract and retain top talent, lower turnover rates, and build a more devoted and motivated team</w:t>
      </w:r>
      <w:r w:rsidR="003D3B27" w:rsidRPr="00FC5AF7">
        <w:rPr>
          <w:rFonts w:ascii="Arial" w:eastAsia="Times New Roman" w:hAnsi="Arial" w:cs="Arial"/>
          <w:kern w:val="0"/>
          <w:sz w:val="24"/>
          <w:szCs w:val="24"/>
          <w:lang w:eastAsia="en-GB"/>
          <w14:ligatures w14:val="none"/>
        </w:rPr>
        <w:t xml:space="preserve"> (</w:t>
      </w:r>
      <w:proofErr w:type="spellStart"/>
      <w:r w:rsidR="003D3B27" w:rsidRPr="00FC5AF7">
        <w:rPr>
          <w:rFonts w:ascii="Arial" w:eastAsia="Times New Roman" w:hAnsi="Arial" w:cs="Arial"/>
          <w:kern w:val="0"/>
          <w:sz w:val="24"/>
          <w:szCs w:val="24"/>
          <w:lang w:eastAsia="en-GB"/>
          <w14:ligatures w14:val="none"/>
        </w:rPr>
        <w:t>Urme</w:t>
      </w:r>
      <w:proofErr w:type="spellEnd"/>
      <w:r w:rsidR="003D3B27" w:rsidRPr="00FC5AF7">
        <w:rPr>
          <w:rFonts w:ascii="Arial" w:eastAsia="Times New Roman" w:hAnsi="Arial" w:cs="Arial"/>
          <w:kern w:val="0"/>
          <w:sz w:val="24"/>
          <w:szCs w:val="24"/>
          <w:lang w:eastAsia="en-GB"/>
          <w14:ligatures w14:val="none"/>
        </w:rPr>
        <w:t>, 2023).</w:t>
      </w:r>
      <w:r w:rsidRPr="00FC5AF7">
        <w:rPr>
          <w:rFonts w:ascii="Arial" w:eastAsia="Times New Roman" w:hAnsi="Arial" w:cs="Arial"/>
          <w:kern w:val="0"/>
          <w:sz w:val="24"/>
          <w:szCs w:val="24"/>
          <w:lang w:eastAsia="en-GB"/>
          <w14:ligatures w14:val="none"/>
        </w:rPr>
        <w:t xml:space="preserve"> Creating clear career development paths is critical for promoting professional advancement and keeping talent. Verdant Grove Inn may accomplish this by offering structured training programmes, both on-the-job and through external courses, to guarantee that employees are always developing their abilities and staying current with industry trends (</w:t>
      </w:r>
      <w:r w:rsidR="003D3B27" w:rsidRPr="00FC5AF7">
        <w:rPr>
          <w:rFonts w:ascii="Arial" w:eastAsia="Times New Roman" w:hAnsi="Arial" w:cs="Arial"/>
          <w:kern w:val="0"/>
          <w:sz w:val="24"/>
          <w:szCs w:val="24"/>
          <w:lang w:eastAsia="en-GB"/>
          <w14:ligatures w14:val="none"/>
        </w:rPr>
        <w:t>CIPD, 2023</w:t>
      </w:r>
      <w:r w:rsidRPr="00FC5AF7">
        <w:rPr>
          <w:rFonts w:ascii="Arial" w:eastAsia="Times New Roman" w:hAnsi="Arial" w:cs="Arial"/>
          <w:kern w:val="0"/>
          <w:sz w:val="24"/>
          <w:szCs w:val="24"/>
          <w:lang w:eastAsia="en-GB"/>
          <w14:ligatures w14:val="none"/>
        </w:rPr>
        <w:t xml:space="preserve">). Mentorship programmes, in which experienced workers guide fresher employees, can help to smooth </w:t>
      </w:r>
      <w:proofErr w:type="gramStart"/>
      <w:r w:rsidRPr="00FC5AF7">
        <w:rPr>
          <w:rFonts w:ascii="Arial" w:eastAsia="Times New Roman" w:hAnsi="Arial" w:cs="Arial"/>
          <w:kern w:val="0"/>
          <w:sz w:val="24"/>
          <w:szCs w:val="24"/>
          <w:lang w:eastAsia="en-GB"/>
          <w14:ligatures w14:val="none"/>
        </w:rPr>
        <w:t>transitions</w:t>
      </w:r>
      <w:proofErr w:type="gramEnd"/>
      <w:r w:rsidRPr="00FC5AF7">
        <w:rPr>
          <w:rFonts w:ascii="Arial" w:eastAsia="Times New Roman" w:hAnsi="Arial" w:cs="Arial"/>
          <w:kern w:val="0"/>
          <w:sz w:val="24"/>
          <w:szCs w:val="24"/>
          <w:lang w:eastAsia="en-GB"/>
          <w14:ligatures w14:val="none"/>
        </w:rPr>
        <w:t xml:space="preserve"> and improve skill development</w:t>
      </w:r>
      <w:r w:rsidR="003D3B2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Regular performance assessments that link individuals' career aspirations with the organization's objectives can aid in identifying areas for growth and potential career advancement. For example, developing a succession planning framework that describes prospective career paths inside the organisation might encourage individuals to strive for higher roles and responsibilities </w:t>
      </w:r>
      <w:r w:rsidR="003D3B27" w:rsidRPr="00FC5AF7">
        <w:rPr>
          <w:rFonts w:ascii="Arial" w:hAnsi="Arial" w:cs="Arial"/>
          <w:sz w:val="24"/>
          <w:szCs w:val="24"/>
          <w:shd w:val="clear" w:color="auto" w:fill="FFFFFF"/>
        </w:rPr>
        <w:t> (Sharma, Barath and Saxena, 2022)</w:t>
      </w:r>
      <w:r w:rsidR="003D3B2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These procedures are projected to lead to increased employee engagement, job satisfaction, and lower turnover rates. Improving environmental procedures at Verdant Grove Inn benefits not only the environment, but also the hotel's reputation among environmentally aware customers. Energy-efficient lighting, such as LED lights, and water conservation measures, such as low-flow faucets and toilets, are examples of sustainable practices to</w:t>
      </w:r>
      <w:r w:rsidR="003D3B2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Installing renewable energy sources, such as solar panels, can dramatically lower the hotel's carbon footprint and operating costs</w:t>
      </w:r>
      <w:r w:rsidR="003D3B2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Furthermore, implementing effective waste reduction programmes, such as recycling initiatives and composting organic waste, can boost sustainability efforts</w:t>
      </w:r>
      <w:r w:rsidR="003D3B27" w:rsidRPr="00FC5AF7">
        <w:rPr>
          <w:rFonts w:ascii="Arial" w:eastAsia="Times New Roman" w:hAnsi="Arial" w:cs="Arial"/>
          <w:kern w:val="0"/>
          <w:sz w:val="24"/>
          <w:szCs w:val="24"/>
          <w:lang w:eastAsia="en-GB"/>
          <w14:ligatures w14:val="none"/>
        </w:rPr>
        <w:t xml:space="preserve"> (Han, 2021). </w:t>
      </w:r>
      <w:r w:rsidRPr="00FC5AF7">
        <w:rPr>
          <w:rFonts w:ascii="Arial" w:eastAsia="Times New Roman" w:hAnsi="Arial" w:cs="Arial"/>
          <w:kern w:val="0"/>
          <w:sz w:val="24"/>
          <w:szCs w:val="24"/>
          <w:lang w:eastAsia="en-GB"/>
          <w14:ligatures w14:val="none"/>
        </w:rPr>
        <w:t>Sustainable procurement, such as purchasing organic and locally produced food for the hotel's restaurant, benefits local farmers while reducing the environmental impact of transportation</w:t>
      </w:r>
      <w:r w:rsidR="003D3B2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The implementation processes include completing an environmental audit to identify critical areas for improvement, creating a thorough sustainability strategy with precise targets and timetables, and training employees in sustainable practices. Communicating these initiatives to visitors via marketing materials and hotel signage can help improve their overall experience and perception of the hotel's commitment to sustainability </w:t>
      </w:r>
      <w:r w:rsidR="003D3B27" w:rsidRPr="00FC5AF7">
        <w:rPr>
          <w:rFonts w:ascii="Arial" w:hAnsi="Arial" w:cs="Arial"/>
          <w:sz w:val="24"/>
          <w:szCs w:val="24"/>
          <w:shd w:val="clear" w:color="auto" w:fill="FFFFFF"/>
        </w:rPr>
        <w:t>(</w:t>
      </w:r>
      <w:proofErr w:type="spellStart"/>
      <w:r w:rsidR="003D3B27" w:rsidRPr="00FC5AF7">
        <w:rPr>
          <w:rFonts w:ascii="Arial" w:hAnsi="Arial" w:cs="Arial"/>
          <w:sz w:val="24"/>
          <w:szCs w:val="24"/>
          <w:shd w:val="clear" w:color="auto" w:fill="FFFFFF"/>
        </w:rPr>
        <w:t>Trišić</w:t>
      </w:r>
      <w:proofErr w:type="spellEnd"/>
      <w:r w:rsidR="003D3B27" w:rsidRPr="00FC5AF7">
        <w:rPr>
          <w:rFonts w:ascii="Arial" w:hAnsi="Arial" w:cs="Arial"/>
          <w:sz w:val="24"/>
          <w:szCs w:val="24"/>
          <w:shd w:val="clear" w:color="auto" w:fill="FFFFFF"/>
        </w:rPr>
        <w:t xml:space="preserve">, </w:t>
      </w:r>
      <w:proofErr w:type="spellStart"/>
      <w:r w:rsidR="003D3B27" w:rsidRPr="00FC5AF7">
        <w:rPr>
          <w:rFonts w:ascii="Arial" w:hAnsi="Arial" w:cs="Arial"/>
          <w:sz w:val="24"/>
          <w:szCs w:val="24"/>
          <w:shd w:val="clear" w:color="auto" w:fill="FFFFFF"/>
        </w:rPr>
        <w:t>Štetić</w:t>
      </w:r>
      <w:proofErr w:type="spellEnd"/>
      <w:r w:rsidR="003D3B27" w:rsidRPr="00FC5AF7">
        <w:rPr>
          <w:rFonts w:ascii="Arial" w:hAnsi="Arial" w:cs="Arial"/>
          <w:sz w:val="24"/>
          <w:szCs w:val="24"/>
          <w:shd w:val="clear" w:color="auto" w:fill="FFFFFF"/>
        </w:rPr>
        <w:t xml:space="preserve"> and Vujović, 2021)</w:t>
      </w:r>
      <w:r w:rsidR="003D3B27"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Regularly assessing and revising the sustainability strategy guarantees continual improvement and adherence to environmental regulations. Due to the growing demand for eco-friendly hotels, the predicted consequences include lower operational costs, more visitor pleasure, and a stronger market competitive position.</w:t>
      </w:r>
    </w:p>
    <w:p w14:paraId="79E94B70" w14:textId="77777777" w:rsidR="00C43639" w:rsidRPr="00FC5AF7" w:rsidRDefault="00C43639" w:rsidP="00FC5AF7">
      <w:pPr>
        <w:spacing w:line="360" w:lineRule="auto"/>
        <w:jc w:val="both"/>
        <w:rPr>
          <w:rFonts w:ascii="Arial" w:hAnsi="Arial" w:cs="Arial"/>
          <w:b/>
          <w:bCs/>
          <w:sz w:val="24"/>
          <w:szCs w:val="24"/>
        </w:rPr>
      </w:pPr>
    </w:p>
    <w:p w14:paraId="1D3032CC" w14:textId="4652A1D6" w:rsidR="00760058" w:rsidRPr="00FC5AF7" w:rsidRDefault="00760058" w:rsidP="00FC5AF7">
      <w:pPr>
        <w:pStyle w:val="EU"/>
        <w:numPr>
          <w:ilvl w:val="1"/>
          <w:numId w:val="1"/>
        </w:numPr>
        <w:spacing w:line="360" w:lineRule="auto"/>
        <w:rPr>
          <w:color w:val="auto"/>
        </w:rPr>
      </w:pPr>
      <w:bookmarkStart w:id="16" w:name="_Toc168076129"/>
      <w:r w:rsidRPr="00FC5AF7">
        <w:rPr>
          <w:color w:val="auto"/>
        </w:rPr>
        <w:t>Change management strategies</w:t>
      </w:r>
      <w:bookmarkEnd w:id="16"/>
      <w:r w:rsidRPr="00FC5AF7">
        <w:rPr>
          <w:color w:val="auto"/>
        </w:rPr>
        <w:t xml:space="preserve"> </w:t>
      </w:r>
    </w:p>
    <w:p w14:paraId="7A28A149" w14:textId="03D36FB1" w:rsidR="00EF5451" w:rsidRPr="00FC5AF7" w:rsidRDefault="00EF5451"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Continuous training and development are crucial for retaining a competitive advantage and ensuring that personnel have the skills required to meet changing market requirements. At Verdant Grove Inn, systematic training programmes targeted to specific tasks can dramatically improve staff capabilities and service quality</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For example, hospitality-specific training modules on customer service excellence, sophisticated reservation systems, and sustainable practices can be integrated into standard training programmes</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Additionally, e-learning platforms and workshops guided by industry experts can offer staff with current knowledge and practical skills. To review and improve these training activities, use the Kirkpatrick Model, which examines the success of training programmes on four levels: reaction, learning, behaviour, and results </w:t>
      </w:r>
      <w:r w:rsidR="004C2F07" w:rsidRPr="00FC5AF7">
        <w:rPr>
          <w:rFonts w:ascii="Arial" w:hAnsi="Arial" w:cs="Arial"/>
          <w:sz w:val="24"/>
          <w:szCs w:val="24"/>
          <w:shd w:val="clear" w:color="auto" w:fill="FFFFFF"/>
        </w:rPr>
        <w:t> (Tamkin, Yarnall and Kerrin, 2002)</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Furthermore, mentorship programmes in which experienced personnel guide new employees can improve skill development and establish a positive learning environment (Baron </w:t>
      </w:r>
      <w:r w:rsidR="004C2F07"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Armstrong, 2007). This approach not only facilitates smoother transitions for new employees, but it also promotes a culture of continual learning and professional progress, resulting in improved employee satisfaction and retention (Armstrong</w:t>
      </w:r>
      <w:r w:rsidR="004C2F07" w:rsidRPr="00FC5AF7">
        <w:rPr>
          <w:rFonts w:ascii="Arial" w:eastAsia="Times New Roman" w:hAnsi="Arial" w:cs="Arial"/>
          <w:kern w:val="0"/>
          <w:sz w:val="24"/>
          <w:szCs w:val="24"/>
          <w:lang w:eastAsia="en-GB"/>
          <w14:ligatures w14:val="none"/>
        </w:rPr>
        <w:t xml:space="preserve"> and Taylor, </w:t>
      </w:r>
      <w:r w:rsidRPr="00FC5AF7">
        <w:rPr>
          <w:rFonts w:ascii="Arial" w:eastAsia="Times New Roman" w:hAnsi="Arial" w:cs="Arial"/>
          <w:kern w:val="0"/>
          <w:sz w:val="24"/>
          <w:szCs w:val="24"/>
          <w:lang w:eastAsia="en-GB"/>
          <w14:ligatures w14:val="none"/>
        </w:rPr>
        <w:t>20</w:t>
      </w:r>
      <w:r w:rsidR="004C2F07" w:rsidRPr="00FC5AF7">
        <w:rPr>
          <w:rFonts w:ascii="Arial" w:eastAsia="Times New Roman" w:hAnsi="Arial" w:cs="Arial"/>
          <w:kern w:val="0"/>
          <w:sz w:val="24"/>
          <w:szCs w:val="24"/>
          <w:lang w:eastAsia="en-GB"/>
          <w14:ligatures w14:val="none"/>
        </w:rPr>
        <w:t>20</w:t>
      </w:r>
      <w:r w:rsidRPr="00FC5AF7">
        <w:rPr>
          <w:rFonts w:ascii="Arial" w:eastAsia="Times New Roman" w:hAnsi="Arial" w:cs="Arial"/>
          <w:kern w:val="0"/>
          <w:sz w:val="24"/>
          <w:szCs w:val="24"/>
          <w:lang w:eastAsia="en-GB"/>
          <w14:ligatures w14:val="none"/>
        </w:rPr>
        <w:t>). Effective communication plans are critical for successful change management because they ensure that all stakeholders are informed and involved throughout the process. Clear and transparent communication tactics include regular updates via various channels such as meetings, emails, and internal newsletters (</w:t>
      </w:r>
      <w:r w:rsidR="004C2F07" w:rsidRPr="00FC5AF7">
        <w:rPr>
          <w:rFonts w:ascii="Arial" w:eastAsia="Times New Roman" w:hAnsi="Arial" w:cs="Arial"/>
          <w:kern w:val="0"/>
          <w:sz w:val="24"/>
          <w:szCs w:val="24"/>
          <w:lang w:eastAsia="en-GB"/>
          <w14:ligatures w14:val="none"/>
        </w:rPr>
        <w:t>Neil, 2018</w:t>
      </w:r>
      <w:r w:rsidRPr="00FC5AF7">
        <w:rPr>
          <w:rFonts w:ascii="Arial" w:eastAsia="Times New Roman" w:hAnsi="Arial" w:cs="Arial"/>
          <w:kern w:val="0"/>
          <w:sz w:val="24"/>
          <w:szCs w:val="24"/>
          <w:lang w:eastAsia="en-GB"/>
          <w14:ligatures w14:val="none"/>
        </w:rPr>
        <w:t>). These updates should include the goal of the modifications, the expected benefits, and each stakeholder's roles and responsibilities</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Digital communication technologies, such as intranet portals or collaboration tools, can enable real-time information and feedback</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Engaging stakeholders early in the process through workshops and focus groups can aid in understanding their issues and incorporating their feedback into the change plan</w:t>
      </w:r>
      <w:r w:rsidR="004C2F07" w:rsidRPr="00FC5AF7">
        <w:rPr>
          <w:rFonts w:ascii="Arial" w:eastAsia="Times New Roman" w:hAnsi="Arial" w:cs="Arial"/>
          <w:kern w:val="0"/>
          <w:sz w:val="24"/>
          <w:szCs w:val="24"/>
          <w:lang w:eastAsia="en-GB"/>
          <w14:ligatures w14:val="none"/>
        </w:rPr>
        <w:t xml:space="preserve"> (Troise and Camilleri, 2021).</w:t>
      </w:r>
      <w:r w:rsidRPr="00FC5AF7">
        <w:rPr>
          <w:rFonts w:ascii="Arial" w:eastAsia="Times New Roman" w:hAnsi="Arial" w:cs="Arial"/>
          <w:kern w:val="0"/>
          <w:sz w:val="24"/>
          <w:szCs w:val="24"/>
          <w:lang w:eastAsia="en-GB"/>
          <w14:ligatures w14:val="none"/>
        </w:rPr>
        <w:t xml:space="preserve">The Stakeholder Theory, which emphasises the need of taking all stakeholders' interests into account when making organisational choices, can help to increase trust and </w:t>
      </w:r>
      <w:r w:rsidR="004C2F07" w:rsidRPr="00FC5AF7">
        <w:rPr>
          <w:rFonts w:ascii="Arial" w:eastAsia="Times New Roman" w:hAnsi="Arial" w:cs="Arial"/>
          <w:kern w:val="0"/>
          <w:sz w:val="24"/>
          <w:szCs w:val="24"/>
          <w:lang w:eastAsia="en-GB"/>
          <w14:ligatures w14:val="none"/>
        </w:rPr>
        <w:t>commitment. Furthermore</w:t>
      </w:r>
      <w:r w:rsidRPr="00FC5AF7">
        <w:rPr>
          <w:rFonts w:ascii="Arial" w:eastAsia="Times New Roman" w:hAnsi="Arial" w:cs="Arial"/>
          <w:kern w:val="0"/>
          <w:sz w:val="24"/>
          <w:szCs w:val="24"/>
          <w:lang w:eastAsia="en-GB"/>
          <w14:ligatures w14:val="none"/>
        </w:rPr>
        <w:t xml:space="preserve">, establishing a feedback loop in which employees can express their ideas and receive responses can help to address concerns quickly and foster a sense of involvement and ownership </w:t>
      </w:r>
      <w:r w:rsidR="004C2F07" w:rsidRPr="00FC5AF7">
        <w:rPr>
          <w:rFonts w:ascii="Arial" w:hAnsi="Arial" w:cs="Arial"/>
          <w:sz w:val="24"/>
          <w:szCs w:val="24"/>
          <w:shd w:val="clear" w:color="auto" w:fill="FFFFFF"/>
        </w:rPr>
        <w:t>(Freeman et al., 2010)</w:t>
      </w:r>
      <w:r w:rsidR="004C2F07" w:rsidRPr="00FC5AF7">
        <w:rPr>
          <w:rFonts w:ascii="Arial" w:eastAsia="Times New Roman" w:hAnsi="Arial" w:cs="Arial"/>
          <w:kern w:val="0"/>
          <w:sz w:val="24"/>
          <w:szCs w:val="24"/>
          <w:lang w:eastAsia="en-GB"/>
          <w14:ligatures w14:val="none"/>
        </w:rPr>
        <w:t xml:space="preserve"> . </w:t>
      </w:r>
      <w:r w:rsidRPr="00FC5AF7">
        <w:rPr>
          <w:rFonts w:ascii="Arial" w:eastAsia="Times New Roman" w:hAnsi="Arial" w:cs="Arial"/>
          <w:kern w:val="0"/>
          <w:sz w:val="24"/>
          <w:szCs w:val="24"/>
          <w:lang w:eastAsia="en-GB"/>
          <w14:ligatures w14:val="none"/>
        </w:rPr>
        <w:t>Regular town hall meetings where leaders may share progress and openly answer concerns might help to reinforce transparency and confidence</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Managing resistance to change entails recognising potential sources of resistance and applying mitigation methods. Fear of the unknown, perceived loss of job stability, and a lack of faith in management are common reasons for resistance</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To address this, it is critical to clearly express the rationale for the changes, emphasising the benefits to both the organisation and the individuals</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Techniques such as active listening sessions can aid in identifying specific issues and adjusting interventions accordingly. Employee transitions can be facilitated by providing training and tools that address concerns about skill shortages or new responsibilities</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Applying Lewin's Change Management Model, which incorporates the processes of unfreezing, modifying, and refreezing, can help you execute change in a structured way (</w:t>
      </w:r>
      <w:proofErr w:type="spellStart"/>
      <w:r w:rsidR="004C2F07" w:rsidRPr="00FC5AF7">
        <w:rPr>
          <w:rFonts w:ascii="Arial" w:hAnsi="Arial" w:cs="Arial"/>
          <w:sz w:val="24"/>
          <w:szCs w:val="24"/>
          <w:shd w:val="clear" w:color="auto" w:fill="FFFFFF"/>
        </w:rPr>
        <w:t>Sarayreh</w:t>
      </w:r>
      <w:proofErr w:type="spellEnd"/>
      <w:r w:rsidR="004C2F07" w:rsidRPr="00FC5AF7">
        <w:rPr>
          <w:rFonts w:ascii="Arial" w:hAnsi="Arial" w:cs="Arial"/>
          <w:sz w:val="24"/>
          <w:szCs w:val="24"/>
          <w:shd w:val="clear" w:color="auto" w:fill="FFFFFF"/>
        </w:rPr>
        <w:t>, Khudair and Alabed Barakat, 2013)</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During the unfreezing stage, efforts should be made to raise awareness about the importance of change and to mentally prepare staff. The altering phase include carrying out the actual adjustments and providing ongoing assistance. Finally, the refreezing step is concerned with reinforcing new behaviours and ensuring that changes are incorporated into organisational culture</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Furthermore, including employees in decision-making processes might lessen resistance by providing a sense of control and engagement</w:t>
      </w:r>
      <w:r w:rsidR="004C2F0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and rewarding individuals who constructively adjust to change might also encourage others to support new projects</w:t>
      </w:r>
      <w:r w:rsidR="004C2F07" w:rsidRPr="00FC5AF7">
        <w:rPr>
          <w:rFonts w:ascii="Arial" w:eastAsia="Times New Roman" w:hAnsi="Arial" w:cs="Arial"/>
          <w:kern w:val="0"/>
          <w:sz w:val="24"/>
          <w:szCs w:val="24"/>
          <w:lang w:eastAsia="en-GB"/>
          <w14:ligatures w14:val="none"/>
        </w:rPr>
        <w:t xml:space="preserve"> </w:t>
      </w:r>
      <w:r w:rsidR="004C2F07" w:rsidRPr="00FC5AF7">
        <w:rPr>
          <w:rFonts w:ascii="Arial" w:hAnsi="Arial" w:cs="Arial"/>
          <w:sz w:val="24"/>
          <w:szCs w:val="24"/>
          <w:shd w:val="clear" w:color="auto" w:fill="FFFFFF"/>
        </w:rPr>
        <w:t>(Mind Tools, 2022)</w:t>
      </w:r>
      <w:r w:rsidR="004C2F07" w:rsidRPr="00FC5AF7">
        <w:rPr>
          <w:rFonts w:ascii="Arial" w:hAnsi="Arial" w:cs="Arial"/>
          <w:sz w:val="24"/>
          <w:szCs w:val="24"/>
          <w:shd w:val="clear" w:color="auto" w:fill="FFFFFF"/>
        </w:rPr>
        <w:t>.</w:t>
      </w:r>
    </w:p>
    <w:p w14:paraId="485E9F59" w14:textId="77777777" w:rsidR="00EF5451" w:rsidRPr="00FC5AF7" w:rsidRDefault="00EF5451" w:rsidP="00FC5AF7">
      <w:pPr>
        <w:spacing w:after="0" w:line="360" w:lineRule="auto"/>
        <w:jc w:val="both"/>
        <w:rPr>
          <w:rFonts w:ascii="Arial" w:eastAsia="Times New Roman" w:hAnsi="Arial" w:cs="Arial"/>
          <w:kern w:val="0"/>
          <w:sz w:val="24"/>
          <w:szCs w:val="24"/>
          <w:lang w:eastAsia="en-GB"/>
          <w14:ligatures w14:val="none"/>
        </w:rPr>
      </w:pPr>
    </w:p>
    <w:p w14:paraId="23FA80F4" w14:textId="72F26B37" w:rsidR="00EF5451" w:rsidRPr="00FC5AF7" w:rsidRDefault="00EF5451" w:rsidP="00FC5AF7">
      <w:pPr>
        <w:pStyle w:val="EU"/>
        <w:numPr>
          <w:ilvl w:val="1"/>
          <w:numId w:val="1"/>
        </w:numPr>
        <w:spacing w:line="360" w:lineRule="auto"/>
        <w:rPr>
          <w:rFonts w:eastAsia="Times New Roman"/>
          <w:color w:val="auto"/>
        </w:rPr>
      </w:pPr>
      <w:bookmarkStart w:id="17" w:name="_Toc168076130"/>
      <w:r w:rsidRPr="00FC5AF7">
        <w:rPr>
          <w:rFonts w:eastAsia="Times New Roman"/>
          <w:color w:val="auto"/>
        </w:rPr>
        <w:t>Key performance indicators</w:t>
      </w:r>
      <w:bookmarkEnd w:id="17"/>
    </w:p>
    <w:p w14:paraId="094A22B8" w14:textId="5E59079B" w:rsidR="00EF5451" w:rsidRPr="00FC5AF7" w:rsidRDefault="00EF5451"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Key Performance Indicators (KPIs) are measurable values that show how well an organisation meets its primary business objectives. KPIs are used by organisations at all levels to assess their success in meeting objectives. High-level KPIs may focus on the enterprise's overall performance, whereas low-level KPIs may focus on procedures inside departments such as sales, marketing, HR, support, and others. KPIs are important for a variety of reasons</w:t>
      </w:r>
      <w:r w:rsidR="00FC5AF7" w:rsidRPr="00FC5AF7">
        <w:rPr>
          <w:rFonts w:ascii="Arial" w:eastAsia="Times New Roman" w:hAnsi="Arial" w:cs="Arial"/>
          <w:kern w:val="0"/>
          <w:sz w:val="24"/>
          <w:szCs w:val="24"/>
          <w:lang w:eastAsia="en-GB"/>
          <w14:ligatures w14:val="none"/>
        </w:rPr>
        <w:t xml:space="preserve"> </w:t>
      </w:r>
      <w:r w:rsidR="00FC5AF7" w:rsidRPr="00FC5AF7">
        <w:rPr>
          <w:rFonts w:ascii="Arial" w:hAnsi="Arial" w:cs="Arial"/>
          <w:sz w:val="24"/>
          <w:szCs w:val="24"/>
          <w:shd w:val="clear" w:color="auto" w:fill="FFFFFF"/>
        </w:rPr>
        <w:t>(Kala and Bagri, 2014)</w:t>
      </w:r>
      <w:r w:rsidR="00FC5AF7" w:rsidRPr="00FC5AF7">
        <w:rPr>
          <w:rFonts w:ascii="Arial" w:hAnsi="Arial" w:cs="Arial"/>
          <w:sz w:val="24"/>
          <w:szCs w:val="24"/>
          <w:shd w:val="clear" w:color="auto" w:fill="FFFFFF"/>
        </w:rPr>
        <w:t xml:space="preserve">. </w:t>
      </w:r>
      <w:r w:rsidRPr="00FC5AF7">
        <w:rPr>
          <w:rFonts w:ascii="Arial" w:eastAsia="Times New Roman" w:hAnsi="Arial" w:cs="Arial"/>
          <w:kern w:val="0"/>
          <w:sz w:val="24"/>
          <w:szCs w:val="24"/>
          <w:lang w:eastAsia="en-GB"/>
          <w14:ligatures w14:val="none"/>
        </w:rPr>
        <w:t xml:space="preserve"> For starters, they provide a clear direction for strategic and operational improvements. Setting </w:t>
      </w:r>
      <w:proofErr w:type="gramStart"/>
      <w:r w:rsidRPr="00FC5AF7">
        <w:rPr>
          <w:rFonts w:ascii="Arial" w:eastAsia="Times New Roman" w:hAnsi="Arial" w:cs="Arial"/>
          <w:kern w:val="0"/>
          <w:sz w:val="24"/>
          <w:szCs w:val="24"/>
          <w:lang w:eastAsia="en-GB"/>
          <w14:ligatures w14:val="none"/>
        </w:rPr>
        <w:t>particular KPIs</w:t>
      </w:r>
      <w:proofErr w:type="gramEnd"/>
      <w:r w:rsidRPr="00FC5AF7">
        <w:rPr>
          <w:rFonts w:ascii="Arial" w:eastAsia="Times New Roman" w:hAnsi="Arial" w:cs="Arial"/>
          <w:kern w:val="0"/>
          <w:sz w:val="24"/>
          <w:szCs w:val="24"/>
          <w:lang w:eastAsia="en-GB"/>
          <w14:ligatures w14:val="none"/>
        </w:rPr>
        <w:t xml:space="preserve"> allows organisations to prioritise areas that require attention and better allocate resources (Parmenter, 2015). Second, KPIs facilitate informed decision-making. Data-driven decisions based on KPIs can result in better outcomes and more efficient resource use (Marr 2012). Third, they promote internal communication inside the organisation. Clear KPIs guarantee that all organisational members understand the major priorities and their role in achieving them</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Furthermore, KPIs are essential for performance management. They enable organisations to monitor progress over time and make changes as needed to stay on target (Parmenter, 2015). This continual monitoring aids in spotting </w:t>
      </w:r>
      <w:proofErr w:type="gramStart"/>
      <w:r w:rsidRPr="00FC5AF7">
        <w:rPr>
          <w:rFonts w:ascii="Arial" w:eastAsia="Times New Roman" w:hAnsi="Arial" w:cs="Arial"/>
          <w:kern w:val="0"/>
          <w:sz w:val="24"/>
          <w:szCs w:val="24"/>
          <w:lang w:eastAsia="en-GB"/>
          <w14:ligatures w14:val="none"/>
        </w:rPr>
        <w:t>possible concerns</w:t>
      </w:r>
      <w:proofErr w:type="gramEnd"/>
      <w:r w:rsidRPr="00FC5AF7">
        <w:rPr>
          <w:rFonts w:ascii="Arial" w:eastAsia="Times New Roman" w:hAnsi="Arial" w:cs="Arial"/>
          <w:kern w:val="0"/>
          <w:sz w:val="24"/>
          <w:szCs w:val="24"/>
          <w:lang w:eastAsia="en-GB"/>
          <w14:ligatures w14:val="none"/>
        </w:rPr>
        <w:t xml:space="preserve"> before they become major difficulties, allowing for proactive management (Marr 2012). Additionally, KPIs are essential for accountability. They serve as a foundation for evaluating individual, team, and department performance, ensuring that everyone is working towards the same goals</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In the hotel sector, KPIs such as occupancy rate, average daily rate (ADR), and revenue per available room (RevPAR) are often used to assess performance. These indicators assist hotel managers in understanding market trends, consumer preferences, and operational efficiency, allowing them to make strategic decisions that improve profitability and visitor happiness</w:t>
      </w:r>
      <w:r w:rsidR="00FC5AF7" w:rsidRPr="00FC5AF7">
        <w:rPr>
          <w:rFonts w:ascii="Arial" w:eastAsia="Times New Roman" w:hAnsi="Arial" w:cs="Arial"/>
          <w:kern w:val="0"/>
          <w:sz w:val="24"/>
          <w:szCs w:val="24"/>
          <w:lang w:eastAsia="en-GB"/>
          <w14:ligatures w14:val="none"/>
        </w:rPr>
        <w:t xml:space="preserve">. </w:t>
      </w:r>
    </w:p>
    <w:p w14:paraId="7F017842" w14:textId="77777777" w:rsidR="00EF54AB" w:rsidRPr="00FC5AF7" w:rsidRDefault="00EF54AB" w:rsidP="00FC5AF7">
      <w:pPr>
        <w:spacing w:after="0" w:line="360" w:lineRule="auto"/>
        <w:jc w:val="both"/>
        <w:rPr>
          <w:rFonts w:ascii="Arial" w:eastAsia="Times New Roman" w:hAnsi="Arial" w:cs="Arial"/>
          <w:kern w:val="0"/>
          <w:sz w:val="24"/>
          <w:szCs w:val="24"/>
          <w:lang w:eastAsia="en-GB"/>
          <w14:ligatures w14:val="none"/>
        </w:rPr>
      </w:pPr>
    </w:p>
    <w:p w14:paraId="2C411660" w14:textId="7EF47CAA" w:rsidR="00EF54AB" w:rsidRPr="00FC5AF7" w:rsidRDefault="006C65B3" w:rsidP="00FC5AF7">
      <w:pPr>
        <w:pStyle w:val="EU"/>
        <w:numPr>
          <w:ilvl w:val="1"/>
          <w:numId w:val="1"/>
        </w:numPr>
        <w:spacing w:line="360" w:lineRule="auto"/>
        <w:rPr>
          <w:rFonts w:eastAsia="Times New Roman"/>
          <w:color w:val="auto"/>
        </w:rPr>
      </w:pPr>
      <w:bookmarkStart w:id="18" w:name="_Toc168076131"/>
      <w:r w:rsidRPr="00FC5AF7">
        <w:rPr>
          <w:rFonts w:eastAsia="Times New Roman"/>
          <w:color w:val="auto"/>
        </w:rPr>
        <w:t>Probable benefits</w:t>
      </w:r>
      <w:bookmarkEnd w:id="18"/>
      <w:r w:rsidRPr="00FC5AF7">
        <w:rPr>
          <w:rFonts w:eastAsia="Times New Roman"/>
          <w:color w:val="auto"/>
        </w:rPr>
        <w:t xml:space="preserve"> </w:t>
      </w:r>
    </w:p>
    <w:p w14:paraId="4BCAA5A0" w14:textId="3241F00C" w:rsidR="003E2637" w:rsidRPr="00FC5AF7" w:rsidRDefault="003E2637"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 xml:space="preserve">Implementing strategic changes at Verdant Grove Inn can result in a variety of benefits, including higher employee happiness and retention, improved operational efficiency, increased visitor pleasure and loyalty, and a beneficial environmental impact. Employee satisfaction and retention are likely to improve </w:t>
      </w:r>
      <w:proofErr w:type="gramStart"/>
      <w:r w:rsidRPr="00FC5AF7">
        <w:rPr>
          <w:rFonts w:ascii="Arial" w:eastAsia="Times New Roman" w:hAnsi="Arial" w:cs="Arial"/>
          <w:kern w:val="0"/>
          <w:sz w:val="24"/>
          <w:szCs w:val="24"/>
          <w:lang w:eastAsia="en-GB"/>
          <w14:ligatures w14:val="none"/>
        </w:rPr>
        <w:t>as a result of</w:t>
      </w:r>
      <w:proofErr w:type="gramEnd"/>
      <w:r w:rsidRPr="00FC5AF7">
        <w:rPr>
          <w:rFonts w:ascii="Arial" w:eastAsia="Times New Roman" w:hAnsi="Arial" w:cs="Arial"/>
          <w:kern w:val="0"/>
          <w:sz w:val="24"/>
          <w:szCs w:val="24"/>
          <w:lang w:eastAsia="en-GB"/>
          <w14:ligatures w14:val="none"/>
        </w:rPr>
        <w:t xml:space="preserve"> better working conditions, competitive wage packages, and clear career routes. For example, providing equitable salaries and benefits, as well as professional development opportunities, can </w:t>
      </w:r>
      <w:proofErr w:type="gramStart"/>
      <w:r w:rsidRPr="00FC5AF7">
        <w:rPr>
          <w:rFonts w:ascii="Arial" w:eastAsia="Times New Roman" w:hAnsi="Arial" w:cs="Arial"/>
          <w:kern w:val="0"/>
          <w:sz w:val="24"/>
          <w:szCs w:val="24"/>
          <w:lang w:eastAsia="en-GB"/>
          <w14:ligatures w14:val="none"/>
        </w:rPr>
        <w:t>considerably raise</w:t>
      </w:r>
      <w:proofErr w:type="gramEnd"/>
      <w:r w:rsidRPr="00FC5AF7">
        <w:rPr>
          <w:rFonts w:ascii="Arial" w:eastAsia="Times New Roman" w:hAnsi="Arial" w:cs="Arial"/>
          <w:kern w:val="0"/>
          <w:sz w:val="24"/>
          <w:szCs w:val="24"/>
          <w:lang w:eastAsia="en-GB"/>
          <w14:ligatures w14:val="none"/>
        </w:rPr>
        <w:t xml:space="preserve"> morale and lower turnover rates, producing a more committed and productive workforce (Davidson</w:t>
      </w:r>
      <w:r w:rsidR="00FC5AF7" w:rsidRPr="00FC5AF7">
        <w:rPr>
          <w:rFonts w:ascii="Arial" w:eastAsia="Times New Roman" w:hAnsi="Arial" w:cs="Arial"/>
          <w:kern w:val="0"/>
          <w:sz w:val="24"/>
          <w:szCs w:val="24"/>
          <w:lang w:eastAsia="en-GB"/>
          <w14:ligatures w14:val="none"/>
        </w:rPr>
        <w:t xml:space="preserve">, Timo, Wang, 2010). </w:t>
      </w:r>
      <w:r w:rsidRPr="00FC5AF7">
        <w:rPr>
          <w:rFonts w:ascii="Arial" w:eastAsia="Times New Roman" w:hAnsi="Arial" w:cs="Arial"/>
          <w:kern w:val="0"/>
          <w:sz w:val="24"/>
          <w:szCs w:val="24"/>
          <w:lang w:eastAsia="en-GB"/>
          <w14:ligatures w14:val="none"/>
        </w:rPr>
        <w:t>Adopting current technologies and sustainable practices can lead to increased operational efficiency. Installing energy-efficient lighting and water-saving fixtures, for example, can lower utility costs and have a positive influence on the environment, whereas deploying modern reservation systems can expedite operations and improve service delivery. Improving service quality and committing to sustainability can lead to increased guest pleasure and loyalty. Guests are likely to enjoy environmentally friendly methods and excellent service, resulting in good feedback and repeat business (Schwartz, 201</w:t>
      </w:r>
      <w:r w:rsidR="00FC5AF7"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 xml:space="preserve">). Implementing sustainable measures such as trash reduction, energy saving, and sustainable sourcing can </w:t>
      </w:r>
      <w:proofErr w:type="gramStart"/>
      <w:r w:rsidRPr="00FC5AF7">
        <w:rPr>
          <w:rFonts w:ascii="Arial" w:eastAsia="Times New Roman" w:hAnsi="Arial" w:cs="Arial"/>
          <w:kern w:val="0"/>
          <w:sz w:val="24"/>
          <w:szCs w:val="24"/>
          <w:lang w:eastAsia="en-GB"/>
          <w14:ligatures w14:val="none"/>
        </w:rPr>
        <w:t>considerably lower</w:t>
      </w:r>
      <w:proofErr w:type="gramEnd"/>
      <w:r w:rsidRPr="00FC5AF7">
        <w:rPr>
          <w:rFonts w:ascii="Arial" w:eastAsia="Times New Roman" w:hAnsi="Arial" w:cs="Arial"/>
          <w:kern w:val="0"/>
          <w:sz w:val="24"/>
          <w:szCs w:val="24"/>
          <w:lang w:eastAsia="en-GB"/>
          <w14:ligatures w14:val="none"/>
        </w:rPr>
        <w:t xml:space="preserve"> the hotel's carbon footprint, making positive environmental effect another key benefit. This not only meets regulatory standards, but also fits with the growing demand for eco-friendly accommodations, attracting environmentally conscious travellers and strengthening the hotel's market position (Font </w:t>
      </w:r>
      <w:r w:rsidR="00FC5AF7" w:rsidRPr="00FC5AF7">
        <w:rPr>
          <w:rFonts w:ascii="Arial" w:eastAsia="Times New Roman" w:hAnsi="Arial" w:cs="Arial"/>
          <w:kern w:val="0"/>
          <w:sz w:val="24"/>
          <w:szCs w:val="24"/>
          <w:lang w:eastAsia="en-GB"/>
          <w14:ligatures w14:val="none"/>
        </w:rPr>
        <w:t>and</w:t>
      </w:r>
      <w:r w:rsidRPr="00FC5AF7">
        <w:rPr>
          <w:rFonts w:ascii="Arial" w:eastAsia="Times New Roman" w:hAnsi="Arial" w:cs="Arial"/>
          <w:kern w:val="0"/>
          <w:sz w:val="24"/>
          <w:szCs w:val="24"/>
          <w:lang w:eastAsia="en-GB"/>
          <w14:ligatures w14:val="none"/>
        </w:rPr>
        <w:t xml:space="preserve"> McCabe, 2017). By focusing on these areas, Verdant Grove Inn can secure long-term viability, profitability, and a competitive advantage in the hospitality sector.</w:t>
      </w:r>
    </w:p>
    <w:p w14:paraId="35C02D46" w14:textId="77777777" w:rsidR="008D584B" w:rsidRPr="00FC5AF7" w:rsidRDefault="008D584B" w:rsidP="00FC5AF7">
      <w:pPr>
        <w:spacing w:after="0" w:line="360" w:lineRule="auto"/>
        <w:jc w:val="both"/>
        <w:rPr>
          <w:rFonts w:ascii="Arial" w:eastAsia="Times New Roman" w:hAnsi="Arial" w:cs="Arial"/>
          <w:kern w:val="0"/>
          <w:sz w:val="24"/>
          <w:szCs w:val="24"/>
          <w:lang w:eastAsia="en-GB"/>
          <w14:ligatures w14:val="none"/>
        </w:rPr>
      </w:pPr>
    </w:p>
    <w:p w14:paraId="486FC856" w14:textId="3BD16B2B" w:rsidR="00760058" w:rsidRPr="00FC5AF7" w:rsidRDefault="003E2637" w:rsidP="00FC5AF7">
      <w:pPr>
        <w:pStyle w:val="EU"/>
        <w:numPr>
          <w:ilvl w:val="1"/>
          <w:numId w:val="1"/>
        </w:numPr>
        <w:spacing w:line="360" w:lineRule="auto"/>
        <w:rPr>
          <w:color w:val="auto"/>
        </w:rPr>
      </w:pPr>
      <w:bookmarkStart w:id="19" w:name="_Toc168076132"/>
      <w:r w:rsidRPr="00FC5AF7">
        <w:rPr>
          <w:color w:val="auto"/>
        </w:rPr>
        <w:t>Financial aspects</w:t>
      </w:r>
      <w:bookmarkEnd w:id="19"/>
      <w:r w:rsidRPr="00FC5AF7">
        <w:rPr>
          <w:color w:val="auto"/>
        </w:rPr>
        <w:t xml:space="preserve"> </w:t>
      </w:r>
    </w:p>
    <w:p w14:paraId="35BD121A" w14:textId="7DE4CD87" w:rsidR="003E2637" w:rsidRPr="00FC5AF7" w:rsidRDefault="003E2637" w:rsidP="00FC5AF7">
      <w:pPr>
        <w:spacing w:after="0"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Implementing the recommendations at Verdant Grove Inn will incur many costs that are likely to be significant but justified by the predicted return on investment (ROI). Improving working conditions, compensation packages, and career development programmes may necessitate an annual investment of between £100,000 and £200,000, accounting for wage increases, benefits, and training programmes</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 xml:space="preserve">Improving environmental practices, such as installing energy-efficient lighting, low-flow water fixtures, and renewable energy sources, might cost £50,000 to £100,000 </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Upgrading cybersecurity infrastructure and training personnel on data protection measures might cost between £30,000 and £50,000, depending on the scope of the upgrades</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While these expenses are large, they are commensurate to the size of Verdant Grove Inn and are expected to result in significant advantages. Employee retention will minimise recruitment and training costs, sustainable practices will reduce operating costs, and improved data security will prevent costly data breaches and legal penalties (Schwartz, 201</w:t>
      </w:r>
      <w:r w:rsidR="00FC5AF7"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 Furthermore, the good impact on the hotel's reputation and visitor satisfaction can result in increased bookings and revenue, giving a solid ROI while assuring long-term sustainability and profitability</w:t>
      </w:r>
      <w:r w:rsidR="00FC5AF7" w:rsidRPr="00FC5AF7">
        <w:rPr>
          <w:rFonts w:ascii="Arial" w:eastAsia="Times New Roman" w:hAnsi="Arial" w:cs="Arial"/>
          <w:kern w:val="0"/>
          <w:sz w:val="24"/>
          <w:szCs w:val="24"/>
          <w:lang w:eastAsia="en-GB"/>
          <w14:ligatures w14:val="none"/>
        </w:rPr>
        <w:t>.</w:t>
      </w:r>
    </w:p>
    <w:p w14:paraId="5BBBC241" w14:textId="77777777" w:rsidR="003E2637" w:rsidRPr="00FC5AF7" w:rsidRDefault="003E2637" w:rsidP="00FC5AF7">
      <w:pPr>
        <w:spacing w:after="0" w:line="360" w:lineRule="auto"/>
        <w:jc w:val="both"/>
        <w:rPr>
          <w:rFonts w:ascii="Arial" w:eastAsia="Times New Roman" w:hAnsi="Arial" w:cs="Arial"/>
          <w:kern w:val="0"/>
          <w:sz w:val="24"/>
          <w:szCs w:val="24"/>
          <w:lang w:eastAsia="en-GB"/>
          <w14:ligatures w14:val="none"/>
        </w:rPr>
      </w:pPr>
    </w:p>
    <w:p w14:paraId="338FB0B4" w14:textId="1E1C4574" w:rsidR="003E2637" w:rsidRPr="00FC5AF7" w:rsidRDefault="003E2637" w:rsidP="00FC5AF7">
      <w:pPr>
        <w:pStyle w:val="EU"/>
        <w:numPr>
          <w:ilvl w:val="0"/>
          <w:numId w:val="1"/>
        </w:numPr>
        <w:spacing w:line="360" w:lineRule="auto"/>
        <w:rPr>
          <w:rFonts w:eastAsia="Times New Roman"/>
          <w:color w:val="auto"/>
        </w:rPr>
      </w:pPr>
      <w:bookmarkStart w:id="20" w:name="_Toc168076133"/>
      <w:r w:rsidRPr="00FC5AF7">
        <w:rPr>
          <w:rFonts w:eastAsia="Times New Roman"/>
          <w:color w:val="auto"/>
        </w:rPr>
        <w:t>Action plan</w:t>
      </w:r>
      <w:bookmarkEnd w:id="20"/>
      <w:r w:rsidRPr="00FC5AF7">
        <w:rPr>
          <w:rFonts w:eastAsia="Times New Roman"/>
          <w:color w:val="auto"/>
        </w:rPr>
        <w:t xml:space="preserve"> </w:t>
      </w:r>
    </w:p>
    <w:tbl>
      <w:tblPr>
        <w:tblStyle w:val="TableGrid"/>
        <w:tblW w:w="10490" w:type="dxa"/>
        <w:tblInd w:w="-714" w:type="dxa"/>
        <w:tblLayout w:type="fixed"/>
        <w:tblLook w:val="04A0" w:firstRow="1" w:lastRow="0" w:firstColumn="1" w:lastColumn="0" w:noHBand="0" w:noVBand="1"/>
      </w:tblPr>
      <w:tblGrid>
        <w:gridCol w:w="993"/>
        <w:gridCol w:w="1701"/>
        <w:gridCol w:w="1743"/>
        <w:gridCol w:w="1517"/>
        <w:gridCol w:w="1326"/>
        <w:gridCol w:w="1536"/>
        <w:gridCol w:w="1674"/>
      </w:tblGrid>
      <w:tr w:rsidR="00FC5AF7" w:rsidRPr="00FC5AF7" w14:paraId="5048C21A" w14:textId="77777777" w:rsidTr="003E2637">
        <w:tc>
          <w:tcPr>
            <w:tcW w:w="993" w:type="dxa"/>
            <w:shd w:val="clear" w:color="auto" w:fill="E8E8E8" w:themeFill="background2"/>
          </w:tcPr>
          <w:p w14:paraId="3414C71E" w14:textId="34DDD256"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Number</w:t>
            </w:r>
          </w:p>
        </w:tc>
        <w:tc>
          <w:tcPr>
            <w:tcW w:w="1701" w:type="dxa"/>
            <w:shd w:val="clear" w:color="auto" w:fill="E8E8E8" w:themeFill="background2"/>
          </w:tcPr>
          <w:p w14:paraId="1C279012" w14:textId="32576F81"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Problem</w:t>
            </w:r>
          </w:p>
        </w:tc>
        <w:tc>
          <w:tcPr>
            <w:tcW w:w="1743" w:type="dxa"/>
            <w:shd w:val="clear" w:color="auto" w:fill="E8E8E8" w:themeFill="background2"/>
          </w:tcPr>
          <w:p w14:paraId="34CECD48" w14:textId="0FC1848F"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Solution</w:t>
            </w:r>
          </w:p>
        </w:tc>
        <w:tc>
          <w:tcPr>
            <w:tcW w:w="1517" w:type="dxa"/>
            <w:shd w:val="clear" w:color="auto" w:fill="E8E8E8" w:themeFill="background2"/>
          </w:tcPr>
          <w:p w14:paraId="7CA610F7" w14:textId="7FFD232A"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Desired outcome</w:t>
            </w:r>
          </w:p>
        </w:tc>
        <w:tc>
          <w:tcPr>
            <w:tcW w:w="1326" w:type="dxa"/>
            <w:shd w:val="clear" w:color="auto" w:fill="E8E8E8" w:themeFill="background2"/>
          </w:tcPr>
          <w:p w14:paraId="09E5D912" w14:textId="5C024E2D"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Time scale</w:t>
            </w:r>
          </w:p>
        </w:tc>
        <w:tc>
          <w:tcPr>
            <w:tcW w:w="1536" w:type="dxa"/>
            <w:shd w:val="clear" w:color="auto" w:fill="E8E8E8" w:themeFill="background2"/>
          </w:tcPr>
          <w:p w14:paraId="51C530AD" w14:textId="0155EB56"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Completion date</w:t>
            </w:r>
          </w:p>
        </w:tc>
        <w:tc>
          <w:tcPr>
            <w:tcW w:w="1674" w:type="dxa"/>
            <w:shd w:val="clear" w:color="auto" w:fill="E8E8E8" w:themeFill="background2"/>
          </w:tcPr>
          <w:p w14:paraId="14E92BFA" w14:textId="7C27E6EF" w:rsidR="003E2637" w:rsidRPr="00FC5AF7" w:rsidRDefault="003E2637" w:rsidP="00FC5AF7">
            <w:pPr>
              <w:spacing w:line="360" w:lineRule="auto"/>
              <w:jc w:val="both"/>
              <w:rPr>
                <w:rFonts w:ascii="Arial" w:hAnsi="Arial" w:cs="Arial"/>
                <w:b/>
                <w:bCs/>
                <w:sz w:val="24"/>
                <w:szCs w:val="24"/>
              </w:rPr>
            </w:pPr>
            <w:r w:rsidRPr="00FC5AF7">
              <w:rPr>
                <w:rFonts w:ascii="Arial" w:hAnsi="Arial" w:cs="Arial"/>
                <w:b/>
                <w:bCs/>
                <w:sz w:val="24"/>
                <w:szCs w:val="24"/>
              </w:rPr>
              <w:t>Planned budget</w:t>
            </w:r>
          </w:p>
        </w:tc>
      </w:tr>
      <w:tr w:rsidR="00FC5AF7" w:rsidRPr="00FC5AF7" w14:paraId="20B04D11" w14:textId="77777777" w:rsidTr="003E2637">
        <w:tc>
          <w:tcPr>
            <w:tcW w:w="993" w:type="dxa"/>
          </w:tcPr>
          <w:p w14:paraId="124B46B3" w14:textId="1EF215AF" w:rsidR="003E2637" w:rsidRPr="00FC5AF7" w:rsidRDefault="002D7F0C" w:rsidP="00FC5AF7">
            <w:pPr>
              <w:spacing w:line="360" w:lineRule="auto"/>
              <w:jc w:val="both"/>
              <w:rPr>
                <w:rFonts w:ascii="Arial" w:hAnsi="Arial" w:cs="Arial"/>
                <w:b/>
                <w:bCs/>
                <w:sz w:val="24"/>
                <w:szCs w:val="24"/>
              </w:rPr>
            </w:pPr>
            <w:r w:rsidRPr="00FC5AF7">
              <w:rPr>
                <w:rFonts w:ascii="Arial" w:hAnsi="Arial" w:cs="Arial"/>
                <w:b/>
                <w:bCs/>
                <w:sz w:val="24"/>
                <w:szCs w:val="24"/>
              </w:rPr>
              <w:t>1</w:t>
            </w:r>
          </w:p>
        </w:tc>
        <w:tc>
          <w:tcPr>
            <w:tcW w:w="1701" w:type="dxa"/>
          </w:tcPr>
          <w:p w14:paraId="6CE4000A" w14:textId="2E2E439F" w:rsidR="003E2637"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 xml:space="preserve">Unfair labour practices </w:t>
            </w:r>
          </w:p>
        </w:tc>
        <w:tc>
          <w:tcPr>
            <w:tcW w:w="1743" w:type="dxa"/>
          </w:tcPr>
          <w:p w14:paraId="01E276A0" w14:textId="27F0F9BD" w:rsidR="003E2637"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Create competitive remuneration packages and improve working conditions. Introduce fair pay, performance bonuses, and comprehensive benefits. Provide ergonomic workspaces and regular breaks</w:t>
            </w:r>
            <w:r w:rsidR="00FC5AF7" w:rsidRPr="00FC5AF7">
              <w:rPr>
                <w:rFonts w:ascii="Arial" w:eastAsia="Times New Roman" w:hAnsi="Arial" w:cs="Arial"/>
                <w:kern w:val="0"/>
                <w:sz w:val="24"/>
                <w:szCs w:val="24"/>
                <w:lang w:eastAsia="en-GB"/>
                <w14:ligatures w14:val="none"/>
              </w:rPr>
              <w:t>.</w:t>
            </w:r>
          </w:p>
        </w:tc>
        <w:tc>
          <w:tcPr>
            <w:tcW w:w="1517" w:type="dxa"/>
          </w:tcPr>
          <w:p w14:paraId="00ADC8EE" w14:textId="14221B9D"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Increased employee satisfaction and retention. Lower turnover rates and higher productivity</w:t>
            </w:r>
            <w:r w:rsidR="00FC5AF7" w:rsidRPr="00FC5AF7">
              <w:rPr>
                <w:rFonts w:ascii="Arial" w:eastAsia="Times New Roman" w:hAnsi="Arial" w:cs="Arial"/>
                <w:kern w:val="0"/>
                <w:sz w:val="24"/>
                <w:szCs w:val="24"/>
                <w:lang w:eastAsia="en-GB"/>
                <w14:ligatures w14:val="none"/>
              </w:rPr>
              <w:t>.</w:t>
            </w:r>
          </w:p>
          <w:p w14:paraId="67ED7652" w14:textId="77777777" w:rsidR="003E2637" w:rsidRPr="00FC5AF7" w:rsidRDefault="003E2637" w:rsidP="00FC5AF7">
            <w:pPr>
              <w:spacing w:line="360" w:lineRule="auto"/>
              <w:jc w:val="both"/>
              <w:rPr>
                <w:rFonts w:ascii="Arial" w:hAnsi="Arial" w:cs="Arial"/>
                <w:sz w:val="24"/>
                <w:szCs w:val="24"/>
              </w:rPr>
            </w:pPr>
          </w:p>
        </w:tc>
        <w:tc>
          <w:tcPr>
            <w:tcW w:w="1326" w:type="dxa"/>
          </w:tcPr>
          <w:p w14:paraId="1BE1095A" w14:textId="42C44614" w:rsidR="003E2637"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6 months</w:t>
            </w:r>
          </w:p>
        </w:tc>
        <w:tc>
          <w:tcPr>
            <w:tcW w:w="1536" w:type="dxa"/>
          </w:tcPr>
          <w:p w14:paraId="233078D8" w14:textId="1A8BE776" w:rsidR="003E2637"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31/12/2024</w:t>
            </w:r>
          </w:p>
        </w:tc>
        <w:tc>
          <w:tcPr>
            <w:tcW w:w="1674" w:type="dxa"/>
          </w:tcPr>
          <w:p w14:paraId="1598C452" w14:textId="75982C35" w:rsidR="003E2637"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£150,000 annually</w:t>
            </w:r>
          </w:p>
        </w:tc>
      </w:tr>
      <w:tr w:rsidR="00FC5AF7" w:rsidRPr="00FC5AF7" w14:paraId="5A5CD923" w14:textId="77777777" w:rsidTr="003E2637">
        <w:tc>
          <w:tcPr>
            <w:tcW w:w="993" w:type="dxa"/>
          </w:tcPr>
          <w:p w14:paraId="5756FFD4" w14:textId="48369432" w:rsidR="002D7F0C" w:rsidRPr="00FC5AF7" w:rsidRDefault="002D7F0C" w:rsidP="00FC5AF7">
            <w:pPr>
              <w:spacing w:line="360" w:lineRule="auto"/>
              <w:jc w:val="both"/>
              <w:rPr>
                <w:rFonts w:ascii="Arial" w:hAnsi="Arial" w:cs="Arial"/>
                <w:b/>
                <w:bCs/>
                <w:sz w:val="24"/>
                <w:szCs w:val="24"/>
              </w:rPr>
            </w:pPr>
            <w:r w:rsidRPr="00FC5AF7">
              <w:rPr>
                <w:rFonts w:ascii="Arial" w:hAnsi="Arial" w:cs="Arial"/>
                <w:b/>
                <w:bCs/>
                <w:sz w:val="24"/>
                <w:szCs w:val="24"/>
              </w:rPr>
              <w:t>2</w:t>
            </w:r>
          </w:p>
        </w:tc>
        <w:tc>
          <w:tcPr>
            <w:tcW w:w="1701" w:type="dxa"/>
          </w:tcPr>
          <w:p w14:paraId="3FA15A5B" w14:textId="01CCAC27"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Environmental concerns</w:t>
            </w:r>
          </w:p>
        </w:tc>
        <w:tc>
          <w:tcPr>
            <w:tcW w:w="1743" w:type="dxa"/>
          </w:tcPr>
          <w:p w14:paraId="2C1435F1" w14:textId="607A7EBC"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Implement sustainable techniques such as energy-efficient lighting, water conservation, and trash reduction programmes</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Install renewable energy sources such as solar panels (Font and McCabe, 2017).</w:t>
            </w:r>
          </w:p>
        </w:tc>
        <w:tc>
          <w:tcPr>
            <w:tcW w:w="1517" w:type="dxa"/>
          </w:tcPr>
          <w:p w14:paraId="5860DD76" w14:textId="1840873A"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Reduced operating expenses and carbon footprint. Enhanced reputation among environmentally conscientious guests</w:t>
            </w:r>
            <w:r w:rsidR="00FC5AF7" w:rsidRPr="00FC5AF7">
              <w:rPr>
                <w:rFonts w:ascii="Arial" w:eastAsia="Times New Roman" w:hAnsi="Arial" w:cs="Arial"/>
                <w:kern w:val="0"/>
                <w:sz w:val="24"/>
                <w:szCs w:val="24"/>
                <w:lang w:eastAsia="en-GB"/>
                <w14:ligatures w14:val="none"/>
              </w:rPr>
              <w:t>.</w:t>
            </w:r>
          </w:p>
          <w:p w14:paraId="1E663313" w14:textId="77777777" w:rsidR="002D7F0C" w:rsidRPr="00FC5AF7" w:rsidRDefault="002D7F0C" w:rsidP="00FC5AF7">
            <w:pPr>
              <w:spacing w:line="360" w:lineRule="auto"/>
              <w:jc w:val="both"/>
              <w:rPr>
                <w:rFonts w:ascii="Arial" w:hAnsi="Arial" w:cs="Arial"/>
                <w:sz w:val="24"/>
                <w:szCs w:val="24"/>
              </w:rPr>
            </w:pPr>
          </w:p>
        </w:tc>
        <w:tc>
          <w:tcPr>
            <w:tcW w:w="1326" w:type="dxa"/>
          </w:tcPr>
          <w:p w14:paraId="51C20F2E" w14:textId="074F9677"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9 months</w:t>
            </w:r>
          </w:p>
        </w:tc>
        <w:tc>
          <w:tcPr>
            <w:tcW w:w="1536" w:type="dxa"/>
          </w:tcPr>
          <w:p w14:paraId="1CCD4928" w14:textId="0EB29B3F"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30/06/2025</w:t>
            </w:r>
          </w:p>
        </w:tc>
        <w:tc>
          <w:tcPr>
            <w:tcW w:w="1674" w:type="dxa"/>
          </w:tcPr>
          <w:p w14:paraId="0A7C3729" w14:textId="5B1F75BE"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£80,000 initial investment</w:t>
            </w:r>
          </w:p>
        </w:tc>
      </w:tr>
      <w:tr w:rsidR="00FC5AF7" w:rsidRPr="00FC5AF7" w14:paraId="5217A2E9" w14:textId="77777777" w:rsidTr="003E2637">
        <w:tc>
          <w:tcPr>
            <w:tcW w:w="993" w:type="dxa"/>
          </w:tcPr>
          <w:p w14:paraId="65BBF9AD" w14:textId="70E00FCA" w:rsidR="002D7F0C" w:rsidRPr="00FC5AF7" w:rsidRDefault="002D7F0C" w:rsidP="00FC5AF7">
            <w:pPr>
              <w:spacing w:line="360" w:lineRule="auto"/>
              <w:jc w:val="both"/>
              <w:rPr>
                <w:rFonts w:ascii="Arial" w:hAnsi="Arial" w:cs="Arial"/>
                <w:b/>
                <w:bCs/>
                <w:sz w:val="24"/>
                <w:szCs w:val="24"/>
              </w:rPr>
            </w:pPr>
            <w:r w:rsidRPr="00FC5AF7">
              <w:rPr>
                <w:rFonts w:ascii="Arial" w:hAnsi="Arial" w:cs="Arial"/>
                <w:b/>
                <w:bCs/>
                <w:sz w:val="24"/>
                <w:szCs w:val="24"/>
              </w:rPr>
              <w:t>3</w:t>
            </w:r>
          </w:p>
        </w:tc>
        <w:tc>
          <w:tcPr>
            <w:tcW w:w="1701" w:type="dxa"/>
          </w:tcPr>
          <w:p w14:paraId="77665289" w14:textId="4C050B57"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Guest privacy issues</w:t>
            </w:r>
          </w:p>
        </w:tc>
        <w:tc>
          <w:tcPr>
            <w:tcW w:w="1743" w:type="dxa"/>
          </w:tcPr>
          <w:p w14:paraId="2B79592B" w14:textId="41FCDC79"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Improve data protection policies. Implement strong cybersecurity measures such as data encryption, firewalls, and periodic security audits</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Provide frequent employee training on data protection (Schwartz, 201</w:t>
            </w:r>
            <w:r w:rsidR="00FC5AF7"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w:t>
            </w:r>
          </w:p>
        </w:tc>
        <w:tc>
          <w:tcPr>
            <w:tcW w:w="1517" w:type="dxa"/>
          </w:tcPr>
          <w:p w14:paraId="2003EFA1" w14:textId="0522D887"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Enhanced data security and customer trust. Compliance with data protection standards means less chance of data breaches (Schwartz, 201</w:t>
            </w:r>
            <w:r w:rsidR="00FC5AF7" w:rsidRPr="00FC5AF7">
              <w:rPr>
                <w:rFonts w:ascii="Arial" w:eastAsia="Times New Roman" w:hAnsi="Arial" w:cs="Arial"/>
                <w:kern w:val="0"/>
                <w:sz w:val="24"/>
                <w:szCs w:val="24"/>
                <w:lang w:eastAsia="en-GB"/>
                <w14:ligatures w14:val="none"/>
              </w:rPr>
              <w:t>6</w:t>
            </w:r>
            <w:r w:rsidRPr="00FC5AF7">
              <w:rPr>
                <w:rFonts w:ascii="Arial" w:eastAsia="Times New Roman" w:hAnsi="Arial" w:cs="Arial"/>
                <w:kern w:val="0"/>
                <w:sz w:val="24"/>
                <w:szCs w:val="24"/>
                <w:lang w:eastAsia="en-GB"/>
                <w14:ligatures w14:val="none"/>
              </w:rPr>
              <w:t>).</w:t>
            </w:r>
          </w:p>
          <w:p w14:paraId="695E82C9" w14:textId="77777777" w:rsidR="002D7F0C" w:rsidRPr="00FC5AF7" w:rsidRDefault="002D7F0C" w:rsidP="00FC5AF7">
            <w:pPr>
              <w:spacing w:line="360" w:lineRule="auto"/>
              <w:jc w:val="both"/>
              <w:rPr>
                <w:rFonts w:ascii="Arial" w:hAnsi="Arial" w:cs="Arial"/>
                <w:sz w:val="24"/>
                <w:szCs w:val="24"/>
              </w:rPr>
            </w:pPr>
          </w:p>
        </w:tc>
        <w:tc>
          <w:tcPr>
            <w:tcW w:w="1326" w:type="dxa"/>
          </w:tcPr>
          <w:p w14:paraId="69CC53C0" w14:textId="720A9573"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4 months</w:t>
            </w:r>
          </w:p>
        </w:tc>
        <w:tc>
          <w:tcPr>
            <w:tcW w:w="1536" w:type="dxa"/>
          </w:tcPr>
          <w:p w14:paraId="5EB5DAD1" w14:textId="2C423A14"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31/03/2025</w:t>
            </w:r>
          </w:p>
        </w:tc>
        <w:tc>
          <w:tcPr>
            <w:tcW w:w="1674" w:type="dxa"/>
          </w:tcPr>
          <w:p w14:paraId="01987D9D" w14:textId="0C820E94"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£40,000</w:t>
            </w:r>
          </w:p>
        </w:tc>
      </w:tr>
      <w:tr w:rsidR="00FC5AF7" w:rsidRPr="00FC5AF7" w14:paraId="0567FBBC" w14:textId="77777777" w:rsidTr="003E2637">
        <w:tc>
          <w:tcPr>
            <w:tcW w:w="993" w:type="dxa"/>
          </w:tcPr>
          <w:p w14:paraId="13B650E0" w14:textId="5ECA991D" w:rsidR="002D7F0C" w:rsidRPr="00FC5AF7" w:rsidRDefault="002D7F0C" w:rsidP="00FC5AF7">
            <w:pPr>
              <w:spacing w:line="360" w:lineRule="auto"/>
              <w:jc w:val="both"/>
              <w:rPr>
                <w:rFonts w:ascii="Arial" w:hAnsi="Arial" w:cs="Arial"/>
                <w:b/>
                <w:bCs/>
                <w:sz w:val="24"/>
                <w:szCs w:val="24"/>
              </w:rPr>
            </w:pPr>
            <w:r w:rsidRPr="00FC5AF7">
              <w:rPr>
                <w:rFonts w:ascii="Arial" w:hAnsi="Arial" w:cs="Arial"/>
                <w:b/>
                <w:bCs/>
                <w:sz w:val="24"/>
                <w:szCs w:val="24"/>
              </w:rPr>
              <w:t>4</w:t>
            </w:r>
          </w:p>
        </w:tc>
        <w:tc>
          <w:tcPr>
            <w:tcW w:w="1701" w:type="dxa"/>
          </w:tcPr>
          <w:p w14:paraId="54496961" w14:textId="1743A932"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Lack of career opportunities</w:t>
            </w:r>
          </w:p>
        </w:tc>
        <w:tc>
          <w:tcPr>
            <w:tcW w:w="1743" w:type="dxa"/>
          </w:tcPr>
          <w:p w14:paraId="1F5C9D6F" w14:textId="3A9F5B71"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Establish defined career growth paths and offer ongoing training and professional development opportunitie</w:t>
            </w:r>
            <w:r w:rsidR="00FC5AF7" w:rsidRPr="00FC5AF7">
              <w:rPr>
                <w:rFonts w:ascii="Arial" w:eastAsia="Times New Roman" w:hAnsi="Arial" w:cs="Arial"/>
                <w:kern w:val="0"/>
                <w:sz w:val="24"/>
                <w:szCs w:val="24"/>
                <w:lang w:eastAsia="en-GB"/>
                <w14:ligatures w14:val="none"/>
              </w:rPr>
              <w:t xml:space="preserve">s. </w:t>
            </w:r>
            <w:r w:rsidRPr="00FC5AF7">
              <w:rPr>
                <w:rFonts w:ascii="Arial" w:eastAsia="Times New Roman" w:hAnsi="Arial" w:cs="Arial"/>
                <w:kern w:val="0"/>
                <w:sz w:val="24"/>
                <w:szCs w:val="24"/>
                <w:lang w:eastAsia="en-GB"/>
                <w14:ligatures w14:val="none"/>
              </w:rPr>
              <w:t>Establish mentorship programmes and conduct regular performance reviews.</w:t>
            </w:r>
          </w:p>
        </w:tc>
        <w:tc>
          <w:tcPr>
            <w:tcW w:w="1517" w:type="dxa"/>
          </w:tcPr>
          <w:p w14:paraId="03BDAB85" w14:textId="67D6C002"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Increased staff engagement and professional development. Higher retention rates and greater job satisfaction</w:t>
            </w:r>
            <w:r w:rsidR="00FC5AF7" w:rsidRPr="00FC5AF7">
              <w:rPr>
                <w:rFonts w:ascii="Arial" w:eastAsia="Times New Roman" w:hAnsi="Arial" w:cs="Arial"/>
                <w:kern w:val="0"/>
                <w:sz w:val="24"/>
                <w:szCs w:val="24"/>
                <w:lang w:eastAsia="en-GB"/>
                <w14:ligatures w14:val="none"/>
              </w:rPr>
              <w:t>.</w:t>
            </w:r>
          </w:p>
          <w:p w14:paraId="3F107414" w14:textId="77777777" w:rsidR="002D7F0C" w:rsidRPr="00FC5AF7" w:rsidRDefault="002D7F0C" w:rsidP="00FC5AF7">
            <w:pPr>
              <w:spacing w:line="360" w:lineRule="auto"/>
              <w:jc w:val="both"/>
              <w:rPr>
                <w:rFonts w:ascii="Arial" w:hAnsi="Arial" w:cs="Arial"/>
                <w:sz w:val="24"/>
                <w:szCs w:val="24"/>
              </w:rPr>
            </w:pPr>
          </w:p>
        </w:tc>
        <w:tc>
          <w:tcPr>
            <w:tcW w:w="1326" w:type="dxa"/>
          </w:tcPr>
          <w:p w14:paraId="75420B6A" w14:textId="485B6C70"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6 months</w:t>
            </w:r>
          </w:p>
        </w:tc>
        <w:tc>
          <w:tcPr>
            <w:tcW w:w="1536" w:type="dxa"/>
          </w:tcPr>
          <w:p w14:paraId="01BCCDC9" w14:textId="4450A7BB"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31/12/2024</w:t>
            </w:r>
          </w:p>
        </w:tc>
        <w:tc>
          <w:tcPr>
            <w:tcW w:w="1674" w:type="dxa"/>
          </w:tcPr>
          <w:p w14:paraId="432F3744" w14:textId="0B67605F"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£60,000 annually</w:t>
            </w:r>
          </w:p>
        </w:tc>
      </w:tr>
      <w:tr w:rsidR="00FC5AF7" w:rsidRPr="00FC5AF7" w14:paraId="284CA210" w14:textId="77777777" w:rsidTr="003E2637">
        <w:tc>
          <w:tcPr>
            <w:tcW w:w="993" w:type="dxa"/>
          </w:tcPr>
          <w:p w14:paraId="4C207211" w14:textId="1D60DA8F" w:rsidR="002D7F0C" w:rsidRPr="00FC5AF7" w:rsidRDefault="002D7F0C" w:rsidP="00FC5AF7">
            <w:pPr>
              <w:spacing w:line="360" w:lineRule="auto"/>
              <w:jc w:val="both"/>
              <w:rPr>
                <w:rFonts w:ascii="Arial" w:hAnsi="Arial" w:cs="Arial"/>
                <w:b/>
                <w:bCs/>
                <w:sz w:val="24"/>
                <w:szCs w:val="24"/>
              </w:rPr>
            </w:pPr>
            <w:r w:rsidRPr="00FC5AF7">
              <w:rPr>
                <w:rFonts w:ascii="Arial" w:hAnsi="Arial" w:cs="Arial"/>
                <w:b/>
                <w:bCs/>
                <w:sz w:val="24"/>
                <w:szCs w:val="24"/>
              </w:rPr>
              <w:t>5</w:t>
            </w:r>
          </w:p>
        </w:tc>
        <w:tc>
          <w:tcPr>
            <w:tcW w:w="1701" w:type="dxa"/>
          </w:tcPr>
          <w:p w14:paraId="13C4D018" w14:textId="477CFFB5"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Wasteful front office operations</w:t>
            </w:r>
          </w:p>
        </w:tc>
        <w:tc>
          <w:tcPr>
            <w:tcW w:w="1743" w:type="dxa"/>
          </w:tcPr>
          <w:p w14:paraId="006FDB00" w14:textId="5191A9D6"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Upgrade to a modern Property Management System (PMS) and include self-service kiosks and mobile check-in capabilities</w:t>
            </w:r>
            <w:r w:rsidR="00FC5AF7" w:rsidRPr="00FC5AF7">
              <w:rPr>
                <w:rFonts w:ascii="Arial" w:eastAsia="Times New Roman" w:hAnsi="Arial" w:cs="Arial"/>
                <w:kern w:val="0"/>
                <w:sz w:val="24"/>
                <w:szCs w:val="24"/>
                <w:lang w:eastAsia="en-GB"/>
                <w14:ligatures w14:val="none"/>
              </w:rPr>
              <w:t xml:space="preserve">. </w:t>
            </w:r>
            <w:r w:rsidRPr="00FC5AF7">
              <w:rPr>
                <w:rFonts w:ascii="Arial" w:eastAsia="Times New Roman" w:hAnsi="Arial" w:cs="Arial"/>
                <w:kern w:val="0"/>
                <w:sz w:val="24"/>
                <w:szCs w:val="24"/>
                <w:lang w:eastAsia="en-GB"/>
                <w14:ligatures w14:val="none"/>
              </w:rPr>
              <w:t>Provide frequent front-office personnel training on new technology and customer service</w:t>
            </w:r>
            <w:r w:rsidR="00FC5AF7" w:rsidRPr="00FC5AF7">
              <w:rPr>
                <w:rFonts w:ascii="Arial" w:eastAsia="Times New Roman" w:hAnsi="Arial" w:cs="Arial"/>
                <w:kern w:val="0"/>
                <w:sz w:val="24"/>
                <w:szCs w:val="24"/>
                <w:lang w:eastAsia="en-GB"/>
                <w14:ligatures w14:val="none"/>
              </w:rPr>
              <w:t>.</w:t>
            </w:r>
          </w:p>
        </w:tc>
        <w:tc>
          <w:tcPr>
            <w:tcW w:w="1517" w:type="dxa"/>
          </w:tcPr>
          <w:p w14:paraId="02B49143" w14:textId="2E87061C" w:rsidR="002D7F0C" w:rsidRPr="00FC5AF7" w:rsidRDefault="002D7F0C" w:rsidP="00FC5AF7">
            <w:pPr>
              <w:spacing w:line="360" w:lineRule="auto"/>
              <w:jc w:val="both"/>
              <w:rPr>
                <w:rFonts w:ascii="Arial" w:eastAsia="Times New Roman" w:hAnsi="Arial" w:cs="Arial"/>
                <w:kern w:val="0"/>
                <w:sz w:val="24"/>
                <w:szCs w:val="24"/>
                <w:lang w:eastAsia="en-GB"/>
                <w14:ligatures w14:val="none"/>
              </w:rPr>
            </w:pPr>
            <w:r w:rsidRPr="00FC5AF7">
              <w:rPr>
                <w:rFonts w:ascii="Arial" w:eastAsia="Times New Roman" w:hAnsi="Arial" w:cs="Arial"/>
                <w:kern w:val="0"/>
                <w:sz w:val="24"/>
                <w:szCs w:val="24"/>
                <w:lang w:eastAsia="en-GB"/>
                <w14:ligatures w14:val="none"/>
              </w:rPr>
              <w:t>Efficient procedures, shorter check-in/check-out times, and an improved guest experience. Increased operational efficiency</w:t>
            </w:r>
            <w:r w:rsidR="00FC5AF7" w:rsidRPr="00FC5AF7">
              <w:rPr>
                <w:rFonts w:ascii="Arial" w:eastAsia="Times New Roman" w:hAnsi="Arial" w:cs="Arial"/>
                <w:kern w:val="0"/>
                <w:sz w:val="24"/>
                <w:szCs w:val="24"/>
                <w:lang w:eastAsia="en-GB"/>
                <w14:ligatures w14:val="none"/>
              </w:rPr>
              <w:t>.</w:t>
            </w:r>
          </w:p>
          <w:p w14:paraId="5E313DE7" w14:textId="77777777" w:rsidR="002D7F0C" w:rsidRPr="00FC5AF7" w:rsidRDefault="002D7F0C" w:rsidP="00FC5AF7">
            <w:pPr>
              <w:spacing w:line="360" w:lineRule="auto"/>
              <w:jc w:val="both"/>
              <w:rPr>
                <w:rFonts w:ascii="Arial" w:hAnsi="Arial" w:cs="Arial"/>
                <w:sz w:val="24"/>
                <w:szCs w:val="24"/>
              </w:rPr>
            </w:pPr>
          </w:p>
        </w:tc>
        <w:tc>
          <w:tcPr>
            <w:tcW w:w="1326" w:type="dxa"/>
          </w:tcPr>
          <w:p w14:paraId="2220BBE2" w14:textId="257B8BA3"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3 months</w:t>
            </w:r>
          </w:p>
        </w:tc>
        <w:tc>
          <w:tcPr>
            <w:tcW w:w="1536" w:type="dxa"/>
          </w:tcPr>
          <w:p w14:paraId="5CD4A0CC" w14:textId="18FE40F6"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30/09/2024</w:t>
            </w:r>
          </w:p>
        </w:tc>
        <w:tc>
          <w:tcPr>
            <w:tcW w:w="1674" w:type="dxa"/>
          </w:tcPr>
          <w:p w14:paraId="642987D3" w14:textId="4119E08A" w:rsidR="002D7F0C" w:rsidRPr="00FC5AF7" w:rsidRDefault="002D7F0C" w:rsidP="00FC5AF7">
            <w:pPr>
              <w:spacing w:line="360" w:lineRule="auto"/>
              <w:jc w:val="both"/>
              <w:rPr>
                <w:rFonts w:ascii="Arial" w:hAnsi="Arial" w:cs="Arial"/>
                <w:sz w:val="24"/>
                <w:szCs w:val="24"/>
              </w:rPr>
            </w:pPr>
            <w:r w:rsidRPr="00FC5AF7">
              <w:rPr>
                <w:rFonts w:ascii="Arial" w:hAnsi="Arial" w:cs="Arial"/>
                <w:sz w:val="24"/>
                <w:szCs w:val="24"/>
              </w:rPr>
              <w:t>£50,000</w:t>
            </w:r>
          </w:p>
        </w:tc>
      </w:tr>
    </w:tbl>
    <w:p w14:paraId="1DA1ADB8" w14:textId="77777777" w:rsidR="00C43639" w:rsidRPr="00FC5AF7" w:rsidRDefault="00C43639" w:rsidP="00FC5AF7">
      <w:pPr>
        <w:spacing w:line="360" w:lineRule="auto"/>
        <w:jc w:val="both"/>
        <w:rPr>
          <w:rFonts w:ascii="Arial" w:hAnsi="Arial" w:cs="Arial"/>
          <w:b/>
          <w:bCs/>
          <w:sz w:val="24"/>
          <w:szCs w:val="24"/>
        </w:rPr>
      </w:pPr>
    </w:p>
    <w:p w14:paraId="2B434ADD" w14:textId="3DB19D40" w:rsidR="00C43639" w:rsidRPr="00FC5AF7" w:rsidRDefault="002D7F0C" w:rsidP="00FC5AF7">
      <w:pPr>
        <w:pStyle w:val="EU"/>
        <w:numPr>
          <w:ilvl w:val="0"/>
          <w:numId w:val="1"/>
        </w:numPr>
        <w:spacing w:line="360" w:lineRule="auto"/>
        <w:rPr>
          <w:color w:val="auto"/>
        </w:rPr>
      </w:pPr>
      <w:bookmarkStart w:id="21" w:name="_Toc168076134"/>
      <w:r w:rsidRPr="00FC5AF7">
        <w:rPr>
          <w:color w:val="auto"/>
        </w:rPr>
        <w:t>Conclusion</w:t>
      </w:r>
      <w:bookmarkEnd w:id="21"/>
    </w:p>
    <w:p w14:paraId="4A413D79" w14:textId="54A1540D" w:rsidR="00DA3997" w:rsidRPr="00FC5AF7" w:rsidRDefault="00DA3997" w:rsidP="00FC5AF7">
      <w:pPr>
        <w:spacing w:line="360" w:lineRule="auto"/>
        <w:jc w:val="both"/>
        <w:rPr>
          <w:rFonts w:ascii="Arial" w:eastAsia="Times New Roman" w:hAnsi="Arial" w:cs="Arial"/>
          <w:kern w:val="0"/>
          <w:sz w:val="24"/>
          <w:szCs w:val="24"/>
          <w:lang w:eastAsia="en-GB"/>
          <w14:ligatures w14:val="none"/>
        </w:rPr>
      </w:pPr>
      <w:r w:rsidRPr="00FC5AF7">
        <w:rPr>
          <w:rFonts w:ascii="Arial" w:hAnsi="Arial" w:cs="Arial"/>
          <w:sz w:val="24"/>
          <w:szCs w:val="24"/>
        </w:rPr>
        <w:t xml:space="preserve">In conlusion, </w:t>
      </w:r>
      <w:r w:rsidRPr="00FC5AF7">
        <w:rPr>
          <w:rFonts w:ascii="Arial" w:eastAsia="Times New Roman" w:hAnsi="Arial" w:cs="Arial"/>
          <w:kern w:val="0"/>
          <w:sz w:val="24"/>
          <w:szCs w:val="24"/>
          <w:lang w:eastAsia="en-GB"/>
          <w14:ligatures w14:val="none"/>
        </w:rPr>
        <w:t xml:space="preserve">this consultation study for Verdant Grove Inn has extensively investigated the major ethical concerns that affect the hotel's operations, reputation, and financial success. Key findings reveal major issues in three areas: labour practices, environmental sustainability, and customer privacy. Unfair labour practices, such as bad working conditions, low pay, and insufficient employee rights, have resulted in significant staff turnover and low morale. These conditions have disrupted daily operations, increased recruitment and training costs, and reduced service quality. Environmental concerns come from improper waste management and excessive energy use, which not only raise operational expenses but also harm the hotel's reputation among environmentally sensitive customers. Furthermore, insufficient data protection procedures endanger guest privacy, leading to potential data breaches and loss of customer trust, which can result in financial penalties and legal challenges. The recommended solutions to these problems are broad and strategically focused. To address unfair labour practices, it is advised that competitive wage packages, better working conditions, and clear career development paths be put in place. These measures are designed to improve staff happiness and retention, consequently increasing productivity and service quality. Improving environmental practices by implementing sustainable measures like energy-efficient lighting, water-saving fixtures, and renewable energy sources will drastically lower the hotel's carbon footprint and operating costs. Strengthening data protection by establishing robust cybersecurity measures, conducting frequent security audits, and offering ongoing employee training on data protection policies will protect consumer information and maintain regulatory compliance. Effective change management practices are critical to the successful implementation of these guidelines. Essential components include ongoing staff training and development, clear and transparent communication plans, and </w:t>
      </w:r>
      <w:proofErr w:type="gramStart"/>
      <w:r w:rsidRPr="00FC5AF7">
        <w:rPr>
          <w:rFonts w:ascii="Arial" w:eastAsia="Times New Roman" w:hAnsi="Arial" w:cs="Arial"/>
          <w:kern w:val="0"/>
          <w:sz w:val="24"/>
          <w:szCs w:val="24"/>
          <w:lang w:eastAsia="en-GB"/>
          <w14:ligatures w14:val="none"/>
        </w:rPr>
        <w:t>proactive</w:t>
      </w:r>
      <w:proofErr w:type="gramEnd"/>
      <w:r w:rsidRPr="00FC5AF7">
        <w:rPr>
          <w:rFonts w:ascii="Arial" w:eastAsia="Times New Roman" w:hAnsi="Arial" w:cs="Arial"/>
          <w:kern w:val="0"/>
          <w:sz w:val="24"/>
          <w:szCs w:val="24"/>
          <w:lang w:eastAsia="en-GB"/>
          <w14:ligatures w14:val="none"/>
        </w:rPr>
        <w:t xml:space="preserve"> management of change opposition. These tactics will assist employees align with organisational goals and enable a smooth transfer. Regular assessment and measurement of implemented initiatives using key performance indicators (KPIs) will provide useful insights into their effectiveness and opportunities for development. Employee satisfaction and retention rates, guest feedback scores, operational efficiency indicators, and environmental impact assessments will all help to assess the tactics' performance. The expected advantages of these recommendations are significant. Improved employee satisfaction and retention will lower turnover, improve service quality, and increase overall productivity. Improved operational efficiency, achieved through streamlined processes and modern technologies, will result in cost savings and improved visitor experiences. Increased client happiness and loyalty, resulting from exceptional service and a strong dedication to sustainability, will boost the hotel's reputation and competitiveness. Sustainable practices have a beneficial environmental impact, which not only meets regulatory standards but also attracts environmentally concerned customers, boosting the hotel's market position. Finally, this consultant project presented Verdant Grove Inn with a thorough analysis and concrete recommendations to address ethical issues and improve overall performance. By applying these tactics, the hotel may ensure long-term viability, profitability, and a competitive advantage in the hospitality market. We appreciate the opportunity to collaborate on this project with Verdant Grove Inn and hope to work with again in the future. These efforts will not only assure legal and ethical </w:t>
      </w:r>
      <w:proofErr w:type="gramStart"/>
      <w:r w:rsidRPr="00FC5AF7">
        <w:rPr>
          <w:rFonts w:ascii="Arial" w:eastAsia="Times New Roman" w:hAnsi="Arial" w:cs="Arial"/>
          <w:kern w:val="0"/>
          <w:sz w:val="24"/>
          <w:szCs w:val="24"/>
          <w:lang w:eastAsia="en-GB"/>
          <w14:ligatures w14:val="none"/>
        </w:rPr>
        <w:t>compliance, but</w:t>
      </w:r>
      <w:proofErr w:type="gramEnd"/>
      <w:r w:rsidRPr="00FC5AF7">
        <w:rPr>
          <w:rFonts w:ascii="Arial" w:eastAsia="Times New Roman" w:hAnsi="Arial" w:cs="Arial"/>
          <w:kern w:val="0"/>
          <w:sz w:val="24"/>
          <w:szCs w:val="24"/>
          <w:lang w:eastAsia="en-GB"/>
          <w14:ligatures w14:val="none"/>
        </w:rPr>
        <w:t xml:space="preserve"> will also foster a more positive and productive work atmosphere for both staff and guests.</w:t>
      </w:r>
    </w:p>
    <w:p w14:paraId="2EC7D728" w14:textId="77777777" w:rsidR="00DA3997" w:rsidRPr="00FC5AF7" w:rsidRDefault="00DA3997" w:rsidP="00FC5AF7">
      <w:pPr>
        <w:spacing w:line="360" w:lineRule="auto"/>
        <w:jc w:val="both"/>
        <w:rPr>
          <w:rFonts w:ascii="Arial" w:eastAsia="Times New Roman" w:hAnsi="Arial" w:cs="Arial"/>
          <w:kern w:val="0"/>
          <w:sz w:val="24"/>
          <w:szCs w:val="24"/>
          <w:lang w:eastAsia="en-GB"/>
          <w14:ligatures w14:val="none"/>
        </w:rPr>
      </w:pPr>
    </w:p>
    <w:p w14:paraId="67E8F4BD" w14:textId="77777777" w:rsidR="00DA3997" w:rsidRPr="00FC5AF7" w:rsidRDefault="00DA3997" w:rsidP="00FC5AF7">
      <w:pPr>
        <w:spacing w:line="360" w:lineRule="auto"/>
        <w:jc w:val="both"/>
        <w:rPr>
          <w:rFonts w:ascii="Arial" w:eastAsia="Times New Roman" w:hAnsi="Arial" w:cs="Arial"/>
          <w:kern w:val="0"/>
          <w:sz w:val="24"/>
          <w:szCs w:val="24"/>
          <w:lang w:eastAsia="en-GB"/>
          <w14:ligatures w14:val="none"/>
        </w:rPr>
      </w:pPr>
    </w:p>
    <w:p w14:paraId="34CDC2FB"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160242C9"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06E6A3F7"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2CACAE10"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14E09BAC"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09775C37"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40C6D04B"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5BA4347D"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21518EAA"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754C91C6"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1D200C4B" w14:textId="77777777" w:rsidR="00DA3997" w:rsidRDefault="00DA3997" w:rsidP="00DA3997">
      <w:pPr>
        <w:spacing w:line="360" w:lineRule="auto"/>
        <w:jc w:val="both"/>
        <w:rPr>
          <w:rFonts w:ascii="Arial" w:eastAsia="Times New Roman" w:hAnsi="Arial" w:cs="Arial"/>
          <w:kern w:val="0"/>
          <w:sz w:val="24"/>
          <w:szCs w:val="24"/>
          <w:lang w:eastAsia="en-GB"/>
          <w14:ligatures w14:val="none"/>
        </w:rPr>
      </w:pPr>
    </w:p>
    <w:p w14:paraId="3F80786C"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7D5D2A9E"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4863B369"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1C366688"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418A0284"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32048AB8"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12A7C1DF"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561FB972" w14:textId="77777777" w:rsidR="00FC5AF7" w:rsidRDefault="00FC5AF7" w:rsidP="00DA3997">
      <w:pPr>
        <w:spacing w:line="360" w:lineRule="auto"/>
        <w:jc w:val="both"/>
        <w:rPr>
          <w:rFonts w:ascii="Arial" w:eastAsia="Times New Roman" w:hAnsi="Arial" w:cs="Arial"/>
          <w:kern w:val="0"/>
          <w:sz w:val="24"/>
          <w:szCs w:val="24"/>
          <w:lang w:eastAsia="en-GB"/>
          <w14:ligatures w14:val="none"/>
        </w:rPr>
      </w:pPr>
    </w:p>
    <w:p w14:paraId="28918057" w14:textId="1635DAE3" w:rsidR="00DA3997" w:rsidRPr="00FC5AF7" w:rsidRDefault="00DA3997" w:rsidP="00FC5AF7">
      <w:pPr>
        <w:pStyle w:val="EU"/>
        <w:numPr>
          <w:ilvl w:val="0"/>
          <w:numId w:val="1"/>
        </w:numPr>
        <w:spacing w:line="360" w:lineRule="auto"/>
        <w:rPr>
          <w:rFonts w:eastAsia="Times New Roman"/>
          <w:color w:val="auto"/>
        </w:rPr>
      </w:pPr>
      <w:bookmarkStart w:id="22" w:name="_Toc168076135"/>
      <w:r w:rsidRPr="00FC5AF7">
        <w:rPr>
          <w:rFonts w:eastAsia="Times New Roman"/>
          <w:color w:val="auto"/>
        </w:rPr>
        <w:t>References</w:t>
      </w:r>
      <w:bookmarkEnd w:id="22"/>
      <w:r w:rsidRPr="00FC5AF7">
        <w:rPr>
          <w:rFonts w:eastAsia="Times New Roman"/>
          <w:color w:val="auto"/>
        </w:rPr>
        <w:t xml:space="preserve"> </w:t>
      </w:r>
    </w:p>
    <w:p w14:paraId="38030B0F" w14:textId="77777777" w:rsidR="00D23794" w:rsidRPr="00FC5AF7" w:rsidRDefault="00D23794" w:rsidP="00FC5AF7">
      <w:pPr>
        <w:spacing w:line="360" w:lineRule="auto"/>
        <w:jc w:val="both"/>
        <w:rPr>
          <w:rFonts w:ascii="Arial" w:hAnsi="Arial" w:cs="Arial"/>
          <w:b/>
          <w:bCs/>
          <w:sz w:val="24"/>
          <w:szCs w:val="24"/>
        </w:rPr>
      </w:pPr>
    </w:p>
    <w:p w14:paraId="32670984" w14:textId="77777777" w:rsidR="002814D2" w:rsidRPr="00FC5AF7" w:rsidRDefault="002814D2"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Abdou, A.H., Hassan, T.H. and Dief, M.M.E. (2020). A Description of Green Hotel Practices and Their Role in Achieving Sustainable Development. Sustainability, [online] 12(22), p.9624. </w:t>
      </w:r>
      <w:proofErr w:type="spellStart"/>
      <w:r w:rsidRPr="00FC5AF7">
        <w:rPr>
          <w:rFonts w:ascii="Arial" w:hAnsi="Arial" w:cs="Arial"/>
        </w:rPr>
        <w:t>doi:https</w:t>
      </w:r>
      <w:proofErr w:type="spellEnd"/>
      <w:r w:rsidRPr="00FC5AF7">
        <w:rPr>
          <w:rFonts w:ascii="Arial" w:hAnsi="Arial" w:cs="Arial"/>
        </w:rPr>
        <w:t>://doi.org/10.3390/su12229624.</w:t>
      </w:r>
    </w:p>
    <w:p w14:paraId="588E65E8" w14:textId="55810217" w:rsidR="003B797D" w:rsidRPr="00FC5AF7" w:rsidRDefault="002814D2" w:rsidP="00FC5AF7">
      <w:pPr>
        <w:pStyle w:val="NormalWeb"/>
        <w:spacing w:line="360" w:lineRule="auto"/>
        <w:jc w:val="both"/>
        <w:rPr>
          <w:rFonts w:ascii="Arial" w:hAnsi="Arial" w:cs="Arial"/>
        </w:rPr>
      </w:pPr>
      <w:r w:rsidRPr="00FC5AF7">
        <w:rPr>
          <w:rFonts w:ascii="Arial" w:hAnsi="Arial" w:cs="Arial"/>
        </w:rPr>
        <w:t>‌</w:t>
      </w:r>
      <w:r w:rsidR="003B797D" w:rsidRPr="00FC5AF7">
        <w:rPr>
          <w:rFonts w:ascii="Arial" w:hAnsi="Arial" w:cs="Arial"/>
          <w:shd w:val="clear" w:color="auto" w:fill="FFFFFF"/>
        </w:rPr>
        <w:t xml:space="preserve">Ali, B.J., Gardi, B., Jabbar Othman, B., Ali Ahmed, S., Burhan Ismael, N., Abdalla Hamza, P., Mahmood Aziz, H., Sabir, B.Y., </w:t>
      </w:r>
      <w:proofErr w:type="spellStart"/>
      <w:r w:rsidR="003B797D" w:rsidRPr="00FC5AF7">
        <w:rPr>
          <w:rFonts w:ascii="Arial" w:hAnsi="Arial" w:cs="Arial"/>
          <w:shd w:val="clear" w:color="auto" w:fill="FFFFFF"/>
        </w:rPr>
        <w:t>Sorguli</w:t>
      </w:r>
      <w:proofErr w:type="spellEnd"/>
      <w:r w:rsidR="003B797D" w:rsidRPr="00FC5AF7">
        <w:rPr>
          <w:rFonts w:ascii="Arial" w:hAnsi="Arial" w:cs="Arial"/>
          <w:shd w:val="clear" w:color="auto" w:fill="FFFFFF"/>
        </w:rPr>
        <w:t>, S. and Anwar, G., 2021. Hotel service quality: The impact of service quality on customer satisfaction in hospitality. Ali, BJ, Gardi, B., Othman, BJ, Ahmed, SA, Ismael, NB, Hamza, PA, Aziz, HM, Sabir, BY, Anwar, G.(2021). Hotel Service Quality: The Impact of Service Quality on Customer Satisfaction in Hospitality. International Journal of Engineering, Business and Management, 5(3), pp.14-28.</w:t>
      </w:r>
      <w:r w:rsidR="003B797D" w:rsidRPr="00FC5AF7">
        <w:rPr>
          <w:rFonts w:ascii="Arial" w:hAnsi="Arial" w:cs="Arial"/>
          <w:shd w:val="clear" w:color="auto" w:fill="FFFFFF"/>
        </w:rPr>
        <w:t xml:space="preserve"> </w:t>
      </w:r>
    </w:p>
    <w:p w14:paraId="72D6C299" w14:textId="798BAE98" w:rsidR="004C2F07" w:rsidRPr="00FC5AF7" w:rsidRDefault="004C2F07" w:rsidP="00FC5AF7">
      <w:pPr>
        <w:pStyle w:val="NormalWeb"/>
        <w:spacing w:line="360" w:lineRule="auto"/>
        <w:jc w:val="both"/>
        <w:rPr>
          <w:rFonts w:ascii="Arial" w:hAnsi="Arial" w:cs="Arial"/>
        </w:rPr>
      </w:pPr>
      <w:r w:rsidRPr="00FC5AF7">
        <w:rPr>
          <w:rFonts w:ascii="Arial" w:hAnsi="Arial" w:cs="Arial"/>
          <w:shd w:val="clear" w:color="auto" w:fill="FFFFFF"/>
        </w:rPr>
        <w:t>Armstrong, M. and Taylor, S., 2020. Armstrong's handbook of human resource management practice. Kogan Page Publishers.</w:t>
      </w:r>
    </w:p>
    <w:p w14:paraId="60970933" w14:textId="2ED911D8" w:rsidR="006115EC" w:rsidRPr="00FC5AF7" w:rsidRDefault="006115EC" w:rsidP="00FC5AF7">
      <w:pPr>
        <w:spacing w:line="360" w:lineRule="auto"/>
        <w:jc w:val="both"/>
        <w:rPr>
          <w:rFonts w:ascii="Arial" w:hAnsi="Arial" w:cs="Arial"/>
          <w:sz w:val="24"/>
          <w:szCs w:val="24"/>
          <w:shd w:val="clear" w:color="auto" w:fill="FFFFFF"/>
        </w:rPr>
      </w:pPr>
      <w:r w:rsidRPr="00FC5AF7">
        <w:rPr>
          <w:rFonts w:ascii="Arial" w:hAnsi="Arial" w:cs="Arial"/>
          <w:sz w:val="24"/>
          <w:szCs w:val="24"/>
          <w:shd w:val="clear" w:color="auto" w:fill="FFFFFF"/>
        </w:rPr>
        <w:t>Baron, A. and Armstrong, M., 2007. Human capital management: achieving added value through people. Kogan Page Publishers.</w:t>
      </w:r>
    </w:p>
    <w:p w14:paraId="1A1D73F5" w14:textId="4D12AD81" w:rsidR="00D23794" w:rsidRPr="00FC5AF7" w:rsidRDefault="00D23794" w:rsidP="00FC5AF7">
      <w:pPr>
        <w:spacing w:line="360" w:lineRule="auto"/>
        <w:jc w:val="both"/>
        <w:rPr>
          <w:rFonts w:ascii="Arial" w:hAnsi="Arial" w:cs="Arial"/>
          <w:sz w:val="24"/>
          <w:szCs w:val="24"/>
          <w:shd w:val="clear" w:color="auto" w:fill="FFFFFF"/>
        </w:rPr>
      </w:pPr>
      <w:proofErr w:type="spellStart"/>
      <w:r w:rsidRPr="00FC5AF7">
        <w:rPr>
          <w:rFonts w:ascii="Arial" w:hAnsi="Arial" w:cs="Arial"/>
          <w:sz w:val="24"/>
          <w:szCs w:val="24"/>
          <w:shd w:val="clear" w:color="auto" w:fill="FFFFFF"/>
        </w:rPr>
        <w:t>Benhadda</w:t>
      </w:r>
      <w:proofErr w:type="spellEnd"/>
      <w:r w:rsidRPr="00FC5AF7">
        <w:rPr>
          <w:rFonts w:ascii="Arial" w:hAnsi="Arial" w:cs="Arial"/>
          <w:sz w:val="24"/>
          <w:szCs w:val="24"/>
          <w:shd w:val="clear" w:color="auto" w:fill="FFFFFF"/>
        </w:rPr>
        <w:t xml:space="preserve">, L. and </w:t>
      </w:r>
      <w:proofErr w:type="spellStart"/>
      <w:r w:rsidRPr="00FC5AF7">
        <w:rPr>
          <w:rFonts w:ascii="Arial" w:hAnsi="Arial" w:cs="Arial"/>
          <w:sz w:val="24"/>
          <w:szCs w:val="24"/>
          <w:shd w:val="clear" w:color="auto" w:fill="FFFFFF"/>
        </w:rPr>
        <w:t>Chibili</w:t>
      </w:r>
      <w:proofErr w:type="spellEnd"/>
      <w:r w:rsidRPr="00FC5AF7">
        <w:rPr>
          <w:rFonts w:ascii="Arial" w:hAnsi="Arial" w:cs="Arial"/>
          <w:sz w:val="24"/>
          <w:szCs w:val="24"/>
          <w:shd w:val="clear" w:color="auto" w:fill="FFFFFF"/>
        </w:rPr>
        <w:t>, M.N., 2019. Managing Change in the Hospitality Industry. In Modern Hotel Operations Management (pp. 508-565). Routledge.</w:t>
      </w:r>
    </w:p>
    <w:p w14:paraId="42D5922B" w14:textId="0A00C07B" w:rsidR="002814D2" w:rsidRPr="00FC5AF7" w:rsidRDefault="002814D2" w:rsidP="00FC5AF7">
      <w:pPr>
        <w:spacing w:line="360" w:lineRule="auto"/>
        <w:jc w:val="both"/>
        <w:rPr>
          <w:rFonts w:ascii="Arial" w:hAnsi="Arial" w:cs="Arial"/>
          <w:sz w:val="24"/>
          <w:szCs w:val="24"/>
          <w:shd w:val="clear" w:color="auto" w:fill="FFFFFF"/>
        </w:rPr>
      </w:pPr>
      <w:r w:rsidRPr="00FC5AF7">
        <w:rPr>
          <w:rFonts w:ascii="Arial" w:hAnsi="Arial" w:cs="Arial"/>
          <w:sz w:val="24"/>
          <w:szCs w:val="24"/>
          <w:shd w:val="clear" w:color="auto" w:fill="FFFFFF"/>
        </w:rPr>
        <w:t>Bowen, J.T. and Chen, S.L., 2001. The relationship between customer loyalty and customer satisfaction. International journal of contemporary hospitality management, 13(5), pp.213-217.</w:t>
      </w:r>
    </w:p>
    <w:p w14:paraId="7C55246E" w14:textId="0B359293" w:rsidR="003B797D" w:rsidRPr="00FC5AF7" w:rsidRDefault="003B797D" w:rsidP="00FC5AF7">
      <w:pPr>
        <w:spacing w:line="360" w:lineRule="auto"/>
        <w:jc w:val="both"/>
        <w:rPr>
          <w:rFonts w:ascii="Arial" w:hAnsi="Arial" w:cs="Arial"/>
          <w:sz w:val="24"/>
          <w:szCs w:val="24"/>
          <w:shd w:val="clear" w:color="auto" w:fill="FFFFFF"/>
        </w:rPr>
      </w:pPr>
      <w:r w:rsidRPr="00FC5AF7">
        <w:rPr>
          <w:rFonts w:ascii="Arial" w:hAnsi="Arial" w:cs="Arial"/>
          <w:sz w:val="24"/>
          <w:szCs w:val="24"/>
          <w:shd w:val="clear" w:color="auto" w:fill="FFFFFF"/>
        </w:rPr>
        <w:t>Chan, E.S. and Wong, S.C., 2006. Motivations for ISO 14001 in the hotel industry. Tourism management, 27(3), pp.481-492.</w:t>
      </w:r>
    </w:p>
    <w:p w14:paraId="4E1913BA" w14:textId="2964CC1D" w:rsidR="003D3B27" w:rsidRPr="00FC5AF7" w:rsidRDefault="003D3B27"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CIPD (2023). Flexible and hybrid working practices in 2023. [online] CIPD. Available at: </w:t>
      </w:r>
      <w:hyperlink r:id="rId8" w:history="1">
        <w:r w:rsidRPr="00FC5AF7">
          <w:rPr>
            <w:rStyle w:val="Hyperlink"/>
            <w:rFonts w:ascii="Arial" w:hAnsi="Arial" w:cs="Arial"/>
            <w:color w:val="auto"/>
          </w:rPr>
          <w:t>https://www.cipd.org/uk/knowledge/reports/flexible-hybrid-working-2023/</w:t>
        </w:r>
      </w:hyperlink>
      <w:r w:rsidRPr="00FC5AF7">
        <w:rPr>
          <w:rFonts w:ascii="Arial" w:hAnsi="Arial" w:cs="Arial"/>
        </w:rPr>
        <w:t>.</w:t>
      </w:r>
    </w:p>
    <w:p w14:paraId="097A4B79" w14:textId="0F6D5537" w:rsidR="003D3B27" w:rsidRPr="00FC5AF7" w:rsidRDefault="003D3B27" w:rsidP="00FC5AF7">
      <w:pPr>
        <w:pStyle w:val="NormalWeb"/>
        <w:spacing w:before="0" w:beforeAutospacing="0" w:after="0" w:afterAutospacing="0" w:line="360" w:lineRule="auto"/>
        <w:jc w:val="both"/>
        <w:rPr>
          <w:rFonts w:ascii="Arial" w:hAnsi="Arial" w:cs="Arial"/>
        </w:rPr>
      </w:pPr>
      <w:r w:rsidRPr="00FC5AF7">
        <w:rPr>
          <w:rFonts w:ascii="Arial" w:hAnsi="Arial" w:cs="Arial"/>
        </w:rPr>
        <w:t>CIPD (2023). Talent Management. [online] CIPD. Available at: https://www.cipd.org/uk/knowledge/factsheets/talent-factsheet/.</w:t>
      </w:r>
    </w:p>
    <w:p w14:paraId="40D2E2EF" w14:textId="42DB2FE1" w:rsidR="003D3B27" w:rsidRPr="00FC5AF7" w:rsidRDefault="003D3B27" w:rsidP="00FC5AF7">
      <w:pPr>
        <w:pStyle w:val="NormalWeb"/>
        <w:spacing w:before="0" w:beforeAutospacing="0" w:after="0" w:afterAutospacing="0" w:line="360" w:lineRule="auto"/>
        <w:jc w:val="both"/>
        <w:rPr>
          <w:rFonts w:ascii="Arial" w:hAnsi="Arial" w:cs="Arial"/>
        </w:rPr>
      </w:pPr>
      <w:r w:rsidRPr="00FC5AF7">
        <w:rPr>
          <w:rFonts w:ascii="Arial" w:hAnsi="Arial" w:cs="Arial"/>
        </w:rPr>
        <w:t>Chakraborty, T. and Ganguly, M. (2019). Crafting Engaged Employees Through Positive Work Environment: Perspectives of Employee Engagement. [online] Management Techniques for Employee Engagement in Contemporary Organizations. Available at: https://www.igi-global.com/chapter/crafting-engaged-employees-through-positive-work-environment/221407.</w:t>
      </w:r>
    </w:p>
    <w:p w14:paraId="3A9AFE9A" w14:textId="3B8C917E" w:rsidR="008B3F65" w:rsidRPr="00FC5AF7" w:rsidRDefault="008B3F65" w:rsidP="00FC5AF7">
      <w:pPr>
        <w:spacing w:line="360" w:lineRule="auto"/>
        <w:jc w:val="both"/>
        <w:rPr>
          <w:rFonts w:ascii="Arial" w:hAnsi="Arial" w:cs="Arial"/>
          <w:sz w:val="24"/>
          <w:szCs w:val="24"/>
          <w:shd w:val="clear" w:color="auto" w:fill="FFFFFF"/>
        </w:rPr>
      </w:pPr>
      <w:proofErr w:type="spellStart"/>
      <w:r w:rsidRPr="00FC5AF7">
        <w:rPr>
          <w:rFonts w:ascii="Arial" w:hAnsi="Arial" w:cs="Arial"/>
          <w:sz w:val="24"/>
          <w:szCs w:val="24"/>
          <w:shd w:val="clear" w:color="auto" w:fill="FFFFFF"/>
        </w:rPr>
        <w:t>Cowther</w:t>
      </w:r>
      <w:proofErr w:type="spellEnd"/>
      <w:r w:rsidRPr="00FC5AF7">
        <w:rPr>
          <w:rFonts w:ascii="Arial" w:hAnsi="Arial" w:cs="Arial"/>
          <w:sz w:val="24"/>
          <w:szCs w:val="24"/>
          <w:shd w:val="clear" w:color="auto" w:fill="FFFFFF"/>
        </w:rPr>
        <w:t>, S., Halidu, N.A. and Rockson, A.N.A., 2024. Hotel Guests’ Environmental Concerns and their Green Hotel Consumption Behaviour. ADRRI Journal of Agriculture and Food Sciences, 8(1 (7), January 2024-</w:t>
      </w:r>
      <w:proofErr w:type="gramStart"/>
      <w:r w:rsidRPr="00FC5AF7">
        <w:rPr>
          <w:rFonts w:ascii="Arial" w:hAnsi="Arial" w:cs="Arial"/>
          <w:sz w:val="24"/>
          <w:szCs w:val="24"/>
          <w:shd w:val="clear" w:color="auto" w:fill="FFFFFF"/>
        </w:rPr>
        <w:t>March,</w:t>
      </w:r>
      <w:proofErr w:type="gramEnd"/>
      <w:r w:rsidRPr="00FC5AF7">
        <w:rPr>
          <w:rFonts w:ascii="Arial" w:hAnsi="Arial" w:cs="Arial"/>
          <w:sz w:val="24"/>
          <w:szCs w:val="24"/>
          <w:shd w:val="clear" w:color="auto" w:fill="FFFFFF"/>
        </w:rPr>
        <w:t xml:space="preserve"> 2024), pp.1-26.</w:t>
      </w:r>
    </w:p>
    <w:p w14:paraId="16E8EF6E" w14:textId="1BF270B5" w:rsidR="006115EC" w:rsidRPr="00FC5AF7" w:rsidRDefault="006115EC" w:rsidP="00FC5AF7">
      <w:pPr>
        <w:spacing w:line="360" w:lineRule="auto"/>
        <w:jc w:val="both"/>
        <w:rPr>
          <w:rFonts w:ascii="Arial" w:hAnsi="Arial" w:cs="Arial"/>
          <w:sz w:val="24"/>
          <w:szCs w:val="24"/>
          <w:shd w:val="clear" w:color="auto" w:fill="FFFFFF"/>
        </w:rPr>
      </w:pPr>
      <w:r w:rsidRPr="00FC5AF7">
        <w:rPr>
          <w:rFonts w:ascii="Arial" w:hAnsi="Arial" w:cs="Arial"/>
          <w:sz w:val="24"/>
          <w:szCs w:val="24"/>
          <w:shd w:val="clear" w:color="auto" w:fill="FFFFFF"/>
        </w:rPr>
        <w:t>Critchley, B., 2019. The new practice of organisational consulting. OD Matters.</w:t>
      </w:r>
    </w:p>
    <w:p w14:paraId="4E7A094F" w14:textId="2FCFC3CF" w:rsidR="003B797D" w:rsidRPr="00FC5AF7" w:rsidRDefault="003B797D" w:rsidP="00FC5AF7">
      <w:pPr>
        <w:spacing w:line="360" w:lineRule="auto"/>
        <w:jc w:val="both"/>
        <w:rPr>
          <w:rFonts w:ascii="Arial" w:hAnsi="Arial" w:cs="Arial"/>
          <w:sz w:val="24"/>
          <w:szCs w:val="24"/>
          <w:shd w:val="clear" w:color="auto" w:fill="FFFFFF"/>
        </w:rPr>
      </w:pPr>
      <w:r w:rsidRPr="00FC5AF7">
        <w:rPr>
          <w:rFonts w:ascii="Arial" w:hAnsi="Arial" w:cs="Arial"/>
          <w:sz w:val="24"/>
          <w:szCs w:val="24"/>
          <w:shd w:val="clear" w:color="auto" w:fill="FFFFFF"/>
        </w:rPr>
        <w:t>Davidson, M.C., Timo, N. and Wang, Y., 2010. How much does labour turnover cost? A case study of Australian four</w:t>
      </w:r>
      <w:r w:rsidRPr="00FC5AF7">
        <w:rPr>
          <w:rFonts w:ascii="Cambria Math" w:hAnsi="Cambria Math" w:cs="Cambria Math"/>
          <w:sz w:val="24"/>
          <w:szCs w:val="24"/>
          <w:shd w:val="clear" w:color="auto" w:fill="FFFFFF"/>
        </w:rPr>
        <w:t>‐</w:t>
      </w:r>
      <w:r w:rsidRPr="00FC5AF7">
        <w:rPr>
          <w:rFonts w:ascii="Arial" w:hAnsi="Arial" w:cs="Arial"/>
          <w:sz w:val="24"/>
          <w:szCs w:val="24"/>
          <w:shd w:val="clear" w:color="auto" w:fill="FFFFFF"/>
        </w:rPr>
        <w:t>and five</w:t>
      </w:r>
      <w:r w:rsidRPr="00FC5AF7">
        <w:rPr>
          <w:rFonts w:ascii="Cambria Math" w:hAnsi="Cambria Math" w:cs="Cambria Math"/>
          <w:sz w:val="24"/>
          <w:szCs w:val="24"/>
          <w:shd w:val="clear" w:color="auto" w:fill="FFFFFF"/>
        </w:rPr>
        <w:t>‐</w:t>
      </w:r>
      <w:r w:rsidRPr="00FC5AF7">
        <w:rPr>
          <w:rFonts w:ascii="Arial" w:hAnsi="Arial" w:cs="Arial"/>
          <w:sz w:val="24"/>
          <w:szCs w:val="24"/>
          <w:shd w:val="clear" w:color="auto" w:fill="FFFFFF"/>
        </w:rPr>
        <w:t>star hotels. International journal of contemporary hospitality management, 22(4), pp.451-466.</w:t>
      </w:r>
    </w:p>
    <w:p w14:paraId="47141706" w14:textId="304BADD6" w:rsidR="00441944" w:rsidRPr="00FC5AF7" w:rsidRDefault="00441944"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DEFRA (2021). Department for Environment, Food &amp; Rural Affairs. [online] GOV.UK. Available at: </w:t>
      </w:r>
      <w:hyperlink r:id="rId9" w:history="1">
        <w:r w:rsidR="002814D2" w:rsidRPr="00FC5AF7">
          <w:rPr>
            <w:rStyle w:val="Hyperlink"/>
            <w:rFonts w:ascii="Arial" w:hAnsi="Arial" w:cs="Arial"/>
            <w:color w:val="auto"/>
          </w:rPr>
          <w:t>https://www.gov.uk/government/organisations/department-for-environment-food-rural-affairs</w:t>
        </w:r>
      </w:hyperlink>
      <w:r w:rsidRPr="00FC5AF7">
        <w:rPr>
          <w:rFonts w:ascii="Arial" w:hAnsi="Arial" w:cs="Arial"/>
        </w:rPr>
        <w:t>.</w:t>
      </w:r>
    </w:p>
    <w:p w14:paraId="3E7778FA" w14:textId="2357D888" w:rsidR="002814D2" w:rsidRPr="00FC5AF7" w:rsidRDefault="002814D2"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Duric, Z. and Topler, J.P. (2021). The Role of Performance and Environmental Sustainability Indicators in Hotel Competitiveness. Sustainability, [online] 13(12), p.6574. </w:t>
      </w:r>
      <w:proofErr w:type="spellStart"/>
      <w:r w:rsidRPr="00FC5AF7">
        <w:rPr>
          <w:rFonts w:ascii="Arial" w:hAnsi="Arial" w:cs="Arial"/>
        </w:rPr>
        <w:t>doi:https</w:t>
      </w:r>
      <w:proofErr w:type="spellEnd"/>
      <w:r w:rsidRPr="00FC5AF7">
        <w:rPr>
          <w:rFonts w:ascii="Arial" w:hAnsi="Arial" w:cs="Arial"/>
        </w:rPr>
        <w:t>://doi.org/10.3390/su13126574.</w:t>
      </w:r>
    </w:p>
    <w:p w14:paraId="096095A3" w14:textId="4E165326" w:rsidR="003D3B27" w:rsidRPr="00FC5AF7" w:rsidRDefault="003D3B27"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shd w:val="clear" w:color="auto" w:fill="FFFFFF"/>
        </w:rPr>
        <w:t>Fitri</w:t>
      </w:r>
      <w:proofErr w:type="spellEnd"/>
      <w:r w:rsidRPr="00FC5AF7">
        <w:rPr>
          <w:rFonts w:ascii="Arial" w:hAnsi="Arial" w:cs="Arial"/>
          <w:shd w:val="clear" w:color="auto" w:fill="FFFFFF"/>
        </w:rPr>
        <w:t>, S., 2024. Evaluation of Compensation Policies and Their Impact on Employee Retention in the Food Industry. Involvement International Journal of Business, 1(1), pp.43-59.</w:t>
      </w:r>
    </w:p>
    <w:p w14:paraId="11A8F654" w14:textId="08ED6A50" w:rsidR="003B797D" w:rsidRPr="00FC5AF7" w:rsidRDefault="003B797D" w:rsidP="00FC5AF7">
      <w:pPr>
        <w:spacing w:line="360" w:lineRule="auto"/>
        <w:jc w:val="both"/>
        <w:rPr>
          <w:rFonts w:ascii="Arial" w:hAnsi="Arial" w:cs="Arial"/>
          <w:sz w:val="24"/>
          <w:szCs w:val="24"/>
          <w:shd w:val="clear" w:color="auto" w:fill="FFFFFF"/>
        </w:rPr>
      </w:pPr>
      <w:r w:rsidRPr="00FC5AF7">
        <w:rPr>
          <w:rFonts w:ascii="Arial" w:hAnsi="Arial" w:cs="Arial"/>
          <w:sz w:val="24"/>
          <w:szCs w:val="24"/>
          <w:shd w:val="clear" w:color="auto" w:fill="FFFFFF"/>
        </w:rPr>
        <w:t>Font, X. and McCabe, S., 2017. Sustainability and marketing in tourism: Its contexts, paradoxes, approaches, challenges and potential. Journal of sustainable tourism, 25(7), pp.869-883.</w:t>
      </w:r>
    </w:p>
    <w:p w14:paraId="792EBB13" w14:textId="6EDD1792" w:rsidR="004C2F07" w:rsidRPr="00FC5AF7" w:rsidRDefault="004C2F07" w:rsidP="00FC5AF7">
      <w:pPr>
        <w:pStyle w:val="NormalWeb"/>
        <w:spacing w:before="0" w:beforeAutospacing="0" w:after="0" w:afterAutospacing="0" w:line="360" w:lineRule="auto"/>
        <w:jc w:val="both"/>
        <w:rPr>
          <w:rFonts w:ascii="Arial" w:hAnsi="Arial" w:cs="Arial"/>
        </w:rPr>
      </w:pPr>
      <w:r w:rsidRPr="00FC5AF7">
        <w:rPr>
          <w:rFonts w:ascii="Arial" w:hAnsi="Arial" w:cs="Arial"/>
        </w:rPr>
        <w:t>Freeman, R.E., Harrison, J.S., Wicks, A.C., Parmar, B.L. and Colle, S. de (2010). Stakeholder Theory: The State of the Art. [online] Google Books. Cambridge University Press. Available at: https://www.google.co.uk/books/edition/Stakeholder_Theory/xF8-WN1QlIMC?hl=en&amp;gbpv=1&amp;dq=stakeholder+theory&amp;pg=PR7&amp;printsec=frontcover</w:t>
      </w:r>
      <w:r w:rsidRPr="00FC5AF7">
        <w:rPr>
          <w:rFonts w:ascii="Arial" w:hAnsi="Arial" w:cs="Arial"/>
        </w:rPr>
        <w:t>.</w:t>
      </w:r>
    </w:p>
    <w:p w14:paraId="4A2FAC3F" w14:textId="0A94685E" w:rsidR="008B3F65" w:rsidRPr="00FC5AF7" w:rsidRDefault="008B3F65"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Ghani, B., Zada, M., Memon, K.R., Ullah, R., Khattak, A., Han, H., Montes, A.A. and Castillo, L.A. (2022). Challenges and Strategies for Employee Retention in the Hospitality Industry: A Review. Sustainability, [online] 14(5), p.2885. </w:t>
      </w:r>
      <w:proofErr w:type="spellStart"/>
      <w:r w:rsidRPr="00FC5AF7">
        <w:rPr>
          <w:rFonts w:ascii="Arial" w:hAnsi="Arial" w:cs="Arial"/>
        </w:rPr>
        <w:t>doi:https</w:t>
      </w:r>
      <w:proofErr w:type="spellEnd"/>
      <w:r w:rsidRPr="00FC5AF7">
        <w:rPr>
          <w:rFonts w:ascii="Arial" w:hAnsi="Arial" w:cs="Arial"/>
        </w:rPr>
        <w:t>://doi.org/10.3390/su14052885.</w:t>
      </w:r>
    </w:p>
    <w:p w14:paraId="34798E79" w14:textId="38F463E6" w:rsidR="002814D2" w:rsidRPr="00FC5AF7" w:rsidRDefault="002814D2" w:rsidP="00FC5AF7">
      <w:pPr>
        <w:pStyle w:val="NormalWeb"/>
        <w:spacing w:before="0" w:beforeAutospacing="0" w:after="0" w:afterAutospacing="0" w:line="360" w:lineRule="auto"/>
        <w:jc w:val="both"/>
        <w:rPr>
          <w:rFonts w:ascii="Arial" w:hAnsi="Arial" w:cs="Arial"/>
        </w:rPr>
      </w:pPr>
      <w:r w:rsidRPr="00FC5AF7">
        <w:rPr>
          <w:rFonts w:ascii="Arial" w:hAnsi="Arial" w:cs="Arial"/>
        </w:rPr>
        <w:t>GOV.UK (2018). General Data Protection Regulation policy. [online] GOV.UK. Available at: https://www.gov.uk/government/publications/general-data-protection-regulation-policy.</w:t>
      </w:r>
    </w:p>
    <w:p w14:paraId="5F9F851C" w14:textId="190CACF7" w:rsidR="00441944" w:rsidRPr="00FC5AF7" w:rsidRDefault="00441944"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Government of UK (2019). Contracts of employment and working hours - GOV.UK. [online] Www.gov.uk. Available at: </w:t>
      </w:r>
      <w:hyperlink r:id="rId10" w:history="1">
        <w:r w:rsidRPr="00FC5AF7">
          <w:rPr>
            <w:rStyle w:val="Hyperlink"/>
            <w:rFonts w:ascii="Arial" w:hAnsi="Arial" w:cs="Arial"/>
            <w:color w:val="auto"/>
          </w:rPr>
          <w:t>https://www.gov.uk/browse/employing-people/contracts</w:t>
        </w:r>
      </w:hyperlink>
    </w:p>
    <w:p w14:paraId="32E7F5CB" w14:textId="6F26C7C0" w:rsidR="003D3B27" w:rsidRPr="00FC5AF7" w:rsidRDefault="003D3B27"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 xml:space="preserve">Han, H., 2021. Consumer </w:t>
      </w:r>
      <w:proofErr w:type="spellStart"/>
      <w:r w:rsidRPr="00FC5AF7">
        <w:rPr>
          <w:rFonts w:ascii="Arial" w:hAnsi="Arial" w:cs="Arial"/>
          <w:shd w:val="clear" w:color="auto" w:fill="FFFFFF"/>
        </w:rPr>
        <w:t>behavior</w:t>
      </w:r>
      <w:proofErr w:type="spellEnd"/>
      <w:r w:rsidRPr="00FC5AF7">
        <w:rPr>
          <w:rFonts w:ascii="Arial" w:hAnsi="Arial" w:cs="Arial"/>
          <w:shd w:val="clear" w:color="auto" w:fill="FFFFFF"/>
        </w:rPr>
        <w:t xml:space="preserve"> and environmental sustainability in tourism and hospitality: A review of theories, concepts, and latest research. Sustainable Consumer Behaviour and the Environment, pp.1-22.</w:t>
      </w:r>
    </w:p>
    <w:p w14:paraId="74B81C0A" w14:textId="31A9CAAC" w:rsidR="00441944" w:rsidRPr="00FC5AF7" w:rsidRDefault="00441944"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Health and Safety Executive (2024). Health and Safety at Work Act 1974. [online] Hse.gov.uk. Available at: </w:t>
      </w:r>
      <w:hyperlink r:id="rId11" w:history="1">
        <w:r w:rsidR="005163D5" w:rsidRPr="00FC5AF7">
          <w:rPr>
            <w:rStyle w:val="Hyperlink"/>
            <w:rFonts w:ascii="Arial" w:hAnsi="Arial" w:cs="Arial"/>
            <w:color w:val="auto"/>
          </w:rPr>
          <w:t>https://www.hse.gov.uk/legislation/hswa.htm</w:t>
        </w:r>
      </w:hyperlink>
      <w:r w:rsidRPr="00FC5AF7">
        <w:rPr>
          <w:rFonts w:ascii="Arial" w:hAnsi="Arial" w:cs="Arial"/>
        </w:rPr>
        <w:t>.</w:t>
      </w:r>
    </w:p>
    <w:p w14:paraId="23459F2E" w14:textId="58835CF6" w:rsidR="005163D5" w:rsidRPr="00FC5AF7" w:rsidRDefault="005163D5"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Information Commissioner's Office (2018). Essential Guide to the General Data Protection Regulation (GDPR). Guide to the General Data Protection Regulation (GDPR). [online] </w:t>
      </w:r>
      <w:proofErr w:type="spellStart"/>
      <w:r w:rsidRPr="00FC5AF7">
        <w:rPr>
          <w:rFonts w:ascii="Arial" w:hAnsi="Arial" w:cs="Arial"/>
        </w:rPr>
        <w:t>doi:https</w:t>
      </w:r>
      <w:proofErr w:type="spellEnd"/>
      <w:r w:rsidRPr="00FC5AF7">
        <w:rPr>
          <w:rFonts w:ascii="Arial" w:hAnsi="Arial" w:cs="Arial"/>
        </w:rPr>
        <w:t>://doi.org/10.1211/pj.2017.20203048.</w:t>
      </w:r>
    </w:p>
    <w:p w14:paraId="5C9598A9" w14:textId="1B399DBD" w:rsidR="006115EC" w:rsidRPr="00FC5AF7" w:rsidRDefault="006115EC"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Ireland, </w:t>
      </w:r>
      <w:proofErr w:type="gramStart"/>
      <w:r w:rsidRPr="00FC5AF7">
        <w:rPr>
          <w:rFonts w:ascii="Arial" w:hAnsi="Arial" w:cs="Arial"/>
        </w:rPr>
        <w:t>C.A.</w:t>
      </w:r>
      <w:proofErr w:type="gramEnd"/>
      <w:r w:rsidRPr="00FC5AF7">
        <w:rPr>
          <w:rFonts w:ascii="Arial" w:hAnsi="Arial" w:cs="Arial"/>
        </w:rPr>
        <w:t xml:space="preserve"> and Fisher, M.J. eds., (2010). Consultancy and Advising in Forensic Practice. Chichester, UK: John Wiley &amp; Sons, Ltd. </w:t>
      </w:r>
      <w:proofErr w:type="spellStart"/>
      <w:r w:rsidRPr="00FC5AF7">
        <w:rPr>
          <w:rFonts w:ascii="Arial" w:hAnsi="Arial" w:cs="Arial"/>
        </w:rPr>
        <w:t>doi:https</w:t>
      </w:r>
      <w:proofErr w:type="spellEnd"/>
      <w:r w:rsidRPr="00FC5AF7">
        <w:rPr>
          <w:rFonts w:ascii="Arial" w:hAnsi="Arial" w:cs="Arial"/>
        </w:rPr>
        <w:t>://doi.org/10.1002/9780470661505.</w:t>
      </w:r>
    </w:p>
    <w:p w14:paraId="686B8076" w14:textId="63791E68" w:rsidR="008B3F65" w:rsidRPr="00FC5AF7" w:rsidRDefault="008B3F65"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 xml:space="preserve">Iqbal, A., 2010. Employee turnover: Causes, </w:t>
      </w:r>
      <w:proofErr w:type="gramStart"/>
      <w:r w:rsidRPr="00FC5AF7">
        <w:rPr>
          <w:rFonts w:ascii="Arial" w:hAnsi="Arial" w:cs="Arial"/>
          <w:shd w:val="clear" w:color="auto" w:fill="FFFFFF"/>
        </w:rPr>
        <w:t>consequences</w:t>
      </w:r>
      <w:proofErr w:type="gramEnd"/>
      <w:r w:rsidRPr="00FC5AF7">
        <w:rPr>
          <w:rFonts w:ascii="Arial" w:hAnsi="Arial" w:cs="Arial"/>
          <w:shd w:val="clear" w:color="auto" w:fill="FFFFFF"/>
        </w:rPr>
        <w:t xml:space="preserve"> and retention strategies in the Saudi organizations. The Business Review, Cambridge, 16(2), pp.275-281.</w:t>
      </w:r>
    </w:p>
    <w:p w14:paraId="3A54ACEB" w14:textId="3B495039" w:rsidR="003F20B3" w:rsidRPr="00FC5AF7" w:rsidRDefault="003F20B3"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Iverson, R.D. and </w:t>
      </w:r>
      <w:proofErr w:type="spellStart"/>
      <w:r w:rsidRPr="00FC5AF7">
        <w:rPr>
          <w:rFonts w:ascii="Arial" w:hAnsi="Arial" w:cs="Arial"/>
        </w:rPr>
        <w:t>Zatzick</w:t>
      </w:r>
      <w:proofErr w:type="spellEnd"/>
      <w:r w:rsidRPr="00FC5AF7">
        <w:rPr>
          <w:rFonts w:ascii="Arial" w:hAnsi="Arial" w:cs="Arial"/>
        </w:rPr>
        <w:t xml:space="preserve">, C.D. (2011). The effects of downsizing on </w:t>
      </w:r>
      <w:proofErr w:type="spellStart"/>
      <w:r w:rsidRPr="00FC5AF7">
        <w:rPr>
          <w:rFonts w:ascii="Arial" w:hAnsi="Arial" w:cs="Arial"/>
        </w:rPr>
        <w:t>labor</w:t>
      </w:r>
      <w:proofErr w:type="spellEnd"/>
      <w:r w:rsidRPr="00FC5AF7">
        <w:rPr>
          <w:rFonts w:ascii="Arial" w:hAnsi="Arial" w:cs="Arial"/>
        </w:rPr>
        <w:t xml:space="preserve"> productivity: The value of showing consideration for employees’ morale and welfare in high-performance work systems. Human Resource Management, 50(1), pp.29–44. </w:t>
      </w:r>
      <w:proofErr w:type="spellStart"/>
      <w:r w:rsidRPr="00FC5AF7">
        <w:rPr>
          <w:rFonts w:ascii="Arial" w:hAnsi="Arial" w:cs="Arial"/>
        </w:rPr>
        <w:t>doi:https</w:t>
      </w:r>
      <w:proofErr w:type="spellEnd"/>
      <w:r w:rsidRPr="00FC5AF7">
        <w:rPr>
          <w:rFonts w:ascii="Arial" w:hAnsi="Arial" w:cs="Arial"/>
        </w:rPr>
        <w:t>://doi.org/10.1002/hrm.20407.</w:t>
      </w:r>
    </w:p>
    <w:p w14:paraId="43052001" w14:textId="59C5DD47" w:rsidR="00FC5AF7" w:rsidRPr="00FC5AF7" w:rsidRDefault="00FC5AF7" w:rsidP="00FC5AF7">
      <w:pPr>
        <w:pStyle w:val="NormalWeb"/>
        <w:spacing w:before="0" w:beforeAutospacing="0" w:after="0" w:afterAutospacing="0" w:line="360" w:lineRule="auto"/>
        <w:jc w:val="both"/>
        <w:rPr>
          <w:rFonts w:ascii="Arial" w:hAnsi="Arial" w:cs="Arial"/>
        </w:rPr>
      </w:pPr>
      <w:r w:rsidRPr="00FC5AF7">
        <w:rPr>
          <w:rFonts w:ascii="Arial" w:hAnsi="Arial" w:cs="Arial"/>
        </w:rPr>
        <w:t>Kala, D. and Bagri, S.C. (2014). KEY PERFORMANCE INDICATORS FOR HOSPITALITY INDUSTRY: A STUDY FROM THE TOURIST STATE OF UTTARAKHAND, INDIA. </w:t>
      </w:r>
      <w:proofErr w:type="spellStart"/>
      <w:r w:rsidRPr="00FC5AF7">
        <w:rPr>
          <w:rFonts w:ascii="Arial" w:hAnsi="Arial" w:cs="Arial"/>
        </w:rPr>
        <w:t>tourismos</w:t>
      </w:r>
      <w:proofErr w:type="spellEnd"/>
      <w:r w:rsidRPr="00FC5AF7">
        <w:rPr>
          <w:rFonts w:ascii="Arial" w:hAnsi="Arial" w:cs="Arial"/>
        </w:rPr>
        <w:t xml:space="preserve">, [online] 9(1), pp.187–206. </w:t>
      </w:r>
      <w:proofErr w:type="spellStart"/>
      <w:r w:rsidRPr="00FC5AF7">
        <w:rPr>
          <w:rFonts w:ascii="Arial" w:hAnsi="Arial" w:cs="Arial"/>
        </w:rPr>
        <w:t>doi:https</w:t>
      </w:r>
      <w:proofErr w:type="spellEnd"/>
      <w:r w:rsidRPr="00FC5AF7">
        <w:rPr>
          <w:rFonts w:ascii="Arial" w:hAnsi="Arial" w:cs="Arial"/>
        </w:rPr>
        <w:t>://doi.org/10.26215/tourismos.v9i1.395.</w:t>
      </w:r>
    </w:p>
    <w:p w14:paraId="330CD266" w14:textId="336F8C46" w:rsidR="006115EC" w:rsidRPr="00FC5AF7" w:rsidRDefault="006115EC" w:rsidP="00FC5AF7">
      <w:pPr>
        <w:spacing w:line="360" w:lineRule="auto"/>
        <w:jc w:val="both"/>
        <w:rPr>
          <w:rFonts w:ascii="Arial" w:hAnsi="Arial" w:cs="Arial"/>
          <w:b/>
          <w:bCs/>
          <w:sz w:val="24"/>
          <w:szCs w:val="24"/>
        </w:rPr>
      </w:pPr>
      <w:r w:rsidRPr="00FC5AF7">
        <w:rPr>
          <w:rFonts w:ascii="Arial" w:hAnsi="Arial" w:cs="Arial"/>
          <w:sz w:val="24"/>
          <w:szCs w:val="24"/>
          <w:shd w:val="clear" w:color="auto" w:fill="FFFFFF"/>
        </w:rPr>
        <w:t>Kotter, J.P., 2009. Leading change: Why transformation efforts fail. IEEE Engineering Management Review, 37(3), pp.42-48.</w:t>
      </w:r>
    </w:p>
    <w:p w14:paraId="20FED0E8" w14:textId="0CA7C691" w:rsidR="005163D5" w:rsidRPr="00FC5AF7" w:rsidRDefault="005163D5" w:rsidP="00FC5AF7">
      <w:pPr>
        <w:spacing w:line="360" w:lineRule="auto"/>
        <w:jc w:val="both"/>
        <w:rPr>
          <w:rFonts w:ascii="Arial" w:hAnsi="Arial" w:cs="Arial"/>
          <w:b/>
          <w:bCs/>
          <w:sz w:val="24"/>
          <w:szCs w:val="24"/>
        </w:rPr>
      </w:pPr>
      <w:r w:rsidRPr="00FC5AF7">
        <w:rPr>
          <w:rFonts w:ascii="Arial" w:hAnsi="Arial" w:cs="Arial"/>
          <w:sz w:val="24"/>
          <w:szCs w:val="24"/>
          <w:shd w:val="clear" w:color="auto" w:fill="FFFFFF"/>
        </w:rPr>
        <w:t>Lee, J.S., Hsu, L.T., Han, H. and Kim, Y., 2010. Understanding how consumers view green hotels: how a hotel's green image can influence behavioural intentions. Journal of sustainable tourism, 18(7), pp.901-914.</w:t>
      </w:r>
    </w:p>
    <w:p w14:paraId="52D4E7F2" w14:textId="52C62344" w:rsidR="00D23794" w:rsidRPr="00FC5AF7" w:rsidRDefault="00D23794"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Lugosi, P. (2014). Hospitality and organizations: Enchantment, </w:t>
      </w:r>
      <w:proofErr w:type="gramStart"/>
      <w:r w:rsidRPr="00FC5AF7">
        <w:rPr>
          <w:rFonts w:ascii="Arial" w:hAnsi="Arial" w:cs="Arial"/>
        </w:rPr>
        <w:t>entrenchment</w:t>
      </w:r>
      <w:proofErr w:type="gramEnd"/>
      <w:r w:rsidRPr="00FC5AF7">
        <w:rPr>
          <w:rFonts w:ascii="Arial" w:hAnsi="Arial" w:cs="Arial"/>
        </w:rPr>
        <w:t xml:space="preserve"> and reconfiguration. Hospitality &amp; Society, 4(1), pp.75–92. </w:t>
      </w:r>
      <w:proofErr w:type="spellStart"/>
      <w:r w:rsidRPr="00FC5AF7">
        <w:rPr>
          <w:rFonts w:ascii="Arial" w:hAnsi="Arial" w:cs="Arial"/>
        </w:rPr>
        <w:t>doi:https</w:t>
      </w:r>
      <w:proofErr w:type="spellEnd"/>
      <w:r w:rsidRPr="00FC5AF7">
        <w:rPr>
          <w:rFonts w:ascii="Arial" w:hAnsi="Arial" w:cs="Arial"/>
        </w:rPr>
        <w:t>://doi.org/10.1386/hosp.4.1.75_7.</w:t>
      </w:r>
    </w:p>
    <w:p w14:paraId="5BEEE72E" w14:textId="1BA7B502" w:rsidR="00FC5AF7" w:rsidRPr="00FC5AF7" w:rsidRDefault="00FC5AF7"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Marr, B., 2012. Key Performance Indicators (KPI): The 75 measures every manager needs to know. Pearson UK.</w:t>
      </w:r>
    </w:p>
    <w:p w14:paraId="5E9A2247" w14:textId="22099060" w:rsidR="008B3F65" w:rsidRPr="00FC5AF7" w:rsidRDefault="008B3F65" w:rsidP="00FC5AF7">
      <w:pPr>
        <w:pStyle w:val="NormalWeb"/>
        <w:spacing w:before="0" w:beforeAutospacing="0" w:after="0" w:afterAutospacing="0" w:line="360" w:lineRule="auto"/>
        <w:jc w:val="both"/>
        <w:rPr>
          <w:rFonts w:ascii="Arial" w:hAnsi="Arial" w:cs="Arial"/>
        </w:rPr>
      </w:pPr>
      <w:r w:rsidRPr="00FC5AF7">
        <w:rPr>
          <w:rFonts w:ascii="Arial" w:hAnsi="Arial" w:cs="Arial"/>
        </w:rPr>
        <w:t>Mercan, S., Akkaya, K., Cain, L. and Thomas, J. (2020). Security, Privacy and Ethical Concerns of IoT Implementations in Hospitality Domain. 2020 International Conferences on Internet of Things (</w:t>
      </w:r>
      <w:proofErr w:type="spellStart"/>
      <w:r w:rsidRPr="00FC5AF7">
        <w:rPr>
          <w:rFonts w:ascii="Arial" w:hAnsi="Arial" w:cs="Arial"/>
        </w:rPr>
        <w:t>iThings</w:t>
      </w:r>
      <w:proofErr w:type="spellEnd"/>
      <w:r w:rsidRPr="00FC5AF7">
        <w:rPr>
          <w:rFonts w:ascii="Arial" w:hAnsi="Arial" w:cs="Arial"/>
        </w:rPr>
        <w:t>) and IEEE Green Computing and Communications (</w:t>
      </w:r>
      <w:proofErr w:type="spellStart"/>
      <w:r w:rsidRPr="00FC5AF7">
        <w:rPr>
          <w:rFonts w:ascii="Arial" w:hAnsi="Arial" w:cs="Arial"/>
        </w:rPr>
        <w:t>GreenCom</w:t>
      </w:r>
      <w:proofErr w:type="spellEnd"/>
      <w:r w:rsidRPr="00FC5AF7">
        <w:rPr>
          <w:rFonts w:ascii="Arial" w:hAnsi="Arial" w:cs="Arial"/>
        </w:rPr>
        <w:t>) and IEEE Cyber, Physical and Social Computing (</w:t>
      </w:r>
      <w:proofErr w:type="spellStart"/>
      <w:r w:rsidRPr="00FC5AF7">
        <w:rPr>
          <w:rFonts w:ascii="Arial" w:hAnsi="Arial" w:cs="Arial"/>
        </w:rPr>
        <w:t>CPSCom</w:t>
      </w:r>
      <w:proofErr w:type="spellEnd"/>
      <w:r w:rsidRPr="00FC5AF7">
        <w:rPr>
          <w:rFonts w:ascii="Arial" w:hAnsi="Arial" w:cs="Arial"/>
        </w:rPr>
        <w:t>) and IEEE Smart Data (</w:t>
      </w:r>
      <w:proofErr w:type="spellStart"/>
      <w:r w:rsidRPr="00FC5AF7">
        <w:rPr>
          <w:rFonts w:ascii="Arial" w:hAnsi="Arial" w:cs="Arial"/>
        </w:rPr>
        <w:t>SmartData</w:t>
      </w:r>
      <w:proofErr w:type="spellEnd"/>
      <w:r w:rsidRPr="00FC5AF7">
        <w:rPr>
          <w:rFonts w:ascii="Arial" w:hAnsi="Arial" w:cs="Arial"/>
        </w:rPr>
        <w:t xml:space="preserve">) and IEEE Congress on </w:t>
      </w:r>
      <w:proofErr w:type="spellStart"/>
      <w:r w:rsidRPr="00FC5AF7">
        <w:rPr>
          <w:rFonts w:ascii="Arial" w:hAnsi="Arial" w:cs="Arial"/>
        </w:rPr>
        <w:t>Cybermatics</w:t>
      </w:r>
      <w:proofErr w:type="spellEnd"/>
      <w:r w:rsidRPr="00FC5AF7">
        <w:rPr>
          <w:rFonts w:ascii="Arial" w:hAnsi="Arial" w:cs="Arial"/>
        </w:rPr>
        <w:t xml:space="preserve"> (</w:t>
      </w:r>
      <w:proofErr w:type="spellStart"/>
      <w:r w:rsidRPr="00FC5AF7">
        <w:rPr>
          <w:rFonts w:ascii="Arial" w:hAnsi="Arial" w:cs="Arial"/>
        </w:rPr>
        <w:t>Cybermatics</w:t>
      </w:r>
      <w:proofErr w:type="spellEnd"/>
      <w:r w:rsidRPr="00FC5AF7">
        <w:rPr>
          <w:rFonts w:ascii="Arial" w:hAnsi="Arial" w:cs="Arial"/>
        </w:rPr>
        <w:t>). doi:https://doi.org/10.1109/ithings-greencom-cpscom-smartdata-cybermatics50389.2020.00048.</w:t>
      </w:r>
    </w:p>
    <w:p w14:paraId="374B2F27" w14:textId="1A4300A3" w:rsidR="004C2F07" w:rsidRPr="00FC5AF7" w:rsidRDefault="004C2F07" w:rsidP="00FC5AF7">
      <w:pPr>
        <w:pStyle w:val="NormalWeb"/>
        <w:spacing w:before="0" w:beforeAutospacing="0" w:after="0" w:afterAutospacing="0" w:line="360" w:lineRule="auto"/>
        <w:jc w:val="both"/>
        <w:rPr>
          <w:rFonts w:ascii="Arial" w:hAnsi="Arial" w:cs="Arial"/>
        </w:rPr>
      </w:pPr>
      <w:r w:rsidRPr="00FC5AF7">
        <w:rPr>
          <w:rFonts w:ascii="Arial" w:hAnsi="Arial" w:cs="Arial"/>
        </w:rPr>
        <w:t>Mind Tools (2022). Lewin’s Change Management Model. [online] Mind Tools. Available at: https://www.mindtools.com/ajm9l1e/lewins-change-management-model.</w:t>
      </w:r>
    </w:p>
    <w:p w14:paraId="1C293D37" w14:textId="2AF1214F" w:rsidR="00441944" w:rsidRPr="00FC5AF7" w:rsidRDefault="00441944" w:rsidP="00FC5AF7">
      <w:pPr>
        <w:pStyle w:val="NormalWeb"/>
        <w:spacing w:before="0" w:beforeAutospacing="0" w:after="0" w:afterAutospacing="0" w:line="360" w:lineRule="auto"/>
        <w:jc w:val="both"/>
        <w:rPr>
          <w:rFonts w:ascii="Arial" w:hAnsi="Arial" w:cs="Arial"/>
        </w:rPr>
      </w:pPr>
      <w:r w:rsidRPr="00FC5AF7">
        <w:rPr>
          <w:rFonts w:ascii="Arial" w:hAnsi="Arial" w:cs="Arial"/>
        </w:rPr>
        <w:t>Moise, M.S., Gil-Saura, I. and Ruiz Molina, M.E. (2021). The importance of green practices for hotel guests: does gender matter? Economic Research-</w:t>
      </w:r>
      <w:proofErr w:type="spellStart"/>
      <w:r w:rsidRPr="00FC5AF7">
        <w:rPr>
          <w:rFonts w:ascii="Arial" w:hAnsi="Arial" w:cs="Arial"/>
        </w:rPr>
        <w:t>Ekonomska</w:t>
      </w:r>
      <w:proofErr w:type="spellEnd"/>
      <w:r w:rsidRPr="00FC5AF7">
        <w:rPr>
          <w:rFonts w:ascii="Arial" w:hAnsi="Arial" w:cs="Arial"/>
        </w:rPr>
        <w:t xml:space="preserve"> </w:t>
      </w:r>
      <w:proofErr w:type="spellStart"/>
      <w:r w:rsidRPr="00FC5AF7">
        <w:rPr>
          <w:rFonts w:ascii="Arial" w:hAnsi="Arial" w:cs="Arial"/>
        </w:rPr>
        <w:t>Istraživanja</w:t>
      </w:r>
      <w:proofErr w:type="spellEnd"/>
      <w:r w:rsidRPr="00FC5AF7">
        <w:rPr>
          <w:rFonts w:ascii="Arial" w:hAnsi="Arial" w:cs="Arial"/>
        </w:rPr>
        <w:t xml:space="preserve">, 34(1), pp.1–22. </w:t>
      </w:r>
      <w:proofErr w:type="spellStart"/>
      <w:r w:rsidRPr="00FC5AF7">
        <w:rPr>
          <w:rFonts w:ascii="Arial" w:hAnsi="Arial" w:cs="Arial"/>
        </w:rPr>
        <w:t>doi:https</w:t>
      </w:r>
      <w:proofErr w:type="spellEnd"/>
      <w:r w:rsidRPr="00FC5AF7">
        <w:rPr>
          <w:rFonts w:ascii="Arial" w:hAnsi="Arial" w:cs="Arial"/>
        </w:rPr>
        <w:t>://doi.org/10.1080/1331677x.2021.1875863.</w:t>
      </w:r>
    </w:p>
    <w:p w14:paraId="274CABC4" w14:textId="54842924" w:rsidR="005163D5" w:rsidRPr="00FC5AF7" w:rsidRDefault="005163D5"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Mullis, B. (2017). The growth paradox: can tourism ever be sustainable? [online] World Economic Forum. Available at: </w:t>
      </w:r>
      <w:hyperlink r:id="rId12" w:history="1">
        <w:r w:rsidR="003F20B3" w:rsidRPr="00FC5AF7">
          <w:rPr>
            <w:rStyle w:val="Hyperlink"/>
            <w:rFonts w:ascii="Arial" w:hAnsi="Arial" w:cs="Arial"/>
            <w:color w:val="auto"/>
          </w:rPr>
          <w:t>https://www.weforum.org/agenda/2017/08/the-growth-paradox-can-tourism-ever-be-sustainable/</w:t>
        </w:r>
      </w:hyperlink>
      <w:r w:rsidRPr="00FC5AF7">
        <w:rPr>
          <w:rFonts w:ascii="Arial" w:hAnsi="Arial" w:cs="Arial"/>
        </w:rPr>
        <w:t>.</w:t>
      </w:r>
    </w:p>
    <w:p w14:paraId="2BF19D46" w14:textId="7C87CAD8" w:rsidR="003F20B3" w:rsidRPr="00FC5AF7" w:rsidRDefault="003F20B3"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shd w:val="clear" w:color="auto" w:fill="FFFFFF"/>
        </w:rPr>
        <w:t>Murniati</w:t>
      </w:r>
      <w:proofErr w:type="spellEnd"/>
      <w:r w:rsidRPr="00FC5AF7">
        <w:rPr>
          <w:rFonts w:ascii="Arial" w:hAnsi="Arial" w:cs="Arial"/>
          <w:shd w:val="clear" w:color="auto" w:fill="FFFFFF"/>
        </w:rPr>
        <w:t>, S.E., 2020. HOTEL MARKETING STRATEGIES IN DIGITAL ERA.</w:t>
      </w:r>
    </w:p>
    <w:p w14:paraId="0BC5528B" w14:textId="2D3BA05B" w:rsidR="004C2F07" w:rsidRPr="00FC5AF7" w:rsidRDefault="004C2F07"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Neill, M.S., 2018. Change management communication: Barriers, strategies &amp; messaging. Public Relations Journal, 12(1), pp.1-26.</w:t>
      </w:r>
    </w:p>
    <w:p w14:paraId="02234848" w14:textId="3A22D0D3" w:rsidR="006115EC" w:rsidRPr="00FC5AF7" w:rsidRDefault="00D23794"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rPr>
        <w:t>Noordzife</w:t>
      </w:r>
      <w:proofErr w:type="spellEnd"/>
      <w:r w:rsidRPr="00FC5AF7">
        <w:rPr>
          <w:rFonts w:ascii="Arial" w:hAnsi="Arial" w:cs="Arial"/>
        </w:rPr>
        <w:t>, G. (2014) Project Management of Hotel Opening Processes: Exploring Better Ways to Manage New Hotel Openings, CreateSpace</w:t>
      </w:r>
    </w:p>
    <w:p w14:paraId="3016696E" w14:textId="1AE99BE8" w:rsidR="003F20B3" w:rsidRPr="00FC5AF7" w:rsidRDefault="003F20B3" w:rsidP="00FC5AF7">
      <w:pPr>
        <w:pStyle w:val="NormalWeb"/>
        <w:spacing w:before="0" w:beforeAutospacing="0" w:after="0" w:afterAutospacing="0" w:line="360" w:lineRule="auto"/>
        <w:jc w:val="both"/>
        <w:rPr>
          <w:rFonts w:ascii="Arial" w:hAnsi="Arial" w:cs="Arial"/>
        </w:rPr>
      </w:pPr>
      <w:r w:rsidRPr="00FC5AF7">
        <w:rPr>
          <w:rFonts w:ascii="Arial" w:hAnsi="Arial" w:cs="Arial"/>
        </w:rPr>
        <w:t>Pacheco, A., Ana Bernardo Álvarez, Peñaranda, C., Francisco Díaz Pineda, Quispe, J., Felix-</w:t>
      </w:r>
      <w:proofErr w:type="spellStart"/>
      <w:r w:rsidRPr="00FC5AF7">
        <w:rPr>
          <w:rFonts w:ascii="Arial" w:hAnsi="Arial" w:cs="Arial"/>
        </w:rPr>
        <w:t>Poicon</w:t>
      </w:r>
      <w:proofErr w:type="spellEnd"/>
      <w:r w:rsidRPr="00FC5AF7">
        <w:rPr>
          <w:rFonts w:ascii="Arial" w:hAnsi="Arial" w:cs="Arial"/>
        </w:rPr>
        <w:t xml:space="preserve">, E. and Ruiz, M. (2023). The effect of burnout syndrome on the job satisfaction of employees in the municipalities of south lima: A cross-sectional study. Annals of Medicine and Surgery, [online] 85(10), pp.4731–4738. </w:t>
      </w:r>
      <w:proofErr w:type="spellStart"/>
      <w:r w:rsidRPr="00FC5AF7">
        <w:rPr>
          <w:rFonts w:ascii="Arial" w:hAnsi="Arial" w:cs="Arial"/>
        </w:rPr>
        <w:t>doi:https</w:t>
      </w:r>
      <w:proofErr w:type="spellEnd"/>
      <w:r w:rsidRPr="00FC5AF7">
        <w:rPr>
          <w:rFonts w:ascii="Arial" w:hAnsi="Arial" w:cs="Arial"/>
        </w:rPr>
        <w:t>://doi.org/10.1097/ms9.0000000000000790.</w:t>
      </w:r>
    </w:p>
    <w:p w14:paraId="2F3992C0" w14:textId="2C4971A2" w:rsidR="00FC5AF7" w:rsidRPr="00FC5AF7" w:rsidRDefault="00FC5AF7"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Parmenter, D., 2015. Key performance indicators: developing, implementing, and using winning KPIs. John Wiley &amp; Sons.</w:t>
      </w:r>
    </w:p>
    <w:p w14:paraId="2B97D7F6" w14:textId="61BFA08B" w:rsidR="008B3F65" w:rsidRPr="00FC5AF7" w:rsidRDefault="008B3F65"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 xml:space="preserve">Prakash, S., Sharma, V.P., Singh, R. and </w:t>
      </w:r>
      <w:proofErr w:type="spellStart"/>
      <w:r w:rsidRPr="00FC5AF7">
        <w:rPr>
          <w:rFonts w:ascii="Arial" w:hAnsi="Arial" w:cs="Arial"/>
          <w:shd w:val="clear" w:color="auto" w:fill="FFFFFF"/>
        </w:rPr>
        <w:t>Vijayvargy</w:t>
      </w:r>
      <w:proofErr w:type="spellEnd"/>
      <w:r w:rsidRPr="00FC5AF7">
        <w:rPr>
          <w:rFonts w:ascii="Arial" w:hAnsi="Arial" w:cs="Arial"/>
          <w:shd w:val="clear" w:color="auto" w:fill="FFFFFF"/>
        </w:rPr>
        <w:t>, L., 2023. Adopting green and sustainable practices in the hotel industry operations-an analysis of critical performance indicators for improved environmental quality. Management of Environmental Quality: An International Journal, 34(4), pp.1057-1076.</w:t>
      </w:r>
    </w:p>
    <w:p w14:paraId="14EA034D" w14:textId="6C707044" w:rsidR="005163D5" w:rsidRPr="00FC5AF7" w:rsidRDefault="005163D5" w:rsidP="00FC5AF7">
      <w:pPr>
        <w:pStyle w:val="NormalWeb"/>
        <w:spacing w:before="0" w:beforeAutospacing="0" w:after="0" w:afterAutospacing="0" w:line="360" w:lineRule="auto"/>
        <w:jc w:val="both"/>
        <w:rPr>
          <w:rFonts w:ascii="Arial" w:hAnsi="Arial" w:cs="Arial"/>
        </w:rPr>
      </w:pPr>
      <w:r w:rsidRPr="00FC5AF7">
        <w:rPr>
          <w:rFonts w:ascii="Arial" w:hAnsi="Arial" w:cs="Arial"/>
        </w:rPr>
        <w:t>Prentice, C., Lopes, S.D. and Wang, X. (2020). The Impact of Artificial Intelligence and Employee Service Quality on Customer Satisfaction and Loyalty. Journal of Hospitality Marketing &amp; Management, 29(7), pp.1–18.</w:t>
      </w:r>
    </w:p>
    <w:p w14:paraId="1965EF20" w14:textId="715AA681" w:rsidR="003B797D" w:rsidRPr="00FC5AF7" w:rsidRDefault="006115EC"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Rao, M.S., 2020. Reinventing the Organization: How Companies Can Deliver Radically Greater Value in Fast-Changing Markets. The Journal of Values-Based Leadership, 13(1), pp.193-199.</w:t>
      </w:r>
    </w:p>
    <w:p w14:paraId="74E6C031" w14:textId="38BC3788" w:rsidR="002814D2" w:rsidRPr="00FC5AF7" w:rsidRDefault="002814D2"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Rawat, D.B., Doku, R. and Garuba, M. (2019). Cybersecurity in Big Data Era: From Securing Big Data to Data-Driven Security. IEEE Transactions on Services Computing, 14(6), pp.1–1. </w:t>
      </w:r>
      <w:proofErr w:type="spellStart"/>
      <w:r w:rsidRPr="00FC5AF7">
        <w:rPr>
          <w:rFonts w:ascii="Arial" w:hAnsi="Arial" w:cs="Arial"/>
        </w:rPr>
        <w:t>doi:https</w:t>
      </w:r>
      <w:proofErr w:type="spellEnd"/>
      <w:r w:rsidRPr="00FC5AF7">
        <w:rPr>
          <w:rFonts w:ascii="Arial" w:hAnsi="Arial" w:cs="Arial"/>
        </w:rPr>
        <w:t>://doi.org/10.1109/tsc.2019.2907247.</w:t>
      </w:r>
    </w:p>
    <w:p w14:paraId="239B5704" w14:textId="4CCB2DB2" w:rsidR="003B797D" w:rsidRPr="00FC5AF7" w:rsidRDefault="003B797D"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Rego, A., Vitória, A., e Cunha, M.P., Owens, B.P., Ventura, A., Leal, S., Valverde, C. and Lourenço-Gil, R. (2022). Employees’ Improvisational </w:t>
      </w:r>
      <w:proofErr w:type="spellStart"/>
      <w:r w:rsidRPr="00FC5AF7">
        <w:rPr>
          <w:rFonts w:ascii="Arial" w:hAnsi="Arial" w:cs="Arial"/>
        </w:rPr>
        <w:t>Behavior</w:t>
      </w:r>
      <w:proofErr w:type="spellEnd"/>
      <w:r w:rsidRPr="00FC5AF7">
        <w:rPr>
          <w:rFonts w:ascii="Arial" w:hAnsi="Arial" w:cs="Arial"/>
        </w:rPr>
        <w:t xml:space="preserve">: Exploring the Role of Leader Grit and Humility. Human Performance, 35(2), pp.113–138. </w:t>
      </w:r>
      <w:proofErr w:type="spellStart"/>
      <w:r w:rsidRPr="00FC5AF7">
        <w:rPr>
          <w:rFonts w:ascii="Arial" w:hAnsi="Arial" w:cs="Arial"/>
        </w:rPr>
        <w:t>doi:https</w:t>
      </w:r>
      <w:proofErr w:type="spellEnd"/>
      <w:r w:rsidRPr="00FC5AF7">
        <w:rPr>
          <w:rFonts w:ascii="Arial" w:hAnsi="Arial" w:cs="Arial"/>
        </w:rPr>
        <w:t>://doi.org/10.1080/08959285.2022.2038171.</w:t>
      </w:r>
    </w:p>
    <w:p w14:paraId="51BC6E11" w14:textId="715C02EB" w:rsidR="003F20B3" w:rsidRPr="00FC5AF7" w:rsidRDefault="003F20B3"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Sao Joao, E.A., Spowart, J. and Taylor, A., 2019. Employee training contributes to service quality and therefore sustainability. Tourism and Leisure, 8, pp.1-15.</w:t>
      </w:r>
    </w:p>
    <w:p w14:paraId="4CF6C87E" w14:textId="5B66E99F" w:rsidR="004C2F07" w:rsidRPr="00FC5AF7" w:rsidRDefault="004C2F07"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rPr>
        <w:t>Sarayreh</w:t>
      </w:r>
      <w:proofErr w:type="spellEnd"/>
      <w:r w:rsidRPr="00FC5AF7">
        <w:rPr>
          <w:rFonts w:ascii="Arial" w:hAnsi="Arial" w:cs="Arial"/>
        </w:rPr>
        <w:t>, B., Khudair, H. and Alabed Barakat, E. (2013). Comparative Study: The Kurt Lewin of Change Management. International Journal of Computer and Information Technology, [online] 02(04), p.4. Available at: https://citeseerx.ist.psu.edu/document?repid=rep1&amp;type=pdf&amp;doi=474180cdf55c4ed51818005fd484c6e8d64b88e3.</w:t>
      </w:r>
    </w:p>
    <w:p w14:paraId="21E388A7" w14:textId="708ED866" w:rsidR="00D23794" w:rsidRPr="00FC5AF7" w:rsidRDefault="00D23794" w:rsidP="00FC5AF7">
      <w:pPr>
        <w:pStyle w:val="NormalWeb"/>
        <w:spacing w:line="360" w:lineRule="auto"/>
        <w:jc w:val="both"/>
        <w:rPr>
          <w:rFonts w:ascii="Arial" w:hAnsi="Arial" w:cs="Arial"/>
        </w:rPr>
      </w:pPr>
      <w:r w:rsidRPr="00FC5AF7">
        <w:rPr>
          <w:rFonts w:ascii="Arial" w:hAnsi="Arial" w:cs="Arial"/>
        </w:rPr>
        <w:t>‌</w:t>
      </w:r>
      <w:r w:rsidR="006115EC" w:rsidRPr="00FC5AF7">
        <w:rPr>
          <w:rFonts w:ascii="Arial" w:hAnsi="Arial" w:cs="Arial"/>
          <w:shd w:val="clear" w:color="auto" w:fill="FFFFFF"/>
        </w:rPr>
        <w:t>Schwartz, M.S., 2016. Ethical decision-making theory: An integrated approach. Journal of Business Ethics, 139, pp.755-776.</w:t>
      </w:r>
    </w:p>
    <w:p w14:paraId="38504C99" w14:textId="000BA44E" w:rsidR="008B3F65" w:rsidRPr="00FC5AF7" w:rsidRDefault="008B3F65"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Shabani, N. and Munir, A. (2020). A Review of Cyber Security Issues in Hospitality Industry. Advances in Intelligent Systems and Computing, [online] 1230, pp.482–493. </w:t>
      </w:r>
      <w:proofErr w:type="spellStart"/>
      <w:r w:rsidRPr="00FC5AF7">
        <w:rPr>
          <w:rFonts w:ascii="Arial" w:hAnsi="Arial" w:cs="Arial"/>
        </w:rPr>
        <w:t>doi:https</w:t>
      </w:r>
      <w:proofErr w:type="spellEnd"/>
      <w:r w:rsidRPr="00FC5AF7">
        <w:rPr>
          <w:rFonts w:ascii="Arial" w:hAnsi="Arial" w:cs="Arial"/>
        </w:rPr>
        <w:t>://doi.org/10.1007/978-3-030-52243-8_35.</w:t>
      </w:r>
    </w:p>
    <w:p w14:paraId="0D863029" w14:textId="1DB79CBF" w:rsidR="003F20B3" w:rsidRPr="00FC5AF7" w:rsidRDefault="003F20B3"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Sharma, S., 2019. Data privacy and GDPR handbook. John Wiley &amp; Sons.</w:t>
      </w:r>
    </w:p>
    <w:p w14:paraId="4BDF3E7F" w14:textId="283CBA1B" w:rsidR="003D3B27" w:rsidRPr="00FC5AF7" w:rsidRDefault="003D3B27"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Sharma, D.M., Barath, M.S.S. and Saxena, M.S. (2022). An Examination on the Challenges in Human Resource Management. Journal of Survey in Fisheries Sciences, [online] pp.544–547. </w:t>
      </w:r>
      <w:proofErr w:type="spellStart"/>
      <w:r w:rsidRPr="00FC5AF7">
        <w:rPr>
          <w:rFonts w:ascii="Arial" w:hAnsi="Arial" w:cs="Arial"/>
        </w:rPr>
        <w:t>doi:https</w:t>
      </w:r>
      <w:proofErr w:type="spellEnd"/>
      <w:r w:rsidRPr="00FC5AF7">
        <w:rPr>
          <w:rFonts w:ascii="Arial" w:hAnsi="Arial" w:cs="Arial"/>
        </w:rPr>
        <w:t>://doi.org/10.53555/sfs.v8i3.2501.</w:t>
      </w:r>
    </w:p>
    <w:p w14:paraId="127002D2" w14:textId="04C52B4B" w:rsidR="002814D2" w:rsidRPr="00FC5AF7" w:rsidRDefault="002814D2" w:rsidP="00FC5AF7">
      <w:pPr>
        <w:pStyle w:val="NormalWeb"/>
        <w:spacing w:before="0" w:beforeAutospacing="0" w:after="0" w:afterAutospacing="0" w:line="360" w:lineRule="auto"/>
        <w:jc w:val="both"/>
        <w:rPr>
          <w:rFonts w:ascii="Arial" w:hAnsi="Arial" w:cs="Arial"/>
        </w:rPr>
      </w:pPr>
      <w:r w:rsidRPr="00FC5AF7">
        <w:rPr>
          <w:rFonts w:ascii="Arial" w:hAnsi="Arial" w:cs="Arial"/>
        </w:rPr>
        <w:t>Shashwat, K. and Rani, M. (2023). Technological Transformation in Hospitality Industry: An Overview. [online] www.igi-global.com. Available at: https://www.igi-global.com/chapter/technological-transformation-in-hospitality-industry/332697.</w:t>
      </w:r>
    </w:p>
    <w:p w14:paraId="541E4754" w14:textId="05547680" w:rsidR="00441944" w:rsidRPr="00FC5AF7" w:rsidRDefault="00441944"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Smith, H.J., Dinev, T. and Xu, H., 2011. Information privacy research: an interdisciplinary review. MIS quarterly, pp.989-1015.</w:t>
      </w:r>
    </w:p>
    <w:p w14:paraId="2E17A177" w14:textId="4F1AEB10" w:rsidR="005163D5" w:rsidRPr="00FC5AF7" w:rsidRDefault="005163D5"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Spiridonova, V. (2021). Project management versus Change management: Exploring the most effective change technique to implement a sustainable strategic change in the hotel industry. theses.ubn.ru.nl. [online] Available at: </w:t>
      </w:r>
      <w:hyperlink r:id="rId13" w:history="1">
        <w:r w:rsidRPr="00FC5AF7">
          <w:rPr>
            <w:rStyle w:val="Hyperlink"/>
            <w:rFonts w:ascii="Arial" w:hAnsi="Arial" w:cs="Arial"/>
            <w:color w:val="auto"/>
          </w:rPr>
          <w:t>https://theses.ubn.ru.nl/handle/123456789/11162</w:t>
        </w:r>
      </w:hyperlink>
      <w:r w:rsidRPr="00FC5AF7">
        <w:rPr>
          <w:rFonts w:ascii="Arial" w:hAnsi="Arial" w:cs="Arial"/>
        </w:rPr>
        <w:t>.</w:t>
      </w:r>
    </w:p>
    <w:p w14:paraId="6FC017F1" w14:textId="65AEEF43" w:rsidR="005163D5" w:rsidRPr="00FC5AF7" w:rsidRDefault="005163D5" w:rsidP="00FC5AF7">
      <w:pPr>
        <w:pStyle w:val="NormalWeb"/>
        <w:spacing w:before="0" w:beforeAutospacing="0" w:after="0" w:afterAutospacing="0" w:line="360" w:lineRule="auto"/>
        <w:jc w:val="both"/>
        <w:rPr>
          <w:rFonts w:ascii="Arial" w:hAnsi="Arial" w:cs="Arial"/>
        </w:rPr>
      </w:pPr>
      <w:r w:rsidRPr="00FC5AF7">
        <w:rPr>
          <w:rFonts w:ascii="Arial" w:hAnsi="Arial" w:cs="Arial"/>
        </w:rPr>
        <w:t xml:space="preserve">Sull, D., Sull, C. and Zweig, B. (2022). Toxic Culture Is Driving the Great Resignation. [online] MIT Sloan Management Review. Available at: </w:t>
      </w:r>
      <w:hyperlink r:id="rId14" w:history="1">
        <w:r w:rsidR="004C2F07" w:rsidRPr="00FC5AF7">
          <w:rPr>
            <w:rStyle w:val="Hyperlink"/>
            <w:rFonts w:ascii="Arial" w:hAnsi="Arial" w:cs="Arial"/>
            <w:color w:val="auto"/>
          </w:rPr>
          <w:t>https://sloanreview.mit.edu/article/toxic-culture-is-driving-the-great-resignation/</w:t>
        </w:r>
      </w:hyperlink>
      <w:r w:rsidRPr="00FC5AF7">
        <w:rPr>
          <w:rFonts w:ascii="Arial" w:hAnsi="Arial" w:cs="Arial"/>
        </w:rPr>
        <w:t>.</w:t>
      </w:r>
    </w:p>
    <w:p w14:paraId="614F7D37" w14:textId="46A2DDA7" w:rsidR="004C2F07" w:rsidRPr="00FC5AF7" w:rsidRDefault="004C2F07" w:rsidP="00FC5AF7">
      <w:pPr>
        <w:pStyle w:val="NormalWeb"/>
        <w:spacing w:before="0" w:beforeAutospacing="0" w:after="0" w:afterAutospacing="0" w:line="360" w:lineRule="auto"/>
        <w:jc w:val="both"/>
        <w:rPr>
          <w:rFonts w:ascii="Arial" w:hAnsi="Arial" w:cs="Arial"/>
        </w:rPr>
      </w:pPr>
      <w:r w:rsidRPr="00FC5AF7">
        <w:rPr>
          <w:rFonts w:ascii="Arial" w:hAnsi="Arial" w:cs="Arial"/>
        </w:rPr>
        <w:t>Tamkin, P., Yarnall, J. and Kerrin, M. (2002). Kirkpatrick and Beyond: A review of models of training evaluation. [online] Available at: https://www.employment-studies.co.uk/system/files/resources/files/392.pdf.</w:t>
      </w:r>
    </w:p>
    <w:p w14:paraId="0BF2A353" w14:textId="522F2154" w:rsidR="008B3F65" w:rsidRPr="00FC5AF7" w:rsidRDefault="008B3F65"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Thomaidis, A., 2022. Data breaches in hotel sector according to general data protection regulation (EU 2016/679). In Tourism Risk: Crisis and Recovery Management (pp. 129-140). Emerald Publishing Limited.</w:t>
      </w:r>
    </w:p>
    <w:p w14:paraId="16ABAF5B" w14:textId="7886A907" w:rsidR="003D3B27" w:rsidRPr="00FC5AF7" w:rsidRDefault="003D3B27"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rPr>
        <w:t>Trišić</w:t>
      </w:r>
      <w:proofErr w:type="spellEnd"/>
      <w:r w:rsidRPr="00FC5AF7">
        <w:rPr>
          <w:rFonts w:ascii="Arial" w:hAnsi="Arial" w:cs="Arial"/>
        </w:rPr>
        <w:t xml:space="preserve">, I., </w:t>
      </w:r>
      <w:proofErr w:type="spellStart"/>
      <w:r w:rsidRPr="00FC5AF7">
        <w:rPr>
          <w:rFonts w:ascii="Arial" w:hAnsi="Arial" w:cs="Arial"/>
        </w:rPr>
        <w:t>Štetić</w:t>
      </w:r>
      <w:proofErr w:type="spellEnd"/>
      <w:r w:rsidRPr="00FC5AF7">
        <w:rPr>
          <w:rFonts w:ascii="Arial" w:hAnsi="Arial" w:cs="Arial"/>
        </w:rPr>
        <w:t>, S. and Vujović, S. (2021). The importance of green procurement and responsible economy for sustainable tourism development: Hospitality of Serbia. </w:t>
      </w:r>
      <w:proofErr w:type="spellStart"/>
      <w:r w:rsidRPr="00FC5AF7">
        <w:rPr>
          <w:rFonts w:ascii="Arial" w:hAnsi="Arial" w:cs="Arial"/>
        </w:rPr>
        <w:t>Ekonomika</w:t>
      </w:r>
      <w:proofErr w:type="spellEnd"/>
      <w:r w:rsidRPr="00FC5AF7">
        <w:rPr>
          <w:rFonts w:ascii="Arial" w:hAnsi="Arial" w:cs="Arial"/>
        </w:rPr>
        <w:t xml:space="preserve"> </w:t>
      </w:r>
      <w:proofErr w:type="spellStart"/>
      <w:r w:rsidRPr="00FC5AF7">
        <w:rPr>
          <w:rFonts w:ascii="Arial" w:hAnsi="Arial" w:cs="Arial"/>
        </w:rPr>
        <w:t>preduzeca</w:t>
      </w:r>
      <w:proofErr w:type="spellEnd"/>
      <w:r w:rsidRPr="00FC5AF7">
        <w:rPr>
          <w:rFonts w:ascii="Arial" w:hAnsi="Arial" w:cs="Arial"/>
        </w:rPr>
        <w:t xml:space="preserve">, 69(7-8), pp.450–459. </w:t>
      </w:r>
      <w:proofErr w:type="spellStart"/>
      <w:r w:rsidRPr="00FC5AF7">
        <w:rPr>
          <w:rFonts w:ascii="Arial" w:hAnsi="Arial" w:cs="Arial"/>
        </w:rPr>
        <w:t>doi:https</w:t>
      </w:r>
      <w:proofErr w:type="spellEnd"/>
      <w:r w:rsidRPr="00FC5AF7">
        <w:rPr>
          <w:rFonts w:ascii="Arial" w:hAnsi="Arial" w:cs="Arial"/>
        </w:rPr>
        <w:t>://doi.org/10.5937/ekopre2108450t.</w:t>
      </w:r>
    </w:p>
    <w:p w14:paraId="20D3F4A8" w14:textId="266B8A54" w:rsidR="004C2F07" w:rsidRPr="00FC5AF7" w:rsidRDefault="004C2F07" w:rsidP="00FC5AF7">
      <w:pPr>
        <w:pStyle w:val="NormalWeb"/>
        <w:spacing w:before="0" w:beforeAutospacing="0" w:after="0" w:afterAutospacing="0" w:line="360" w:lineRule="auto"/>
        <w:jc w:val="both"/>
        <w:rPr>
          <w:rFonts w:ascii="Arial" w:hAnsi="Arial" w:cs="Arial"/>
        </w:rPr>
      </w:pPr>
      <w:r w:rsidRPr="00FC5AF7">
        <w:rPr>
          <w:rFonts w:ascii="Arial" w:hAnsi="Arial" w:cs="Arial"/>
          <w:shd w:val="clear" w:color="auto" w:fill="FFFFFF"/>
        </w:rPr>
        <w:t>Troise, C. and Camilleri, M.A., 2021. The use of digital media for marketing, CSR communication and stakeholder engagement. In Strategic corporate communication in the digital age (pp. 161-174). Emerald Publishing Limited.</w:t>
      </w:r>
    </w:p>
    <w:p w14:paraId="2069E986" w14:textId="1FDCBF74" w:rsidR="003D3B27" w:rsidRPr="00FC5AF7" w:rsidRDefault="003D3B27"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shd w:val="clear" w:color="auto" w:fill="FFFFFF"/>
        </w:rPr>
        <w:t>Urme</w:t>
      </w:r>
      <w:proofErr w:type="spellEnd"/>
      <w:r w:rsidRPr="00FC5AF7">
        <w:rPr>
          <w:rFonts w:ascii="Arial" w:hAnsi="Arial" w:cs="Arial"/>
          <w:shd w:val="clear" w:color="auto" w:fill="FFFFFF"/>
        </w:rPr>
        <w:t>, U.N., 2023. The impact of talent management strategies on employee retention. International Journal of Science and Business, 28(1), pp.127-146.</w:t>
      </w:r>
    </w:p>
    <w:p w14:paraId="544CF34A" w14:textId="77777777" w:rsidR="003B797D" w:rsidRPr="00FC5AF7" w:rsidRDefault="003B797D"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rPr>
        <w:t>Vidgen</w:t>
      </w:r>
      <w:proofErr w:type="spellEnd"/>
      <w:r w:rsidRPr="00FC5AF7">
        <w:rPr>
          <w:rFonts w:ascii="Arial" w:hAnsi="Arial" w:cs="Arial"/>
        </w:rPr>
        <w:t xml:space="preserve">, R., Shaw, </w:t>
      </w:r>
      <w:proofErr w:type="gramStart"/>
      <w:r w:rsidRPr="00FC5AF7">
        <w:rPr>
          <w:rFonts w:ascii="Arial" w:hAnsi="Arial" w:cs="Arial"/>
        </w:rPr>
        <w:t>S.</w:t>
      </w:r>
      <w:proofErr w:type="gramEnd"/>
      <w:r w:rsidRPr="00FC5AF7">
        <w:rPr>
          <w:rFonts w:ascii="Arial" w:hAnsi="Arial" w:cs="Arial"/>
        </w:rPr>
        <w:t xml:space="preserve"> and Grant, D.B. (2017). Management challenges in creating value from business analytics. European Journal of Operational Research, 261(2), pp.626–639.</w:t>
      </w:r>
    </w:p>
    <w:p w14:paraId="08A5DA29" w14:textId="1C66EA1E" w:rsidR="003D3B27" w:rsidRPr="00FC5AF7" w:rsidRDefault="003D3B27" w:rsidP="00FC5AF7">
      <w:pPr>
        <w:pStyle w:val="NormalWeb"/>
        <w:spacing w:before="0" w:beforeAutospacing="0" w:after="0" w:afterAutospacing="0" w:line="360" w:lineRule="auto"/>
        <w:jc w:val="both"/>
        <w:rPr>
          <w:rFonts w:ascii="Arial" w:hAnsi="Arial" w:cs="Arial"/>
        </w:rPr>
      </w:pPr>
      <w:proofErr w:type="spellStart"/>
      <w:r w:rsidRPr="00FC5AF7">
        <w:rPr>
          <w:rFonts w:ascii="Arial" w:hAnsi="Arial" w:cs="Arial"/>
        </w:rPr>
        <w:t>Zhenjing</w:t>
      </w:r>
      <w:proofErr w:type="spellEnd"/>
      <w:r w:rsidRPr="00FC5AF7">
        <w:rPr>
          <w:rFonts w:ascii="Arial" w:hAnsi="Arial" w:cs="Arial"/>
        </w:rPr>
        <w:t xml:space="preserve">, G., </w:t>
      </w:r>
      <w:proofErr w:type="spellStart"/>
      <w:r w:rsidRPr="00FC5AF7">
        <w:rPr>
          <w:rFonts w:ascii="Arial" w:hAnsi="Arial" w:cs="Arial"/>
        </w:rPr>
        <w:t>Chupradit</w:t>
      </w:r>
      <w:proofErr w:type="spellEnd"/>
      <w:r w:rsidRPr="00FC5AF7">
        <w:rPr>
          <w:rFonts w:ascii="Arial" w:hAnsi="Arial" w:cs="Arial"/>
        </w:rPr>
        <w:t xml:space="preserve">, S., Ku, K.Y., </w:t>
      </w:r>
      <w:proofErr w:type="spellStart"/>
      <w:r w:rsidRPr="00FC5AF7">
        <w:rPr>
          <w:rFonts w:ascii="Arial" w:hAnsi="Arial" w:cs="Arial"/>
        </w:rPr>
        <w:t>Nassani</w:t>
      </w:r>
      <w:proofErr w:type="spellEnd"/>
      <w:r w:rsidRPr="00FC5AF7">
        <w:rPr>
          <w:rFonts w:ascii="Arial" w:hAnsi="Arial" w:cs="Arial"/>
        </w:rPr>
        <w:t xml:space="preserve">, A.A. and Haffar, M. (2022). Impact of employees’ workplace environment on employees’ performance: a multi-mediation model. Frontiers in Public Health, [online] 10(890400). </w:t>
      </w:r>
      <w:proofErr w:type="spellStart"/>
      <w:r w:rsidRPr="00FC5AF7">
        <w:rPr>
          <w:rFonts w:ascii="Arial" w:hAnsi="Arial" w:cs="Arial"/>
        </w:rPr>
        <w:t>doi:https</w:t>
      </w:r>
      <w:proofErr w:type="spellEnd"/>
      <w:r w:rsidRPr="00FC5AF7">
        <w:rPr>
          <w:rFonts w:ascii="Arial" w:hAnsi="Arial" w:cs="Arial"/>
        </w:rPr>
        <w:t>://doi.org/10.3389/fpubh.2022.890400.</w:t>
      </w:r>
    </w:p>
    <w:p w14:paraId="76274A9A" w14:textId="1E3D7C7E" w:rsidR="003B797D" w:rsidRPr="003B797D" w:rsidRDefault="003B797D" w:rsidP="00FC5AF7">
      <w:pPr>
        <w:pStyle w:val="NormalWeb"/>
        <w:ind w:left="360"/>
        <w:rPr>
          <w:rFonts w:ascii="Calibri" w:hAnsi="Calibri" w:cs="Calibri"/>
          <w:color w:val="000000"/>
          <w:sz w:val="27"/>
          <w:szCs w:val="27"/>
        </w:rPr>
      </w:pPr>
    </w:p>
    <w:p w14:paraId="5E6A86A1" w14:textId="77777777" w:rsidR="00D23794" w:rsidRPr="002D7F0C" w:rsidRDefault="00D23794" w:rsidP="00FC5AF7">
      <w:pPr>
        <w:spacing w:line="360" w:lineRule="auto"/>
        <w:jc w:val="both"/>
        <w:rPr>
          <w:rFonts w:ascii="Arial" w:hAnsi="Arial" w:cs="Arial"/>
          <w:b/>
          <w:bCs/>
          <w:sz w:val="24"/>
          <w:szCs w:val="24"/>
        </w:rPr>
      </w:pPr>
    </w:p>
    <w:sectPr w:rsidR="00D23794" w:rsidRPr="002D7F0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67E39" w14:textId="77777777" w:rsidR="00150B91" w:rsidRDefault="00150B91" w:rsidP="00C44B98">
      <w:pPr>
        <w:spacing w:after="0" w:line="240" w:lineRule="auto"/>
      </w:pPr>
      <w:r>
        <w:separator/>
      </w:r>
    </w:p>
  </w:endnote>
  <w:endnote w:type="continuationSeparator" w:id="0">
    <w:p w14:paraId="7FD10F81" w14:textId="77777777" w:rsidR="00150B91" w:rsidRDefault="00150B91" w:rsidP="00C44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arlow Solid Italic">
    <w:panose1 w:val="04030604020F02020D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2229475"/>
      <w:docPartObj>
        <w:docPartGallery w:val="Page Numbers (Bottom of Page)"/>
        <w:docPartUnique/>
      </w:docPartObj>
    </w:sdtPr>
    <w:sdtEndPr>
      <w:rPr>
        <w:noProof/>
      </w:rPr>
    </w:sdtEndPr>
    <w:sdtContent>
      <w:p w14:paraId="415A84C9" w14:textId="76EF2A52" w:rsidR="00C44B98" w:rsidRDefault="00C44B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B4D55" w14:textId="77777777" w:rsidR="00C44B98" w:rsidRDefault="00C44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F28AD" w14:textId="77777777" w:rsidR="00150B91" w:rsidRDefault="00150B91" w:rsidP="00C44B98">
      <w:pPr>
        <w:spacing w:after="0" w:line="240" w:lineRule="auto"/>
      </w:pPr>
      <w:r>
        <w:separator/>
      </w:r>
    </w:p>
  </w:footnote>
  <w:footnote w:type="continuationSeparator" w:id="0">
    <w:p w14:paraId="600FDCE1" w14:textId="77777777" w:rsidR="00150B91" w:rsidRDefault="00150B91" w:rsidP="00C44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D21DD1"/>
    <w:multiLevelType w:val="multilevel"/>
    <w:tmpl w:val="2F6469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E370DF1"/>
    <w:multiLevelType w:val="hybridMultilevel"/>
    <w:tmpl w:val="F84E5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2036767">
    <w:abstractNumId w:val="0"/>
  </w:num>
  <w:num w:numId="2" w16cid:durableId="959841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98"/>
    <w:rsid w:val="00150B91"/>
    <w:rsid w:val="0026579D"/>
    <w:rsid w:val="002814D2"/>
    <w:rsid w:val="002D7F0C"/>
    <w:rsid w:val="003B797D"/>
    <w:rsid w:val="003D3B27"/>
    <w:rsid w:val="003E2637"/>
    <w:rsid w:val="003F20B3"/>
    <w:rsid w:val="00441944"/>
    <w:rsid w:val="004A3570"/>
    <w:rsid w:val="004C2F07"/>
    <w:rsid w:val="004E5FE4"/>
    <w:rsid w:val="005163D5"/>
    <w:rsid w:val="006115EC"/>
    <w:rsid w:val="006A06AA"/>
    <w:rsid w:val="006C65B3"/>
    <w:rsid w:val="00760058"/>
    <w:rsid w:val="00796DA5"/>
    <w:rsid w:val="007B0CC3"/>
    <w:rsid w:val="00852D0F"/>
    <w:rsid w:val="008B3F65"/>
    <w:rsid w:val="008D584B"/>
    <w:rsid w:val="008F5B7B"/>
    <w:rsid w:val="00A9166E"/>
    <w:rsid w:val="00B151A8"/>
    <w:rsid w:val="00BD0C38"/>
    <w:rsid w:val="00BE6322"/>
    <w:rsid w:val="00C43639"/>
    <w:rsid w:val="00C44B98"/>
    <w:rsid w:val="00C56ACF"/>
    <w:rsid w:val="00C82D1F"/>
    <w:rsid w:val="00D0106F"/>
    <w:rsid w:val="00D23794"/>
    <w:rsid w:val="00DA3997"/>
    <w:rsid w:val="00ED0CBC"/>
    <w:rsid w:val="00EE2C09"/>
    <w:rsid w:val="00EF5451"/>
    <w:rsid w:val="00EF54AB"/>
    <w:rsid w:val="00F42744"/>
    <w:rsid w:val="00FC5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E2472"/>
  <w15:chartTrackingRefBased/>
  <w15:docId w15:val="{3BA0DADE-9592-4D0C-88AB-0E498005B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44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44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B98"/>
    <w:rPr>
      <w:rFonts w:eastAsiaTheme="majorEastAsia" w:cstheme="majorBidi"/>
      <w:color w:val="272727" w:themeColor="text1" w:themeTint="D8"/>
    </w:rPr>
  </w:style>
  <w:style w:type="paragraph" w:styleId="Title">
    <w:name w:val="Title"/>
    <w:basedOn w:val="Normal"/>
    <w:next w:val="Normal"/>
    <w:link w:val="TitleChar"/>
    <w:uiPriority w:val="10"/>
    <w:qFormat/>
    <w:rsid w:val="00C44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B98"/>
    <w:pPr>
      <w:spacing w:before="160"/>
      <w:jc w:val="center"/>
    </w:pPr>
    <w:rPr>
      <w:i/>
      <w:iCs/>
      <w:color w:val="404040" w:themeColor="text1" w:themeTint="BF"/>
    </w:rPr>
  </w:style>
  <w:style w:type="character" w:customStyle="1" w:styleId="QuoteChar">
    <w:name w:val="Quote Char"/>
    <w:basedOn w:val="DefaultParagraphFont"/>
    <w:link w:val="Quote"/>
    <w:uiPriority w:val="29"/>
    <w:rsid w:val="00C44B98"/>
    <w:rPr>
      <w:i/>
      <w:iCs/>
      <w:color w:val="404040" w:themeColor="text1" w:themeTint="BF"/>
    </w:rPr>
  </w:style>
  <w:style w:type="paragraph" w:styleId="ListParagraph">
    <w:name w:val="List Paragraph"/>
    <w:basedOn w:val="Normal"/>
    <w:uiPriority w:val="34"/>
    <w:qFormat/>
    <w:rsid w:val="00C44B98"/>
    <w:pPr>
      <w:ind w:left="720"/>
      <w:contextualSpacing/>
    </w:pPr>
  </w:style>
  <w:style w:type="character" w:styleId="IntenseEmphasis">
    <w:name w:val="Intense Emphasis"/>
    <w:basedOn w:val="DefaultParagraphFont"/>
    <w:uiPriority w:val="21"/>
    <w:qFormat/>
    <w:rsid w:val="00C44B98"/>
    <w:rPr>
      <w:i/>
      <w:iCs/>
      <w:color w:val="0F4761" w:themeColor="accent1" w:themeShade="BF"/>
    </w:rPr>
  </w:style>
  <w:style w:type="paragraph" w:styleId="IntenseQuote">
    <w:name w:val="Intense Quote"/>
    <w:basedOn w:val="Normal"/>
    <w:next w:val="Normal"/>
    <w:link w:val="IntenseQuoteChar"/>
    <w:uiPriority w:val="30"/>
    <w:qFormat/>
    <w:rsid w:val="00C44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B98"/>
    <w:rPr>
      <w:i/>
      <w:iCs/>
      <w:color w:val="0F4761" w:themeColor="accent1" w:themeShade="BF"/>
    </w:rPr>
  </w:style>
  <w:style w:type="character" w:styleId="IntenseReference">
    <w:name w:val="Intense Reference"/>
    <w:basedOn w:val="DefaultParagraphFont"/>
    <w:uiPriority w:val="32"/>
    <w:qFormat/>
    <w:rsid w:val="00C44B98"/>
    <w:rPr>
      <w:b/>
      <w:bCs/>
      <w:smallCaps/>
      <w:color w:val="0F4761" w:themeColor="accent1" w:themeShade="BF"/>
      <w:spacing w:val="5"/>
    </w:rPr>
  </w:style>
  <w:style w:type="paragraph" w:styleId="Header">
    <w:name w:val="header"/>
    <w:basedOn w:val="Normal"/>
    <w:link w:val="HeaderChar"/>
    <w:uiPriority w:val="99"/>
    <w:unhideWhenUsed/>
    <w:rsid w:val="00C44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B98"/>
  </w:style>
  <w:style w:type="paragraph" w:styleId="Footer">
    <w:name w:val="footer"/>
    <w:basedOn w:val="Normal"/>
    <w:link w:val="FooterChar"/>
    <w:uiPriority w:val="99"/>
    <w:unhideWhenUsed/>
    <w:rsid w:val="00C44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B98"/>
  </w:style>
  <w:style w:type="table" w:styleId="TableGrid">
    <w:name w:val="Table Grid"/>
    <w:basedOn w:val="TableNormal"/>
    <w:uiPriority w:val="39"/>
    <w:rsid w:val="00ED0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42744"/>
    <w:pPr>
      <w:outlineLvl w:val="9"/>
    </w:pPr>
    <w:rPr>
      <w:kern w:val="0"/>
      <w:lang w:val="en-US"/>
      <w14:ligatures w14:val="none"/>
    </w:rPr>
  </w:style>
  <w:style w:type="paragraph" w:styleId="TOC1">
    <w:name w:val="toc 1"/>
    <w:basedOn w:val="Normal"/>
    <w:next w:val="Normal"/>
    <w:autoRedefine/>
    <w:uiPriority w:val="39"/>
    <w:unhideWhenUsed/>
    <w:rsid w:val="00F42744"/>
    <w:pPr>
      <w:spacing w:after="100"/>
    </w:pPr>
  </w:style>
  <w:style w:type="character" w:styleId="Hyperlink">
    <w:name w:val="Hyperlink"/>
    <w:basedOn w:val="DefaultParagraphFont"/>
    <w:uiPriority w:val="99"/>
    <w:unhideWhenUsed/>
    <w:rsid w:val="00F42744"/>
    <w:rPr>
      <w:color w:val="467886" w:themeColor="hyperlink"/>
      <w:u w:val="single"/>
    </w:rPr>
  </w:style>
  <w:style w:type="paragraph" w:styleId="NormalWeb">
    <w:name w:val="Normal (Web)"/>
    <w:basedOn w:val="Normal"/>
    <w:uiPriority w:val="99"/>
    <w:unhideWhenUsed/>
    <w:rsid w:val="00D237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4419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6955">
      <w:bodyDiv w:val="1"/>
      <w:marLeft w:val="0"/>
      <w:marRight w:val="0"/>
      <w:marTop w:val="0"/>
      <w:marBottom w:val="0"/>
      <w:divBdr>
        <w:top w:val="none" w:sz="0" w:space="0" w:color="auto"/>
        <w:left w:val="none" w:sz="0" w:space="0" w:color="auto"/>
        <w:bottom w:val="none" w:sz="0" w:space="0" w:color="auto"/>
        <w:right w:val="none" w:sz="0" w:space="0" w:color="auto"/>
      </w:divBdr>
    </w:div>
    <w:div w:id="3481838">
      <w:bodyDiv w:val="1"/>
      <w:marLeft w:val="0"/>
      <w:marRight w:val="0"/>
      <w:marTop w:val="0"/>
      <w:marBottom w:val="0"/>
      <w:divBdr>
        <w:top w:val="none" w:sz="0" w:space="0" w:color="auto"/>
        <w:left w:val="none" w:sz="0" w:space="0" w:color="auto"/>
        <w:bottom w:val="none" w:sz="0" w:space="0" w:color="auto"/>
        <w:right w:val="none" w:sz="0" w:space="0" w:color="auto"/>
      </w:divBdr>
    </w:div>
    <w:div w:id="16198730">
      <w:bodyDiv w:val="1"/>
      <w:marLeft w:val="0"/>
      <w:marRight w:val="0"/>
      <w:marTop w:val="0"/>
      <w:marBottom w:val="0"/>
      <w:divBdr>
        <w:top w:val="none" w:sz="0" w:space="0" w:color="auto"/>
        <w:left w:val="none" w:sz="0" w:space="0" w:color="auto"/>
        <w:bottom w:val="none" w:sz="0" w:space="0" w:color="auto"/>
        <w:right w:val="none" w:sz="0" w:space="0" w:color="auto"/>
      </w:divBdr>
    </w:div>
    <w:div w:id="39473937">
      <w:bodyDiv w:val="1"/>
      <w:marLeft w:val="0"/>
      <w:marRight w:val="0"/>
      <w:marTop w:val="0"/>
      <w:marBottom w:val="0"/>
      <w:divBdr>
        <w:top w:val="none" w:sz="0" w:space="0" w:color="auto"/>
        <w:left w:val="none" w:sz="0" w:space="0" w:color="auto"/>
        <w:bottom w:val="none" w:sz="0" w:space="0" w:color="auto"/>
        <w:right w:val="none" w:sz="0" w:space="0" w:color="auto"/>
      </w:divBdr>
    </w:div>
    <w:div w:id="41760219">
      <w:bodyDiv w:val="1"/>
      <w:marLeft w:val="0"/>
      <w:marRight w:val="0"/>
      <w:marTop w:val="0"/>
      <w:marBottom w:val="0"/>
      <w:divBdr>
        <w:top w:val="none" w:sz="0" w:space="0" w:color="auto"/>
        <w:left w:val="none" w:sz="0" w:space="0" w:color="auto"/>
        <w:bottom w:val="none" w:sz="0" w:space="0" w:color="auto"/>
        <w:right w:val="none" w:sz="0" w:space="0" w:color="auto"/>
      </w:divBdr>
    </w:div>
    <w:div w:id="57090987">
      <w:bodyDiv w:val="1"/>
      <w:marLeft w:val="0"/>
      <w:marRight w:val="0"/>
      <w:marTop w:val="0"/>
      <w:marBottom w:val="0"/>
      <w:divBdr>
        <w:top w:val="none" w:sz="0" w:space="0" w:color="auto"/>
        <w:left w:val="none" w:sz="0" w:space="0" w:color="auto"/>
        <w:bottom w:val="none" w:sz="0" w:space="0" w:color="auto"/>
        <w:right w:val="none" w:sz="0" w:space="0" w:color="auto"/>
      </w:divBdr>
    </w:div>
    <w:div w:id="64647852">
      <w:bodyDiv w:val="1"/>
      <w:marLeft w:val="0"/>
      <w:marRight w:val="0"/>
      <w:marTop w:val="0"/>
      <w:marBottom w:val="0"/>
      <w:divBdr>
        <w:top w:val="none" w:sz="0" w:space="0" w:color="auto"/>
        <w:left w:val="none" w:sz="0" w:space="0" w:color="auto"/>
        <w:bottom w:val="none" w:sz="0" w:space="0" w:color="auto"/>
        <w:right w:val="none" w:sz="0" w:space="0" w:color="auto"/>
      </w:divBdr>
    </w:div>
    <w:div w:id="66803270">
      <w:bodyDiv w:val="1"/>
      <w:marLeft w:val="0"/>
      <w:marRight w:val="0"/>
      <w:marTop w:val="0"/>
      <w:marBottom w:val="0"/>
      <w:divBdr>
        <w:top w:val="none" w:sz="0" w:space="0" w:color="auto"/>
        <w:left w:val="none" w:sz="0" w:space="0" w:color="auto"/>
        <w:bottom w:val="none" w:sz="0" w:space="0" w:color="auto"/>
        <w:right w:val="none" w:sz="0" w:space="0" w:color="auto"/>
      </w:divBdr>
    </w:div>
    <w:div w:id="90321006">
      <w:bodyDiv w:val="1"/>
      <w:marLeft w:val="0"/>
      <w:marRight w:val="0"/>
      <w:marTop w:val="0"/>
      <w:marBottom w:val="0"/>
      <w:divBdr>
        <w:top w:val="none" w:sz="0" w:space="0" w:color="auto"/>
        <w:left w:val="none" w:sz="0" w:space="0" w:color="auto"/>
        <w:bottom w:val="none" w:sz="0" w:space="0" w:color="auto"/>
        <w:right w:val="none" w:sz="0" w:space="0" w:color="auto"/>
      </w:divBdr>
    </w:div>
    <w:div w:id="134566759">
      <w:bodyDiv w:val="1"/>
      <w:marLeft w:val="0"/>
      <w:marRight w:val="0"/>
      <w:marTop w:val="0"/>
      <w:marBottom w:val="0"/>
      <w:divBdr>
        <w:top w:val="none" w:sz="0" w:space="0" w:color="auto"/>
        <w:left w:val="none" w:sz="0" w:space="0" w:color="auto"/>
        <w:bottom w:val="none" w:sz="0" w:space="0" w:color="auto"/>
        <w:right w:val="none" w:sz="0" w:space="0" w:color="auto"/>
      </w:divBdr>
    </w:div>
    <w:div w:id="207421981">
      <w:bodyDiv w:val="1"/>
      <w:marLeft w:val="0"/>
      <w:marRight w:val="0"/>
      <w:marTop w:val="0"/>
      <w:marBottom w:val="0"/>
      <w:divBdr>
        <w:top w:val="none" w:sz="0" w:space="0" w:color="auto"/>
        <w:left w:val="none" w:sz="0" w:space="0" w:color="auto"/>
        <w:bottom w:val="none" w:sz="0" w:space="0" w:color="auto"/>
        <w:right w:val="none" w:sz="0" w:space="0" w:color="auto"/>
      </w:divBdr>
    </w:div>
    <w:div w:id="237982498">
      <w:bodyDiv w:val="1"/>
      <w:marLeft w:val="0"/>
      <w:marRight w:val="0"/>
      <w:marTop w:val="0"/>
      <w:marBottom w:val="0"/>
      <w:divBdr>
        <w:top w:val="none" w:sz="0" w:space="0" w:color="auto"/>
        <w:left w:val="none" w:sz="0" w:space="0" w:color="auto"/>
        <w:bottom w:val="none" w:sz="0" w:space="0" w:color="auto"/>
        <w:right w:val="none" w:sz="0" w:space="0" w:color="auto"/>
      </w:divBdr>
    </w:div>
    <w:div w:id="239562139">
      <w:bodyDiv w:val="1"/>
      <w:marLeft w:val="0"/>
      <w:marRight w:val="0"/>
      <w:marTop w:val="0"/>
      <w:marBottom w:val="0"/>
      <w:divBdr>
        <w:top w:val="none" w:sz="0" w:space="0" w:color="auto"/>
        <w:left w:val="none" w:sz="0" w:space="0" w:color="auto"/>
        <w:bottom w:val="none" w:sz="0" w:space="0" w:color="auto"/>
        <w:right w:val="none" w:sz="0" w:space="0" w:color="auto"/>
      </w:divBdr>
    </w:div>
    <w:div w:id="294022412">
      <w:bodyDiv w:val="1"/>
      <w:marLeft w:val="0"/>
      <w:marRight w:val="0"/>
      <w:marTop w:val="0"/>
      <w:marBottom w:val="0"/>
      <w:divBdr>
        <w:top w:val="none" w:sz="0" w:space="0" w:color="auto"/>
        <w:left w:val="none" w:sz="0" w:space="0" w:color="auto"/>
        <w:bottom w:val="none" w:sz="0" w:space="0" w:color="auto"/>
        <w:right w:val="none" w:sz="0" w:space="0" w:color="auto"/>
      </w:divBdr>
    </w:div>
    <w:div w:id="328601796">
      <w:bodyDiv w:val="1"/>
      <w:marLeft w:val="0"/>
      <w:marRight w:val="0"/>
      <w:marTop w:val="0"/>
      <w:marBottom w:val="0"/>
      <w:divBdr>
        <w:top w:val="none" w:sz="0" w:space="0" w:color="auto"/>
        <w:left w:val="none" w:sz="0" w:space="0" w:color="auto"/>
        <w:bottom w:val="none" w:sz="0" w:space="0" w:color="auto"/>
        <w:right w:val="none" w:sz="0" w:space="0" w:color="auto"/>
      </w:divBdr>
    </w:div>
    <w:div w:id="410080739">
      <w:bodyDiv w:val="1"/>
      <w:marLeft w:val="0"/>
      <w:marRight w:val="0"/>
      <w:marTop w:val="0"/>
      <w:marBottom w:val="0"/>
      <w:divBdr>
        <w:top w:val="none" w:sz="0" w:space="0" w:color="auto"/>
        <w:left w:val="none" w:sz="0" w:space="0" w:color="auto"/>
        <w:bottom w:val="none" w:sz="0" w:space="0" w:color="auto"/>
        <w:right w:val="none" w:sz="0" w:space="0" w:color="auto"/>
      </w:divBdr>
    </w:div>
    <w:div w:id="423460183">
      <w:bodyDiv w:val="1"/>
      <w:marLeft w:val="0"/>
      <w:marRight w:val="0"/>
      <w:marTop w:val="0"/>
      <w:marBottom w:val="0"/>
      <w:divBdr>
        <w:top w:val="none" w:sz="0" w:space="0" w:color="auto"/>
        <w:left w:val="none" w:sz="0" w:space="0" w:color="auto"/>
        <w:bottom w:val="none" w:sz="0" w:space="0" w:color="auto"/>
        <w:right w:val="none" w:sz="0" w:space="0" w:color="auto"/>
      </w:divBdr>
    </w:div>
    <w:div w:id="423962819">
      <w:bodyDiv w:val="1"/>
      <w:marLeft w:val="0"/>
      <w:marRight w:val="0"/>
      <w:marTop w:val="0"/>
      <w:marBottom w:val="0"/>
      <w:divBdr>
        <w:top w:val="none" w:sz="0" w:space="0" w:color="auto"/>
        <w:left w:val="none" w:sz="0" w:space="0" w:color="auto"/>
        <w:bottom w:val="none" w:sz="0" w:space="0" w:color="auto"/>
        <w:right w:val="none" w:sz="0" w:space="0" w:color="auto"/>
      </w:divBdr>
    </w:div>
    <w:div w:id="494345693">
      <w:bodyDiv w:val="1"/>
      <w:marLeft w:val="0"/>
      <w:marRight w:val="0"/>
      <w:marTop w:val="0"/>
      <w:marBottom w:val="0"/>
      <w:divBdr>
        <w:top w:val="none" w:sz="0" w:space="0" w:color="auto"/>
        <w:left w:val="none" w:sz="0" w:space="0" w:color="auto"/>
        <w:bottom w:val="none" w:sz="0" w:space="0" w:color="auto"/>
        <w:right w:val="none" w:sz="0" w:space="0" w:color="auto"/>
      </w:divBdr>
    </w:div>
    <w:div w:id="497305589">
      <w:bodyDiv w:val="1"/>
      <w:marLeft w:val="0"/>
      <w:marRight w:val="0"/>
      <w:marTop w:val="0"/>
      <w:marBottom w:val="0"/>
      <w:divBdr>
        <w:top w:val="none" w:sz="0" w:space="0" w:color="auto"/>
        <w:left w:val="none" w:sz="0" w:space="0" w:color="auto"/>
        <w:bottom w:val="none" w:sz="0" w:space="0" w:color="auto"/>
        <w:right w:val="none" w:sz="0" w:space="0" w:color="auto"/>
      </w:divBdr>
    </w:div>
    <w:div w:id="506557868">
      <w:bodyDiv w:val="1"/>
      <w:marLeft w:val="0"/>
      <w:marRight w:val="0"/>
      <w:marTop w:val="0"/>
      <w:marBottom w:val="0"/>
      <w:divBdr>
        <w:top w:val="none" w:sz="0" w:space="0" w:color="auto"/>
        <w:left w:val="none" w:sz="0" w:space="0" w:color="auto"/>
        <w:bottom w:val="none" w:sz="0" w:space="0" w:color="auto"/>
        <w:right w:val="none" w:sz="0" w:space="0" w:color="auto"/>
      </w:divBdr>
    </w:div>
    <w:div w:id="541677424">
      <w:bodyDiv w:val="1"/>
      <w:marLeft w:val="0"/>
      <w:marRight w:val="0"/>
      <w:marTop w:val="0"/>
      <w:marBottom w:val="0"/>
      <w:divBdr>
        <w:top w:val="none" w:sz="0" w:space="0" w:color="auto"/>
        <w:left w:val="none" w:sz="0" w:space="0" w:color="auto"/>
        <w:bottom w:val="none" w:sz="0" w:space="0" w:color="auto"/>
        <w:right w:val="none" w:sz="0" w:space="0" w:color="auto"/>
      </w:divBdr>
    </w:div>
    <w:div w:id="591355934">
      <w:bodyDiv w:val="1"/>
      <w:marLeft w:val="0"/>
      <w:marRight w:val="0"/>
      <w:marTop w:val="0"/>
      <w:marBottom w:val="0"/>
      <w:divBdr>
        <w:top w:val="none" w:sz="0" w:space="0" w:color="auto"/>
        <w:left w:val="none" w:sz="0" w:space="0" w:color="auto"/>
        <w:bottom w:val="none" w:sz="0" w:space="0" w:color="auto"/>
        <w:right w:val="none" w:sz="0" w:space="0" w:color="auto"/>
      </w:divBdr>
    </w:div>
    <w:div w:id="665717236">
      <w:bodyDiv w:val="1"/>
      <w:marLeft w:val="0"/>
      <w:marRight w:val="0"/>
      <w:marTop w:val="0"/>
      <w:marBottom w:val="0"/>
      <w:divBdr>
        <w:top w:val="none" w:sz="0" w:space="0" w:color="auto"/>
        <w:left w:val="none" w:sz="0" w:space="0" w:color="auto"/>
        <w:bottom w:val="none" w:sz="0" w:space="0" w:color="auto"/>
        <w:right w:val="none" w:sz="0" w:space="0" w:color="auto"/>
      </w:divBdr>
    </w:div>
    <w:div w:id="693921753">
      <w:bodyDiv w:val="1"/>
      <w:marLeft w:val="0"/>
      <w:marRight w:val="0"/>
      <w:marTop w:val="0"/>
      <w:marBottom w:val="0"/>
      <w:divBdr>
        <w:top w:val="none" w:sz="0" w:space="0" w:color="auto"/>
        <w:left w:val="none" w:sz="0" w:space="0" w:color="auto"/>
        <w:bottom w:val="none" w:sz="0" w:space="0" w:color="auto"/>
        <w:right w:val="none" w:sz="0" w:space="0" w:color="auto"/>
      </w:divBdr>
    </w:div>
    <w:div w:id="755445344">
      <w:bodyDiv w:val="1"/>
      <w:marLeft w:val="0"/>
      <w:marRight w:val="0"/>
      <w:marTop w:val="0"/>
      <w:marBottom w:val="0"/>
      <w:divBdr>
        <w:top w:val="none" w:sz="0" w:space="0" w:color="auto"/>
        <w:left w:val="none" w:sz="0" w:space="0" w:color="auto"/>
        <w:bottom w:val="none" w:sz="0" w:space="0" w:color="auto"/>
        <w:right w:val="none" w:sz="0" w:space="0" w:color="auto"/>
      </w:divBdr>
    </w:div>
    <w:div w:id="856962988">
      <w:bodyDiv w:val="1"/>
      <w:marLeft w:val="0"/>
      <w:marRight w:val="0"/>
      <w:marTop w:val="0"/>
      <w:marBottom w:val="0"/>
      <w:divBdr>
        <w:top w:val="none" w:sz="0" w:space="0" w:color="auto"/>
        <w:left w:val="none" w:sz="0" w:space="0" w:color="auto"/>
        <w:bottom w:val="none" w:sz="0" w:space="0" w:color="auto"/>
        <w:right w:val="none" w:sz="0" w:space="0" w:color="auto"/>
      </w:divBdr>
    </w:div>
    <w:div w:id="869495954">
      <w:bodyDiv w:val="1"/>
      <w:marLeft w:val="0"/>
      <w:marRight w:val="0"/>
      <w:marTop w:val="0"/>
      <w:marBottom w:val="0"/>
      <w:divBdr>
        <w:top w:val="none" w:sz="0" w:space="0" w:color="auto"/>
        <w:left w:val="none" w:sz="0" w:space="0" w:color="auto"/>
        <w:bottom w:val="none" w:sz="0" w:space="0" w:color="auto"/>
        <w:right w:val="none" w:sz="0" w:space="0" w:color="auto"/>
      </w:divBdr>
    </w:div>
    <w:div w:id="884410234">
      <w:bodyDiv w:val="1"/>
      <w:marLeft w:val="0"/>
      <w:marRight w:val="0"/>
      <w:marTop w:val="0"/>
      <w:marBottom w:val="0"/>
      <w:divBdr>
        <w:top w:val="none" w:sz="0" w:space="0" w:color="auto"/>
        <w:left w:val="none" w:sz="0" w:space="0" w:color="auto"/>
        <w:bottom w:val="none" w:sz="0" w:space="0" w:color="auto"/>
        <w:right w:val="none" w:sz="0" w:space="0" w:color="auto"/>
      </w:divBdr>
    </w:div>
    <w:div w:id="908807024">
      <w:bodyDiv w:val="1"/>
      <w:marLeft w:val="0"/>
      <w:marRight w:val="0"/>
      <w:marTop w:val="0"/>
      <w:marBottom w:val="0"/>
      <w:divBdr>
        <w:top w:val="none" w:sz="0" w:space="0" w:color="auto"/>
        <w:left w:val="none" w:sz="0" w:space="0" w:color="auto"/>
        <w:bottom w:val="none" w:sz="0" w:space="0" w:color="auto"/>
        <w:right w:val="none" w:sz="0" w:space="0" w:color="auto"/>
      </w:divBdr>
    </w:div>
    <w:div w:id="930041271">
      <w:bodyDiv w:val="1"/>
      <w:marLeft w:val="0"/>
      <w:marRight w:val="0"/>
      <w:marTop w:val="0"/>
      <w:marBottom w:val="0"/>
      <w:divBdr>
        <w:top w:val="none" w:sz="0" w:space="0" w:color="auto"/>
        <w:left w:val="none" w:sz="0" w:space="0" w:color="auto"/>
        <w:bottom w:val="none" w:sz="0" w:space="0" w:color="auto"/>
        <w:right w:val="none" w:sz="0" w:space="0" w:color="auto"/>
      </w:divBdr>
    </w:div>
    <w:div w:id="943803222">
      <w:bodyDiv w:val="1"/>
      <w:marLeft w:val="0"/>
      <w:marRight w:val="0"/>
      <w:marTop w:val="0"/>
      <w:marBottom w:val="0"/>
      <w:divBdr>
        <w:top w:val="none" w:sz="0" w:space="0" w:color="auto"/>
        <w:left w:val="none" w:sz="0" w:space="0" w:color="auto"/>
        <w:bottom w:val="none" w:sz="0" w:space="0" w:color="auto"/>
        <w:right w:val="none" w:sz="0" w:space="0" w:color="auto"/>
      </w:divBdr>
    </w:div>
    <w:div w:id="949512960">
      <w:bodyDiv w:val="1"/>
      <w:marLeft w:val="0"/>
      <w:marRight w:val="0"/>
      <w:marTop w:val="0"/>
      <w:marBottom w:val="0"/>
      <w:divBdr>
        <w:top w:val="none" w:sz="0" w:space="0" w:color="auto"/>
        <w:left w:val="none" w:sz="0" w:space="0" w:color="auto"/>
        <w:bottom w:val="none" w:sz="0" w:space="0" w:color="auto"/>
        <w:right w:val="none" w:sz="0" w:space="0" w:color="auto"/>
      </w:divBdr>
    </w:div>
    <w:div w:id="986662130">
      <w:bodyDiv w:val="1"/>
      <w:marLeft w:val="0"/>
      <w:marRight w:val="0"/>
      <w:marTop w:val="0"/>
      <w:marBottom w:val="0"/>
      <w:divBdr>
        <w:top w:val="none" w:sz="0" w:space="0" w:color="auto"/>
        <w:left w:val="none" w:sz="0" w:space="0" w:color="auto"/>
        <w:bottom w:val="none" w:sz="0" w:space="0" w:color="auto"/>
        <w:right w:val="none" w:sz="0" w:space="0" w:color="auto"/>
      </w:divBdr>
    </w:div>
    <w:div w:id="1019088006">
      <w:bodyDiv w:val="1"/>
      <w:marLeft w:val="0"/>
      <w:marRight w:val="0"/>
      <w:marTop w:val="0"/>
      <w:marBottom w:val="0"/>
      <w:divBdr>
        <w:top w:val="none" w:sz="0" w:space="0" w:color="auto"/>
        <w:left w:val="none" w:sz="0" w:space="0" w:color="auto"/>
        <w:bottom w:val="none" w:sz="0" w:space="0" w:color="auto"/>
        <w:right w:val="none" w:sz="0" w:space="0" w:color="auto"/>
      </w:divBdr>
    </w:div>
    <w:div w:id="1026180532">
      <w:bodyDiv w:val="1"/>
      <w:marLeft w:val="0"/>
      <w:marRight w:val="0"/>
      <w:marTop w:val="0"/>
      <w:marBottom w:val="0"/>
      <w:divBdr>
        <w:top w:val="none" w:sz="0" w:space="0" w:color="auto"/>
        <w:left w:val="none" w:sz="0" w:space="0" w:color="auto"/>
        <w:bottom w:val="none" w:sz="0" w:space="0" w:color="auto"/>
        <w:right w:val="none" w:sz="0" w:space="0" w:color="auto"/>
      </w:divBdr>
    </w:div>
    <w:div w:id="1183782751">
      <w:bodyDiv w:val="1"/>
      <w:marLeft w:val="0"/>
      <w:marRight w:val="0"/>
      <w:marTop w:val="0"/>
      <w:marBottom w:val="0"/>
      <w:divBdr>
        <w:top w:val="none" w:sz="0" w:space="0" w:color="auto"/>
        <w:left w:val="none" w:sz="0" w:space="0" w:color="auto"/>
        <w:bottom w:val="none" w:sz="0" w:space="0" w:color="auto"/>
        <w:right w:val="none" w:sz="0" w:space="0" w:color="auto"/>
      </w:divBdr>
    </w:div>
    <w:div w:id="1217621338">
      <w:bodyDiv w:val="1"/>
      <w:marLeft w:val="0"/>
      <w:marRight w:val="0"/>
      <w:marTop w:val="0"/>
      <w:marBottom w:val="0"/>
      <w:divBdr>
        <w:top w:val="none" w:sz="0" w:space="0" w:color="auto"/>
        <w:left w:val="none" w:sz="0" w:space="0" w:color="auto"/>
        <w:bottom w:val="none" w:sz="0" w:space="0" w:color="auto"/>
        <w:right w:val="none" w:sz="0" w:space="0" w:color="auto"/>
      </w:divBdr>
    </w:div>
    <w:div w:id="1287464545">
      <w:bodyDiv w:val="1"/>
      <w:marLeft w:val="0"/>
      <w:marRight w:val="0"/>
      <w:marTop w:val="0"/>
      <w:marBottom w:val="0"/>
      <w:divBdr>
        <w:top w:val="none" w:sz="0" w:space="0" w:color="auto"/>
        <w:left w:val="none" w:sz="0" w:space="0" w:color="auto"/>
        <w:bottom w:val="none" w:sz="0" w:space="0" w:color="auto"/>
        <w:right w:val="none" w:sz="0" w:space="0" w:color="auto"/>
      </w:divBdr>
    </w:div>
    <w:div w:id="1302885171">
      <w:bodyDiv w:val="1"/>
      <w:marLeft w:val="0"/>
      <w:marRight w:val="0"/>
      <w:marTop w:val="0"/>
      <w:marBottom w:val="0"/>
      <w:divBdr>
        <w:top w:val="none" w:sz="0" w:space="0" w:color="auto"/>
        <w:left w:val="none" w:sz="0" w:space="0" w:color="auto"/>
        <w:bottom w:val="none" w:sz="0" w:space="0" w:color="auto"/>
        <w:right w:val="none" w:sz="0" w:space="0" w:color="auto"/>
      </w:divBdr>
    </w:div>
    <w:div w:id="1345013218">
      <w:bodyDiv w:val="1"/>
      <w:marLeft w:val="0"/>
      <w:marRight w:val="0"/>
      <w:marTop w:val="0"/>
      <w:marBottom w:val="0"/>
      <w:divBdr>
        <w:top w:val="none" w:sz="0" w:space="0" w:color="auto"/>
        <w:left w:val="none" w:sz="0" w:space="0" w:color="auto"/>
        <w:bottom w:val="none" w:sz="0" w:space="0" w:color="auto"/>
        <w:right w:val="none" w:sz="0" w:space="0" w:color="auto"/>
      </w:divBdr>
    </w:div>
    <w:div w:id="1354921300">
      <w:bodyDiv w:val="1"/>
      <w:marLeft w:val="0"/>
      <w:marRight w:val="0"/>
      <w:marTop w:val="0"/>
      <w:marBottom w:val="0"/>
      <w:divBdr>
        <w:top w:val="none" w:sz="0" w:space="0" w:color="auto"/>
        <w:left w:val="none" w:sz="0" w:space="0" w:color="auto"/>
        <w:bottom w:val="none" w:sz="0" w:space="0" w:color="auto"/>
        <w:right w:val="none" w:sz="0" w:space="0" w:color="auto"/>
      </w:divBdr>
    </w:div>
    <w:div w:id="1368605241">
      <w:bodyDiv w:val="1"/>
      <w:marLeft w:val="0"/>
      <w:marRight w:val="0"/>
      <w:marTop w:val="0"/>
      <w:marBottom w:val="0"/>
      <w:divBdr>
        <w:top w:val="none" w:sz="0" w:space="0" w:color="auto"/>
        <w:left w:val="none" w:sz="0" w:space="0" w:color="auto"/>
        <w:bottom w:val="none" w:sz="0" w:space="0" w:color="auto"/>
        <w:right w:val="none" w:sz="0" w:space="0" w:color="auto"/>
      </w:divBdr>
    </w:div>
    <w:div w:id="1381595460">
      <w:bodyDiv w:val="1"/>
      <w:marLeft w:val="0"/>
      <w:marRight w:val="0"/>
      <w:marTop w:val="0"/>
      <w:marBottom w:val="0"/>
      <w:divBdr>
        <w:top w:val="none" w:sz="0" w:space="0" w:color="auto"/>
        <w:left w:val="none" w:sz="0" w:space="0" w:color="auto"/>
        <w:bottom w:val="none" w:sz="0" w:space="0" w:color="auto"/>
        <w:right w:val="none" w:sz="0" w:space="0" w:color="auto"/>
      </w:divBdr>
    </w:div>
    <w:div w:id="1384065359">
      <w:bodyDiv w:val="1"/>
      <w:marLeft w:val="0"/>
      <w:marRight w:val="0"/>
      <w:marTop w:val="0"/>
      <w:marBottom w:val="0"/>
      <w:divBdr>
        <w:top w:val="none" w:sz="0" w:space="0" w:color="auto"/>
        <w:left w:val="none" w:sz="0" w:space="0" w:color="auto"/>
        <w:bottom w:val="none" w:sz="0" w:space="0" w:color="auto"/>
        <w:right w:val="none" w:sz="0" w:space="0" w:color="auto"/>
      </w:divBdr>
    </w:div>
    <w:div w:id="1410928984">
      <w:bodyDiv w:val="1"/>
      <w:marLeft w:val="0"/>
      <w:marRight w:val="0"/>
      <w:marTop w:val="0"/>
      <w:marBottom w:val="0"/>
      <w:divBdr>
        <w:top w:val="none" w:sz="0" w:space="0" w:color="auto"/>
        <w:left w:val="none" w:sz="0" w:space="0" w:color="auto"/>
        <w:bottom w:val="none" w:sz="0" w:space="0" w:color="auto"/>
        <w:right w:val="none" w:sz="0" w:space="0" w:color="auto"/>
      </w:divBdr>
    </w:div>
    <w:div w:id="1490637779">
      <w:bodyDiv w:val="1"/>
      <w:marLeft w:val="0"/>
      <w:marRight w:val="0"/>
      <w:marTop w:val="0"/>
      <w:marBottom w:val="0"/>
      <w:divBdr>
        <w:top w:val="none" w:sz="0" w:space="0" w:color="auto"/>
        <w:left w:val="none" w:sz="0" w:space="0" w:color="auto"/>
        <w:bottom w:val="none" w:sz="0" w:space="0" w:color="auto"/>
        <w:right w:val="none" w:sz="0" w:space="0" w:color="auto"/>
      </w:divBdr>
    </w:div>
    <w:div w:id="1506432784">
      <w:bodyDiv w:val="1"/>
      <w:marLeft w:val="0"/>
      <w:marRight w:val="0"/>
      <w:marTop w:val="0"/>
      <w:marBottom w:val="0"/>
      <w:divBdr>
        <w:top w:val="none" w:sz="0" w:space="0" w:color="auto"/>
        <w:left w:val="none" w:sz="0" w:space="0" w:color="auto"/>
        <w:bottom w:val="none" w:sz="0" w:space="0" w:color="auto"/>
        <w:right w:val="none" w:sz="0" w:space="0" w:color="auto"/>
      </w:divBdr>
    </w:div>
    <w:div w:id="1524367603">
      <w:bodyDiv w:val="1"/>
      <w:marLeft w:val="0"/>
      <w:marRight w:val="0"/>
      <w:marTop w:val="0"/>
      <w:marBottom w:val="0"/>
      <w:divBdr>
        <w:top w:val="none" w:sz="0" w:space="0" w:color="auto"/>
        <w:left w:val="none" w:sz="0" w:space="0" w:color="auto"/>
        <w:bottom w:val="none" w:sz="0" w:space="0" w:color="auto"/>
        <w:right w:val="none" w:sz="0" w:space="0" w:color="auto"/>
      </w:divBdr>
    </w:div>
    <w:div w:id="1577084653">
      <w:bodyDiv w:val="1"/>
      <w:marLeft w:val="0"/>
      <w:marRight w:val="0"/>
      <w:marTop w:val="0"/>
      <w:marBottom w:val="0"/>
      <w:divBdr>
        <w:top w:val="none" w:sz="0" w:space="0" w:color="auto"/>
        <w:left w:val="none" w:sz="0" w:space="0" w:color="auto"/>
        <w:bottom w:val="none" w:sz="0" w:space="0" w:color="auto"/>
        <w:right w:val="none" w:sz="0" w:space="0" w:color="auto"/>
      </w:divBdr>
    </w:div>
    <w:div w:id="1581283000">
      <w:bodyDiv w:val="1"/>
      <w:marLeft w:val="0"/>
      <w:marRight w:val="0"/>
      <w:marTop w:val="0"/>
      <w:marBottom w:val="0"/>
      <w:divBdr>
        <w:top w:val="none" w:sz="0" w:space="0" w:color="auto"/>
        <w:left w:val="none" w:sz="0" w:space="0" w:color="auto"/>
        <w:bottom w:val="none" w:sz="0" w:space="0" w:color="auto"/>
        <w:right w:val="none" w:sz="0" w:space="0" w:color="auto"/>
      </w:divBdr>
    </w:div>
    <w:div w:id="1728991380">
      <w:bodyDiv w:val="1"/>
      <w:marLeft w:val="0"/>
      <w:marRight w:val="0"/>
      <w:marTop w:val="0"/>
      <w:marBottom w:val="0"/>
      <w:divBdr>
        <w:top w:val="none" w:sz="0" w:space="0" w:color="auto"/>
        <w:left w:val="none" w:sz="0" w:space="0" w:color="auto"/>
        <w:bottom w:val="none" w:sz="0" w:space="0" w:color="auto"/>
        <w:right w:val="none" w:sz="0" w:space="0" w:color="auto"/>
      </w:divBdr>
    </w:div>
    <w:div w:id="1733191210">
      <w:bodyDiv w:val="1"/>
      <w:marLeft w:val="0"/>
      <w:marRight w:val="0"/>
      <w:marTop w:val="0"/>
      <w:marBottom w:val="0"/>
      <w:divBdr>
        <w:top w:val="none" w:sz="0" w:space="0" w:color="auto"/>
        <w:left w:val="none" w:sz="0" w:space="0" w:color="auto"/>
        <w:bottom w:val="none" w:sz="0" w:space="0" w:color="auto"/>
        <w:right w:val="none" w:sz="0" w:space="0" w:color="auto"/>
      </w:divBdr>
    </w:div>
    <w:div w:id="1746754963">
      <w:bodyDiv w:val="1"/>
      <w:marLeft w:val="0"/>
      <w:marRight w:val="0"/>
      <w:marTop w:val="0"/>
      <w:marBottom w:val="0"/>
      <w:divBdr>
        <w:top w:val="none" w:sz="0" w:space="0" w:color="auto"/>
        <w:left w:val="none" w:sz="0" w:space="0" w:color="auto"/>
        <w:bottom w:val="none" w:sz="0" w:space="0" w:color="auto"/>
        <w:right w:val="none" w:sz="0" w:space="0" w:color="auto"/>
      </w:divBdr>
    </w:div>
    <w:div w:id="1796214764">
      <w:bodyDiv w:val="1"/>
      <w:marLeft w:val="0"/>
      <w:marRight w:val="0"/>
      <w:marTop w:val="0"/>
      <w:marBottom w:val="0"/>
      <w:divBdr>
        <w:top w:val="none" w:sz="0" w:space="0" w:color="auto"/>
        <w:left w:val="none" w:sz="0" w:space="0" w:color="auto"/>
        <w:bottom w:val="none" w:sz="0" w:space="0" w:color="auto"/>
        <w:right w:val="none" w:sz="0" w:space="0" w:color="auto"/>
      </w:divBdr>
    </w:div>
    <w:div w:id="1808426971">
      <w:bodyDiv w:val="1"/>
      <w:marLeft w:val="0"/>
      <w:marRight w:val="0"/>
      <w:marTop w:val="0"/>
      <w:marBottom w:val="0"/>
      <w:divBdr>
        <w:top w:val="none" w:sz="0" w:space="0" w:color="auto"/>
        <w:left w:val="none" w:sz="0" w:space="0" w:color="auto"/>
        <w:bottom w:val="none" w:sz="0" w:space="0" w:color="auto"/>
        <w:right w:val="none" w:sz="0" w:space="0" w:color="auto"/>
      </w:divBdr>
    </w:div>
    <w:div w:id="1830242538">
      <w:bodyDiv w:val="1"/>
      <w:marLeft w:val="0"/>
      <w:marRight w:val="0"/>
      <w:marTop w:val="0"/>
      <w:marBottom w:val="0"/>
      <w:divBdr>
        <w:top w:val="none" w:sz="0" w:space="0" w:color="auto"/>
        <w:left w:val="none" w:sz="0" w:space="0" w:color="auto"/>
        <w:bottom w:val="none" w:sz="0" w:space="0" w:color="auto"/>
        <w:right w:val="none" w:sz="0" w:space="0" w:color="auto"/>
      </w:divBdr>
    </w:div>
    <w:div w:id="1853034571">
      <w:bodyDiv w:val="1"/>
      <w:marLeft w:val="0"/>
      <w:marRight w:val="0"/>
      <w:marTop w:val="0"/>
      <w:marBottom w:val="0"/>
      <w:divBdr>
        <w:top w:val="none" w:sz="0" w:space="0" w:color="auto"/>
        <w:left w:val="none" w:sz="0" w:space="0" w:color="auto"/>
        <w:bottom w:val="none" w:sz="0" w:space="0" w:color="auto"/>
        <w:right w:val="none" w:sz="0" w:space="0" w:color="auto"/>
      </w:divBdr>
    </w:div>
    <w:div w:id="1892961197">
      <w:bodyDiv w:val="1"/>
      <w:marLeft w:val="0"/>
      <w:marRight w:val="0"/>
      <w:marTop w:val="0"/>
      <w:marBottom w:val="0"/>
      <w:divBdr>
        <w:top w:val="none" w:sz="0" w:space="0" w:color="auto"/>
        <w:left w:val="none" w:sz="0" w:space="0" w:color="auto"/>
        <w:bottom w:val="none" w:sz="0" w:space="0" w:color="auto"/>
        <w:right w:val="none" w:sz="0" w:space="0" w:color="auto"/>
      </w:divBdr>
    </w:div>
    <w:div w:id="1914704958">
      <w:bodyDiv w:val="1"/>
      <w:marLeft w:val="0"/>
      <w:marRight w:val="0"/>
      <w:marTop w:val="0"/>
      <w:marBottom w:val="0"/>
      <w:divBdr>
        <w:top w:val="none" w:sz="0" w:space="0" w:color="auto"/>
        <w:left w:val="none" w:sz="0" w:space="0" w:color="auto"/>
        <w:bottom w:val="none" w:sz="0" w:space="0" w:color="auto"/>
        <w:right w:val="none" w:sz="0" w:space="0" w:color="auto"/>
      </w:divBdr>
    </w:div>
    <w:div w:id="1943105229">
      <w:bodyDiv w:val="1"/>
      <w:marLeft w:val="0"/>
      <w:marRight w:val="0"/>
      <w:marTop w:val="0"/>
      <w:marBottom w:val="0"/>
      <w:divBdr>
        <w:top w:val="none" w:sz="0" w:space="0" w:color="auto"/>
        <w:left w:val="none" w:sz="0" w:space="0" w:color="auto"/>
        <w:bottom w:val="none" w:sz="0" w:space="0" w:color="auto"/>
        <w:right w:val="none" w:sz="0" w:space="0" w:color="auto"/>
      </w:divBdr>
    </w:div>
    <w:div w:id="2011640864">
      <w:bodyDiv w:val="1"/>
      <w:marLeft w:val="0"/>
      <w:marRight w:val="0"/>
      <w:marTop w:val="0"/>
      <w:marBottom w:val="0"/>
      <w:divBdr>
        <w:top w:val="none" w:sz="0" w:space="0" w:color="auto"/>
        <w:left w:val="none" w:sz="0" w:space="0" w:color="auto"/>
        <w:bottom w:val="none" w:sz="0" w:space="0" w:color="auto"/>
        <w:right w:val="none" w:sz="0" w:space="0" w:color="auto"/>
      </w:divBdr>
    </w:div>
    <w:div w:id="2063016374">
      <w:bodyDiv w:val="1"/>
      <w:marLeft w:val="0"/>
      <w:marRight w:val="0"/>
      <w:marTop w:val="0"/>
      <w:marBottom w:val="0"/>
      <w:divBdr>
        <w:top w:val="none" w:sz="0" w:space="0" w:color="auto"/>
        <w:left w:val="none" w:sz="0" w:space="0" w:color="auto"/>
        <w:bottom w:val="none" w:sz="0" w:space="0" w:color="auto"/>
        <w:right w:val="none" w:sz="0" w:space="0" w:color="auto"/>
      </w:divBdr>
    </w:div>
    <w:div w:id="2074741466">
      <w:bodyDiv w:val="1"/>
      <w:marLeft w:val="0"/>
      <w:marRight w:val="0"/>
      <w:marTop w:val="0"/>
      <w:marBottom w:val="0"/>
      <w:divBdr>
        <w:top w:val="none" w:sz="0" w:space="0" w:color="auto"/>
        <w:left w:val="none" w:sz="0" w:space="0" w:color="auto"/>
        <w:bottom w:val="none" w:sz="0" w:space="0" w:color="auto"/>
        <w:right w:val="none" w:sz="0" w:space="0" w:color="auto"/>
      </w:divBdr>
    </w:div>
    <w:div w:id="2138647274">
      <w:bodyDiv w:val="1"/>
      <w:marLeft w:val="0"/>
      <w:marRight w:val="0"/>
      <w:marTop w:val="0"/>
      <w:marBottom w:val="0"/>
      <w:divBdr>
        <w:top w:val="none" w:sz="0" w:space="0" w:color="auto"/>
        <w:left w:val="none" w:sz="0" w:space="0" w:color="auto"/>
        <w:bottom w:val="none" w:sz="0" w:space="0" w:color="auto"/>
        <w:right w:val="none" w:sz="0" w:space="0" w:color="auto"/>
      </w:divBdr>
    </w:div>
    <w:div w:id="214566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flexible-hybrid-working-2023/" TargetMode="External"/><Relationship Id="rId13" Type="http://schemas.openxmlformats.org/officeDocument/2006/relationships/hyperlink" Target="https://theses.ubn.ru.nl/handle/123456789/1116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eforum.org/agenda/2017/08/the-growth-paradox-can-tourism-ever-be-sustainab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e.gov.uk/legislation/hswa.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browse/employing-people/contracts" TargetMode="External"/><Relationship Id="rId4" Type="http://schemas.openxmlformats.org/officeDocument/2006/relationships/webSettings" Target="webSettings.xml"/><Relationship Id="rId9" Type="http://schemas.openxmlformats.org/officeDocument/2006/relationships/hyperlink" Target="https://www.gov.uk/government/organisations/department-for-environment-food-rural-affairs" TargetMode="External"/><Relationship Id="rId14" Type="http://schemas.openxmlformats.org/officeDocument/2006/relationships/hyperlink" Target="https://sloanreview.mit.edu/article/toxic-culture-is-driving-the-great-resig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33</Pages>
  <Words>9462</Words>
  <Characters>53938</Characters>
  <Application>Microsoft Office Word</Application>
  <DocSecurity>0</DocSecurity>
  <Lines>449</Lines>
  <Paragraphs>126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Executive summary </vt:lpstr>
      <vt:lpstr>Introduction</vt:lpstr>
      <vt:lpstr>Analysis</vt:lpstr>
      <vt:lpstr>Issue description</vt:lpstr>
      <vt:lpstr>Impact on the hotel</vt:lpstr>
      <vt:lpstr>Causes</vt:lpstr>
      <vt:lpstr>PESTEL Analysis</vt:lpstr>
      <vt:lpstr>SWOT Analysis </vt:lpstr>
      <vt:lpstr>TOWS Analysis</vt:lpstr>
      <vt:lpstr>Recommendations</vt:lpstr>
      <vt:lpstr>Change management strategies </vt:lpstr>
      <vt:lpstr>Key performance indicators</vt:lpstr>
      <vt:lpstr>Probable benefits </vt:lpstr>
      <vt:lpstr>Financial aspects </vt:lpstr>
      <vt:lpstr>Action plan </vt:lpstr>
      <vt:lpstr>Conclusion</vt:lpstr>
      <vt:lpstr>References </vt:lpstr>
    </vt:vector>
  </TitlesOfParts>
  <Company/>
  <LinksUpToDate>false</LinksUpToDate>
  <CharactersWithSpaces>63274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18</cp:revision>
  <cp:lastPrinted>2024-05-31T18:06:00Z</cp:lastPrinted>
  <dcterms:created xsi:type="dcterms:W3CDTF">2024-05-31T14:46:00Z</dcterms:created>
  <dcterms:modified xsi:type="dcterms:W3CDTF">2024-05-31T20:51:00Z</dcterms:modified>
</cp:coreProperties>
</file>