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3FBD6A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64F3F">
        <w:rPr>
          <w:rFonts w:asciiTheme="minorBidi" w:hAnsiTheme="minorBidi"/>
          <w:sz w:val="28"/>
          <w:szCs w:val="28"/>
        </w:rPr>
        <w:t xml:space="preserve">Shakil Ahmad </w:t>
      </w:r>
    </w:p>
    <w:p w14:paraId="485B6F49" w14:textId="42CD329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64F3F">
        <w:rPr>
          <w:rFonts w:asciiTheme="minorBidi" w:hAnsiTheme="minorBidi"/>
          <w:sz w:val="28"/>
          <w:szCs w:val="28"/>
        </w:rPr>
        <w:t>2434777</w:t>
      </w:r>
    </w:p>
    <w:p w14:paraId="3C1E7A20" w14:textId="62E4BCA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64F3F">
        <w:rPr>
          <w:rFonts w:asciiTheme="minorBidi" w:hAnsiTheme="minorBidi"/>
          <w:sz w:val="28"/>
          <w:szCs w:val="28"/>
        </w:rPr>
        <w:t>LCHS4008</w:t>
      </w:r>
    </w:p>
    <w:p w14:paraId="4EEB2DA3" w14:textId="5A06171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64F3F">
        <w:rPr>
          <w:rFonts w:asciiTheme="minorBidi" w:hAnsiTheme="minorBidi"/>
          <w:sz w:val="28"/>
          <w:szCs w:val="28"/>
        </w:rPr>
        <w:t>Introduction to Public Health</w:t>
      </w:r>
    </w:p>
    <w:p w14:paraId="112342CB" w14:textId="3347E93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114A1">
        <w:rPr>
          <w:rFonts w:asciiTheme="minorBidi" w:hAnsiTheme="minorBidi"/>
          <w:sz w:val="28"/>
          <w:szCs w:val="28"/>
        </w:rPr>
        <w:t>Caroline Salami</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5B92A34C" w14:textId="77777777" w:rsidR="00ED5964" w:rsidRDefault="00ED5964" w:rsidP="00ED5964">
      <w:pPr>
        <w:jc w:val="both"/>
        <w:rPr>
          <w:rFonts w:asciiTheme="minorBidi" w:hAnsiTheme="minorBidi"/>
          <w:sz w:val="28"/>
          <w:szCs w:val="28"/>
        </w:rPr>
      </w:pPr>
    </w:p>
    <w:p w14:paraId="536FFA8F"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D151E" w:rsidRDefault="00184A9A">
          <w:pPr>
            <w:pStyle w:val="TOCHeading"/>
            <w:rPr>
              <w:sz w:val="32"/>
              <w:szCs w:val="32"/>
            </w:rPr>
          </w:pPr>
          <w:r w:rsidRPr="002D151E">
            <w:rPr>
              <w:sz w:val="32"/>
              <w:szCs w:val="32"/>
            </w:rPr>
            <w:t>Table of Contents</w:t>
          </w:r>
        </w:p>
        <w:p w14:paraId="0D33D248" w14:textId="733ADFA1" w:rsidR="005F3B37" w:rsidRPr="001D1397" w:rsidRDefault="00184A9A" w:rsidP="000679DF">
          <w:pPr>
            <w:pStyle w:val="TOC1"/>
            <w:rPr>
              <w:b/>
              <w:bCs/>
            </w:rPr>
          </w:pPr>
          <w:r w:rsidRPr="001D1397">
            <w:rPr>
              <w:b/>
              <w:bCs/>
              <w:i/>
              <w:iCs/>
              <w:noProof w:val="0"/>
            </w:rPr>
            <w:fldChar w:fldCharType="begin"/>
          </w:r>
          <w:r w:rsidRPr="001D1397">
            <w:rPr>
              <w:b/>
              <w:bCs/>
            </w:rPr>
            <w:instrText xml:space="preserve"> TOC \o "1-3" \h \z \u </w:instrText>
          </w:r>
          <w:r w:rsidRPr="001D1397">
            <w:rPr>
              <w:b/>
              <w:bCs/>
              <w:i/>
              <w:iCs/>
              <w:noProof w:val="0"/>
            </w:rPr>
            <w:fldChar w:fldCharType="separate"/>
          </w:r>
          <w:r w:rsidR="009F6822" w:rsidRPr="001D1397">
            <w:rPr>
              <w:b/>
              <w:bCs/>
            </w:rPr>
            <w:t>1</w:t>
          </w:r>
          <w:r w:rsidR="000679DF" w:rsidRPr="001D1397">
            <w:rPr>
              <w:b/>
              <w:bCs/>
            </w:rPr>
            <w:t xml:space="preserve"> Report On </w:t>
          </w:r>
          <w:r w:rsidR="000338D1" w:rsidRPr="001D1397">
            <w:rPr>
              <w:b/>
              <w:bCs/>
            </w:rPr>
            <w:t>Asthma</w:t>
          </w:r>
        </w:p>
        <w:p w14:paraId="23ADFCB0" w14:textId="77777777" w:rsidR="000F49E2" w:rsidRPr="001D1397" w:rsidRDefault="000F49E2" w:rsidP="000F49E2">
          <w:pPr>
            <w:rPr>
              <w:b/>
              <w:bCs/>
            </w:rPr>
          </w:pPr>
        </w:p>
        <w:p w14:paraId="42228753" w14:textId="6481C746" w:rsidR="0029330D" w:rsidRPr="001D1397" w:rsidRDefault="00016773" w:rsidP="005F3B37">
          <w:pPr>
            <w:pStyle w:val="TOC2"/>
            <w:tabs>
              <w:tab w:val="left" w:pos="880"/>
              <w:tab w:val="right" w:leader="dot" w:pos="9016"/>
            </w:tabs>
            <w:rPr>
              <w:sz w:val="28"/>
              <w:szCs w:val="28"/>
            </w:rPr>
          </w:pPr>
          <w:r w:rsidRPr="001D1397">
            <w:rPr>
              <w:sz w:val="28"/>
              <w:szCs w:val="28"/>
            </w:rPr>
            <w:t xml:space="preserve">       </w:t>
          </w:r>
          <w:r w:rsidR="005F3B37" w:rsidRPr="001D1397">
            <w:rPr>
              <w:sz w:val="28"/>
              <w:szCs w:val="28"/>
            </w:rPr>
            <w:t>1.1    Introduction……………………………………</w:t>
          </w:r>
          <w:r w:rsidR="00521039" w:rsidRPr="001D1397">
            <w:rPr>
              <w:sz w:val="28"/>
              <w:szCs w:val="28"/>
            </w:rPr>
            <w:t>……</w:t>
          </w:r>
          <w:r w:rsidR="00E35DEA" w:rsidRPr="001D1397">
            <w:rPr>
              <w:sz w:val="28"/>
              <w:szCs w:val="28"/>
            </w:rPr>
            <w:t>…</w:t>
          </w:r>
          <w:r w:rsidR="00916049" w:rsidRPr="001D1397">
            <w:rPr>
              <w:sz w:val="28"/>
              <w:szCs w:val="28"/>
            </w:rPr>
            <w:t>………….</w:t>
          </w:r>
          <w:r w:rsidR="000338D1" w:rsidRPr="001D1397">
            <w:rPr>
              <w:sz w:val="28"/>
              <w:szCs w:val="28"/>
            </w:rPr>
            <w:t>1</w:t>
          </w:r>
        </w:p>
        <w:p w14:paraId="5A40B979" w14:textId="77777777" w:rsidR="00916049" w:rsidRPr="001D1397" w:rsidRDefault="00916049" w:rsidP="00916049">
          <w:pPr>
            <w:rPr>
              <w:b/>
              <w:bCs/>
            </w:rPr>
          </w:pPr>
        </w:p>
        <w:p w14:paraId="41AE5E22" w14:textId="141222EF" w:rsidR="007F0873" w:rsidRPr="001D1397" w:rsidRDefault="00F67CB7" w:rsidP="00F67CB7">
          <w:pPr>
            <w:rPr>
              <w:b/>
              <w:bCs/>
              <w:sz w:val="28"/>
              <w:szCs w:val="28"/>
            </w:rPr>
          </w:pPr>
          <w:r w:rsidRPr="001D1397">
            <w:rPr>
              <w:b/>
              <w:bCs/>
              <w:sz w:val="28"/>
              <w:szCs w:val="28"/>
            </w:rPr>
            <w:t xml:space="preserve">   </w:t>
          </w:r>
          <w:r w:rsidR="00016773" w:rsidRPr="001D1397">
            <w:rPr>
              <w:b/>
              <w:bCs/>
              <w:sz w:val="28"/>
              <w:szCs w:val="28"/>
            </w:rPr>
            <w:t xml:space="preserve">       </w:t>
          </w:r>
          <w:hyperlink w:anchor="_Toc201844497" w:history="1">
            <w:r w:rsidR="007F0873" w:rsidRPr="001D1397">
              <w:rPr>
                <w:rStyle w:val="Hyperlink"/>
                <w:rFonts w:cs="Segoe UI"/>
                <w:b/>
                <w:bCs/>
                <w:noProof/>
                <w:sz w:val="28"/>
                <w:szCs w:val="28"/>
              </w:rPr>
              <w:t xml:space="preserve">1.2 </w:t>
            </w:r>
            <w:r w:rsidR="00E64F3F" w:rsidRPr="001D1397">
              <w:rPr>
                <w:rStyle w:val="Hyperlink"/>
                <w:rFonts w:cs="Segoe UI"/>
                <w:b/>
                <w:bCs/>
                <w:noProof/>
                <w:sz w:val="28"/>
                <w:szCs w:val="28"/>
              </w:rPr>
              <w:t xml:space="preserve">   Implication of asthma in communitie</w:t>
            </w:r>
            <w:r w:rsidR="004B6E1B" w:rsidRPr="001D1397">
              <w:rPr>
                <w:rStyle w:val="Hyperlink"/>
                <w:rFonts w:cs="Segoe UI"/>
                <w:b/>
                <w:bCs/>
                <w:noProof/>
                <w:sz w:val="28"/>
                <w:szCs w:val="28"/>
              </w:rPr>
              <w:t>s……………</w:t>
            </w:r>
            <w:r w:rsidR="00E35DEA" w:rsidRPr="001D1397">
              <w:rPr>
                <w:rStyle w:val="Hyperlink"/>
                <w:rFonts w:cs="Segoe UI"/>
                <w:b/>
                <w:bCs/>
                <w:noProof/>
                <w:sz w:val="28"/>
                <w:szCs w:val="28"/>
              </w:rPr>
              <w:t>…</w:t>
            </w:r>
            <w:r w:rsidR="00916049" w:rsidRPr="001D1397">
              <w:rPr>
                <w:rStyle w:val="Hyperlink"/>
                <w:rFonts w:cs="Segoe UI"/>
                <w:b/>
                <w:bCs/>
                <w:noProof/>
                <w:sz w:val="28"/>
                <w:szCs w:val="28"/>
              </w:rPr>
              <w:t>…..</w:t>
            </w:r>
            <w:r w:rsidR="00863ADF" w:rsidRPr="001D1397">
              <w:rPr>
                <w:rStyle w:val="Hyperlink"/>
                <w:rFonts w:cs="Segoe UI"/>
                <w:b/>
                <w:bCs/>
                <w:noProof/>
                <w:sz w:val="28"/>
                <w:szCs w:val="28"/>
              </w:rPr>
              <w:t>1,2</w:t>
            </w:r>
            <w:r w:rsidR="007F0873" w:rsidRPr="001D1397">
              <w:rPr>
                <w:b/>
                <w:bCs/>
                <w:noProof/>
                <w:webHidden/>
                <w:sz w:val="16"/>
                <w:szCs w:val="16"/>
              </w:rPr>
              <w:fldChar w:fldCharType="begin"/>
            </w:r>
            <w:r w:rsidR="007F0873" w:rsidRPr="001D1397">
              <w:rPr>
                <w:b/>
                <w:bCs/>
                <w:noProof/>
                <w:webHidden/>
                <w:sz w:val="16"/>
                <w:szCs w:val="16"/>
              </w:rPr>
              <w:instrText xml:space="preserve"> PAGEREF _Toc201844497 \h </w:instrText>
            </w:r>
            <w:r w:rsidR="007F0873" w:rsidRPr="001D1397">
              <w:rPr>
                <w:b/>
                <w:bCs/>
                <w:noProof/>
                <w:webHidden/>
                <w:sz w:val="16"/>
                <w:szCs w:val="16"/>
              </w:rPr>
            </w:r>
            <w:r w:rsidR="007F0873" w:rsidRPr="001D1397">
              <w:rPr>
                <w:b/>
                <w:bCs/>
                <w:noProof/>
                <w:webHidden/>
                <w:sz w:val="16"/>
                <w:szCs w:val="16"/>
              </w:rPr>
              <w:fldChar w:fldCharType="separate"/>
            </w:r>
            <w:r w:rsidR="007F0873" w:rsidRPr="001D1397">
              <w:rPr>
                <w:b/>
                <w:bCs/>
                <w:noProof/>
                <w:webHidden/>
                <w:sz w:val="16"/>
                <w:szCs w:val="16"/>
              </w:rPr>
              <w:t>3</w:t>
            </w:r>
            <w:r w:rsidR="007F0873" w:rsidRPr="001D1397">
              <w:rPr>
                <w:b/>
                <w:bCs/>
                <w:noProof/>
                <w:webHidden/>
                <w:sz w:val="16"/>
                <w:szCs w:val="16"/>
              </w:rPr>
              <w:fldChar w:fldCharType="end"/>
            </w:r>
          </w:hyperlink>
        </w:p>
        <w:p w14:paraId="22F28445" w14:textId="77777777" w:rsidR="00916049" w:rsidRPr="001D1397" w:rsidRDefault="00916049" w:rsidP="00F67CB7">
          <w:pPr>
            <w:rPr>
              <w:rFonts w:cstheme="minorHAnsi"/>
              <w:b/>
              <w:bCs/>
              <w:sz w:val="28"/>
              <w:szCs w:val="28"/>
            </w:rPr>
          </w:pPr>
        </w:p>
        <w:p w14:paraId="6363FC6B" w14:textId="335F1074" w:rsidR="007F0873" w:rsidRPr="001D1397" w:rsidRDefault="00016773" w:rsidP="00016773">
          <w:pPr>
            <w:pStyle w:val="TOC2"/>
            <w:tabs>
              <w:tab w:val="right" w:leader="dot" w:pos="9016"/>
            </w:tabs>
            <w:ind w:left="0"/>
            <w:rPr>
              <w:rFonts w:asciiTheme="minorHAnsi" w:hAnsiTheme="minorHAnsi" w:cstheme="minorBidi"/>
              <w:noProof/>
              <w:sz w:val="28"/>
              <w:szCs w:val="28"/>
              <w:lang w:eastAsia="en-GB"/>
            </w:rPr>
          </w:pPr>
          <w:r w:rsidRPr="001D1397">
            <w:rPr>
              <w:rFonts w:asciiTheme="minorHAnsi" w:hAnsiTheme="minorHAnsi" w:cstheme="minorBidi"/>
              <w:noProof/>
              <w:sz w:val="28"/>
              <w:szCs w:val="28"/>
              <w:lang w:eastAsia="en-GB"/>
            </w:rPr>
            <w:t xml:space="preserve">            </w:t>
          </w:r>
          <w:r w:rsidR="00E64F3F" w:rsidRPr="001D1397">
            <w:rPr>
              <w:rFonts w:asciiTheme="minorHAnsi" w:hAnsiTheme="minorHAnsi" w:cstheme="minorBidi"/>
              <w:noProof/>
              <w:sz w:val="28"/>
              <w:szCs w:val="28"/>
              <w:lang w:eastAsia="en-GB"/>
            </w:rPr>
            <w:t xml:space="preserve">1.3     </w:t>
          </w:r>
          <w:r w:rsidR="00E64F3F" w:rsidRPr="001D1397">
            <w:rPr>
              <w:rFonts w:cs="Segoe UI"/>
              <w:noProof/>
              <w:sz w:val="28"/>
              <w:szCs w:val="28"/>
              <w:lang w:eastAsia="en-GB"/>
            </w:rPr>
            <w:t xml:space="preserve"> Factors influencing health and wel</w:t>
          </w:r>
          <w:r w:rsidR="005B3B48" w:rsidRPr="001D1397">
            <w:rPr>
              <w:rFonts w:cs="Segoe UI"/>
              <w:noProof/>
              <w:sz w:val="28"/>
              <w:szCs w:val="28"/>
              <w:lang w:eastAsia="en-GB"/>
            </w:rPr>
            <w:t>l</w:t>
          </w:r>
          <w:r w:rsidR="00565AAE" w:rsidRPr="001D1397">
            <w:rPr>
              <w:rFonts w:cs="Segoe UI"/>
              <w:noProof/>
              <w:sz w:val="28"/>
              <w:szCs w:val="28"/>
              <w:lang w:eastAsia="en-GB"/>
            </w:rPr>
            <w:t>being</w:t>
          </w:r>
          <w:r w:rsidR="005F3B37" w:rsidRPr="001D1397">
            <w:rPr>
              <w:rFonts w:asciiTheme="minorHAnsi" w:hAnsiTheme="minorHAnsi" w:cstheme="minorBidi"/>
              <w:noProof/>
              <w:sz w:val="28"/>
              <w:szCs w:val="28"/>
              <w:lang w:eastAsia="en-GB"/>
            </w:rPr>
            <w:t>…………</w:t>
          </w:r>
          <w:r w:rsidR="005B3B48" w:rsidRPr="001D1397">
            <w:rPr>
              <w:rFonts w:asciiTheme="minorHAnsi" w:hAnsiTheme="minorHAnsi" w:cstheme="minorBidi"/>
              <w:noProof/>
              <w:sz w:val="28"/>
              <w:szCs w:val="28"/>
              <w:lang w:eastAsia="en-GB"/>
            </w:rPr>
            <w:t>……</w:t>
          </w:r>
          <w:r w:rsidR="000B3707">
            <w:rPr>
              <w:rFonts w:asciiTheme="minorHAnsi" w:hAnsiTheme="minorHAnsi" w:cstheme="minorBidi"/>
              <w:noProof/>
              <w:sz w:val="28"/>
              <w:szCs w:val="28"/>
              <w:lang w:eastAsia="en-GB"/>
            </w:rPr>
            <w:t>.</w:t>
          </w:r>
          <w:r w:rsidR="005B3B48" w:rsidRPr="001D1397">
            <w:rPr>
              <w:rFonts w:asciiTheme="minorHAnsi" w:hAnsiTheme="minorHAnsi" w:cstheme="minorBidi"/>
              <w:noProof/>
              <w:sz w:val="28"/>
              <w:szCs w:val="28"/>
              <w:lang w:eastAsia="en-GB"/>
            </w:rPr>
            <w:t>…</w:t>
          </w:r>
          <w:r w:rsidR="00916049" w:rsidRPr="001D1397">
            <w:rPr>
              <w:rFonts w:asciiTheme="minorHAnsi" w:hAnsiTheme="minorHAnsi" w:cstheme="minorBidi"/>
              <w:noProof/>
              <w:sz w:val="28"/>
              <w:szCs w:val="28"/>
              <w:lang w:eastAsia="en-GB"/>
            </w:rPr>
            <w:t>.</w:t>
          </w:r>
          <w:r w:rsidR="00435275" w:rsidRPr="001D1397">
            <w:rPr>
              <w:rFonts w:asciiTheme="minorHAnsi" w:hAnsiTheme="minorHAnsi" w:cstheme="minorBidi"/>
              <w:noProof/>
              <w:sz w:val="28"/>
              <w:szCs w:val="28"/>
              <w:lang w:eastAsia="en-GB"/>
            </w:rPr>
            <w:t>.</w:t>
          </w:r>
          <w:r w:rsidR="00915093" w:rsidRPr="001D1397">
            <w:rPr>
              <w:rFonts w:asciiTheme="minorHAnsi" w:hAnsiTheme="minorHAnsi" w:cstheme="minorBidi"/>
              <w:noProof/>
              <w:sz w:val="28"/>
              <w:szCs w:val="28"/>
              <w:lang w:eastAsia="en-GB"/>
            </w:rPr>
            <w:t>2,</w:t>
          </w:r>
          <w:r w:rsidR="005B3B48" w:rsidRPr="001D1397">
            <w:rPr>
              <w:rFonts w:asciiTheme="minorHAnsi" w:hAnsiTheme="minorHAnsi" w:cstheme="minorBidi"/>
              <w:noProof/>
              <w:sz w:val="28"/>
              <w:szCs w:val="28"/>
              <w:lang w:eastAsia="en-GB"/>
            </w:rPr>
            <w:t>3</w:t>
          </w:r>
        </w:p>
        <w:p w14:paraId="3EF22CA2" w14:textId="77777777" w:rsidR="005F3B37" w:rsidRPr="001D1397" w:rsidRDefault="005F3B37" w:rsidP="005F3B37">
          <w:pPr>
            <w:rPr>
              <w:b/>
              <w:bCs/>
              <w:sz w:val="28"/>
              <w:szCs w:val="28"/>
              <w:lang w:eastAsia="en-GB"/>
            </w:rPr>
          </w:pPr>
        </w:p>
        <w:p w14:paraId="62B1182C" w14:textId="4B0B90F3" w:rsidR="005B3B48" w:rsidRPr="001D1397" w:rsidRDefault="005B3B48" w:rsidP="005B3B48">
          <w:pPr>
            <w:rPr>
              <w:b/>
              <w:bCs/>
              <w:sz w:val="28"/>
              <w:szCs w:val="28"/>
              <w:lang w:eastAsia="en-GB"/>
            </w:rPr>
          </w:pPr>
          <w:r w:rsidRPr="001D1397">
            <w:rPr>
              <w:b/>
              <w:bCs/>
              <w:sz w:val="28"/>
              <w:szCs w:val="28"/>
              <w:lang w:eastAsia="en-GB"/>
            </w:rPr>
            <w:t xml:space="preserve">   </w:t>
          </w:r>
          <w:r w:rsidR="00565AAE" w:rsidRPr="001D1397">
            <w:rPr>
              <w:b/>
              <w:bCs/>
              <w:sz w:val="28"/>
              <w:szCs w:val="28"/>
              <w:lang w:eastAsia="en-GB"/>
            </w:rPr>
            <w:t xml:space="preserve">       </w:t>
          </w:r>
          <w:r w:rsidRPr="001D1397">
            <w:rPr>
              <w:b/>
              <w:bCs/>
              <w:sz w:val="28"/>
              <w:szCs w:val="28"/>
              <w:lang w:eastAsia="en-GB"/>
            </w:rPr>
            <w:t>1.4    Interprofessional collaboration for</w:t>
          </w:r>
          <w:r w:rsidR="005F3B37" w:rsidRPr="001D1397">
            <w:rPr>
              <w:b/>
              <w:bCs/>
              <w:sz w:val="28"/>
              <w:szCs w:val="28"/>
              <w:lang w:eastAsia="en-GB"/>
            </w:rPr>
            <w:t xml:space="preserve"> better outcomes…</w:t>
          </w:r>
          <w:r w:rsidR="00C31EB3" w:rsidRPr="001D1397">
            <w:rPr>
              <w:b/>
              <w:bCs/>
              <w:sz w:val="28"/>
              <w:szCs w:val="28"/>
              <w:lang w:eastAsia="en-GB"/>
            </w:rPr>
            <w:t>3,4</w:t>
          </w:r>
        </w:p>
        <w:p w14:paraId="04DF25A8" w14:textId="77777777" w:rsidR="005F3B37" w:rsidRPr="001D1397" w:rsidRDefault="005F3B37" w:rsidP="005B3B48">
          <w:pPr>
            <w:rPr>
              <w:b/>
              <w:bCs/>
              <w:sz w:val="28"/>
              <w:szCs w:val="28"/>
              <w:lang w:eastAsia="en-GB"/>
            </w:rPr>
          </w:pPr>
        </w:p>
        <w:p w14:paraId="2A9954F0" w14:textId="32B34B76" w:rsidR="005B3B48" w:rsidRPr="001D1397" w:rsidRDefault="005B3B48" w:rsidP="005B3B48">
          <w:pPr>
            <w:rPr>
              <w:b/>
              <w:bCs/>
              <w:sz w:val="28"/>
              <w:szCs w:val="28"/>
              <w:lang w:eastAsia="en-GB"/>
            </w:rPr>
          </w:pPr>
          <w:r w:rsidRPr="001D1397">
            <w:rPr>
              <w:b/>
              <w:bCs/>
              <w:sz w:val="28"/>
              <w:szCs w:val="28"/>
              <w:lang w:eastAsia="en-GB"/>
            </w:rPr>
            <w:t xml:space="preserve">   </w:t>
          </w:r>
          <w:r w:rsidR="00565AAE" w:rsidRPr="001D1397">
            <w:rPr>
              <w:b/>
              <w:bCs/>
              <w:sz w:val="28"/>
              <w:szCs w:val="28"/>
              <w:lang w:eastAsia="en-GB"/>
            </w:rPr>
            <w:t xml:space="preserve">       </w:t>
          </w:r>
          <w:r w:rsidRPr="001D1397">
            <w:rPr>
              <w:b/>
              <w:bCs/>
              <w:sz w:val="28"/>
              <w:szCs w:val="28"/>
              <w:lang w:eastAsia="en-GB"/>
            </w:rPr>
            <w:t xml:space="preserve">1.5 </w:t>
          </w:r>
          <w:r w:rsidR="00267935">
            <w:rPr>
              <w:b/>
              <w:bCs/>
              <w:sz w:val="28"/>
              <w:szCs w:val="28"/>
              <w:lang w:eastAsia="en-GB"/>
            </w:rPr>
            <w:t xml:space="preserve">   </w:t>
          </w:r>
          <w:r w:rsidRPr="001D1397">
            <w:rPr>
              <w:b/>
              <w:bCs/>
              <w:sz w:val="28"/>
              <w:szCs w:val="28"/>
              <w:lang w:eastAsia="en-GB"/>
            </w:rPr>
            <w:t>Conclusions…………………</w:t>
          </w:r>
          <w:r w:rsidR="00267935">
            <w:rPr>
              <w:b/>
              <w:bCs/>
              <w:sz w:val="28"/>
              <w:szCs w:val="28"/>
              <w:lang w:eastAsia="en-GB"/>
            </w:rPr>
            <w:t>…</w:t>
          </w:r>
          <w:r w:rsidR="005F3B37" w:rsidRPr="001D1397">
            <w:rPr>
              <w:b/>
              <w:bCs/>
              <w:sz w:val="28"/>
              <w:szCs w:val="28"/>
              <w:lang w:eastAsia="en-GB"/>
            </w:rPr>
            <w:t>…</w:t>
          </w:r>
          <w:r w:rsidR="00435275" w:rsidRPr="001D1397">
            <w:rPr>
              <w:b/>
              <w:bCs/>
              <w:sz w:val="28"/>
              <w:szCs w:val="28"/>
              <w:lang w:eastAsia="en-GB"/>
            </w:rPr>
            <w:t>…..</w:t>
          </w:r>
          <w:r w:rsidR="005F3B37" w:rsidRPr="001D1397">
            <w:rPr>
              <w:b/>
              <w:bCs/>
              <w:sz w:val="28"/>
              <w:szCs w:val="28"/>
              <w:lang w:eastAsia="en-GB"/>
            </w:rPr>
            <w:t>…</w:t>
          </w:r>
          <w:r w:rsidR="00C810A8">
            <w:rPr>
              <w:b/>
              <w:bCs/>
              <w:sz w:val="28"/>
              <w:szCs w:val="28"/>
              <w:lang w:eastAsia="en-GB"/>
            </w:rPr>
            <w:t>……………</w:t>
          </w:r>
          <w:r w:rsidR="005F3B37" w:rsidRPr="001D1397">
            <w:rPr>
              <w:b/>
              <w:bCs/>
              <w:sz w:val="28"/>
              <w:szCs w:val="28"/>
              <w:lang w:eastAsia="en-GB"/>
            </w:rPr>
            <w:t>……………..</w:t>
          </w:r>
          <w:r w:rsidR="00C31EB3" w:rsidRPr="001D1397">
            <w:rPr>
              <w:b/>
              <w:bCs/>
              <w:sz w:val="28"/>
              <w:szCs w:val="28"/>
              <w:lang w:eastAsia="en-GB"/>
            </w:rPr>
            <w:t>4</w:t>
          </w:r>
        </w:p>
        <w:p w14:paraId="2D62C3E0" w14:textId="77777777" w:rsidR="00F82BBA" w:rsidRDefault="00184A9A">
          <w:pPr>
            <w:rPr>
              <w:b/>
              <w:bCs/>
              <w:noProof/>
              <w:sz w:val="28"/>
              <w:szCs w:val="28"/>
            </w:rPr>
          </w:pPr>
          <w:r w:rsidRPr="001D1397">
            <w:rPr>
              <w:b/>
              <w:bCs/>
              <w:noProof/>
              <w:sz w:val="28"/>
              <w:szCs w:val="28"/>
            </w:rPr>
            <w:fldChar w:fldCharType="end"/>
          </w:r>
          <w:r w:rsidR="005B3B48" w:rsidRPr="005F3B37">
            <w:rPr>
              <w:b/>
              <w:bCs/>
              <w:noProof/>
              <w:sz w:val="28"/>
              <w:szCs w:val="28"/>
            </w:rPr>
            <w:t xml:space="preserve"> </w:t>
          </w:r>
          <w:r w:rsidR="005F3B37" w:rsidRPr="005F3B37">
            <w:rPr>
              <w:b/>
              <w:bCs/>
              <w:noProof/>
              <w:sz w:val="28"/>
              <w:szCs w:val="28"/>
            </w:rPr>
            <w:t xml:space="preserve"> </w:t>
          </w:r>
          <w:r w:rsidR="00F82BBA">
            <w:rPr>
              <w:b/>
              <w:bCs/>
              <w:noProof/>
              <w:sz w:val="28"/>
              <w:szCs w:val="28"/>
            </w:rPr>
            <w:t xml:space="preserve"> </w:t>
          </w:r>
        </w:p>
        <w:p w14:paraId="6138A55F" w14:textId="0B54C286" w:rsidR="00184A9A" w:rsidRPr="005F3B37" w:rsidRDefault="00521039">
          <w:pPr>
            <w:rPr>
              <w:sz w:val="28"/>
              <w:szCs w:val="28"/>
            </w:rPr>
          </w:pPr>
          <w:r>
            <w:rPr>
              <w:b/>
              <w:bCs/>
              <w:noProof/>
              <w:sz w:val="28"/>
              <w:szCs w:val="28"/>
            </w:rPr>
            <w:t xml:space="preserve">  </w:t>
          </w:r>
          <w:r w:rsidR="008024BF">
            <w:rPr>
              <w:b/>
              <w:bCs/>
              <w:noProof/>
              <w:sz w:val="28"/>
              <w:szCs w:val="28"/>
            </w:rPr>
            <w:t xml:space="preserve"> </w:t>
          </w:r>
          <w:r w:rsidR="00C810A8">
            <w:rPr>
              <w:b/>
              <w:bCs/>
              <w:noProof/>
              <w:sz w:val="28"/>
              <w:szCs w:val="28"/>
            </w:rPr>
            <w:t xml:space="preserve">       </w:t>
          </w:r>
          <w:r w:rsidR="005B3B48" w:rsidRPr="005F3B37">
            <w:rPr>
              <w:b/>
              <w:bCs/>
              <w:noProof/>
              <w:sz w:val="28"/>
              <w:szCs w:val="28"/>
            </w:rPr>
            <w:t>1.6     Reference list</w:t>
          </w:r>
          <w:r w:rsidR="005F3B37">
            <w:rPr>
              <w:b/>
              <w:bCs/>
              <w:noProof/>
              <w:sz w:val="28"/>
              <w:szCs w:val="28"/>
            </w:rPr>
            <w:t>………………………………</w:t>
          </w:r>
          <w:r w:rsidR="00C31EB3">
            <w:rPr>
              <w:b/>
              <w:bCs/>
              <w:noProof/>
              <w:sz w:val="28"/>
              <w:szCs w:val="28"/>
            </w:rPr>
            <w:t>………</w:t>
          </w:r>
          <w:r w:rsidR="00C810A8">
            <w:rPr>
              <w:b/>
              <w:bCs/>
              <w:noProof/>
              <w:sz w:val="28"/>
              <w:szCs w:val="28"/>
            </w:rPr>
            <w:t>…...</w:t>
          </w:r>
          <w:r w:rsidR="00C31EB3">
            <w:rPr>
              <w:b/>
              <w:bCs/>
              <w:noProof/>
              <w:sz w:val="28"/>
              <w:szCs w:val="28"/>
            </w:rPr>
            <w:t>……</w:t>
          </w:r>
          <w:r w:rsidR="000F49E2">
            <w:rPr>
              <w:b/>
              <w:bCs/>
              <w:noProof/>
              <w:sz w:val="28"/>
              <w:szCs w:val="28"/>
            </w:rPr>
            <w:t>…….5</w:t>
          </w:r>
        </w:p>
      </w:sdtContent>
    </w:sdt>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55E9C186" w14:textId="078FA1FE" w:rsidR="00A50E80" w:rsidRPr="00567FD1" w:rsidRDefault="00A50E80" w:rsidP="00567FD1">
      <w:pPr>
        <w:pStyle w:val="Heading1"/>
      </w:pPr>
    </w:p>
    <w:p w14:paraId="1D0F2D59" w14:textId="2EB67EAA" w:rsidR="0022734A" w:rsidRDefault="0022734A" w:rsidP="004552CE">
      <w:pPr>
        <w:pStyle w:val="Heading2"/>
      </w:pPr>
    </w:p>
    <w:p w14:paraId="2E48D5C3" w14:textId="77777777" w:rsidR="00487C21" w:rsidRPr="00A879CC" w:rsidRDefault="0022734A" w:rsidP="00487C21">
      <w:pPr>
        <w:pStyle w:val="ListParagraph"/>
        <w:numPr>
          <w:ilvl w:val="1"/>
          <w:numId w:val="23"/>
        </w:numPr>
        <w:spacing w:line="278" w:lineRule="auto"/>
        <w:rPr>
          <w:rFonts w:ascii="Arial" w:hAnsi="Arial" w:cs="Arial"/>
          <w:b/>
          <w:bCs/>
          <w:sz w:val="28"/>
          <w:szCs w:val="28"/>
        </w:rPr>
      </w:pPr>
      <w:r>
        <w:br w:type="page"/>
      </w:r>
      <w:r w:rsidR="00487C21" w:rsidRPr="00A879CC">
        <w:rPr>
          <w:rFonts w:ascii="Arial" w:hAnsi="Arial" w:cs="Arial"/>
          <w:b/>
          <w:bCs/>
          <w:sz w:val="28"/>
          <w:szCs w:val="28"/>
        </w:rPr>
        <w:lastRenderedPageBreak/>
        <w:t>Introduction:</w:t>
      </w:r>
    </w:p>
    <w:p w14:paraId="3B3D533C" w14:textId="77777777" w:rsidR="00487C21" w:rsidRDefault="00487C21" w:rsidP="00487C21">
      <w:pPr>
        <w:spacing w:line="360" w:lineRule="auto"/>
        <w:rPr>
          <w:rFonts w:ascii="Arial" w:hAnsi="Arial" w:cs="Arial"/>
          <w:sz w:val="22"/>
        </w:rPr>
      </w:pPr>
      <w:r>
        <w:rPr>
          <w:rFonts w:ascii="Arial" w:hAnsi="Arial" w:cs="Arial"/>
          <w:sz w:val="22"/>
        </w:rPr>
        <w:t xml:space="preserve">Asthma is one of the most common chronic respiratory diseases worldwide. </w:t>
      </w:r>
      <w:r w:rsidRPr="00F71735">
        <w:rPr>
          <w:rFonts w:ascii="Arial" w:hAnsi="Arial" w:cs="Arial"/>
          <w:sz w:val="22"/>
        </w:rPr>
        <w:t xml:space="preserve">According to WHO (2024) Asthma is a chronic condition of the lungs in which inflammation and tightening of the airways cause repeated episodes of wheezing and shortness of breath. Asthma is not always recognised and managed properly, particularly in the country with low and middle income. </w:t>
      </w:r>
      <w:r w:rsidRPr="0030393E">
        <w:rPr>
          <w:rFonts w:ascii="Arial" w:hAnsi="Arial" w:cs="Arial"/>
          <w:sz w:val="22"/>
        </w:rPr>
        <w:t>Asthma has a significant global impact affecting over 262 million people worldwide, leading to considerable number of deaths, chronic condition and economic strain. Although, there is a decrease in age-standardised rates recently, the actual number of total cases and deaths have increased due to the growth of population.</w:t>
      </w:r>
      <w:r>
        <w:rPr>
          <w:rFonts w:ascii="Arial" w:hAnsi="Arial" w:cs="Arial"/>
          <w:sz w:val="22"/>
        </w:rPr>
        <w:t xml:space="preserve"> The NHS Lincolnshire (2024) reported, around 7.2 million people in the UK have asthma, which is about 8% of the population, affecting all age groups although some cases may develop or disappears at the time of teenage years. This report outlines, how asthma affects communities, factors that influence health and well-being and how working together among professionals can improve the outcomes. </w:t>
      </w:r>
    </w:p>
    <w:p w14:paraId="599CB094" w14:textId="77777777" w:rsidR="00A7146E" w:rsidRPr="005A6026" w:rsidRDefault="00A7146E" w:rsidP="00A7146E">
      <w:pPr>
        <w:spacing w:line="360" w:lineRule="auto"/>
        <w:rPr>
          <w:rFonts w:ascii="Arial" w:hAnsi="Arial" w:cs="Arial"/>
          <w:sz w:val="22"/>
        </w:rPr>
      </w:pPr>
      <w:r w:rsidRPr="005A6026">
        <w:rPr>
          <w:rFonts w:ascii="Arial" w:hAnsi="Arial" w:cs="Arial"/>
          <w:b/>
          <w:bCs/>
          <w:sz w:val="28"/>
          <w:szCs w:val="28"/>
        </w:rPr>
        <w:t>1.2</w:t>
      </w:r>
      <w:r>
        <w:rPr>
          <w:rFonts w:ascii="Arial" w:hAnsi="Arial" w:cs="Arial"/>
          <w:sz w:val="22"/>
        </w:rPr>
        <w:t xml:space="preserve">   </w:t>
      </w:r>
      <w:r w:rsidRPr="005A6026">
        <w:rPr>
          <w:rFonts w:ascii="Arial" w:hAnsi="Arial" w:cs="Arial"/>
          <w:b/>
          <w:bCs/>
          <w:sz w:val="28"/>
          <w:szCs w:val="28"/>
        </w:rPr>
        <w:t>Implications of asthma in communities</w:t>
      </w:r>
      <w:r w:rsidRPr="005A6026">
        <w:rPr>
          <w:rFonts w:ascii="Arial" w:hAnsi="Arial" w:cs="Arial"/>
          <w:b/>
          <w:bCs/>
          <w:sz w:val="22"/>
        </w:rPr>
        <w:t>:</w:t>
      </w:r>
    </w:p>
    <w:p w14:paraId="03C6C805" w14:textId="77777777" w:rsidR="00A7146E" w:rsidRDefault="00A7146E" w:rsidP="00A7146E">
      <w:pPr>
        <w:spacing w:line="360" w:lineRule="auto"/>
        <w:rPr>
          <w:rFonts w:ascii="Arial" w:hAnsi="Arial" w:cs="Arial"/>
          <w:sz w:val="22"/>
        </w:rPr>
      </w:pPr>
      <w:r>
        <w:rPr>
          <w:rFonts w:ascii="Arial" w:hAnsi="Arial" w:cs="Arial"/>
          <w:sz w:val="22"/>
        </w:rPr>
        <w:t>Asthma negatively affects health-related quality of life (</w:t>
      </w:r>
      <w:proofErr w:type="spellStart"/>
      <w:r>
        <w:rPr>
          <w:rFonts w:ascii="Arial" w:hAnsi="Arial" w:cs="Arial"/>
          <w:sz w:val="22"/>
        </w:rPr>
        <w:t>HRQoL</w:t>
      </w:r>
      <w:proofErr w:type="spellEnd"/>
      <w:r>
        <w:rPr>
          <w:rFonts w:ascii="Arial" w:hAnsi="Arial" w:cs="Arial"/>
          <w:sz w:val="22"/>
        </w:rPr>
        <w:t xml:space="preserve">) by restricting physical activity, interrupting sleep and contributing to psychological issues like anxiety and depression. Its impact extends beyond the physical disrupting social functioning and overall emotional wellbeing. A systematic review (2019) reports, that asthma contributes to limited daily activities, negative effects in social interactions and relationships, work-related challenges and negative impact in quality of life. A study from National Library of Medicine (2023) states that, various aspects of daily life such as social relationships and emotional wellbeing directly </w:t>
      </w:r>
      <w:proofErr w:type="gramStart"/>
      <w:r>
        <w:rPr>
          <w:rFonts w:ascii="Arial" w:hAnsi="Arial" w:cs="Arial"/>
          <w:sz w:val="22"/>
        </w:rPr>
        <w:t>affects</w:t>
      </w:r>
      <w:proofErr w:type="gramEnd"/>
      <w:r>
        <w:rPr>
          <w:rFonts w:ascii="Arial" w:hAnsi="Arial" w:cs="Arial"/>
          <w:sz w:val="22"/>
        </w:rPr>
        <w:t xml:space="preserve"> </w:t>
      </w:r>
      <w:proofErr w:type="spellStart"/>
      <w:r>
        <w:rPr>
          <w:rFonts w:ascii="Arial" w:hAnsi="Arial" w:cs="Arial"/>
          <w:sz w:val="22"/>
        </w:rPr>
        <w:t>HRQoL</w:t>
      </w:r>
      <w:proofErr w:type="spellEnd"/>
      <w:r>
        <w:rPr>
          <w:rFonts w:ascii="Arial" w:hAnsi="Arial" w:cs="Arial"/>
          <w:sz w:val="22"/>
        </w:rPr>
        <w:t xml:space="preserve"> in people living with asthma and that experience of social deprivation associated with poorer outcomes.</w:t>
      </w:r>
    </w:p>
    <w:p w14:paraId="7BF41598" w14:textId="77777777" w:rsidR="00A7146E" w:rsidRDefault="00A7146E" w:rsidP="00A7146E">
      <w:pPr>
        <w:spacing w:line="360" w:lineRule="auto"/>
        <w:rPr>
          <w:rFonts w:ascii="Arial" w:hAnsi="Arial" w:cs="Arial"/>
          <w:sz w:val="22"/>
        </w:rPr>
      </w:pPr>
      <w:r>
        <w:rPr>
          <w:rFonts w:ascii="Arial" w:hAnsi="Arial" w:cs="Arial"/>
          <w:sz w:val="22"/>
        </w:rPr>
        <w:t>Asthma symptoms can limit an individual’s ability to perform daily tasks, physical activities and fulfil social accountabilities. This includes reduced involvement in exercise, work, school and household duties. According to a Qualitative study by National Library of Medicine (2017), an individual with asthma frequently adjusts their daily tasks to avoid symptoms that minimises their participation in usual activities which impacts negatively on their lifestyles. For instance, people with asthma may stop exercising, avoid long distance walking or playing sports because such activities can cause shortness of breath and wheezing.</w:t>
      </w:r>
    </w:p>
    <w:p w14:paraId="02FA08D1" w14:textId="136D1548" w:rsidR="008C69E9" w:rsidRDefault="00A7146E" w:rsidP="008C69E9">
      <w:pPr>
        <w:spacing w:line="360" w:lineRule="auto"/>
        <w:rPr>
          <w:rFonts w:ascii="Arial" w:hAnsi="Arial" w:cs="Arial"/>
          <w:sz w:val="22"/>
        </w:rPr>
      </w:pPr>
      <w:r>
        <w:rPr>
          <w:rFonts w:ascii="Arial" w:hAnsi="Arial" w:cs="Arial"/>
          <w:sz w:val="22"/>
        </w:rPr>
        <w:t>Asthma usually requires regular healthcare visits, continuous needs of medication, emergency care and hospitalisations. These costs put families under pressure financially</w:t>
      </w:r>
      <w:r w:rsidR="007477AF">
        <w:rPr>
          <w:rFonts w:ascii="Arial" w:hAnsi="Arial" w:cs="Arial"/>
          <w:sz w:val="22"/>
        </w:rPr>
        <w:t xml:space="preserve"> </w:t>
      </w:r>
      <w:r w:rsidR="008C69E9">
        <w:rPr>
          <w:rFonts w:ascii="Arial" w:hAnsi="Arial" w:cs="Arial"/>
          <w:sz w:val="22"/>
        </w:rPr>
        <w:t xml:space="preserve">and add the burden on public healthcare system. Based on a recent health economic </w:t>
      </w:r>
      <w:r w:rsidR="008C69E9">
        <w:rPr>
          <w:rFonts w:ascii="Arial" w:hAnsi="Arial" w:cs="Arial"/>
          <w:sz w:val="22"/>
        </w:rPr>
        <w:lastRenderedPageBreak/>
        <w:t xml:space="preserve">analysis by </w:t>
      </w:r>
      <w:proofErr w:type="spellStart"/>
      <w:r w:rsidR="008C69E9">
        <w:rPr>
          <w:rFonts w:ascii="Arial" w:hAnsi="Arial" w:cs="Arial"/>
          <w:sz w:val="22"/>
        </w:rPr>
        <w:t>Asthma+Lung</w:t>
      </w:r>
      <w:proofErr w:type="spellEnd"/>
      <w:r w:rsidR="008C69E9">
        <w:rPr>
          <w:rFonts w:ascii="Arial" w:hAnsi="Arial" w:cs="Arial"/>
          <w:sz w:val="22"/>
        </w:rPr>
        <w:t xml:space="preserve"> UK (2023), asthma’s total direct cost in the UK was approximately £1.5 billion in the year 2023, with nearly £1.3 billion of this associated with NHS healthcare expenses including primary interventions, medications and certain secondary care services.</w:t>
      </w:r>
    </w:p>
    <w:p w14:paraId="4D30E4B6" w14:textId="77777777" w:rsidR="008C69E9" w:rsidRPr="001F0F13" w:rsidRDefault="008C69E9" w:rsidP="008C69E9">
      <w:pPr>
        <w:spacing w:line="360" w:lineRule="auto"/>
        <w:rPr>
          <w:rFonts w:ascii="Arial" w:hAnsi="Arial" w:cs="Arial"/>
          <w:sz w:val="22"/>
        </w:rPr>
      </w:pPr>
      <w:r>
        <w:rPr>
          <w:rFonts w:ascii="Arial" w:hAnsi="Arial" w:cs="Arial"/>
          <w:sz w:val="22"/>
        </w:rPr>
        <w:t xml:space="preserve">Asthma ranks one of the most common </w:t>
      </w:r>
      <w:proofErr w:type="gramStart"/>
      <w:r>
        <w:rPr>
          <w:rFonts w:ascii="Arial" w:hAnsi="Arial" w:cs="Arial"/>
          <w:sz w:val="22"/>
        </w:rPr>
        <w:t>long term</w:t>
      </w:r>
      <w:proofErr w:type="gramEnd"/>
      <w:r>
        <w:rPr>
          <w:rFonts w:ascii="Arial" w:hAnsi="Arial" w:cs="Arial"/>
          <w:sz w:val="22"/>
        </w:rPr>
        <w:t xml:space="preserve"> condition in the UK, affecting millions of individuals. Therefore, asthma generates high volume of medical engagement within the healthcare system. It is stated by National Institute for Health and Care Excellence (2025), asthma is responsible for almost 60,000 medical admissions and 200,000 bed days each year in the UK, highlighting that exacerbations often require hospital treatment.</w:t>
      </w:r>
    </w:p>
    <w:p w14:paraId="67C2E918" w14:textId="77777777" w:rsidR="008C69E9" w:rsidRDefault="008C69E9" w:rsidP="008C69E9">
      <w:pPr>
        <w:spacing w:line="360" w:lineRule="auto"/>
        <w:rPr>
          <w:rFonts w:ascii="Arial" w:hAnsi="Arial" w:cs="Arial"/>
          <w:sz w:val="22"/>
        </w:rPr>
      </w:pPr>
      <w:r>
        <w:rPr>
          <w:rFonts w:ascii="Arial" w:hAnsi="Arial" w:cs="Arial"/>
          <w:sz w:val="22"/>
        </w:rPr>
        <w:t>In London, there are significant disparities in children’s asthma hospitalisation where almost 50% of the admissions comes from the Asian, Black and Ethnic Minority (BAME) children, although they represent a smaller portion of the population.</w:t>
      </w:r>
    </w:p>
    <w:p w14:paraId="3B75196E" w14:textId="77777777" w:rsidR="008C69E9" w:rsidRDefault="008C69E9" w:rsidP="008C69E9">
      <w:pPr>
        <w:spacing w:line="360" w:lineRule="auto"/>
      </w:pPr>
      <w:proofErr w:type="gramStart"/>
      <w:r>
        <w:rPr>
          <w:rFonts w:ascii="Arial" w:hAnsi="Arial" w:cs="Arial"/>
          <w:sz w:val="22"/>
        </w:rPr>
        <w:t>A research</w:t>
      </w:r>
      <w:proofErr w:type="gramEnd"/>
      <w:r>
        <w:rPr>
          <w:rFonts w:ascii="Arial" w:hAnsi="Arial" w:cs="Arial"/>
          <w:sz w:val="22"/>
        </w:rPr>
        <w:t xml:space="preserve"> from National Library of Medicine (2021) highlights, a strong socioeconomic inequality in asthma outcomes. In addition, evidence from a UK primary care cohort indicates that, individuals living in more deprived areas has less capabilities in disease control, more frequent flare-ups, complicated lung function compared with less deprived areas. </w:t>
      </w:r>
      <w:hyperlink r:id="rId10" w:history="1">
        <w:r w:rsidRPr="00107E88">
          <w:rPr>
            <w:rStyle w:val="Hyperlink"/>
            <w:rFonts w:ascii="Arial" w:hAnsi="Arial" w:cs="Arial"/>
            <w:sz w:val="22"/>
          </w:rPr>
          <w:t>https://pmc.ncbi.nlm.nih.gov/articles/PMC8591110/?utm_source</w:t>
        </w:r>
      </w:hyperlink>
    </w:p>
    <w:p w14:paraId="0495CA64" w14:textId="77777777" w:rsidR="00D14766" w:rsidRDefault="00D14766" w:rsidP="008C69E9">
      <w:pPr>
        <w:spacing w:line="360" w:lineRule="auto"/>
        <w:rPr>
          <w:rFonts w:ascii="Arial" w:hAnsi="Arial" w:cs="Arial"/>
          <w:sz w:val="22"/>
        </w:rPr>
      </w:pPr>
    </w:p>
    <w:p w14:paraId="39194D63" w14:textId="77777777" w:rsidR="005C6D82" w:rsidRPr="00A879CC" w:rsidRDefault="005C6D82" w:rsidP="005C6D82">
      <w:pPr>
        <w:pStyle w:val="ListParagraph"/>
        <w:numPr>
          <w:ilvl w:val="1"/>
          <w:numId w:val="24"/>
        </w:numPr>
        <w:spacing w:line="360" w:lineRule="auto"/>
        <w:rPr>
          <w:rFonts w:ascii="Arial" w:hAnsi="Arial" w:cs="Arial"/>
          <w:b/>
          <w:bCs/>
          <w:sz w:val="28"/>
          <w:szCs w:val="28"/>
        </w:rPr>
      </w:pPr>
      <w:r w:rsidRPr="00A879CC">
        <w:rPr>
          <w:rFonts w:ascii="Arial" w:hAnsi="Arial" w:cs="Arial"/>
          <w:b/>
          <w:bCs/>
          <w:sz w:val="28"/>
          <w:szCs w:val="28"/>
        </w:rPr>
        <w:t>Factors Influencing Health and Wellbeing:</w:t>
      </w:r>
    </w:p>
    <w:p w14:paraId="1ABA9F11" w14:textId="77777777" w:rsidR="005C6D82" w:rsidRDefault="005C6D82" w:rsidP="005C6D82">
      <w:pPr>
        <w:spacing w:line="360" w:lineRule="auto"/>
        <w:rPr>
          <w:rFonts w:ascii="Arial" w:hAnsi="Arial" w:cs="Arial"/>
          <w:sz w:val="22"/>
        </w:rPr>
      </w:pPr>
      <w:r>
        <w:rPr>
          <w:rFonts w:ascii="Arial" w:hAnsi="Arial" w:cs="Arial"/>
          <w:sz w:val="22"/>
        </w:rPr>
        <w:t xml:space="preserve">Asthma often runs in families and connected to the immune system which affects the severity of the disease and how someone is more likely in developing the condition. These genetic factors determine the frequency of symptoms and the way body responds when it triggers (WHO, 2024). For example, people with a family history of asthma or allergies </w:t>
      </w:r>
      <w:proofErr w:type="gramStart"/>
      <w:r>
        <w:rPr>
          <w:rFonts w:ascii="Arial" w:hAnsi="Arial" w:cs="Arial"/>
          <w:sz w:val="22"/>
        </w:rPr>
        <w:t>is</w:t>
      </w:r>
      <w:proofErr w:type="gramEnd"/>
      <w:r>
        <w:rPr>
          <w:rFonts w:ascii="Arial" w:hAnsi="Arial" w:cs="Arial"/>
          <w:sz w:val="22"/>
        </w:rPr>
        <w:t xml:space="preserve"> more at risk of developing asthma and experiencing more severe disease.</w:t>
      </w:r>
    </w:p>
    <w:p w14:paraId="04750953" w14:textId="77777777" w:rsidR="005C6D82" w:rsidRDefault="005C6D82" w:rsidP="005C6D82">
      <w:pPr>
        <w:spacing w:line="360" w:lineRule="auto"/>
        <w:rPr>
          <w:rFonts w:ascii="Arial" w:hAnsi="Arial" w:cs="Arial"/>
          <w:sz w:val="22"/>
        </w:rPr>
      </w:pPr>
      <w:r>
        <w:rPr>
          <w:rFonts w:ascii="Arial" w:hAnsi="Arial" w:cs="Arial"/>
          <w:sz w:val="22"/>
        </w:rPr>
        <w:t xml:space="preserve">An unhealthy food habit and lack of physical activity often </w:t>
      </w:r>
      <w:proofErr w:type="gramStart"/>
      <w:r>
        <w:rPr>
          <w:rFonts w:ascii="Arial" w:hAnsi="Arial" w:cs="Arial"/>
          <w:sz w:val="22"/>
        </w:rPr>
        <w:t>causes</w:t>
      </w:r>
      <w:proofErr w:type="gramEnd"/>
      <w:r>
        <w:rPr>
          <w:rFonts w:ascii="Arial" w:hAnsi="Arial" w:cs="Arial"/>
          <w:sz w:val="22"/>
        </w:rPr>
        <w:t xml:space="preserve"> obesity, which makes it difficult to keep asthma under control. However, lung functionality can be improved with moderate physical exercise, concerns of exercise triggered asthma may discourage participating in such activities. Likewise, smoking is responsible for damaging airways and the way smoking triggers the asthma to an individual can be prevented significantly just by stop smoking. In addition, those children are exposed to second hand smoke is more likely to have asthma attacks. For example, children living in a no smoking zone are less likely to have respiratory issues compared with children living in a smoking environment. (NHS, 2025)</w:t>
      </w:r>
    </w:p>
    <w:p w14:paraId="55E89320" w14:textId="77777777" w:rsidR="00304ED5" w:rsidRDefault="00304ED5" w:rsidP="00304ED5">
      <w:pPr>
        <w:spacing w:line="360" w:lineRule="auto"/>
        <w:rPr>
          <w:rFonts w:ascii="Arial" w:hAnsi="Arial" w:cs="Arial"/>
          <w:sz w:val="22"/>
        </w:rPr>
      </w:pPr>
      <w:r>
        <w:rPr>
          <w:rFonts w:ascii="Arial" w:hAnsi="Arial" w:cs="Arial"/>
          <w:sz w:val="22"/>
        </w:rPr>
        <w:lastRenderedPageBreak/>
        <w:t xml:space="preserve">In addition, exposure to air pollution is one of the major </w:t>
      </w:r>
      <w:proofErr w:type="gramStart"/>
      <w:r>
        <w:rPr>
          <w:rFonts w:ascii="Arial" w:hAnsi="Arial" w:cs="Arial"/>
          <w:sz w:val="22"/>
        </w:rPr>
        <w:t>factor</w:t>
      </w:r>
      <w:proofErr w:type="gramEnd"/>
      <w:r>
        <w:rPr>
          <w:rFonts w:ascii="Arial" w:hAnsi="Arial" w:cs="Arial"/>
          <w:sz w:val="22"/>
        </w:rPr>
        <w:t xml:space="preserve"> that worsens asthma symptoms and increases demand in healthcare systems. Poor air quality is one of the contributory factors that causes breathing problems and affects overall wellbeing. According to The Gurdian report (Gregory, 2025), GP appointments for asthma attacks increased by 45% in England at the time of elevated air pollution, elaborating environmental factors can affect respiratory health. Nevertheless, asthma and mental health wellbeing are closely related. Therefore, individual with asthma often suffers more higher rates of anxiety and depression which are linked to poor quality of life and more severe symptoms. A systematic review (2019) highlights, an asthmatic adult experiences anxiety or depression is very likely to have a poorer quality of life.</w:t>
      </w:r>
    </w:p>
    <w:p w14:paraId="566118D3" w14:textId="77777777" w:rsidR="00304ED5" w:rsidRDefault="00304ED5" w:rsidP="00304ED5">
      <w:pPr>
        <w:spacing w:line="360" w:lineRule="auto"/>
        <w:rPr>
          <w:rFonts w:ascii="Arial" w:hAnsi="Arial" w:cs="Arial"/>
          <w:sz w:val="22"/>
        </w:rPr>
      </w:pPr>
      <w:r>
        <w:rPr>
          <w:rFonts w:ascii="Arial" w:hAnsi="Arial" w:cs="Arial"/>
          <w:sz w:val="22"/>
        </w:rPr>
        <w:t xml:space="preserve">However, improving education and health literacy can play an important role to control the disease, people with knowledge have a better understanding about asthma and able to manage their condition in an effective manner. Higher health literacy makes an individual more capable to avoid triggers, comply with treatment plans, recognise early indications of worsening asthma. Evidence shows that lower health literacy is associated with poorer quality of life, reduced symptoms control and more frequent use of emergency care. (National Library of Medicine, 2023)  </w:t>
      </w:r>
    </w:p>
    <w:p w14:paraId="327BC1AF" w14:textId="77777777" w:rsidR="005C6D82" w:rsidRDefault="005C6D82" w:rsidP="008C69E9">
      <w:pPr>
        <w:spacing w:line="360" w:lineRule="auto"/>
        <w:rPr>
          <w:rFonts w:ascii="Arial" w:hAnsi="Arial" w:cs="Arial"/>
          <w:sz w:val="22"/>
        </w:rPr>
      </w:pPr>
    </w:p>
    <w:p w14:paraId="06622898" w14:textId="77777777" w:rsidR="00EA5D1D" w:rsidRPr="000B07E3" w:rsidRDefault="00EA5D1D" w:rsidP="00EA5D1D">
      <w:pPr>
        <w:pStyle w:val="ListParagraph"/>
        <w:numPr>
          <w:ilvl w:val="1"/>
          <w:numId w:val="24"/>
        </w:numPr>
        <w:spacing w:line="360" w:lineRule="auto"/>
        <w:rPr>
          <w:rFonts w:ascii="Arial" w:hAnsi="Arial" w:cs="Arial"/>
          <w:b/>
          <w:bCs/>
          <w:sz w:val="28"/>
          <w:szCs w:val="28"/>
        </w:rPr>
      </w:pPr>
      <w:r w:rsidRPr="000B07E3">
        <w:rPr>
          <w:rFonts w:ascii="Arial" w:hAnsi="Arial" w:cs="Arial"/>
          <w:b/>
          <w:bCs/>
          <w:sz w:val="28"/>
          <w:szCs w:val="28"/>
        </w:rPr>
        <w:t>Interprofessional Collaboration for Better Outcomes:</w:t>
      </w:r>
    </w:p>
    <w:p w14:paraId="7EBBF607" w14:textId="77777777" w:rsidR="00EA5D1D" w:rsidRDefault="00EA5D1D" w:rsidP="00EA5D1D">
      <w:pPr>
        <w:spacing w:line="360" w:lineRule="auto"/>
        <w:rPr>
          <w:rFonts w:ascii="Arial" w:hAnsi="Arial" w:cs="Arial"/>
          <w:sz w:val="22"/>
        </w:rPr>
      </w:pPr>
      <w:r>
        <w:rPr>
          <w:rFonts w:ascii="Arial" w:hAnsi="Arial" w:cs="Arial"/>
          <w:sz w:val="22"/>
        </w:rPr>
        <w:t xml:space="preserve">Healthcare and social care professionals collaborate to provide comprehensive support for asthmatic individual by combing medical treatment and social and environmental influences. Healthcare professionals such as GPs, respiratory specialists, asthma nurses and pharmacists; aim to diagnose asthma, monitor symptoms, prescribe and adjust medications, to create personalised action plans and to teach effective self-management skills that includes correct inhaler use and ways to avoid exposure to triggers. On the other hand, social care professionals that includes social workers, housing officers and community support workers deals with non-medical issues that disrupts asthma control such as poor housing conditions (damp, mould and ventilation) financial challenges and restricted access to essential services. By using shared care plans, integrated records and multidisciplinary meetings these </w:t>
      </w:r>
      <w:proofErr w:type="gramStart"/>
      <w:r>
        <w:rPr>
          <w:rFonts w:ascii="Arial" w:hAnsi="Arial" w:cs="Arial"/>
          <w:sz w:val="22"/>
        </w:rPr>
        <w:t>teams</w:t>
      </w:r>
      <w:proofErr w:type="gramEnd"/>
      <w:r>
        <w:rPr>
          <w:rFonts w:ascii="Arial" w:hAnsi="Arial" w:cs="Arial"/>
          <w:sz w:val="22"/>
        </w:rPr>
        <w:t xml:space="preserve"> functions together provide consistent support, reduce emergency care admissions and improve overall health and wellbeing. This combining approach also emphasises education and self- management that enables individuals and families to expand their health literacy which puts a positive impact on the society as well as in the healthcare system. (National Institute for Health and Care Excellence, 2021)</w:t>
      </w:r>
    </w:p>
    <w:p w14:paraId="0BDA6E32" w14:textId="77777777" w:rsidR="00EA5D1D" w:rsidRDefault="00EA5D1D" w:rsidP="00EA5D1D">
      <w:pPr>
        <w:spacing w:line="360" w:lineRule="auto"/>
        <w:rPr>
          <w:rFonts w:ascii="Arial" w:hAnsi="Arial" w:cs="Arial"/>
          <w:sz w:val="22"/>
        </w:rPr>
      </w:pPr>
      <w:r>
        <w:rPr>
          <w:rFonts w:ascii="Arial" w:hAnsi="Arial" w:cs="Arial"/>
          <w:sz w:val="22"/>
        </w:rPr>
        <w:lastRenderedPageBreak/>
        <w:t xml:space="preserve">For instance, A GP identifies that a </w:t>
      </w:r>
      <w:proofErr w:type="gramStart"/>
      <w:r>
        <w:rPr>
          <w:rFonts w:ascii="Arial" w:hAnsi="Arial" w:cs="Arial"/>
          <w:sz w:val="22"/>
        </w:rPr>
        <w:t>patients</w:t>
      </w:r>
      <w:proofErr w:type="gramEnd"/>
      <w:r>
        <w:rPr>
          <w:rFonts w:ascii="Arial" w:hAnsi="Arial" w:cs="Arial"/>
          <w:sz w:val="22"/>
        </w:rPr>
        <w:t xml:space="preserve"> asthma is poorly controlled because of damp in the house. The GP adjusts the medications and </w:t>
      </w:r>
      <w:proofErr w:type="gramStart"/>
      <w:r>
        <w:rPr>
          <w:rFonts w:ascii="Arial" w:hAnsi="Arial" w:cs="Arial"/>
          <w:sz w:val="22"/>
        </w:rPr>
        <w:t>make</w:t>
      </w:r>
      <w:proofErr w:type="gramEnd"/>
      <w:r>
        <w:rPr>
          <w:rFonts w:ascii="Arial" w:hAnsi="Arial" w:cs="Arial"/>
          <w:sz w:val="22"/>
        </w:rPr>
        <w:t xml:space="preserve"> a referral to an asthma nurse who provides inhaler training to the patient. The asthma nurse makes a social worker to involve in this matter who arranges a housing inspection. After confirming the dampness, a repair is organised that resolves the issue. These teams share updates among themselves which leads to improved asthma control and overall wellbeing.</w:t>
      </w:r>
    </w:p>
    <w:p w14:paraId="55C22D2F" w14:textId="77777777" w:rsidR="00EA5D1D" w:rsidRDefault="00EA5D1D" w:rsidP="00EA5D1D">
      <w:pPr>
        <w:spacing w:line="360" w:lineRule="auto"/>
        <w:rPr>
          <w:rFonts w:ascii="Arial" w:hAnsi="Arial" w:cs="Arial"/>
          <w:sz w:val="22"/>
          <w:u w:val="single"/>
        </w:rPr>
      </w:pPr>
      <w:r>
        <w:rPr>
          <w:rFonts w:ascii="Arial" w:hAnsi="Arial" w:cs="Arial"/>
          <w:sz w:val="22"/>
        </w:rPr>
        <w:t xml:space="preserve">Moreover, technology plays an increasingly vital role to control asthma more effectively by enabling individual to monitor their condition, stay up to date with medications and enables faster communication between patients and healthcare agencies. Digital tools </w:t>
      </w:r>
      <w:proofErr w:type="gramStart"/>
      <w:r>
        <w:rPr>
          <w:rFonts w:ascii="Arial" w:hAnsi="Arial" w:cs="Arial"/>
          <w:sz w:val="22"/>
        </w:rPr>
        <w:t>helps</w:t>
      </w:r>
      <w:proofErr w:type="gramEnd"/>
      <w:r>
        <w:rPr>
          <w:rFonts w:ascii="Arial" w:hAnsi="Arial" w:cs="Arial"/>
          <w:sz w:val="22"/>
        </w:rPr>
        <w:t xml:space="preserve"> an individual with asthma to take their treatment appropriately, identify earlier symptoms changes and minimise the risk of asthma attacks and reduce the need for healthcare services. A technology like digital reminders and smart inhalers with the help of an app can timely makes a patient aware of their medication schedule and help tracking an inhaler use. A study conducted by The University of Edinburgh (2022) suggests </w:t>
      </w:r>
      <w:proofErr w:type="gramStart"/>
      <w:r>
        <w:rPr>
          <w:rFonts w:ascii="Arial" w:hAnsi="Arial" w:cs="Arial"/>
          <w:sz w:val="22"/>
        </w:rPr>
        <w:t>that,</w:t>
      </w:r>
      <w:proofErr w:type="gramEnd"/>
      <w:r>
        <w:rPr>
          <w:rFonts w:ascii="Arial" w:hAnsi="Arial" w:cs="Arial"/>
          <w:sz w:val="22"/>
        </w:rPr>
        <w:t xml:space="preserve"> </w:t>
      </w:r>
      <w:r w:rsidRPr="00B33BAC">
        <w:rPr>
          <w:rFonts w:ascii="Arial" w:hAnsi="Arial" w:cs="Arial"/>
          <w:sz w:val="22"/>
          <w:u w:val="single"/>
        </w:rPr>
        <w:t>digital tools can increase adherence to prescribed asthma medication by roughly 15%, which helps to improve overall asthma control and reduces the risk of asthma attacks.</w:t>
      </w:r>
    </w:p>
    <w:p w14:paraId="154C46AF" w14:textId="0E3B470A" w:rsidR="00EA5D1D" w:rsidRPr="001E11ED" w:rsidRDefault="00EA5D1D" w:rsidP="00EA5D1D">
      <w:pPr>
        <w:spacing w:line="360" w:lineRule="auto"/>
        <w:rPr>
          <w:rFonts w:ascii="Arial" w:hAnsi="Arial" w:cs="Arial"/>
          <w:b/>
          <w:bCs/>
          <w:sz w:val="28"/>
          <w:szCs w:val="28"/>
        </w:rPr>
      </w:pPr>
      <w:r w:rsidRPr="001E11ED">
        <w:rPr>
          <w:rFonts w:ascii="Arial" w:hAnsi="Arial" w:cs="Arial"/>
          <w:b/>
          <w:bCs/>
          <w:sz w:val="28"/>
          <w:szCs w:val="28"/>
        </w:rPr>
        <w:t>1.</w:t>
      </w:r>
      <w:r w:rsidR="00B919E2">
        <w:rPr>
          <w:rFonts w:ascii="Arial" w:hAnsi="Arial" w:cs="Arial"/>
          <w:b/>
          <w:bCs/>
          <w:sz w:val="28"/>
          <w:szCs w:val="28"/>
        </w:rPr>
        <w:t>5</w:t>
      </w:r>
      <w:r w:rsidRPr="001E11ED">
        <w:rPr>
          <w:rFonts w:ascii="Arial" w:hAnsi="Arial" w:cs="Arial"/>
          <w:b/>
          <w:bCs/>
          <w:sz w:val="28"/>
          <w:szCs w:val="28"/>
        </w:rPr>
        <w:t xml:space="preserve">  </w:t>
      </w:r>
      <w:r>
        <w:rPr>
          <w:rFonts w:ascii="Arial" w:hAnsi="Arial" w:cs="Arial"/>
          <w:b/>
          <w:bCs/>
          <w:sz w:val="28"/>
          <w:szCs w:val="28"/>
        </w:rPr>
        <w:t xml:space="preserve"> </w:t>
      </w:r>
      <w:r w:rsidRPr="001E11ED">
        <w:rPr>
          <w:rFonts w:ascii="Arial" w:hAnsi="Arial" w:cs="Arial"/>
          <w:b/>
          <w:bCs/>
          <w:sz w:val="28"/>
          <w:szCs w:val="28"/>
        </w:rPr>
        <w:t>Conclusion:</w:t>
      </w:r>
    </w:p>
    <w:p w14:paraId="03172236" w14:textId="4A8C6872" w:rsidR="00EA5D1D" w:rsidRDefault="00EA5D1D" w:rsidP="008C69E9">
      <w:pPr>
        <w:spacing w:line="360" w:lineRule="auto"/>
        <w:rPr>
          <w:rFonts w:ascii="Arial" w:hAnsi="Arial" w:cs="Arial"/>
          <w:sz w:val="22"/>
        </w:rPr>
      </w:pPr>
      <w:r w:rsidRPr="00A3078E">
        <w:rPr>
          <w:rFonts w:ascii="Arial" w:hAnsi="Arial" w:cs="Arial"/>
          <w:sz w:val="22"/>
        </w:rPr>
        <w:t xml:space="preserve">Asthma remains a major non </w:t>
      </w:r>
      <w:r>
        <w:rPr>
          <w:rFonts w:ascii="Arial" w:hAnsi="Arial" w:cs="Arial"/>
          <w:sz w:val="22"/>
        </w:rPr>
        <w:t>communicable condition with substantial implications for public health in the UK and around the world. A long-term condition that has many contributing factors, including health, environment and lifestyle. Effective asthma management requires collaboration between healthcare and social care professionals, patient education and the appropriate use of digital tools. Likewise, taking right initiatives such as reducing environmental pollution, managing socio-economic inequalities, enhancing self-management care, providing mental health support and ensuring equal access to care can improve the effectiveness to manage asthma well.</w:t>
      </w:r>
    </w:p>
    <w:p w14:paraId="2FBDE70E" w14:textId="77777777" w:rsidR="001B379E" w:rsidRDefault="001B379E" w:rsidP="008C69E9">
      <w:pPr>
        <w:spacing w:line="360" w:lineRule="auto"/>
        <w:rPr>
          <w:rFonts w:ascii="Arial" w:hAnsi="Arial" w:cs="Arial"/>
          <w:sz w:val="22"/>
        </w:rPr>
      </w:pPr>
    </w:p>
    <w:p w14:paraId="2C2D6CF1" w14:textId="77777777" w:rsidR="001B379E" w:rsidRDefault="001B379E" w:rsidP="008C69E9">
      <w:pPr>
        <w:spacing w:line="360" w:lineRule="auto"/>
        <w:rPr>
          <w:rFonts w:ascii="Arial" w:hAnsi="Arial" w:cs="Arial"/>
          <w:sz w:val="22"/>
        </w:rPr>
      </w:pPr>
    </w:p>
    <w:p w14:paraId="0926E0D8" w14:textId="77777777" w:rsidR="001B379E" w:rsidRDefault="001B379E" w:rsidP="008C69E9">
      <w:pPr>
        <w:spacing w:line="360" w:lineRule="auto"/>
        <w:rPr>
          <w:rFonts w:ascii="Arial" w:hAnsi="Arial" w:cs="Arial"/>
          <w:sz w:val="22"/>
        </w:rPr>
      </w:pPr>
    </w:p>
    <w:p w14:paraId="304F27D1" w14:textId="77777777" w:rsidR="001B379E" w:rsidRDefault="001B379E" w:rsidP="008C69E9">
      <w:pPr>
        <w:spacing w:line="360" w:lineRule="auto"/>
        <w:rPr>
          <w:rFonts w:ascii="Arial" w:hAnsi="Arial" w:cs="Arial"/>
          <w:sz w:val="22"/>
        </w:rPr>
      </w:pPr>
    </w:p>
    <w:p w14:paraId="7E1B5F4C" w14:textId="77777777" w:rsidR="001B379E" w:rsidRDefault="001B379E" w:rsidP="008C69E9">
      <w:pPr>
        <w:spacing w:line="360" w:lineRule="auto"/>
        <w:rPr>
          <w:rFonts w:ascii="Arial" w:hAnsi="Arial" w:cs="Arial"/>
          <w:sz w:val="22"/>
        </w:rPr>
      </w:pPr>
    </w:p>
    <w:p w14:paraId="293B43D4" w14:textId="77777777" w:rsidR="001B379E" w:rsidRDefault="001B379E" w:rsidP="008C69E9">
      <w:pPr>
        <w:spacing w:line="360" w:lineRule="auto"/>
        <w:rPr>
          <w:rFonts w:ascii="Arial" w:hAnsi="Arial" w:cs="Arial"/>
          <w:sz w:val="22"/>
        </w:rPr>
      </w:pPr>
    </w:p>
    <w:p w14:paraId="34DBBAFE" w14:textId="77777777" w:rsidR="001B379E" w:rsidRDefault="001B379E" w:rsidP="008C69E9">
      <w:pPr>
        <w:spacing w:line="360" w:lineRule="auto"/>
        <w:rPr>
          <w:rFonts w:ascii="Arial" w:hAnsi="Arial" w:cs="Arial"/>
          <w:sz w:val="22"/>
        </w:rPr>
      </w:pPr>
    </w:p>
    <w:p w14:paraId="0987FD32" w14:textId="7517035D" w:rsidR="001B379E" w:rsidRPr="00087030" w:rsidRDefault="00087030" w:rsidP="008C69E9">
      <w:pPr>
        <w:spacing w:line="360" w:lineRule="auto"/>
        <w:rPr>
          <w:rFonts w:ascii="Arial" w:hAnsi="Arial" w:cs="Arial"/>
          <w:b/>
          <w:bCs/>
          <w:sz w:val="22"/>
        </w:rPr>
      </w:pPr>
      <w:r w:rsidRPr="00087030">
        <w:rPr>
          <w:rFonts w:ascii="Arial" w:hAnsi="Arial" w:cs="Arial"/>
          <w:b/>
          <w:bCs/>
          <w:sz w:val="28"/>
          <w:szCs w:val="28"/>
        </w:rPr>
        <w:lastRenderedPageBreak/>
        <w:t>1.6   Reference</w:t>
      </w:r>
      <w:r w:rsidRPr="00087030">
        <w:rPr>
          <w:rFonts w:ascii="Arial" w:hAnsi="Arial" w:cs="Arial"/>
          <w:b/>
          <w:bCs/>
          <w:sz w:val="22"/>
        </w:rPr>
        <w:t>:</w:t>
      </w:r>
    </w:p>
    <w:p w14:paraId="7A88ED7C" w14:textId="165D7764" w:rsidR="00BC0FC1" w:rsidRPr="0022734A" w:rsidRDefault="00BC0FC1" w:rsidP="00A7146E">
      <w:pPr>
        <w:rPr>
          <w:rFonts w:eastAsiaTheme="majorEastAsia" w:cstheme="majorBidi"/>
          <w:color w:val="2F5496" w:themeColor="accent1" w:themeShade="BF"/>
          <w:sz w:val="28"/>
          <w:szCs w:val="26"/>
        </w:rPr>
      </w:pPr>
    </w:p>
    <w:sectPr w:rsidR="00BC0FC1" w:rsidRPr="00227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5271C"/>
    <w:multiLevelType w:val="multilevel"/>
    <w:tmpl w:val="3A228A88"/>
    <w:lvl w:ilvl="0">
      <w:start w:val="1"/>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9123E1"/>
    <w:multiLevelType w:val="multilevel"/>
    <w:tmpl w:val="2B888DF8"/>
    <w:lvl w:ilvl="0">
      <w:start w:val="1"/>
      <w:numFmt w:val="decimal"/>
      <w:lvlText w:val="%1"/>
      <w:lvlJc w:val="left"/>
      <w:pPr>
        <w:ind w:left="708" w:hanging="708"/>
      </w:pPr>
      <w:rPr>
        <w:rFonts w:cs="Segoe UI" w:hint="default"/>
        <w:color w:val="0563C1" w:themeColor="hyperlink"/>
        <w:u w:val="single"/>
      </w:rPr>
    </w:lvl>
    <w:lvl w:ilvl="1">
      <w:start w:val="1"/>
      <w:numFmt w:val="decimal"/>
      <w:lvlText w:val="%1.%2"/>
      <w:lvlJc w:val="left"/>
      <w:pPr>
        <w:ind w:left="928" w:hanging="708"/>
      </w:pPr>
      <w:rPr>
        <w:rFonts w:cs="Segoe UI" w:hint="default"/>
        <w:color w:val="0563C1" w:themeColor="hyperlink"/>
        <w:u w:val="single"/>
      </w:rPr>
    </w:lvl>
    <w:lvl w:ilvl="2">
      <w:start w:val="1"/>
      <w:numFmt w:val="decimal"/>
      <w:lvlText w:val="%1.%2.%3"/>
      <w:lvlJc w:val="left"/>
      <w:pPr>
        <w:ind w:left="1160" w:hanging="720"/>
      </w:pPr>
      <w:rPr>
        <w:rFonts w:cs="Segoe UI" w:hint="default"/>
        <w:color w:val="0563C1" w:themeColor="hyperlink"/>
        <w:u w:val="single"/>
      </w:rPr>
    </w:lvl>
    <w:lvl w:ilvl="3">
      <w:start w:val="1"/>
      <w:numFmt w:val="decimal"/>
      <w:lvlText w:val="%1.%2.%3.%4"/>
      <w:lvlJc w:val="left"/>
      <w:pPr>
        <w:ind w:left="1380" w:hanging="720"/>
      </w:pPr>
      <w:rPr>
        <w:rFonts w:cs="Segoe UI" w:hint="default"/>
        <w:color w:val="0563C1" w:themeColor="hyperlink"/>
        <w:u w:val="single"/>
      </w:rPr>
    </w:lvl>
    <w:lvl w:ilvl="4">
      <w:start w:val="1"/>
      <w:numFmt w:val="decimal"/>
      <w:lvlText w:val="%1.%2.%3.%4.%5"/>
      <w:lvlJc w:val="left"/>
      <w:pPr>
        <w:ind w:left="1960" w:hanging="1080"/>
      </w:pPr>
      <w:rPr>
        <w:rFonts w:cs="Segoe UI" w:hint="default"/>
        <w:color w:val="0563C1" w:themeColor="hyperlink"/>
        <w:u w:val="single"/>
      </w:rPr>
    </w:lvl>
    <w:lvl w:ilvl="5">
      <w:start w:val="1"/>
      <w:numFmt w:val="decimal"/>
      <w:lvlText w:val="%1.%2.%3.%4.%5.%6"/>
      <w:lvlJc w:val="left"/>
      <w:pPr>
        <w:ind w:left="2180" w:hanging="1080"/>
      </w:pPr>
      <w:rPr>
        <w:rFonts w:cs="Segoe UI" w:hint="default"/>
        <w:color w:val="0563C1" w:themeColor="hyperlink"/>
        <w:u w:val="single"/>
      </w:rPr>
    </w:lvl>
    <w:lvl w:ilvl="6">
      <w:start w:val="1"/>
      <w:numFmt w:val="decimal"/>
      <w:lvlText w:val="%1.%2.%3.%4.%5.%6.%7"/>
      <w:lvlJc w:val="left"/>
      <w:pPr>
        <w:ind w:left="2760" w:hanging="1440"/>
      </w:pPr>
      <w:rPr>
        <w:rFonts w:cs="Segoe UI" w:hint="default"/>
        <w:color w:val="0563C1" w:themeColor="hyperlink"/>
        <w:u w:val="single"/>
      </w:rPr>
    </w:lvl>
    <w:lvl w:ilvl="7">
      <w:start w:val="1"/>
      <w:numFmt w:val="decimal"/>
      <w:lvlText w:val="%1.%2.%3.%4.%5.%6.%7.%8"/>
      <w:lvlJc w:val="left"/>
      <w:pPr>
        <w:ind w:left="2980" w:hanging="1440"/>
      </w:pPr>
      <w:rPr>
        <w:rFonts w:cs="Segoe UI" w:hint="default"/>
        <w:color w:val="0563C1" w:themeColor="hyperlink"/>
        <w:u w:val="single"/>
      </w:rPr>
    </w:lvl>
    <w:lvl w:ilvl="8">
      <w:start w:val="1"/>
      <w:numFmt w:val="decimal"/>
      <w:lvlText w:val="%1.%2.%3.%4.%5.%6.%7.%8.%9"/>
      <w:lvlJc w:val="left"/>
      <w:pPr>
        <w:ind w:left="3200" w:hanging="1440"/>
      </w:pPr>
      <w:rPr>
        <w:rFonts w:cs="Segoe UI" w:hint="default"/>
        <w:color w:val="0563C1" w:themeColor="hyperlink"/>
        <w:u w:val="single"/>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941778"/>
    <w:multiLevelType w:val="multilevel"/>
    <w:tmpl w:val="F646944A"/>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0"/>
  </w:num>
  <w:num w:numId="3" w16cid:durableId="1067413603">
    <w:abstractNumId w:val="9"/>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0"/>
  </w:num>
  <w:num w:numId="13" w16cid:durableId="1766919701">
    <w:abstractNumId w:val="16"/>
  </w:num>
  <w:num w:numId="14" w16cid:durableId="1957908719">
    <w:abstractNumId w:val="7"/>
  </w:num>
  <w:num w:numId="15" w16cid:durableId="1132019979">
    <w:abstractNumId w:val="2"/>
  </w:num>
  <w:num w:numId="16" w16cid:durableId="1457524365">
    <w:abstractNumId w:val="4"/>
  </w:num>
  <w:num w:numId="17" w16cid:durableId="1386294306">
    <w:abstractNumId w:val="22"/>
  </w:num>
  <w:num w:numId="18" w16cid:durableId="1838374920">
    <w:abstractNumId w:val="19"/>
  </w:num>
  <w:num w:numId="19" w16cid:durableId="1827044992">
    <w:abstractNumId w:val="6"/>
  </w:num>
  <w:num w:numId="20" w16cid:durableId="895820667">
    <w:abstractNumId w:val="15"/>
  </w:num>
  <w:num w:numId="21" w16cid:durableId="817497522">
    <w:abstractNumId w:val="23"/>
  </w:num>
  <w:num w:numId="22" w16cid:durableId="2004970181">
    <w:abstractNumId w:val="8"/>
  </w:num>
  <w:num w:numId="23" w16cid:durableId="546454177">
    <w:abstractNumId w:val="11"/>
  </w:num>
  <w:num w:numId="24" w16cid:durableId="263541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773"/>
    <w:rsid w:val="00022C42"/>
    <w:rsid w:val="00027B15"/>
    <w:rsid w:val="00030A05"/>
    <w:rsid w:val="000338D1"/>
    <w:rsid w:val="000679DF"/>
    <w:rsid w:val="00070818"/>
    <w:rsid w:val="00087030"/>
    <w:rsid w:val="000B3707"/>
    <w:rsid w:val="000C7275"/>
    <w:rsid w:val="000F49E2"/>
    <w:rsid w:val="00127C1A"/>
    <w:rsid w:val="00150D81"/>
    <w:rsid w:val="00184A9A"/>
    <w:rsid w:val="001B379E"/>
    <w:rsid w:val="001D1397"/>
    <w:rsid w:val="001E5C18"/>
    <w:rsid w:val="002205D4"/>
    <w:rsid w:val="00226D31"/>
    <w:rsid w:val="0022734A"/>
    <w:rsid w:val="00235ADF"/>
    <w:rsid w:val="002370CE"/>
    <w:rsid w:val="00267935"/>
    <w:rsid w:val="0029330D"/>
    <w:rsid w:val="002A5577"/>
    <w:rsid w:val="002D151E"/>
    <w:rsid w:val="002F5066"/>
    <w:rsid w:val="00304ED5"/>
    <w:rsid w:val="00310245"/>
    <w:rsid w:val="003107A8"/>
    <w:rsid w:val="003458DB"/>
    <w:rsid w:val="00364C35"/>
    <w:rsid w:val="00396F60"/>
    <w:rsid w:val="003A51D6"/>
    <w:rsid w:val="00406B8D"/>
    <w:rsid w:val="00410068"/>
    <w:rsid w:val="0042295C"/>
    <w:rsid w:val="00435275"/>
    <w:rsid w:val="004552CE"/>
    <w:rsid w:val="00481FF7"/>
    <w:rsid w:val="00487C21"/>
    <w:rsid w:val="004B6E1B"/>
    <w:rsid w:val="00500295"/>
    <w:rsid w:val="00521039"/>
    <w:rsid w:val="00527AFA"/>
    <w:rsid w:val="005419DA"/>
    <w:rsid w:val="00565AAE"/>
    <w:rsid w:val="00567FD1"/>
    <w:rsid w:val="005709B1"/>
    <w:rsid w:val="00572B3B"/>
    <w:rsid w:val="005A7FD4"/>
    <w:rsid w:val="005B3B48"/>
    <w:rsid w:val="005C6D82"/>
    <w:rsid w:val="005D5457"/>
    <w:rsid w:val="005F3B37"/>
    <w:rsid w:val="00612DEA"/>
    <w:rsid w:val="006232DF"/>
    <w:rsid w:val="00631F2E"/>
    <w:rsid w:val="006457C0"/>
    <w:rsid w:val="00661758"/>
    <w:rsid w:val="0067612C"/>
    <w:rsid w:val="006A5CFC"/>
    <w:rsid w:val="006C5138"/>
    <w:rsid w:val="007444CC"/>
    <w:rsid w:val="007477AF"/>
    <w:rsid w:val="00774092"/>
    <w:rsid w:val="00782830"/>
    <w:rsid w:val="00796EE9"/>
    <w:rsid w:val="007A542A"/>
    <w:rsid w:val="007B0F6D"/>
    <w:rsid w:val="007C62C3"/>
    <w:rsid w:val="007F0873"/>
    <w:rsid w:val="008024BF"/>
    <w:rsid w:val="00815117"/>
    <w:rsid w:val="00855F34"/>
    <w:rsid w:val="00863ADF"/>
    <w:rsid w:val="008826B6"/>
    <w:rsid w:val="008B0B22"/>
    <w:rsid w:val="008C58B0"/>
    <w:rsid w:val="008C69E9"/>
    <w:rsid w:val="008F2C1B"/>
    <w:rsid w:val="00915093"/>
    <w:rsid w:val="00916049"/>
    <w:rsid w:val="00926458"/>
    <w:rsid w:val="00933720"/>
    <w:rsid w:val="009F5CE6"/>
    <w:rsid w:val="009F6822"/>
    <w:rsid w:val="00A035CD"/>
    <w:rsid w:val="00A1617E"/>
    <w:rsid w:val="00A50E80"/>
    <w:rsid w:val="00A667CE"/>
    <w:rsid w:val="00A7146E"/>
    <w:rsid w:val="00A75042"/>
    <w:rsid w:val="00A774BC"/>
    <w:rsid w:val="00A82678"/>
    <w:rsid w:val="00A946CB"/>
    <w:rsid w:val="00AC7BE2"/>
    <w:rsid w:val="00B1067E"/>
    <w:rsid w:val="00B114A1"/>
    <w:rsid w:val="00B405D3"/>
    <w:rsid w:val="00B5274D"/>
    <w:rsid w:val="00B81790"/>
    <w:rsid w:val="00B81BBC"/>
    <w:rsid w:val="00B919E2"/>
    <w:rsid w:val="00BC0FC1"/>
    <w:rsid w:val="00C31EB3"/>
    <w:rsid w:val="00C3215E"/>
    <w:rsid w:val="00C47770"/>
    <w:rsid w:val="00C75856"/>
    <w:rsid w:val="00C810A8"/>
    <w:rsid w:val="00C95214"/>
    <w:rsid w:val="00CC37F5"/>
    <w:rsid w:val="00D14766"/>
    <w:rsid w:val="00D617FC"/>
    <w:rsid w:val="00D64A0D"/>
    <w:rsid w:val="00D750B4"/>
    <w:rsid w:val="00D81C18"/>
    <w:rsid w:val="00D95CAF"/>
    <w:rsid w:val="00DC1CC6"/>
    <w:rsid w:val="00E067A8"/>
    <w:rsid w:val="00E13924"/>
    <w:rsid w:val="00E33758"/>
    <w:rsid w:val="00E35DEA"/>
    <w:rsid w:val="00E53E5E"/>
    <w:rsid w:val="00E64F3F"/>
    <w:rsid w:val="00E67967"/>
    <w:rsid w:val="00EA29A5"/>
    <w:rsid w:val="00EA5D1D"/>
    <w:rsid w:val="00ED5964"/>
    <w:rsid w:val="00F1720B"/>
    <w:rsid w:val="00F36ADC"/>
    <w:rsid w:val="00F605C6"/>
    <w:rsid w:val="00F6785B"/>
    <w:rsid w:val="00F67CB7"/>
    <w:rsid w:val="00F82BBA"/>
    <w:rsid w:val="00F915D6"/>
    <w:rsid w:val="00FC0A63"/>
    <w:rsid w:val="00FD6254"/>
    <w:rsid w:val="00FF2B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0679DF"/>
    <w:pPr>
      <w:tabs>
        <w:tab w:val="right" w:leader="dot" w:pos="9016"/>
      </w:tabs>
      <w:spacing w:before="120" w:after="0"/>
    </w:pPr>
    <w:rPr>
      <w:rFonts w:cstheme="minorHAnsi"/>
      <w:noProof/>
      <w:sz w:val="28"/>
      <w:szCs w:val="28"/>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pmc.ncbi.nlm.nih.gov/articles/PMC8591110/?utm_sourc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8b859e9e1302e602b8bd4e4a9d410bd9">
  <xsd:schema xmlns:xsd="http://www.w3.org/2001/XMLSchema" xmlns:xs="http://www.w3.org/2001/XMLSchema" xmlns:p="http://schemas.microsoft.com/office/2006/metadata/properties" xmlns:ns3="04d956d8-1ffd-4dba-87ce-03f615e16f58" targetNamespace="http://schemas.microsoft.com/office/2006/metadata/properties" ma:root="true" ma:fieldsID="162490aa585e9bebb7b711945b6d9c4e"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F422AD-716D-40D2-8C4A-F436C4C37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C73BF7B5-32EB-478F-A064-6AA1A40D5C9B}">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9EBC9B44-427B-4D19-9374-7AF6BD7A0E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1524</Words>
  <Characters>9143</Characters>
  <Application>Microsoft Office Word</Application>
  <DocSecurity>0</DocSecurity>
  <Lines>184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Shakil Ahmad (2434777)</cp:lastModifiedBy>
  <cp:revision>53</cp:revision>
  <dcterms:created xsi:type="dcterms:W3CDTF">2025-12-11T22:38:00Z</dcterms:created>
  <dcterms:modified xsi:type="dcterms:W3CDTF">2025-12-11T23:27:00Z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0x010100946ACECEF3D0D045B19B01E5B03389C8</vt:lpwstr>
  </property>
</Properties>
</file>