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3BA52D" w14:textId="6B6478FB" w:rsidR="00AC403F" w:rsidRDefault="00AC403F" w:rsidP="00A72074">
      <w:pPr>
        <w:pStyle w:val="Heading1"/>
      </w:pPr>
      <w:r>
        <w:t>Task 2 – PESTLE Infographic</w:t>
      </w:r>
    </w:p>
    <w:p w14:paraId="45AF04A9" w14:textId="77777777" w:rsidR="00964F75" w:rsidRDefault="00964F75" w:rsidP="00964F75">
      <w:pPr>
        <w:spacing w:after="0" w:line="360" w:lineRule="auto"/>
        <w:jc w:val="both"/>
        <w:rPr>
          <w:rFonts w:ascii="Arial" w:hAnsi="Arial" w:cs="Arial"/>
          <w:sz w:val="24"/>
          <w:szCs w:val="24"/>
        </w:rPr>
      </w:pPr>
    </w:p>
    <w:p w14:paraId="058AE6DD" w14:textId="3CC75259" w:rsidR="00964F75" w:rsidRDefault="00964F75" w:rsidP="00964F75">
      <w:pPr>
        <w:spacing w:after="0" w:line="360" w:lineRule="auto"/>
        <w:jc w:val="both"/>
        <w:rPr>
          <w:rFonts w:ascii="Arial" w:hAnsi="Arial" w:cs="Arial"/>
          <w:sz w:val="24"/>
          <w:szCs w:val="24"/>
        </w:rPr>
      </w:pPr>
      <w:r>
        <w:rPr>
          <w:rFonts w:ascii="Arial" w:hAnsi="Arial" w:cs="Arial"/>
          <w:sz w:val="24"/>
          <w:szCs w:val="24"/>
        </w:rPr>
        <w:t xml:space="preserve">If you would like any further information, or require the content of this infographic in a different language or format, please contact </w:t>
      </w:r>
      <w:hyperlink r:id="rId8" w:history="1">
        <w:r w:rsidRPr="00E847F0">
          <w:rPr>
            <w:rStyle w:val="Hyperlink"/>
            <w:rFonts w:ascii="Arial" w:hAnsi="Arial" w:cs="Arial"/>
            <w:sz w:val="24"/>
            <w:szCs w:val="24"/>
          </w:rPr>
          <w:t>2415705@student.uwtsd.ac.uk</w:t>
        </w:r>
      </w:hyperlink>
    </w:p>
    <w:p w14:paraId="0147C257" w14:textId="77777777" w:rsidR="00A72074" w:rsidRDefault="00A72074" w:rsidP="00A72074"/>
    <w:p w14:paraId="7FEC0815" w14:textId="48550723" w:rsidR="00A72074" w:rsidRPr="00EB476F" w:rsidRDefault="00A72074" w:rsidP="00290F6B">
      <w:pPr>
        <w:jc w:val="both"/>
        <w:rPr>
          <w:rFonts w:ascii="Arial" w:hAnsi="Arial" w:cs="Arial"/>
          <w:sz w:val="24"/>
          <w:szCs w:val="24"/>
        </w:rPr>
      </w:pPr>
      <w:r w:rsidRPr="00EB476F">
        <w:rPr>
          <w:rFonts w:ascii="Arial" w:hAnsi="Arial" w:cs="Arial"/>
          <w:sz w:val="24"/>
          <w:szCs w:val="24"/>
        </w:rPr>
        <w:t xml:space="preserve">PESTLE </w:t>
      </w:r>
      <w:r w:rsidR="008E0362">
        <w:rPr>
          <w:rFonts w:ascii="Arial" w:hAnsi="Arial" w:cs="Arial"/>
          <w:sz w:val="24"/>
          <w:szCs w:val="24"/>
        </w:rPr>
        <w:t>- A</w:t>
      </w:r>
      <w:r w:rsidRPr="00EB476F">
        <w:rPr>
          <w:rFonts w:ascii="Arial" w:hAnsi="Arial" w:cs="Arial"/>
          <w:sz w:val="24"/>
          <w:szCs w:val="24"/>
        </w:rPr>
        <w:t xml:space="preserve"> tool that help</w:t>
      </w:r>
      <w:r w:rsidR="0086570A" w:rsidRPr="00EB476F">
        <w:rPr>
          <w:rFonts w:ascii="Arial" w:hAnsi="Arial" w:cs="Arial"/>
          <w:sz w:val="24"/>
          <w:szCs w:val="24"/>
        </w:rPr>
        <w:t xml:space="preserve">s shape </w:t>
      </w:r>
      <w:r w:rsidRPr="00EB476F">
        <w:rPr>
          <w:rFonts w:ascii="Arial" w:hAnsi="Arial" w:cs="Arial"/>
          <w:sz w:val="24"/>
          <w:szCs w:val="24"/>
        </w:rPr>
        <w:t>HDUHB’s strateg</w:t>
      </w:r>
      <w:r w:rsidR="0086570A" w:rsidRPr="00EB476F">
        <w:rPr>
          <w:rFonts w:ascii="Arial" w:hAnsi="Arial" w:cs="Arial"/>
          <w:sz w:val="24"/>
          <w:szCs w:val="24"/>
        </w:rPr>
        <w:t>ies</w:t>
      </w:r>
      <w:r w:rsidRPr="00EB476F">
        <w:rPr>
          <w:rFonts w:ascii="Arial" w:hAnsi="Arial" w:cs="Arial"/>
          <w:sz w:val="24"/>
          <w:szCs w:val="24"/>
        </w:rPr>
        <w:t>.</w:t>
      </w:r>
    </w:p>
    <w:p w14:paraId="03315680" w14:textId="77777777" w:rsidR="00A72074" w:rsidRPr="00EB476F" w:rsidRDefault="00A72074" w:rsidP="00290F6B">
      <w:pPr>
        <w:jc w:val="both"/>
        <w:rPr>
          <w:rFonts w:ascii="Arial" w:hAnsi="Arial" w:cs="Arial"/>
          <w:sz w:val="24"/>
          <w:szCs w:val="24"/>
        </w:rPr>
      </w:pPr>
    </w:p>
    <w:p w14:paraId="4B7873B3" w14:textId="07756C7D" w:rsidR="00A72074" w:rsidRPr="00EB476F" w:rsidRDefault="00A72074" w:rsidP="00290F6B">
      <w:pPr>
        <w:jc w:val="both"/>
        <w:rPr>
          <w:rFonts w:ascii="Arial" w:hAnsi="Arial" w:cs="Arial"/>
          <w:b/>
          <w:bCs/>
          <w:sz w:val="24"/>
          <w:szCs w:val="24"/>
        </w:rPr>
      </w:pPr>
      <w:r w:rsidRPr="00EB476F">
        <w:rPr>
          <w:rFonts w:ascii="Arial" w:hAnsi="Arial" w:cs="Arial"/>
          <w:b/>
          <w:bCs/>
          <w:sz w:val="24"/>
          <w:szCs w:val="24"/>
        </w:rPr>
        <w:t>How?</w:t>
      </w:r>
    </w:p>
    <w:p w14:paraId="04C7E93A" w14:textId="72B455C8" w:rsidR="00AC403F" w:rsidRPr="00EB476F" w:rsidRDefault="00A72074" w:rsidP="00290F6B">
      <w:pPr>
        <w:spacing w:after="0" w:line="360" w:lineRule="auto"/>
        <w:jc w:val="both"/>
        <w:rPr>
          <w:rFonts w:ascii="Arial" w:hAnsi="Arial" w:cs="Arial"/>
          <w:sz w:val="24"/>
          <w:szCs w:val="24"/>
        </w:rPr>
      </w:pPr>
      <w:r w:rsidRPr="00EB476F">
        <w:rPr>
          <w:rFonts w:ascii="Arial" w:hAnsi="Arial" w:cs="Arial"/>
          <w:sz w:val="24"/>
          <w:szCs w:val="24"/>
        </w:rPr>
        <w:t>By exploring</w:t>
      </w:r>
      <w:r w:rsidR="00AC403F" w:rsidRPr="00EB476F">
        <w:rPr>
          <w:rFonts w:ascii="Arial" w:hAnsi="Arial" w:cs="Arial"/>
          <w:sz w:val="24"/>
          <w:szCs w:val="24"/>
        </w:rPr>
        <w:t xml:space="preserve"> </w:t>
      </w:r>
      <w:r w:rsidR="0004036C" w:rsidRPr="00EB476F">
        <w:rPr>
          <w:rFonts w:ascii="Arial" w:hAnsi="Arial" w:cs="Arial"/>
          <w:sz w:val="24"/>
          <w:szCs w:val="24"/>
        </w:rPr>
        <w:t>6 types of</w:t>
      </w:r>
      <w:r w:rsidR="00AC403F" w:rsidRPr="00EB476F">
        <w:rPr>
          <w:rFonts w:ascii="Arial" w:hAnsi="Arial" w:cs="Arial"/>
          <w:sz w:val="24"/>
          <w:szCs w:val="24"/>
        </w:rPr>
        <w:t xml:space="preserve"> external factors impacting upon HDUHB to support </w:t>
      </w:r>
      <w:r w:rsidRPr="00EB476F">
        <w:rPr>
          <w:rFonts w:ascii="Arial" w:hAnsi="Arial" w:cs="Arial"/>
          <w:sz w:val="24"/>
          <w:szCs w:val="24"/>
        </w:rPr>
        <w:t xml:space="preserve">strategic </w:t>
      </w:r>
      <w:r w:rsidR="00AC403F" w:rsidRPr="00EB476F">
        <w:rPr>
          <w:rFonts w:ascii="Arial" w:hAnsi="Arial" w:cs="Arial"/>
          <w:sz w:val="24"/>
          <w:szCs w:val="24"/>
        </w:rPr>
        <w:t xml:space="preserve">decision making, maximise opportunities and minimise threats </w:t>
      </w:r>
      <w:sdt>
        <w:sdtPr>
          <w:rPr>
            <w:rFonts w:ascii="Arial" w:hAnsi="Arial" w:cs="Arial"/>
            <w:sz w:val="24"/>
            <w:szCs w:val="24"/>
          </w:rPr>
          <w:id w:val="1206072955"/>
          <w:citation/>
        </w:sdtPr>
        <w:sdtContent>
          <w:r w:rsidR="00AC403F" w:rsidRPr="00EB476F">
            <w:rPr>
              <w:rFonts w:ascii="Arial" w:hAnsi="Arial" w:cs="Arial"/>
              <w:sz w:val="24"/>
              <w:szCs w:val="24"/>
            </w:rPr>
            <w:fldChar w:fldCharType="begin"/>
          </w:r>
          <w:r w:rsidR="00AC403F" w:rsidRPr="00EB476F">
            <w:rPr>
              <w:rFonts w:ascii="Arial" w:hAnsi="Arial" w:cs="Arial"/>
              <w:sz w:val="24"/>
              <w:szCs w:val="24"/>
            </w:rPr>
            <w:instrText xml:space="preserve"> CITATION Bat24 \l 2057 </w:instrText>
          </w:r>
          <w:r w:rsidR="00AC403F" w:rsidRPr="00EB476F">
            <w:rPr>
              <w:rFonts w:ascii="Arial" w:hAnsi="Arial" w:cs="Arial"/>
              <w:sz w:val="24"/>
              <w:szCs w:val="24"/>
            </w:rPr>
            <w:fldChar w:fldCharType="separate"/>
          </w:r>
          <w:r w:rsidR="00AA66B7" w:rsidRPr="00AA66B7">
            <w:rPr>
              <w:rFonts w:ascii="Arial" w:hAnsi="Arial" w:cs="Arial"/>
              <w:noProof/>
              <w:sz w:val="24"/>
              <w:szCs w:val="24"/>
            </w:rPr>
            <w:t>(Battista, 2024)</w:t>
          </w:r>
          <w:r w:rsidR="00AC403F" w:rsidRPr="00EB476F">
            <w:rPr>
              <w:rFonts w:ascii="Arial" w:hAnsi="Arial" w:cs="Arial"/>
              <w:sz w:val="24"/>
              <w:szCs w:val="24"/>
            </w:rPr>
            <w:fldChar w:fldCharType="end"/>
          </w:r>
        </w:sdtContent>
      </w:sdt>
      <w:r w:rsidR="0078448A" w:rsidRPr="00EB476F">
        <w:rPr>
          <w:rFonts w:ascii="Arial" w:hAnsi="Arial" w:cs="Arial"/>
          <w:sz w:val="24"/>
          <w:szCs w:val="24"/>
        </w:rPr>
        <w:t>.</w:t>
      </w:r>
    </w:p>
    <w:p w14:paraId="56CFDAB3" w14:textId="77777777" w:rsidR="00A72074" w:rsidRPr="00EB476F" w:rsidRDefault="00A72074" w:rsidP="00290F6B">
      <w:pPr>
        <w:spacing w:after="0" w:line="360" w:lineRule="auto"/>
        <w:jc w:val="both"/>
        <w:rPr>
          <w:rFonts w:ascii="Arial" w:hAnsi="Arial" w:cs="Arial"/>
          <w:sz w:val="24"/>
          <w:szCs w:val="24"/>
        </w:rPr>
      </w:pPr>
    </w:p>
    <w:p w14:paraId="207FEE19" w14:textId="4AA68752" w:rsidR="00A72074" w:rsidRPr="00EB476F" w:rsidRDefault="00A72074" w:rsidP="00290F6B">
      <w:pPr>
        <w:spacing w:after="0" w:line="360" w:lineRule="auto"/>
        <w:jc w:val="both"/>
        <w:rPr>
          <w:rFonts w:ascii="Arial" w:hAnsi="Arial" w:cs="Arial"/>
          <w:b/>
          <w:bCs/>
          <w:sz w:val="24"/>
          <w:szCs w:val="24"/>
        </w:rPr>
      </w:pPr>
      <w:r w:rsidRPr="00EB476F">
        <w:rPr>
          <w:rFonts w:ascii="Arial" w:hAnsi="Arial" w:cs="Arial"/>
          <w:b/>
          <w:bCs/>
          <w:sz w:val="24"/>
          <w:szCs w:val="24"/>
        </w:rPr>
        <w:t>The Factors</w:t>
      </w:r>
    </w:p>
    <w:p w14:paraId="778A3525" w14:textId="08565A6D" w:rsidR="00A72074" w:rsidRPr="00EB476F" w:rsidRDefault="00A72074" w:rsidP="00290F6B">
      <w:pPr>
        <w:spacing w:after="0" w:line="360" w:lineRule="auto"/>
        <w:jc w:val="both"/>
        <w:rPr>
          <w:rFonts w:ascii="Arial" w:hAnsi="Arial" w:cs="Arial"/>
          <w:sz w:val="24"/>
          <w:szCs w:val="24"/>
        </w:rPr>
      </w:pPr>
      <w:r w:rsidRPr="00EB476F">
        <w:rPr>
          <w:rFonts w:ascii="Arial" w:hAnsi="Arial" w:cs="Arial"/>
          <w:sz w:val="24"/>
          <w:szCs w:val="24"/>
        </w:rPr>
        <w:t>P – Political decisions/stances e.g. Welsh Government ambitions and requirements.</w:t>
      </w:r>
    </w:p>
    <w:p w14:paraId="359280B0" w14:textId="49B354DB" w:rsidR="00A72074" w:rsidRPr="00EB476F" w:rsidRDefault="00A72074" w:rsidP="00290F6B">
      <w:pPr>
        <w:spacing w:after="0" w:line="360" w:lineRule="auto"/>
        <w:jc w:val="both"/>
        <w:rPr>
          <w:rFonts w:ascii="Arial" w:hAnsi="Arial" w:cs="Arial"/>
          <w:sz w:val="24"/>
          <w:szCs w:val="24"/>
        </w:rPr>
      </w:pPr>
      <w:r w:rsidRPr="00EB476F">
        <w:rPr>
          <w:rFonts w:ascii="Arial" w:hAnsi="Arial" w:cs="Arial"/>
          <w:sz w:val="24"/>
          <w:szCs w:val="24"/>
        </w:rPr>
        <w:t>E – Economic – National measures of financial health e.g. inflation</w:t>
      </w:r>
    </w:p>
    <w:p w14:paraId="309E50F6" w14:textId="5FDE2877" w:rsidR="00A72074" w:rsidRPr="00EB476F" w:rsidRDefault="00A72074" w:rsidP="00290F6B">
      <w:pPr>
        <w:spacing w:after="0" w:line="360" w:lineRule="auto"/>
        <w:jc w:val="both"/>
        <w:rPr>
          <w:rFonts w:ascii="Arial" w:hAnsi="Arial" w:cs="Arial"/>
          <w:sz w:val="24"/>
          <w:szCs w:val="24"/>
        </w:rPr>
      </w:pPr>
      <w:r w:rsidRPr="00EB476F">
        <w:rPr>
          <w:rFonts w:ascii="Arial" w:hAnsi="Arial" w:cs="Arial"/>
          <w:sz w:val="24"/>
          <w:szCs w:val="24"/>
        </w:rPr>
        <w:t>S – Social – Lifestyle trends e.g. aging population</w:t>
      </w:r>
    </w:p>
    <w:p w14:paraId="2906E6F5" w14:textId="647EC3DA" w:rsidR="00A72074" w:rsidRPr="00EB476F" w:rsidRDefault="00A72074" w:rsidP="00290F6B">
      <w:pPr>
        <w:spacing w:after="0" w:line="360" w:lineRule="auto"/>
        <w:jc w:val="both"/>
        <w:rPr>
          <w:rFonts w:ascii="Arial" w:hAnsi="Arial" w:cs="Arial"/>
          <w:sz w:val="24"/>
          <w:szCs w:val="24"/>
        </w:rPr>
      </w:pPr>
      <w:r w:rsidRPr="00EB476F">
        <w:rPr>
          <w:rFonts w:ascii="Arial" w:hAnsi="Arial" w:cs="Arial"/>
          <w:sz w:val="24"/>
          <w:szCs w:val="24"/>
        </w:rPr>
        <w:t>T – Technological – advances in digital solutions e.g. advances in A.I.</w:t>
      </w:r>
    </w:p>
    <w:p w14:paraId="3A432F5E" w14:textId="547CE870" w:rsidR="00A72074" w:rsidRPr="00EB476F" w:rsidRDefault="00A72074" w:rsidP="00290F6B">
      <w:pPr>
        <w:spacing w:after="0" w:line="360" w:lineRule="auto"/>
        <w:jc w:val="both"/>
        <w:rPr>
          <w:rFonts w:ascii="Arial" w:hAnsi="Arial" w:cs="Arial"/>
          <w:sz w:val="24"/>
          <w:szCs w:val="24"/>
        </w:rPr>
      </w:pPr>
      <w:r w:rsidRPr="00EB476F">
        <w:rPr>
          <w:rFonts w:ascii="Arial" w:hAnsi="Arial" w:cs="Arial"/>
          <w:sz w:val="24"/>
          <w:szCs w:val="24"/>
        </w:rPr>
        <w:t>L – Legal – Legislation and Regulation e.g. Employment law</w:t>
      </w:r>
    </w:p>
    <w:p w14:paraId="0131045F" w14:textId="35B66E80" w:rsidR="00A72074" w:rsidRPr="00EB476F" w:rsidRDefault="00A72074" w:rsidP="00290F6B">
      <w:pPr>
        <w:spacing w:after="0" w:line="360" w:lineRule="auto"/>
        <w:jc w:val="both"/>
        <w:rPr>
          <w:rFonts w:ascii="Arial" w:hAnsi="Arial" w:cs="Arial"/>
          <w:sz w:val="24"/>
          <w:szCs w:val="24"/>
        </w:rPr>
      </w:pPr>
      <w:r w:rsidRPr="00EB476F">
        <w:rPr>
          <w:rFonts w:ascii="Arial" w:hAnsi="Arial" w:cs="Arial"/>
          <w:sz w:val="24"/>
          <w:szCs w:val="24"/>
        </w:rPr>
        <w:t>E – Environmental – e.g. the requirement to reduce carbon footprint</w:t>
      </w:r>
    </w:p>
    <w:p w14:paraId="21A78094" w14:textId="77777777" w:rsidR="00A72074" w:rsidRPr="00EB476F" w:rsidRDefault="00A72074" w:rsidP="00290F6B">
      <w:pPr>
        <w:spacing w:after="0" w:line="360" w:lineRule="auto"/>
        <w:jc w:val="both"/>
        <w:rPr>
          <w:rFonts w:ascii="Arial" w:hAnsi="Arial" w:cs="Arial"/>
          <w:sz w:val="24"/>
          <w:szCs w:val="24"/>
        </w:rPr>
      </w:pPr>
    </w:p>
    <w:p w14:paraId="3A145A3B" w14:textId="73D5810C" w:rsidR="00A72074" w:rsidRPr="00EB476F" w:rsidRDefault="00A72074" w:rsidP="00290F6B">
      <w:pPr>
        <w:spacing w:after="0" w:line="360" w:lineRule="auto"/>
        <w:jc w:val="both"/>
        <w:rPr>
          <w:rFonts w:ascii="Arial" w:hAnsi="Arial" w:cs="Arial"/>
          <w:b/>
          <w:bCs/>
          <w:sz w:val="24"/>
          <w:szCs w:val="24"/>
        </w:rPr>
      </w:pPr>
      <w:r w:rsidRPr="00EB476F">
        <w:rPr>
          <w:rFonts w:ascii="Arial" w:hAnsi="Arial" w:cs="Arial"/>
          <w:b/>
          <w:bCs/>
          <w:sz w:val="24"/>
          <w:szCs w:val="24"/>
        </w:rPr>
        <w:t>Technological</w:t>
      </w:r>
    </w:p>
    <w:p w14:paraId="7378AFC9" w14:textId="77777777" w:rsidR="00937FC0" w:rsidRPr="00EB476F" w:rsidRDefault="00937FC0" w:rsidP="00290F6B">
      <w:pPr>
        <w:spacing w:after="0" w:line="360" w:lineRule="auto"/>
        <w:jc w:val="both"/>
        <w:rPr>
          <w:rFonts w:ascii="Arial" w:hAnsi="Arial" w:cs="Arial"/>
          <w:b/>
          <w:bCs/>
          <w:sz w:val="24"/>
          <w:szCs w:val="24"/>
        </w:rPr>
      </w:pPr>
    </w:p>
    <w:p w14:paraId="314E88E9" w14:textId="4DFCCAEE" w:rsidR="00937FC0" w:rsidRPr="00EB476F" w:rsidRDefault="00937FC0" w:rsidP="00290F6B">
      <w:pPr>
        <w:spacing w:after="0" w:line="360" w:lineRule="auto"/>
        <w:jc w:val="both"/>
        <w:rPr>
          <w:rFonts w:ascii="Arial" w:hAnsi="Arial" w:cs="Arial"/>
          <w:b/>
          <w:bCs/>
          <w:sz w:val="24"/>
          <w:szCs w:val="24"/>
        </w:rPr>
      </w:pPr>
      <w:r w:rsidRPr="00EB476F">
        <w:rPr>
          <w:rFonts w:ascii="Arial" w:hAnsi="Arial" w:cs="Arial"/>
          <w:b/>
          <w:bCs/>
          <w:sz w:val="24"/>
          <w:szCs w:val="24"/>
        </w:rPr>
        <w:t>Nature of Technology</w:t>
      </w:r>
    </w:p>
    <w:p w14:paraId="5B371915" w14:textId="7AF55039" w:rsidR="00937FC0" w:rsidRPr="00EB476F" w:rsidRDefault="00937FC0" w:rsidP="00290F6B">
      <w:pPr>
        <w:spacing w:after="0" w:line="360" w:lineRule="auto"/>
        <w:jc w:val="both"/>
        <w:rPr>
          <w:rFonts w:ascii="Arial" w:hAnsi="Arial" w:cs="Arial"/>
          <w:sz w:val="24"/>
          <w:szCs w:val="24"/>
        </w:rPr>
      </w:pPr>
      <w:r w:rsidRPr="00EB476F">
        <w:rPr>
          <w:rFonts w:ascii="Arial" w:hAnsi="Arial" w:cs="Arial"/>
          <w:sz w:val="24"/>
          <w:szCs w:val="24"/>
        </w:rPr>
        <w:t xml:space="preserve">Throughout history there has always been advances in technology </w:t>
      </w:r>
      <w:sdt>
        <w:sdtPr>
          <w:rPr>
            <w:rFonts w:ascii="Arial" w:hAnsi="Arial" w:cs="Arial"/>
            <w:sz w:val="24"/>
            <w:szCs w:val="24"/>
          </w:rPr>
          <w:id w:val="-637648113"/>
          <w:citation/>
        </w:sdtPr>
        <w:sdtContent>
          <w:r w:rsidR="00B319C4" w:rsidRPr="00EB476F">
            <w:rPr>
              <w:rFonts w:ascii="Arial" w:hAnsi="Arial" w:cs="Arial"/>
              <w:sz w:val="24"/>
              <w:szCs w:val="24"/>
            </w:rPr>
            <w:fldChar w:fldCharType="begin"/>
          </w:r>
          <w:r w:rsidR="00B319C4" w:rsidRPr="00EB476F">
            <w:rPr>
              <w:rFonts w:ascii="Arial" w:hAnsi="Arial" w:cs="Arial"/>
              <w:sz w:val="24"/>
              <w:szCs w:val="24"/>
            </w:rPr>
            <w:instrText xml:space="preserve"> CITATION Cog20 \l 2057 </w:instrText>
          </w:r>
          <w:r w:rsidR="00B319C4" w:rsidRPr="00EB476F">
            <w:rPr>
              <w:rFonts w:ascii="Arial" w:hAnsi="Arial" w:cs="Arial"/>
              <w:sz w:val="24"/>
              <w:szCs w:val="24"/>
            </w:rPr>
            <w:fldChar w:fldCharType="separate"/>
          </w:r>
          <w:r w:rsidR="00AA66B7" w:rsidRPr="00AA66B7">
            <w:rPr>
              <w:rFonts w:ascii="Arial" w:hAnsi="Arial" w:cs="Arial"/>
              <w:noProof/>
              <w:sz w:val="24"/>
              <w:szCs w:val="24"/>
            </w:rPr>
            <w:t>(Coggan, 2020)</w:t>
          </w:r>
          <w:r w:rsidR="00B319C4" w:rsidRPr="00EB476F">
            <w:rPr>
              <w:rFonts w:ascii="Arial" w:hAnsi="Arial" w:cs="Arial"/>
              <w:sz w:val="24"/>
              <w:szCs w:val="24"/>
            </w:rPr>
            <w:fldChar w:fldCharType="end"/>
          </w:r>
        </w:sdtContent>
      </w:sdt>
      <w:r w:rsidRPr="00EB476F">
        <w:rPr>
          <w:rFonts w:ascii="Arial" w:hAnsi="Arial" w:cs="Arial"/>
          <w:sz w:val="24"/>
          <w:szCs w:val="24"/>
        </w:rPr>
        <w:t xml:space="preserve"> for example, sail to steam powered ships.  The modern world is characterised by rapid continuous change – the age of acceleration </w:t>
      </w:r>
      <w:sdt>
        <w:sdtPr>
          <w:rPr>
            <w:rFonts w:ascii="Arial" w:hAnsi="Arial" w:cs="Arial"/>
            <w:sz w:val="24"/>
            <w:szCs w:val="24"/>
          </w:rPr>
          <w:id w:val="-1646271867"/>
          <w:citation/>
        </w:sdtPr>
        <w:sdtContent>
          <w:r w:rsidR="00B319C4" w:rsidRPr="00EB476F">
            <w:rPr>
              <w:rFonts w:ascii="Arial" w:hAnsi="Arial" w:cs="Arial"/>
              <w:sz w:val="24"/>
              <w:szCs w:val="24"/>
            </w:rPr>
            <w:fldChar w:fldCharType="begin"/>
          </w:r>
          <w:r w:rsidR="00B319C4" w:rsidRPr="00EB476F">
            <w:rPr>
              <w:rFonts w:ascii="Arial" w:hAnsi="Arial" w:cs="Arial"/>
              <w:sz w:val="24"/>
              <w:szCs w:val="24"/>
            </w:rPr>
            <w:instrText xml:space="preserve"> CITATION Fri16 \l 2057 </w:instrText>
          </w:r>
          <w:r w:rsidR="00B319C4" w:rsidRPr="00EB476F">
            <w:rPr>
              <w:rFonts w:ascii="Arial" w:hAnsi="Arial" w:cs="Arial"/>
              <w:sz w:val="24"/>
              <w:szCs w:val="24"/>
            </w:rPr>
            <w:fldChar w:fldCharType="separate"/>
          </w:r>
          <w:r w:rsidR="00AA66B7" w:rsidRPr="00AA66B7">
            <w:rPr>
              <w:rFonts w:ascii="Arial" w:hAnsi="Arial" w:cs="Arial"/>
              <w:noProof/>
              <w:sz w:val="24"/>
              <w:szCs w:val="24"/>
            </w:rPr>
            <w:t>(Friedman, 2016)</w:t>
          </w:r>
          <w:r w:rsidR="00B319C4" w:rsidRPr="00EB476F">
            <w:rPr>
              <w:rFonts w:ascii="Arial" w:hAnsi="Arial" w:cs="Arial"/>
              <w:sz w:val="24"/>
              <w:szCs w:val="24"/>
            </w:rPr>
            <w:fldChar w:fldCharType="end"/>
          </w:r>
        </w:sdtContent>
      </w:sdt>
      <w:r w:rsidRPr="00EB476F">
        <w:rPr>
          <w:rFonts w:ascii="Arial" w:hAnsi="Arial" w:cs="Arial"/>
          <w:sz w:val="24"/>
          <w:szCs w:val="24"/>
        </w:rPr>
        <w:t xml:space="preserve">.  Most technological improvements are evolutionary through team effort </w:t>
      </w:r>
      <w:sdt>
        <w:sdtPr>
          <w:rPr>
            <w:rFonts w:ascii="Arial" w:hAnsi="Arial" w:cs="Arial"/>
            <w:sz w:val="24"/>
            <w:szCs w:val="24"/>
          </w:rPr>
          <w:id w:val="-231700760"/>
          <w:citation/>
        </w:sdtPr>
        <w:sdtContent>
          <w:r w:rsidR="00A3409C" w:rsidRPr="00EB476F">
            <w:rPr>
              <w:rFonts w:ascii="Arial" w:hAnsi="Arial" w:cs="Arial"/>
              <w:sz w:val="24"/>
              <w:szCs w:val="24"/>
            </w:rPr>
            <w:fldChar w:fldCharType="begin"/>
          </w:r>
          <w:r w:rsidR="00C90295" w:rsidRPr="00EB476F">
            <w:rPr>
              <w:rFonts w:ascii="Arial" w:hAnsi="Arial" w:cs="Arial"/>
              <w:sz w:val="24"/>
              <w:szCs w:val="24"/>
            </w:rPr>
            <w:instrText xml:space="preserve">CITATION Rid20 \m Smi05 \m Smi10 \n  \l 2057 </w:instrText>
          </w:r>
          <w:r w:rsidR="00A3409C" w:rsidRPr="00EB476F">
            <w:rPr>
              <w:rFonts w:ascii="Arial" w:hAnsi="Arial" w:cs="Arial"/>
              <w:sz w:val="24"/>
              <w:szCs w:val="24"/>
            </w:rPr>
            <w:fldChar w:fldCharType="separate"/>
          </w:r>
          <w:r w:rsidR="00AA66B7" w:rsidRPr="00AA66B7">
            <w:rPr>
              <w:rFonts w:ascii="Arial" w:hAnsi="Arial" w:cs="Arial"/>
              <w:noProof/>
              <w:sz w:val="24"/>
              <w:szCs w:val="24"/>
            </w:rPr>
            <w:t>(Ridley, 2020; Smil, 2005; 2010)</w:t>
          </w:r>
          <w:r w:rsidR="00A3409C" w:rsidRPr="00EB476F">
            <w:rPr>
              <w:rFonts w:ascii="Arial" w:hAnsi="Arial" w:cs="Arial"/>
              <w:sz w:val="24"/>
              <w:szCs w:val="24"/>
            </w:rPr>
            <w:fldChar w:fldCharType="end"/>
          </w:r>
        </w:sdtContent>
      </w:sdt>
      <w:r w:rsidRPr="00EB476F">
        <w:rPr>
          <w:rFonts w:ascii="Arial" w:hAnsi="Arial" w:cs="Arial"/>
          <w:sz w:val="24"/>
          <w:szCs w:val="24"/>
        </w:rPr>
        <w:t xml:space="preserve"> rather than through lightbulb moments or accidents.</w:t>
      </w:r>
    </w:p>
    <w:p w14:paraId="53D60637" w14:textId="77777777" w:rsidR="00A3409C" w:rsidRPr="00EB476F" w:rsidRDefault="00A3409C" w:rsidP="00290F6B">
      <w:pPr>
        <w:spacing w:after="0" w:line="360" w:lineRule="auto"/>
        <w:jc w:val="both"/>
        <w:rPr>
          <w:rFonts w:ascii="Arial" w:hAnsi="Arial" w:cs="Arial"/>
          <w:sz w:val="24"/>
          <w:szCs w:val="24"/>
        </w:rPr>
      </w:pPr>
    </w:p>
    <w:p w14:paraId="6BCA2B05" w14:textId="1A67C29F" w:rsidR="00937FC0" w:rsidRPr="00EB476F" w:rsidRDefault="00937FC0" w:rsidP="00290F6B">
      <w:pPr>
        <w:spacing w:after="0" w:line="360" w:lineRule="auto"/>
        <w:jc w:val="both"/>
        <w:rPr>
          <w:rFonts w:ascii="Arial" w:hAnsi="Arial" w:cs="Arial"/>
          <w:sz w:val="24"/>
          <w:szCs w:val="24"/>
        </w:rPr>
      </w:pPr>
      <w:r w:rsidRPr="00EB476F">
        <w:rPr>
          <w:rFonts w:ascii="Arial" w:hAnsi="Arial" w:cs="Arial"/>
          <w:sz w:val="24"/>
          <w:szCs w:val="24"/>
        </w:rPr>
        <w:t xml:space="preserve">Organisations such as </w:t>
      </w:r>
      <w:r w:rsidR="00C90295" w:rsidRPr="00EB476F">
        <w:rPr>
          <w:rFonts w:ascii="Arial" w:hAnsi="Arial" w:cs="Arial"/>
          <w:sz w:val="24"/>
          <w:szCs w:val="24"/>
        </w:rPr>
        <w:t>HDUHB</w:t>
      </w:r>
      <w:r w:rsidRPr="00EB476F">
        <w:rPr>
          <w:rFonts w:ascii="Arial" w:hAnsi="Arial" w:cs="Arial"/>
          <w:sz w:val="24"/>
          <w:szCs w:val="24"/>
        </w:rPr>
        <w:t xml:space="preserve"> need to take advantage of technological improvements and manage the impact on services and staff if they are to provide a high-quality service that meets patients and carers and indeed Welsh Government (WG) expectations.</w:t>
      </w:r>
    </w:p>
    <w:p w14:paraId="792A1AE7" w14:textId="77777777" w:rsidR="00C90295" w:rsidRPr="00EB476F" w:rsidRDefault="00C90295" w:rsidP="00290F6B">
      <w:pPr>
        <w:spacing w:after="0" w:line="360" w:lineRule="auto"/>
        <w:jc w:val="both"/>
        <w:rPr>
          <w:rFonts w:ascii="Arial" w:hAnsi="Arial" w:cs="Arial"/>
          <w:sz w:val="24"/>
          <w:szCs w:val="24"/>
        </w:rPr>
      </w:pPr>
    </w:p>
    <w:p w14:paraId="112A8776" w14:textId="626839A7" w:rsidR="00C90295" w:rsidRPr="00EB476F" w:rsidRDefault="00C90295" w:rsidP="00290F6B">
      <w:pPr>
        <w:spacing w:after="0" w:line="360" w:lineRule="auto"/>
        <w:jc w:val="both"/>
        <w:rPr>
          <w:rFonts w:ascii="Arial" w:hAnsi="Arial" w:cs="Arial"/>
          <w:b/>
          <w:bCs/>
          <w:sz w:val="24"/>
          <w:szCs w:val="24"/>
        </w:rPr>
      </w:pPr>
      <w:r w:rsidRPr="00EB476F">
        <w:rPr>
          <w:rFonts w:ascii="Arial" w:hAnsi="Arial" w:cs="Arial"/>
          <w:b/>
          <w:bCs/>
          <w:sz w:val="24"/>
          <w:szCs w:val="24"/>
        </w:rPr>
        <w:t>Opportunities and Threats</w:t>
      </w:r>
      <w:r w:rsidR="00290F6B" w:rsidRPr="00EB476F">
        <w:rPr>
          <w:rFonts w:ascii="Arial" w:hAnsi="Arial" w:cs="Arial"/>
          <w:b/>
          <w:bCs/>
          <w:sz w:val="24"/>
          <w:szCs w:val="24"/>
        </w:rPr>
        <w:t xml:space="preserve"> for HDUHB</w:t>
      </w:r>
    </w:p>
    <w:p w14:paraId="02E357A1" w14:textId="77777777" w:rsidR="00C90295" w:rsidRPr="00EB476F" w:rsidRDefault="00937FC0" w:rsidP="00290F6B">
      <w:pPr>
        <w:spacing w:after="0" w:line="360" w:lineRule="auto"/>
        <w:jc w:val="both"/>
        <w:rPr>
          <w:rFonts w:ascii="Arial" w:hAnsi="Arial" w:cs="Arial"/>
          <w:sz w:val="24"/>
          <w:szCs w:val="24"/>
        </w:rPr>
      </w:pPr>
      <w:r w:rsidRPr="00EB476F">
        <w:rPr>
          <w:rFonts w:ascii="Arial" w:hAnsi="Arial" w:cs="Arial"/>
          <w:sz w:val="24"/>
          <w:szCs w:val="24"/>
        </w:rPr>
        <w:t xml:space="preserve">Analysing the impact of technological improvements on </w:t>
      </w:r>
      <w:r w:rsidR="00C90295" w:rsidRPr="00EB476F">
        <w:rPr>
          <w:rFonts w:ascii="Arial" w:hAnsi="Arial" w:cs="Arial"/>
          <w:sz w:val="24"/>
          <w:szCs w:val="24"/>
        </w:rPr>
        <w:t>HDUHB</w:t>
      </w:r>
      <w:r w:rsidRPr="00EB476F">
        <w:rPr>
          <w:rFonts w:ascii="Arial" w:hAnsi="Arial" w:cs="Arial"/>
          <w:sz w:val="24"/>
          <w:szCs w:val="24"/>
        </w:rPr>
        <w:t xml:space="preserve"> has identified opportunities </w:t>
      </w:r>
      <w:proofErr w:type="gramStart"/>
      <w:r w:rsidRPr="00EB476F">
        <w:rPr>
          <w:rFonts w:ascii="Arial" w:hAnsi="Arial" w:cs="Arial"/>
          <w:sz w:val="24"/>
          <w:szCs w:val="24"/>
        </w:rPr>
        <w:t>for</w:t>
      </w:r>
      <w:r w:rsidR="00C90295" w:rsidRPr="00EB476F">
        <w:rPr>
          <w:rFonts w:ascii="Arial" w:hAnsi="Arial" w:cs="Arial"/>
          <w:sz w:val="24"/>
          <w:szCs w:val="24"/>
        </w:rPr>
        <w:t>:-</w:t>
      </w:r>
      <w:proofErr w:type="gramEnd"/>
    </w:p>
    <w:p w14:paraId="29058243" w14:textId="77777777" w:rsidR="00C90295" w:rsidRPr="00EB476F" w:rsidRDefault="00937FC0" w:rsidP="00290F6B">
      <w:pPr>
        <w:pStyle w:val="ListParagraph"/>
        <w:numPr>
          <w:ilvl w:val="0"/>
          <w:numId w:val="1"/>
        </w:numPr>
        <w:spacing w:after="0" w:line="360" w:lineRule="auto"/>
        <w:jc w:val="both"/>
        <w:rPr>
          <w:rFonts w:ascii="Arial" w:hAnsi="Arial" w:cs="Arial"/>
          <w:sz w:val="24"/>
          <w:szCs w:val="24"/>
        </w:rPr>
      </w:pPr>
      <w:r w:rsidRPr="00EB476F">
        <w:rPr>
          <w:rFonts w:ascii="Arial" w:hAnsi="Arial" w:cs="Arial"/>
          <w:sz w:val="24"/>
          <w:szCs w:val="24"/>
        </w:rPr>
        <w:t xml:space="preserve">improvements to patient care e.g. Telehealth, </w:t>
      </w:r>
    </w:p>
    <w:p w14:paraId="1C58BE95" w14:textId="77777777" w:rsidR="00C90295" w:rsidRPr="00EB476F" w:rsidRDefault="00937FC0" w:rsidP="00290F6B">
      <w:pPr>
        <w:pStyle w:val="ListParagraph"/>
        <w:numPr>
          <w:ilvl w:val="0"/>
          <w:numId w:val="1"/>
        </w:numPr>
        <w:spacing w:after="0" w:line="360" w:lineRule="auto"/>
        <w:jc w:val="both"/>
        <w:rPr>
          <w:rFonts w:ascii="Arial" w:hAnsi="Arial" w:cs="Arial"/>
          <w:sz w:val="24"/>
          <w:szCs w:val="24"/>
        </w:rPr>
      </w:pPr>
      <w:r w:rsidRPr="00EB476F">
        <w:rPr>
          <w:rFonts w:ascii="Arial" w:hAnsi="Arial" w:cs="Arial"/>
          <w:sz w:val="24"/>
          <w:szCs w:val="24"/>
        </w:rPr>
        <w:t xml:space="preserve">improvements to efficiency and productivity e.g. the collation and transmission of data concerning population Health and performance, </w:t>
      </w:r>
    </w:p>
    <w:p w14:paraId="36896F0D" w14:textId="77777777" w:rsidR="00C90295" w:rsidRPr="00EB476F" w:rsidRDefault="00937FC0" w:rsidP="00290F6B">
      <w:pPr>
        <w:pStyle w:val="ListParagraph"/>
        <w:numPr>
          <w:ilvl w:val="0"/>
          <w:numId w:val="1"/>
        </w:numPr>
        <w:spacing w:after="0" w:line="360" w:lineRule="auto"/>
        <w:jc w:val="both"/>
        <w:rPr>
          <w:rFonts w:ascii="Arial" w:hAnsi="Arial" w:cs="Arial"/>
          <w:sz w:val="24"/>
          <w:szCs w:val="24"/>
        </w:rPr>
      </w:pPr>
      <w:r w:rsidRPr="00EB476F">
        <w:rPr>
          <w:rFonts w:ascii="Arial" w:hAnsi="Arial" w:cs="Arial"/>
          <w:sz w:val="24"/>
          <w:szCs w:val="24"/>
        </w:rPr>
        <w:t xml:space="preserve">predictive health care e.g. changing services to meet an aging population, </w:t>
      </w:r>
    </w:p>
    <w:p w14:paraId="45E14A57" w14:textId="13942CDA" w:rsidR="00937FC0" w:rsidRPr="00EB476F" w:rsidRDefault="00937FC0" w:rsidP="00290F6B">
      <w:pPr>
        <w:pStyle w:val="ListParagraph"/>
        <w:numPr>
          <w:ilvl w:val="0"/>
          <w:numId w:val="1"/>
        </w:numPr>
        <w:spacing w:after="0" w:line="360" w:lineRule="auto"/>
        <w:jc w:val="both"/>
        <w:rPr>
          <w:rFonts w:ascii="Arial" w:hAnsi="Arial" w:cs="Arial"/>
          <w:sz w:val="24"/>
          <w:szCs w:val="24"/>
        </w:rPr>
      </w:pPr>
      <w:r w:rsidRPr="00EB476F">
        <w:rPr>
          <w:rFonts w:ascii="Arial" w:hAnsi="Arial" w:cs="Arial"/>
          <w:sz w:val="24"/>
          <w:szCs w:val="24"/>
        </w:rPr>
        <w:t xml:space="preserve">prediction of discharge times using AI to improve efficiency and patient experience. </w:t>
      </w:r>
    </w:p>
    <w:p w14:paraId="3CC23C2E" w14:textId="77777777" w:rsidR="00C90295" w:rsidRPr="00EB476F" w:rsidRDefault="00C90295" w:rsidP="00290F6B">
      <w:pPr>
        <w:spacing w:after="0" w:line="360" w:lineRule="auto"/>
        <w:jc w:val="both"/>
        <w:rPr>
          <w:rFonts w:ascii="Arial" w:hAnsi="Arial" w:cs="Arial"/>
          <w:sz w:val="24"/>
          <w:szCs w:val="24"/>
        </w:rPr>
      </w:pPr>
    </w:p>
    <w:p w14:paraId="40575D7D" w14:textId="107131D8" w:rsidR="00C90295" w:rsidRPr="00EB476F" w:rsidRDefault="00AA66B7" w:rsidP="00290F6B">
      <w:pPr>
        <w:spacing w:after="0" w:line="360" w:lineRule="auto"/>
        <w:jc w:val="both"/>
        <w:rPr>
          <w:rFonts w:ascii="Arial" w:hAnsi="Arial" w:cs="Arial"/>
          <w:sz w:val="24"/>
          <w:szCs w:val="24"/>
        </w:rPr>
      </w:pPr>
      <w:r>
        <w:rPr>
          <w:rFonts w:ascii="Arial" w:hAnsi="Arial" w:cs="Arial"/>
          <w:sz w:val="24"/>
          <w:szCs w:val="24"/>
        </w:rPr>
        <w:t>C</w:t>
      </w:r>
      <w:r w:rsidR="00937FC0" w:rsidRPr="00EB476F">
        <w:rPr>
          <w:rFonts w:ascii="Arial" w:hAnsi="Arial" w:cs="Arial"/>
          <w:sz w:val="24"/>
          <w:szCs w:val="24"/>
        </w:rPr>
        <w:t>hallenges</w:t>
      </w:r>
      <w:r>
        <w:rPr>
          <w:rFonts w:ascii="Arial" w:hAnsi="Arial" w:cs="Arial"/>
          <w:sz w:val="24"/>
          <w:szCs w:val="24"/>
        </w:rPr>
        <w:t xml:space="preserve"> to be overcome</w:t>
      </w:r>
      <w:r w:rsidR="00937FC0" w:rsidRPr="00EB476F">
        <w:rPr>
          <w:rFonts w:ascii="Arial" w:hAnsi="Arial" w:cs="Arial"/>
          <w:sz w:val="24"/>
          <w:szCs w:val="24"/>
        </w:rPr>
        <w:t xml:space="preserve"> caused in part by technology include</w:t>
      </w:r>
      <w:r w:rsidR="00C90295" w:rsidRPr="00EB476F">
        <w:rPr>
          <w:rFonts w:ascii="Arial" w:hAnsi="Arial" w:cs="Arial"/>
          <w:sz w:val="24"/>
          <w:szCs w:val="24"/>
        </w:rPr>
        <w:t>: -</w:t>
      </w:r>
      <w:r w:rsidR="00937FC0" w:rsidRPr="00EB476F">
        <w:rPr>
          <w:rFonts w:ascii="Arial" w:hAnsi="Arial" w:cs="Arial"/>
          <w:sz w:val="24"/>
          <w:szCs w:val="24"/>
        </w:rPr>
        <w:t xml:space="preserve"> </w:t>
      </w:r>
    </w:p>
    <w:p w14:paraId="50971091" w14:textId="77777777" w:rsidR="00C90295" w:rsidRPr="00EB476F" w:rsidRDefault="00937FC0" w:rsidP="00290F6B">
      <w:pPr>
        <w:pStyle w:val="ListParagraph"/>
        <w:numPr>
          <w:ilvl w:val="0"/>
          <w:numId w:val="2"/>
        </w:numPr>
        <w:spacing w:after="0" w:line="360" w:lineRule="auto"/>
        <w:jc w:val="both"/>
        <w:rPr>
          <w:rFonts w:ascii="Arial" w:hAnsi="Arial" w:cs="Arial"/>
          <w:sz w:val="24"/>
          <w:szCs w:val="24"/>
        </w:rPr>
      </w:pPr>
      <w:r w:rsidRPr="00EB476F">
        <w:rPr>
          <w:rFonts w:ascii="Arial" w:hAnsi="Arial" w:cs="Arial"/>
          <w:sz w:val="24"/>
          <w:szCs w:val="24"/>
        </w:rPr>
        <w:t xml:space="preserve">securing sufficient investment for kit, </w:t>
      </w:r>
    </w:p>
    <w:p w14:paraId="55BAD1A2" w14:textId="77777777" w:rsidR="00C90295" w:rsidRPr="00EB476F" w:rsidRDefault="00937FC0" w:rsidP="00290F6B">
      <w:pPr>
        <w:pStyle w:val="ListParagraph"/>
        <w:numPr>
          <w:ilvl w:val="0"/>
          <w:numId w:val="2"/>
        </w:numPr>
        <w:spacing w:after="0" w:line="360" w:lineRule="auto"/>
        <w:jc w:val="both"/>
        <w:rPr>
          <w:rFonts w:ascii="Arial" w:hAnsi="Arial" w:cs="Arial"/>
          <w:sz w:val="24"/>
          <w:szCs w:val="24"/>
        </w:rPr>
      </w:pPr>
      <w:r w:rsidRPr="00EB476F">
        <w:rPr>
          <w:rFonts w:ascii="Arial" w:hAnsi="Arial" w:cs="Arial"/>
          <w:sz w:val="24"/>
          <w:szCs w:val="24"/>
        </w:rPr>
        <w:t xml:space="preserve">upskilling the workforce to make them digitally able, </w:t>
      </w:r>
    </w:p>
    <w:p w14:paraId="27339BE5" w14:textId="7E89B8FA" w:rsidR="00C90295" w:rsidRDefault="00937FC0" w:rsidP="00290F6B">
      <w:pPr>
        <w:pStyle w:val="ListParagraph"/>
        <w:numPr>
          <w:ilvl w:val="0"/>
          <w:numId w:val="2"/>
        </w:numPr>
        <w:spacing w:after="0" w:line="360" w:lineRule="auto"/>
        <w:jc w:val="both"/>
        <w:rPr>
          <w:rFonts w:ascii="Arial" w:hAnsi="Arial" w:cs="Arial"/>
          <w:sz w:val="24"/>
          <w:szCs w:val="24"/>
        </w:rPr>
      </w:pPr>
      <w:r w:rsidRPr="00EB476F">
        <w:rPr>
          <w:rFonts w:ascii="Arial" w:hAnsi="Arial" w:cs="Arial"/>
          <w:sz w:val="24"/>
          <w:szCs w:val="24"/>
        </w:rPr>
        <w:t>contingency planning when technology fails as patients will continue to need services</w:t>
      </w:r>
    </w:p>
    <w:p w14:paraId="36254470" w14:textId="01E6E35C" w:rsidR="00AA66B7" w:rsidRPr="00EB476F" w:rsidRDefault="00AA66B7" w:rsidP="00290F6B">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Ensuring confidentiality of digital patient and staff records</w:t>
      </w:r>
    </w:p>
    <w:p w14:paraId="46829ED3" w14:textId="59DF24C3" w:rsidR="00C90295" w:rsidRPr="00EB476F" w:rsidRDefault="00937FC0" w:rsidP="00290F6B">
      <w:pPr>
        <w:pStyle w:val="ListParagraph"/>
        <w:numPr>
          <w:ilvl w:val="0"/>
          <w:numId w:val="2"/>
        </w:numPr>
        <w:spacing w:after="0" w:line="360" w:lineRule="auto"/>
        <w:jc w:val="both"/>
        <w:rPr>
          <w:rFonts w:ascii="Arial" w:hAnsi="Arial" w:cs="Arial"/>
          <w:sz w:val="24"/>
          <w:szCs w:val="24"/>
        </w:rPr>
      </w:pPr>
      <w:r w:rsidRPr="00EB476F">
        <w:rPr>
          <w:rFonts w:ascii="Arial" w:hAnsi="Arial" w:cs="Arial"/>
          <w:sz w:val="24"/>
          <w:szCs w:val="24"/>
        </w:rPr>
        <w:t xml:space="preserve">keeping up with the fast pace of change e.g. Biotechnology producing personalised health treatments, nano technology offering advances in wound care, growth of generative AI replacing skilled workers e.g. Doctors in diagnostic services.  </w:t>
      </w:r>
    </w:p>
    <w:p w14:paraId="5B6C03EB" w14:textId="77777777" w:rsidR="00C90295" w:rsidRPr="00EB476F" w:rsidRDefault="00C90295" w:rsidP="00290F6B">
      <w:pPr>
        <w:spacing w:after="0" w:line="360" w:lineRule="auto"/>
        <w:jc w:val="both"/>
        <w:rPr>
          <w:rFonts w:ascii="Arial" w:hAnsi="Arial" w:cs="Arial"/>
          <w:sz w:val="24"/>
          <w:szCs w:val="24"/>
        </w:rPr>
      </w:pPr>
    </w:p>
    <w:p w14:paraId="580E00BC" w14:textId="68E1CC0F" w:rsidR="00431749" w:rsidRPr="00EB476F" w:rsidRDefault="00937FC0" w:rsidP="00290F6B">
      <w:pPr>
        <w:spacing w:after="0" w:line="360" w:lineRule="auto"/>
        <w:jc w:val="both"/>
        <w:rPr>
          <w:rFonts w:ascii="Arial" w:hAnsi="Arial" w:cs="Arial"/>
          <w:sz w:val="24"/>
          <w:szCs w:val="24"/>
        </w:rPr>
      </w:pPr>
      <w:r w:rsidRPr="00EB476F">
        <w:rPr>
          <w:rFonts w:ascii="Arial" w:hAnsi="Arial" w:cs="Arial"/>
          <w:sz w:val="24"/>
          <w:szCs w:val="24"/>
        </w:rPr>
        <w:t>There is a concern that technology will reduce the number of jobs available</w:t>
      </w:r>
      <w:r w:rsidR="007479A6" w:rsidRPr="00EB476F">
        <w:rPr>
          <w:rFonts w:ascii="Arial" w:hAnsi="Arial" w:cs="Arial"/>
          <w:sz w:val="24"/>
          <w:szCs w:val="24"/>
        </w:rPr>
        <w:t xml:space="preserve"> throughout Wales</w:t>
      </w:r>
      <w:r w:rsidRPr="00EB476F">
        <w:rPr>
          <w:rFonts w:ascii="Arial" w:hAnsi="Arial" w:cs="Arial"/>
          <w:sz w:val="24"/>
          <w:szCs w:val="24"/>
        </w:rPr>
        <w:t xml:space="preserve"> and that there will be labour abundance </w:t>
      </w:r>
      <w:sdt>
        <w:sdtPr>
          <w:rPr>
            <w:rFonts w:ascii="Arial" w:hAnsi="Arial" w:cs="Arial"/>
            <w:sz w:val="24"/>
            <w:szCs w:val="24"/>
          </w:rPr>
          <w:id w:val="-1827277410"/>
          <w:citation/>
        </w:sdtPr>
        <w:sdtContent>
          <w:r w:rsidR="00C90295" w:rsidRPr="00EB476F">
            <w:rPr>
              <w:rFonts w:ascii="Arial" w:hAnsi="Arial" w:cs="Arial"/>
              <w:sz w:val="24"/>
              <w:szCs w:val="24"/>
            </w:rPr>
            <w:fldChar w:fldCharType="begin"/>
          </w:r>
          <w:r w:rsidR="00C90295" w:rsidRPr="00EB476F">
            <w:rPr>
              <w:rFonts w:ascii="Arial" w:hAnsi="Arial" w:cs="Arial"/>
              <w:sz w:val="24"/>
              <w:szCs w:val="24"/>
            </w:rPr>
            <w:instrText xml:space="preserve"> CITATION Ave16 \l 2057 </w:instrText>
          </w:r>
          <w:r w:rsidR="00C90295" w:rsidRPr="00EB476F">
            <w:rPr>
              <w:rFonts w:ascii="Arial" w:hAnsi="Arial" w:cs="Arial"/>
              <w:sz w:val="24"/>
              <w:szCs w:val="24"/>
            </w:rPr>
            <w:fldChar w:fldCharType="separate"/>
          </w:r>
          <w:r w:rsidR="00AA66B7" w:rsidRPr="00AA66B7">
            <w:rPr>
              <w:rFonts w:ascii="Arial" w:hAnsi="Arial" w:cs="Arial"/>
              <w:noProof/>
              <w:sz w:val="24"/>
              <w:szCs w:val="24"/>
            </w:rPr>
            <w:t>(Avent, 2016)</w:t>
          </w:r>
          <w:r w:rsidR="00C90295" w:rsidRPr="00EB476F">
            <w:rPr>
              <w:rFonts w:ascii="Arial" w:hAnsi="Arial" w:cs="Arial"/>
              <w:sz w:val="24"/>
              <w:szCs w:val="24"/>
            </w:rPr>
            <w:fldChar w:fldCharType="end"/>
          </w:r>
        </w:sdtContent>
      </w:sdt>
      <w:r w:rsidR="00C90295" w:rsidRPr="00EB476F">
        <w:rPr>
          <w:rFonts w:ascii="Arial" w:hAnsi="Arial" w:cs="Arial"/>
          <w:sz w:val="24"/>
          <w:szCs w:val="24"/>
        </w:rPr>
        <w:t>.</w:t>
      </w:r>
      <w:r w:rsidRPr="00EB476F">
        <w:rPr>
          <w:rFonts w:ascii="Arial" w:hAnsi="Arial" w:cs="Arial"/>
          <w:sz w:val="24"/>
          <w:szCs w:val="24"/>
        </w:rPr>
        <w:t xml:space="preserve"> </w:t>
      </w:r>
      <w:r w:rsidR="007479A6" w:rsidRPr="00EB476F">
        <w:rPr>
          <w:rFonts w:ascii="Arial" w:hAnsi="Arial" w:cs="Arial"/>
          <w:sz w:val="24"/>
          <w:szCs w:val="24"/>
        </w:rPr>
        <w:t>Employment opportunities in HDUHB may be less effected in the short term</w:t>
      </w:r>
      <w:r w:rsidR="00431749" w:rsidRPr="00EB476F">
        <w:rPr>
          <w:rFonts w:ascii="Arial" w:hAnsi="Arial" w:cs="Arial"/>
          <w:sz w:val="24"/>
          <w:szCs w:val="24"/>
        </w:rPr>
        <w:t xml:space="preserve">, </w:t>
      </w:r>
      <w:r w:rsidRPr="00EB476F">
        <w:rPr>
          <w:rFonts w:ascii="Arial" w:hAnsi="Arial" w:cs="Arial"/>
          <w:sz w:val="24"/>
          <w:szCs w:val="24"/>
        </w:rPr>
        <w:t xml:space="preserve">as there </w:t>
      </w:r>
      <w:r w:rsidR="00642844" w:rsidRPr="00EB476F">
        <w:rPr>
          <w:rFonts w:ascii="Arial" w:hAnsi="Arial" w:cs="Arial"/>
          <w:sz w:val="24"/>
          <w:szCs w:val="24"/>
        </w:rPr>
        <w:t>is currently a labour shortage and not abundance</w:t>
      </w:r>
      <w:r w:rsidR="007479A6" w:rsidRPr="00EB476F">
        <w:rPr>
          <w:rFonts w:ascii="Arial" w:hAnsi="Arial" w:cs="Arial"/>
          <w:sz w:val="24"/>
          <w:szCs w:val="24"/>
        </w:rPr>
        <w:t xml:space="preserve"> for social, economic and geographical reasons</w:t>
      </w:r>
      <w:r w:rsidR="00642844" w:rsidRPr="00EB476F">
        <w:rPr>
          <w:rFonts w:ascii="Arial" w:hAnsi="Arial" w:cs="Arial"/>
          <w:sz w:val="24"/>
          <w:szCs w:val="24"/>
        </w:rPr>
        <w:t>.</w:t>
      </w:r>
    </w:p>
    <w:p w14:paraId="6EEDB841" w14:textId="60743389" w:rsidR="00937FC0" w:rsidRPr="00EB476F" w:rsidRDefault="00937FC0" w:rsidP="00290F6B">
      <w:pPr>
        <w:spacing w:after="0" w:line="360" w:lineRule="auto"/>
        <w:jc w:val="both"/>
        <w:rPr>
          <w:rFonts w:ascii="Arial" w:hAnsi="Arial" w:cs="Arial"/>
          <w:sz w:val="24"/>
          <w:szCs w:val="24"/>
        </w:rPr>
      </w:pPr>
    </w:p>
    <w:p w14:paraId="58B83819" w14:textId="7E675AE6" w:rsidR="00290F6B" w:rsidRPr="00EB476F" w:rsidRDefault="00290F6B" w:rsidP="00290F6B">
      <w:pPr>
        <w:spacing w:after="0" w:line="360" w:lineRule="auto"/>
        <w:jc w:val="both"/>
        <w:rPr>
          <w:rFonts w:ascii="Arial" w:hAnsi="Arial" w:cs="Arial"/>
          <w:b/>
          <w:bCs/>
          <w:sz w:val="24"/>
          <w:szCs w:val="24"/>
        </w:rPr>
      </w:pPr>
      <w:r w:rsidRPr="00EB476F">
        <w:rPr>
          <w:rFonts w:ascii="Arial" w:hAnsi="Arial" w:cs="Arial"/>
          <w:b/>
          <w:bCs/>
          <w:sz w:val="24"/>
          <w:szCs w:val="24"/>
        </w:rPr>
        <w:t>Opportunities and Challenges for HRM</w:t>
      </w:r>
    </w:p>
    <w:p w14:paraId="2BACA733" w14:textId="16E43363" w:rsidR="00381769" w:rsidRPr="00EB476F" w:rsidRDefault="00937FC0" w:rsidP="00290F6B">
      <w:pPr>
        <w:spacing w:after="0" w:line="360" w:lineRule="auto"/>
        <w:jc w:val="both"/>
        <w:rPr>
          <w:rFonts w:ascii="Arial" w:hAnsi="Arial" w:cs="Arial"/>
          <w:sz w:val="24"/>
          <w:szCs w:val="24"/>
        </w:rPr>
      </w:pPr>
      <w:r w:rsidRPr="00EB476F">
        <w:rPr>
          <w:rFonts w:ascii="Arial" w:hAnsi="Arial" w:cs="Arial"/>
          <w:sz w:val="24"/>
          <w:szCs w:val="24"/>
        </w:rPr>
        <w:t xml:space="preserve">The opportunities </w:t>
      </w:r>
      <w:r w:rsidR="00381769" w:rsidRPr="00EB476F">
        <w:rPr>
          <w:rFonts w:ascii="Arial" w:hAnsi="Arial" w:cs="Arial"/>
          <w:sz w:val="24"/>
          <w:szCs w:val="24"/>
        </w:rPr>
        <w:t>for</w:t>
      </w:r>
      <w:r w:rsidRPr="00EB476F">
        <w:rPr>
          <w:rFonts w:ascii="Arial" w:hAnsi="Arial" w:cs="Arial"/>
          <w:sz w:val="24"/>
          <w:szCs w:val="24"/>
        </w:rPr>
        <w:t xml:space="preserve"> HRM include</w:t>
      </w:r>
      <w:r w:rsidR="00381769" w:rsidRPr="00EB476F">
        <w:rPr>
          <w:rFonts w:ascii="Arial" w:hAnsi="Arial" w:cs="Arial"/>
          <w:sz w:val="24"/>
          <w:szCs w:val="24"/>
        </w:rPr>
        <w:t>: -</w:t>
      </w:r>
      <w:r w:rsidRPr="00EB476F">
        <w:rPr>
          <w:rFonts w:ascii="Arial" w:hAnsi="Arial" w:cs="Arial"/>
          <w:sz w:val="24"/>
          <w:szCs w:val="24"/>
        </w:rPr>
        <w:t xml:space="preserve"> </w:t>
      </w:r>
    </w:p>
    <w:p w14:paraId="3084BF08" w14:textId="0AA2E526" w:rsidR="00381769" w:rsidRPr="00EB476F" w:rsidRDefault="00381769" w:rsidP="00290F6B">
      <w:pPr>
        <w:pStyle w:val="ListParagraph"/>
        <w:numPr>
          <w:ilvl w:val="0"/>
          <w:numId w:val="3"/>
        </w:numPr>
        <w:spacing w:after="0" w:line="360" w:lineRule="auto"/>
        <w:jc w:val="both"/>
        <w:rPr>
          <w:rFonts w:ascii="Arial" w:hAnsi="Arial" w:cs="Arial"/>
          <w:sz w:val="24"/>
          <w:szCs w:val="24"/>
        </w:rPr>
      </w:pPr>
      <w:r w:rsidRPr="00EB476F">
        <w:rPr>
          <w:rFonts w:ascii="Arial" w:hAnsi="Arial" w:cs="Arial"/>
          <w:sz w:val="24"/>
          <w:szCs w:val="24"/>
        </w:rPr>
        <w:t>U</w:t>
      </w:r>
      <w:r w:rsidR="00937FC0" w:rsidRPr="00EB476F">
        <w:rPr>
          <w:rFonts w:ascii="Arial" w:hAnsi="Arial" w:cs="Arial"/>
          <w:sz w:val="24"/>
          <w:szCs w:val="24"/>
        </w:rPr>
        <w:t xml:space="preserve">sing technology to offer attractive flexible working </w:t>
      </w:r>
      <w:sdt>
        <w:sdtPr>
          <w:rPr>
            <w:rFonts w:ascii="Arial" w:hAnsi="Arial" w:cs="Arial"/>
            <w:sz w:val="24"/>
            <w:szCs w:val="24"/>
          </w:rPr>
          <w:id w:val="-73895206"/>
          <w:citation/>
        </w:sdtPr>
        <w:sdtContent>
          <w:r w:rsidRPr="00EB476F">
            <w:rPr>
              <w:rFonts w:ascii="Arial" w:hAnsi="Arial" w:cs="Arial"/>
              <w:sz w:val="24"/>
              <w:szCs w:val="24"/>
            </w:rPr>
            <w:fldChar w:fldCharType="begin"/>
          </w:r>
          <w:r w:rsidRPr="00EB476F">
            <w:rPr>
              <w:rFonts w:ascii="Arial" w:hAnsi="Arial" w:cs="Arial"/>
              <w:sz w:val="24"/>
              <w:szCs w:val="24"/>
            </w:rPr>
            <w:instrText xml:space="preserve"> CITATION KPM24 \l 2057 </w:instrText>
          </w:r>
          <w:r w:rsidRPr="00EB476F">
            <w:rPr>
              <w:rFonts w:ascii="Arial" w:hAnsi="Arial" w:cs="Arial"/>
              <w:sz w:val="24"/>
              <w:szCs w:val="24"/>
            </w:rPr>
            <w:fldChar w:fldCharType="separate"/>
          </w:r>
          <w:r w:rsidR="00AA66B7" w:rsidRPr="00AA66B7">
            <w:rPr>
              <w:rFonts w:ascii="Arial" w:hAnsi="Arial" w:cs="Arial"/>
              <w:noProof/>
              <w:sz w:val="24"/>
              <w:szCs w:val="24"/>
            </w:rPr>
            <w:t>(KPMG, 2024)</w:t>
          </w:r>
          <w:r w:rsidRPr="00EB476F">
            <w:rPr>
              <w:rFonts w:ascii="Arial" w:hAnsi="Arial" w:cs="Arial"/>
              <w:sz w:val="24"/>
              <w:szCs w:val="24"/>
            </w:rPr>
            <w:fldChar w:fldCharType="end"/>
          </w:r>
        </w:sdtContent>
      </w:sdt>
    </w:p>
    <w:p w14:paraId="1BEA6ADC" w14:textId="662E9B4C" w:rsidR="00381769" w:rsidRPr="00EB476F" w:rsidRDefault="00937FC0" w:rsidP="00290F6B">
      <w:pPr>
        <w:pStyle w:val="ListParagraph"/>
        <w:numPr>
          <w:ilvl w:val="0"/>
          <w:numId w:val="3"/>
        </w:numPr>
        <w:spacing w:after="0" w:line="360" w:lineRule="auto"/>
        <w:jc w:val="both"/>
        <w:rPr>
          <w:rFonts w:ascii="Arial" w:hAnsi="Arial" w:cs="Arial"/>
          <w:sz w:val="24"/>
          <w:szCs w:val="24"/>
        </w:rPr>
      </w:pPr>
      <w:r w:rsidRPr="00EB476F">
        <w:rPr>
          <w:rFonts w:ascii="Arial" w:hAnsi="Arial" w:cs="Arial"/>
          <w:sz w:val="24"/>
          <w:szCs w:val="24"/>
        </w:rPr>
        <w:t>improving recruitment by using online selection testing</w:t>
      </w:r>
      <w:r w:rsidR="001F64A7" w:rsidRPr="00EB476F">
        <w:rPr>
          <w:rFonts w:ascii="Arial" w:hAnsi="Arial" w:cs="Arial"/>
          <w:sz w:val="24"/>
          <w:szCs w:val="24"/>
        </w:rPr>
        <w:t xml:space="preserve"> </w:t>
      </w:r>
      <w:sdt>
        <w:sdtPr>
          <w:rPr>
            <w:rFonts w:ascii="Arial" w:hAnsi="Arial" w:cs="Arial"/>
            <w:sz w:val="24"/>
            <w:szCs w:val="24"/>
          </w:rPr>
          <w:id w:val="-1761976508"/>
          <w:citation/>
        </w:sdtPr>
        <w:sdtContent>
          <w:r w:rsidR="001F64A7" w:rsidRPr="00EB476F">
            <w:rPr>
              <w:rFonts w:ascii="Arial" w:hAnsi="Arial" w:cs="Arial"/>
              <w:sz w:val="24"/>
              <w:szCs w:val="24"/>
            </w:rPr>
            <w:fldChar w:fldCharType="begin"/>
          </w:r>
          <w:r w:rsidR="001F64A7" w:rsidRPr="00EB476F">
            <w:rPr>
              <w:rFonts w:ascii="Arial" w:hAnsi="Arial" w:cs="Arial"/>
              <w:sz w:val="24"/>
              <w:szCs w:val="24"/>
            </w:rPr>
            <w:instrText xml:space="preserve"> CITATION Tay21 \l 2057 </w:instrText>
          </w:r>
          <w:r w:rsidR="001F64A7" w:rsidRPr="00EB476F">
            <w:rPr>
              <w:rFonts w:ascii="Arial" w:hAnsi="Arial" w:cs="Arial"/>
              <w:sz w:val="24"/>
              <w:szCs w:val="24"/>
            </w:rPr>
            <w:fldChar w:fldCharType="separate"/>
          </w:r>
          <w:r w:rsidR="00AA66B7" w:rsidRPr="00AA66B7">
            <w:rPr>
              <w:rFonts w:ascii="Arial" w:hAnsi="Arial" w:cs="Arial"/>
              <w:noProof/>
              <w:sz w:val="24"/>
              <w:szCs w:val="24"/>
            </w:rPr>
            <w:t>(Taylor &amp; Perkins, 2021)</w:t>
          </w:r>
          <w:r w:rsidR="001F64A7" w:rsidRPr="00EB476F">
            <w:rPr>
              <w:rFonts w:ascii="Arial" w:hAnsi="Arial" w:cs="Arial"/>
              <w:sz w:val="24"/>
              <w:szCs w:val="24"/>
            </w:rPr>
            <w:fldChar w:fldCharType="end"/>
          </w:r>
        </w:sdtContent>
      </w:sdt>
      <w:r w:rsidR="001F64A7" w:rsidRPr="00EB476F">
        <w:rPr>
          <w:rFonts w:ascii="Arial" w:hAnsi="Arial" w:cs="Arial"/>
          <w:sz w:val="24"/>
          <w:szCs w:val="24"/>
        </w:rPr>
        <w:t>;</w:t>
      </w:r>
    </w:p>
    <w:p w14:paraId="54A6653E" w14:textId="501262E3" w:rsidR="00381769" w:rsidRPr="00EB476F" w:rsidRDefault="00937FC0" w:rsidP="00290F6B">
      <w:pPr>
        <w:pStyle w:val="ListParagraph"/>
        <w:numPr>
          <w:ilvl w:val="0"/>
          <w:numId w:val="3"/>
        </w:numPr>
        <w:spacing w:after="0" w:line="360" w:lineRule="auto"/>
        <w:jc w:val="both"/>
        <w:rPr>
          <w:rFonts w:ascii="Arial" w:hAnsi="Arial" w:cs="Arial"/>
          <w:sz w:val="24"/>
          <w:szCs w:val="24"/>
        </w:rPr>
      </w:pPr>
      <w:r w:rsidRPr="00EB476F">
        <w:rPr>
          <w:rFonts w:ascii="Arial" w:hAnsi="Arial" w:cs="Arial"/>
          <w:sz w:val="24"/>
          <w:szCs w:val="24"/>
        </w:rPr>
        <w:t>administrative tasks can also be mode more efficient e.g. Staff records.</w:t>
      </w:r>
    </w:p>
    <w:p w14:paraId="46FE84BA" w14:textId="77777777" w:rsidR="00381769" w:rsidRPr="00EB476F" w:rsidRDefault="00381769" w:rsidP="00290F6B">
      <w:pPr>
        <w:spacing w:after="0" w:line="360" w:lineRule="auto"/>
        <w:jc w:val="both"/>
        <w:rPr>
          <w:rFonts w:ascii="Arial" w:hAnsi="Arial" w:cs="Arial"/>
          <w:sz w:val="24"/>
          <w:szCs w:val="24"/>
        </w:rPr>
      </w:pPr>
    </w:p>
    <w:p w14:paraId="791723B0" w14:textId="59DCE95F" w:rsidR="00381769" w:rsidRPr="00EB476F" w:rsidRDefault="00937FC0" w:rsidP="00290F6B">
      <w:pPr>
        <w:spacing w:after="0" w:line="360" w:lineRule="auto"/>
        <w:jc w:val="both"/>
        <w:rPr>
          <w:rFonts w:ascii="Arial" w:hAnsi="Arial" w:cs="Arial"/>
          <w:sz w:val="24"/>
          <w:szCs w:val="24"/>
        </w:rPr>
      </w:pPr>
      <w:r w:rsidRPr="00EB476F">
        <w:rPr>
          <w:rFonts w:ascii="Arial" w:hAnsi="Arial" w:cs="Arial"/>
          <w:sz w:val="24"/>
          <w:szCs w:val="24"/>
        </w:rPr>
        <w:lastRenderedPageBreak/>
        <w:t xml:space="preserve">The challenges </w:t>
      </w:r>
      <w:r w:rsidR="00381769" w:rsidRPr="00EB476F">
        <w:rPr>
          <w:rFonts w:ascii="Arial" w:hAnsi="Arial" w:cs="Arial"/>
          <w:sz w:val="24"/>
          <w:szCs w:val="24"/>
        </w:rPr>
        <w:t xml:space="preserve">for HRM </w:t>
      </w:r>
      <w:r w:rsidRPr="00EB476F">
        <w:rPr>
          <w:rFonts w:ascii="Arial" w:hAnsi="Arial" w:cs="Arial"/>
          <w:sz w:val="24"/>
          <w:szCs w:val="24"/>
        </w:rPr>
        <w:t>include</w:t>
      </w:r>
      <w:r w:rsidR="00381769" w:rsidRPr="00EB476F">
        <w:rPr>
          <w:rFonts w:ascii="Arial" w:hAnsi="Arial" w:cs="Arial"/>
          <w:sz w:val="24"/>
          <w:szCs w:val="24"/>
        </w:rPr>
        <w:t>:</w:t>
      </w:r>
      <w:r w:rsidRPr="00EB476F">
        <w:rPr>
          <w:rFonts w:ascii="Arial" w:hAnsi="Arial" w:cs="Arial"/>
          <w:sz w:val="24"/>
          <w:szCs w:val="24"/>
        </w:rPr>
        <w:t xml:space="preserve"> </w:t>
      </w:r>
    </w:p>
    <w:p w14:paraId="76F1E301" w14:textId="77777777" w:rsidR="00381769" w:rsidRPr="00EB476F" w:rsidRDefault="00381769" w:rsidP="00290F6B">
      <w:pPr>
        <w:pStyle w:val="ListParagraph"/>
        <w:numPr>
          <w:ilvl w:val="0"/>
          <w:numId w:val="4"/>
        </w:numPr>
        <w:spacing w:after="0" w:line="360" w:lineRule="auto"/>
        <w:jc w:val="both"/>
        <w:rPr>
          <w:rFonts w:ascii="Arial" w:hAnsi="Arial" w:cs="Arial"/>
          <w:sz w:val="24"/>
          <w:szCs w:val="24"/>
        </w:rPr>
      </w:pPr>
      <w:r w:rsidRPr="00EB476F">
        <w:rPr>
          <w:rFonts w:ascii="Arial" w:hAnsi="Arial" w:cs="Arial"/>
          <w:sz w:val="24"/>
          <w:szCs w:val="24"/>
        </w:rPr>
        <w:t>S</w:t>
      </w:r>
      <w:r w:rsidR="00937FC0" w:rsidRPr="00EB476F">
        <w:rPr>
          <w:rFonts w:ascii="Arial" w:hAnsi="Arial" w:cs="Arial"/>
          <w:sz w:val="24"/>
          <w:szCs w:val="24"/>
        </w:rPr>
        <w:t>upporting organisational performance during a period of rapid change</w:t>
      </w:r>
    </w:p>
    <w:p w14:paraId="145DEE49" w14:textId="01C13A44" w:rsidR="00381769" w:rsidRPr="00EB476F" w:rsidRDefault="00381769" w:rsidP="00290F6B">
      <w:pPr>
        <w:pStyle w:val="ListParagraph"/>
        <w:numPr>
          <w:ilvl w:val="0"/>
          <w:numId w:val="4"/>
        </w:numPr>
        <w:spacing w:after="0" w:line="360" w:lineRule="auto"/>
        <w:jc w:val="both"/>
        <w:rPr>
          <w:rFonts w:ascii="Arial" w:hAnsi="Arial" w:cs="Arial"/>
          <w:sz w:val="24"/>
          <w:szCs w:val="24"/>
        </w:rPr>
      </w:pPr>
      <w:r w:rsidRPr="00EB476F">
        <w:rPr>
          <w:rFonts w:ascii="Arial" w:hAnsi="Arial" w:cs="Arial"/>
          <w:sz w:val="24"/>
          <w:szCs w:val="24"/>
        </w:rPr>
        <w:t>R</w:t>
      </w:r>
      <w:r w:rsidR="00937FC0" w:rsidRPr="00EB476F">
        <w:rPr>
          <w:rFonts w:ascii="Arial" w:hAnsi="Arial" w:cs="Arial"/>
          <w:sz w:val="24"/>
          <w:szCs w:val="24"/>
        </w:rPr>
        <w:t>ecruiting staff with the right skills</w:t>
      </w:r>
      <w:r w:rsidRPr="00EB476F">
        <w:rPr>
          <w:rFonts w:ascii="Arial" w:hAnsi="Arial" w:cs="Arial"/>
          <w:sz w:val="24"/>
          <w:szCs w:val="24"/>
        </w:rPr>
        <w:t>.</w:t>
      </w:r>
    </w:p>
    <w:p w14:paraId="27F5C6AE" w14:textId="77777777" w:rsidR="00381769" w:rsidRPr="00EB476F" w:rsidRDefault="00381769" w:rsidP="00290F6B">
      <w:pPr>
        <w:pStyle w:val="ListParagraph"/>
        <w:numPr>
          <w:ilvl w:val="0"/>
          <w:numId w:val="4"/>
        </w:numPr>
        <w:spacing w:after="0" w:line="360" w:lineRule="auto"/>
        <w:jc w:val="both"/>
        <w:rPr>
          <w:rFonts w:ascii="Arial" w:hAnsi="Arial" w:cs="Arial"/>
          <w:sz w:val="24"/>
          <w:szCs w:val="24"/>
        </w:rPr>
      </w:pPr>
      <w:r w:rsidRPr="00EB476F">
        <w:rPr>
          <w:rFonts w:ascii="Arial" w:hAnsi="Arial" w:cs="Arial"/>
          <w:sz w:val="24"/>
          <w:szCs w:val="24"/>
        </w:rPr>
        <w:t>D</w:t>
      </w:r>
      <w:r w:rsidR="00937FC0" w:rsidRPr="00EB476F">
        <w:rPr>
          <w:rFonts w:ascii="Arial" w:hAnsi="Arial" w:cs="Arial"/>
          <w:sz w:val="24"/>
          <w:szCs w:val="24"/>
        </w:rPr>
        <w:t xml:space="preserve">ealing with concerns about job security as less skilled staff are replaced by Tech solutions, </w:t>
      </w:r>
    </w:p>
    <w:p w14:paraId="1536AA37" w14:textId="77777777" w:rsidR="00381769" w:rsidRPr="00EB476F" w:rsidRDefault="00381769" w:rsidP="00290F6B">
      <w:pPr>
        <w:pStyle w:val="ListParagraph"/>
        <w:numPr>
          <w:ilvl w:val="0"/>
          <w:numId w:val="4"/>
        </w:numPr>
        <w:spacing w:after="0" w:line="360" w:lineRule="auto"/>
        <w:jc w:val="both"/>
        <w:rPr>
          <w:rFonts w:ascii="Arial" w:hAnsi="Arial" w:cs="Arial"/>
          <w:sz w:val="24"/>
          <w:szCs w:val="24"/>
        </w:rPr>
      </w:pPr>
      <w:r w:rsidRPr="00EB476F">
        <w:rPr>
          <w:rFonts w:ascii="Arial" w:hAnsi="Arial" w:cs="Arial"/>
          <w:sz w:val="24"/>
          <w:szCs w:val="24"/>
        </w:rPr>
        <w:t>A</w:t>
      </w:r>
      <w:r w:rsidR="00937FC0" w:rsidRPr="00EB476F">
        <w:rPr>
          <w:rFonts w:ascii="Arial" w:hAnsi="Arial" w:cs="Arial"/>
          <w:sz w:val="24"/>
          <w:szCs w:val="24"/>
        </w:rPr>
        <w:t>ssisting staff who may have trained in a non-technological period and are already under pressure from a growing patient demand to learn new ways of working.</w:t>
      </w:r>
    </w:p>
    <w:p w14:paraId="0CE165BC" w14:textId="75ED831A" w:rsidR="00381769" w:rsidRPr="00EB476F" w:rsidRDefault="00381769" w:rsidP="00290F6B">
      <w:pPr>
        <w:pStyle w:val="ListParagraph"/>
        <w:numPr>
          <w:ilvl w:val="0"/>
          <w:numId w:val="4"/>
        </w:numPr>
        <w:spacing w:after="0" w:line="360" w:lineRule="auto"/>
        <w:jc w:val="both"/>
        <w:rPr>
          <w:rFonts w:ascii="Arial" w:hAnsi="Arial" w:cs="Arial"/>
          <w:sz w:val="24"/>
          <w:szCs w:val="24"/>
        </w:rPr>
      </w:pPr>
      <w:r w:rsidRPr="00EB476F">
        <w:rPr>
          <w:rFonts w:ascii="Arial" w:hAnsi="Arial" w:cs="Arial"/>
          <w:sz w:val="24"/>
          <w:szCs w:val="24"/>
        </w:rPr>
        <w:t xml:space="preserve">Our staff do not feel that flexible working is applied consistently across HDUHB </w:t>
      </w:r>
      <w:sdt>
        <w:sdtPr>
          <w:rPr>
            <w:rFonts w:ascii="Arial" w:hAnsi="Arial" w:cs="Arial"/>
            <w:sz w:val="24"/>
            <w:szCs w:val="24"/>
          </w:rPr>
          <w:id w:val="1558588258"/>
          <w:citation/>
        </w:sdtPr>
        <w:sdtContent>
          <w:r w:rsidRPr="00EB476F">
            <w:rPr>
              <w:rFonts w:ascii="Arial" w:hAnsi="Arial" w:cs="Arial"/>
              <w:sz w:val="24"/>
              <w:szCs w:val="24"/>
            </w:rPr>
            <w:fldChar w:fldCharType="begin"/>
          </w:r>
          <w:r w:rsidRPr="00EB476F">
            <w:rPr>
              <w:rFonts w:ascii="Arial" w:hAnsi="Arial" w:cs="Arial"/>
              <w:sz w:val="24"/>
              <w:szCs w:val="24"/>
            </w:rPr>
            <w:instrText xml:space="preserve"> CITATION HDU23 \l 2057 </w:instrText>
          </w:r>
          <w:r w:rsidRPr="00EB476F">
            <w:rPr>
              <w:rFonts w:ascii="Arial" w:hAnsi="Arial" w:cs="Arial"/>
              <w:sz w:val="24"/>
              <w:szCs w:val="24"/>
            </w:rPr>
            <w:fldChar w:fldCharType="separate"/>
          </w:r>
          <w:r w:rsidR="00AA66B7" w:rsidRPr="00AA66B7">
            <w:rPr>
              <w:rFonts w:ascii="Arial" w:hAnsi="Arial" w:cs="Arial"/>
              <w:noProof/>
              <w:sz w:val="24"/>
              <w:szCs w:val="24"/>
            </w:rPr>
            <w:t>(HDUHB, 2023)</w:t>
          </w:r>
          <w:r w:rsidRPr="00EB476F">
            <w:rPr>
              <w:rFonts w:ascii="Arial" w:hAnsi="Arial" w:cs="Arial"/>
              <w:sz w:val="24"/>
              <w:szCs w:val="24"/>
            </w:rPr>
            <w:fldChar w:fldCharType="end"/>
          </w:r>
        </w:sdtContent>
      </w:sdt>
    </w:p>
    <w:p w14:paraId="30C28ED9" w14:textId="5C10B8FD" w:rsidR="00937FC0" w:rsidRPr="00EB476F" w:rsidRDefault="00937FC0" w:rsidP="00290F6B">
      <w:pPr>
        <w:pStyle w:val="ListParagraph"/>
        <w:numPr>
          <w:ilvl w:val="0"/>
          <w:numId w:val="4"/>
        </w:numPr>
        <w:spacing w:after="0" w:line="360" w:lineRule="auto"/>
        <w:jc w:val="both"/>
        <w:rPr>
          <w:rFonts w:ascii="Arial" w:hAnsi="Arial" w:cs="Arial"/>
          <w:sz w:val="24"/>
          <w:szCs w:val="24"/>
        </w:rPr>
      </w:pPr>
      <w:r w:rsidRPr="00EB476F">
        <w:rPr>
          <w:rFonts w:ascii="Arial" w:hAnsi="Arial" w:cs="Arial"/>
          <w:sz w:val="24"/>
          <w:szCs w:val="24"/>
        </w:rPr>
        <w:t>Interventions will need to address supervising and supporting home workers</w:t>
      </w:r>
      <w:r w:rsidR="00381769" w:rsidRPr="00EB476F">
        <w:rPr>
          <w:rFonts w:ascii="Arial" w:hAnsi="Arial" w:cs="Arial"/>
          <w:sz w:val="24"/>
          <w:szCs w:val="24"/>
        </w:rPr>
        <w:t>,</w:t>
      </w:r>
      <w:r w:rsidRPr="00EB476F">
        <w:rPr>
          <w:rFonts w:ascii="Arial" w:hAnsi="Arial" w:cs="Arial"/>
          <w:sz w:val="24"/>
          <w:szCs w:val="24"/>
        </w:rPr>
        <w:t xml:space="preserve"> who may feel less </w:t>
      </w:r>
      <w:r w:rsidR="00381769" w:rsidRPr="00EB476F">
        <w:rPr>
          <w:rFonts w:ascii="Arial" w:hAnsi="Arial" w:cs="Arial"/>
          <w:sz w:val="24"/>
          <w:szCs w:val="24"/>
        </w:rPr>
        <w:t>part of a team</w:t>
      </w:r>
      <w:r w:rsidRPr="00EB476F">
        <w:rPr>
          <w:rFonts w:ascii="Arial" w:hAnsi="Arial" w:cs="Arial"/>
          <w:sz w:val="24"/>
          <w:szCs w:val="24"/>
        </w:rPr>
        <w:t xml:space="preserve"> and more isolated</w:t>
      </w:r>
      <w:r w:rsidR="00381769" w:rsidRPr="00EB476F">
        <w:rPr>
          <w:rFonts w:ascii="Arial" w:hAnsi="Arial" w:cs="Arial"/>
          <w:sz w:val="24"/>
          <w:szCs w:val="24"/>
        </w:rPr>
        <w:t>.</w:t>
      </w:r>
    </w:p>
    <w:p w14:paraId="4ABC15AD" w14:textId="77777777" w:rsidR="00EC6CCF" w:rsidRPr="00EB476F" w:rsidRDefault="00EC6CCF" w:rsidP="00290F6B">
      <w:pPr>
        <w:spacing w:after="0" w:line="360" w:lineRule="auto"/>
        <w:jc w:val="both"/>
        <w:rPr>
          <w:rFonts w:ascii="Arial" w:hAnsi="Arial" w:cs="Arial"/>
          <w:sz w:val="24"/>
          <w:szCs w:val="24"/>
        </w:rPr>
      </w:pPr>
    </w:p>
    <w:p w14:paraId="6906F977" w14:textId="11537C3E" w:rsidR="00E83828" w:rsidRPr="00EB476F" w:rsidRDefault="00290F6B" w:rsidP="00290F6B">
      <w:pPr>
        <w:spacing w:after="0" w:line="360" w:lineRule="auto"/>
        <w:jc w:val="both"/>
        <w:rPr>
          <w:rFonts w:ascii="Arial" w:hAnsi="Arial" w:cs="Arial"/>
          <w:sz w:val="24"/>
          <w:szCs w:val="24"/>
        </w:rPr>
      </w:pPr>
      <w:r w:rsidRPr="00EB476F">
        <w:rPr>
          <w:rFonts w:ascii="Arial" w:hAnsi="Arial" w:cs="Arial"/>
          <w:sz w:val="24"/>
          <w:szCs w:val="24"/>
        </w:rPr>
        <w:t>If HDUHB is to achieve its ambitions for Quality, Performance and effective Resource Management, t</w:t>
      </w:r>
      <w:r w:rsidR="00937FC0" w:rsidRPr="00EB476F">
        <w:rPr>
          <w:rFonts w:ascii="Arial" w:hAnsi="Arial" w:cs="Arial"/>
          <w:sz w:val="24"/>
          <w:szCs w:val="24"/>
        </w:rPr>
        <w:t>hese opportunities and challenges must be addressed and respon</w:t>
      </w:r>
      <w:r w:rsidRPr="00EB476F">
        <w:rPr>
          <w:rFonts w:ascii="Arial" w:hAnsi="Arial" w:cs="Arial"/>
          <w:sz w:val="24"/>
          <w:szCs w:val="24"/>
        </w:rPr>
        <w:t>d</w:t>
      </w:r>
      <w:r w:rsidR="00937FC0" w:rsidRPr="00EB476F">
        <w:rPr>
          <w:rFonts w:ascii="Arial" w:hAnsi="Arial" w:cs="Arial"/>
          <w:sz w:val="24"/>
          <w:szCs w:val="24"/>
        </w:rPr>
        <w:t>e</w:t>
      </w:r>
      <w:r w:rsidRPr="00EB476F">
        <w:rPr>
          <w:rFonts w:ascii="Arial" w:hAnsi="Arial" w:cs="Arial"/>
          <w:sz w:val="24"/>
          <w:szCs w:val="24"/>
        </w:rPr>
        <w:t>d to</w:t>
      </w:r>
      <w:r w:rsidR="00937FC0" w:rsidRPr="00EB476F">
        <w:rPr>
          <w:rFonts w:ascii="Arial" w:hAnsi="Arial" w:cs="Arial"/>
          <w:sz w:val="24"/>
          <w:szCs w:val="24"/>
        </w:rPr>
        <w:t xml:space="preserve"> </w:t>
      </w:r>
      <w:r w:rsidRPr="00EB476F">
        <w:rPr>
          <w:rFonts w:ascii="Arial" w:hAnsi="Arial" w:cs="Arial"/>
          <w:sz w:val="24"/>
          <w:szCs w:val="24"/>
        </w:rPr>
        <w:t>through</w:t>
      </w:r>
      <w:r w:rsidR="00937FC0" w:rsidRPr="00EB476F">
        <w:rPr>
          <w:rFonts w:ascii="Arial" w:hAnsi="Arial" w:cs="Arial"/>
          <w:sz w:val="24"/>
          <w:szCs w:val="24"/>
        </w:rPr>
        <w:t xml:space="preserve"> a continuously adapting corporate strategy (A </w:t>
      </w:r>
      <w:r w:rsidRPr="00EB476F">
        <w:rPr>
          <w:rFonts w:ascii="Arial" w:hAnsi="Arial" w:cs="Arial"/>
          <w:sz w:val="24"/>
          <w:szCs w:val="24"/>
        </w:rPr>
        <w:t>H</w:t>
      </w:r>
      <w:r w:rsidR="00937FC0" w:rsidRPr="00EB476F">
        <w:rPr>
          <w:rFonts w:ascii="Arial" w:hAnsi="Arial" w:cs="Arial"/>
          <w:sz w:val="24"/>
          <w:szCs w:val="24"/>
        </w:rPr>
        <w:t>ealthier Mid and West Wales) and the supporting enabling strategies e.g. the People Strategy and Digital Strategy</w:t>
      </w:r>
      <w:r w:rsidRPr="00EB476F">
        <w:rPr>
          <w:rFonts w:ascii="Arial" w:hAnsi="Arial" w:cs="Arial"/>
          <w:sz w:val="24"/>
          <w:szCs w:val="24"/>
        </w:rPr>
        <w:t>.</w:t>
      </w:r>
      <w:r w:rsidR="00937FC0" w:rsidRPr="00EB476F">
        <w:rPr>
          <w:rFonts w:ascii="Arial" w:hAnsi="Arial" w:cs="Arial"/>
          <w:sz w:val="24"/>
          <w:szCs w:val="24"/>
        </w:rPr>
        <w:t xml:space="preserve"> </w:t>
      </w:r>
    </w:p>
    <w:p w14:paraId="73ACAADA" w14:textId="77777777" w:rsidR="00937FC0" w:rsidRPr="00EB476F" w:rsidRDefault="00937FC0" w:rsidP="00AC403F">
      <w:pPr>
        <w:spacing w:after="0" w:line="360" w:lineRule="auto"/>
        <w:rPr>
          <w:rFonts w:ascii="Arial" w:hAnsi="Arial" w:cs="Arial"/>
          <w:sz w:val="24"/>
          <w:szCs w:val="24"/>
        </w:rPr>
      </w:pPr>
    </w:p>
    <w:p w14:paraId="71EEBF1B" w14:textId="5B2E7663" w:rsidR="00381769" w:rsidRPr="00EB476F" w:rsidRDefault="00381769" w:rsidP="00AC403F">
      <w:pPr>
        <w:spacing w:after="0" w:line="360" w:lineRule="auto"/>
        <w:rPr>
          <w:rFonts w:ascii="Arial" w:hAnsi="Arial" w:cs="Arial"/>
          <w:b/>
          <w:bCs/>
          <w:sz w:val="24"/>
          <w:szCs w:val="24"/>
        </w:rPr>
      </w:pPr>
      <w:r w:rsidRPr="00EB476F">
        <w:rPr>
          <w:rFonts w:ascii="Arial" w:hAnsi="Arial" w:cs="Arial"/>
          <w:b/>
          <w:bCs/>
          <w:sz w:val="24"/>
          <w:szCs w:val="24"/>
        </w:rPr>
        <w:t>Legal</w:t>
      </w:r>
    </w:p>
    <w:p w14:paraId="2CA68411" w14:textId="77777777" w:rsidR="00381769" w:rsidRPr="00EB476F" w:rsidRDefault="00381769" w:rsidP="00AC403F">
      <w:pPr>
        <w:spacing w:after="0" w:line="360" w:lineRule="auto"/>
        <w:rPr>
          <w:rFonts w:ascii="Arial" w:hAnsi="Arial" w:cs="Arial"/>
          <w:sz w:val="24"/>
          <w:szCs w:val="24"/>
        </w:rPr>
      </w:pPr>
    </w:p>
    <w:p w14:paraId="5A4BBCB1" w14:textId="77777777" w:rsidR="00E83828" w:rsidRPr="00EB476F" w:rsidRDefault="00E83828" w:rsidP="00E83828">
      <w:pPr>
        <w:spacing w:after="0" w:line="360" w:lineRule="auto"/>
        <w:rPr>
          <w:rFonts w:ascii="Arial" w:hAnsi="Arial" w:cs="Arial"/>
          <w:sz w:val="24"/>
          <w:szCs w:val="24"/>
        </w:rPr>
      </w:pPr>
      <w:r w:rsidRPr="00EB476F">
        <w:rPr>
          <w:rFonts w:ascii="Arial" w:hAnsi="Arial" w:cs="Arial"/>
          <w:b/>
          <w:bCs/>
          <w:sz w:val="24"/>
          <w:szCs w:val="24"/>
        </w:rPr>
        <w:t>Nature of Legislation</w:t>
      </w:r>
    </w:p>
    <w:p w14:paraId="3C6AB0D3" w14:textId="18ECE661" w:rsidR="001F64A7" w:rsidRPr="00EB476F" w:rsidRDefault="001F64A7" w:rsidP="002B5BBB">
      <w:pPr>
        <w:spacing w:after="0" w:line="360" w:lineRule="auto"/>
        <w:jc w:val="both"/>
        <w:rPr>
          <w:rFonts w:ascii="Arial" w:hAnsi="Arial" w:cs="Arial"/>
          <w:sz w:val="24"/>
          <w:szCs w:val="24"/>
        </w:rPr>
      </w:pPr>
      <w:r w:rsidRPr="00EB476F">
        <w:rPr>
          <w:rFonts w:ascii="Arial" w:hAnsi="Arial" w:cs="Arial"/>
          <w:sz w:val="24"/>
          <w:szCs w:val="24"/>
        </w:rPr>
        <w:t xml:space="preserve">Legislation imposing legal duties that shape behaviour is increasingly impacting on people’s lives </w:t>
      </w:r>
      <w:sdt>
        <w:sdtPr>
          <w:rPr>
            <w:rFonts w:ascii="Arial" w:hAnsi="Arial" w:cs="Arial"/>
            <w:sz w:val="24"/>
            <w:szCs w:val="24"/>
          </w:rPr>
          <w:id w:val="483896684"/>
          <w:citation/>
        </w:sdtPr>
        <w:sdtContent>
          <w:r w:rsidRPr="00EB476F">
            <w:rPr>
              <w:rFonts w:ascii="Arial" w:hAnsi="Arial" w:cs="Arial"/>
              <w:sz w:val="24"/>
              <w:szCs w:val="24"/>
            </w:rPr>
            <w:fldChar w:fldCharType="begin"/>
          </w:r>
          <w:r w:rsidRPr="00EB476F">
            <w:rPr>
              <w:rFonts w:ascii="Arial" w:hAnsi="Arial" w:cs="Arial"/>
              <w:sz w:val="24"/>
              <w:szCs w:val="24"/>
            </w:rPr>
            <w:instrText xml:space="preserve"> CITATION Kos19 \l 2057 </w:instrText>
          </w:r>
          <w:r w:rsidRPr="00EB476F">
            <w:rPr>
              <w:rFonts w:ascii="Arial" w:hAnsi="Arial" w:cs="Arial"/>
              <w:sz w:val="24"/>
              <w:szCs w:val="24"/>
            </w:rPr>
            <w:fldChar w:fldCharType="separate"/>
          </w:r>
          <w:r w:rsidR="00AA66B7" w:rsidRPr="00AA66B7">
            <w:rPr>
              <w:rFonts w:ascii="Arial" w:hAnsi="Arial" w:cs="Arial"/>
              <w:noProof/>
              <w:sz w:val="24"/>
              <w:szCs w:val="24"/>
            </w:rPr>
            <w:t>(Kosti, et al., 2019)</w:t>
          </w:r>
          <w:r w:rsidRPr="00EB476F">
            <w:rPr>
              <w:rFonts w:ascii="Arial" w:hAnsi="Arial" w:cs="Arial"/>
              <w:sz w:val="24"/>
              <w:szCs w:val="24"/>
            </w:rPr>
            <w:fldChar w:fldCharType="end"/>
          </w:r>
        </w:sdtContent>
      </w:sdt>
      <w:r w:rsidRPr="00EB476F">
        <w:rPr>
          <w:rFonts w:ascii="Arial" w:hAnsi="Arial" w:cs="Arial"/>
          <w:sz w:val="24"/>
          <w:szCs w:val="24"/>
        </w:rPr>
        <w:t xml:space="preserve">.  The purpose of legislation is to deliver the Government aims of protecting and benefiting people, business as well as supporting growth of the economy to generate income to support public services.  Some legal duties are also seen as a moral duty </w:t>
      </w:r>
      <w:sdt>
        <w:sdtPr>
          <w:rPr>
            <w:rFonts w:ascii="Arial" w:hAnsi="Arial" w:cs="Arial"/>
            <w:sz w:val="24"/>
            <w:szCs w:val="24"/>
          </w:rPr>
          <w:id w:val="-212349403"/>
          <w:citation/>
        </w:sdtPr>
        <w:sdtContent>
          <w:r w:rsidRPr="00EB476F">
            <w:rPr>
              <w:rFonts w:ascii="Arial" w:hAnsi="Arial" w:cs="Arial"/>
              <w:sz w:val="24"/>
              <w:szCs w:val="24"/>
            </w:rPr>
            <w:fldChar w:fldCharType="begin"/>
          </w:r>
          <w:r w:rsidRPr="00EB476F">
            <w:rPr>
              <w:rFonts w:ascii="Arial" w:hAnsi="Arial" w:cs="Arial"/>
              <w:sz w:val="24"/>
              <w:szCs w:val="24"/>
            </w:rPr>
            <w:instrText xml:space="preserve"> CITATION Ryu24 \l 2057 </w:instrText>
          </w:r>
          <w:r w:rsidRPr="00EB476F">
            <w:rPr>
              <w:rFonts w:ascii="Arial" w:hAnsi="Arial" w:cs="Arial"/>
              <w:sz w:val="24"/>
              <w:szCs w:val="24"/>
            </w:rPr>
            <w:fldChar w:fldCharType="separate"/>
          </w:r>
          <w:r w:rsidR="00AA66B7" w:rsidRPr="00AA66B7">
            <w:rPr>
              <w:rFonts w:ascii="Arial" w:hAnsi="Arial" w:cs="Arial"/>
              <w:noProof/>
              <w:sz w:val="24"/>
              <w:szCs w:val="24"/>
            </w:rPr>
            <w:t>(Ryu, 2024)</w:t>
          </w:r>
          <w:r w:rsidRPr="00EB476F">
            <w:rPr>
              <w:rFonts w:ascii="Arial" w:hAnsi="Arial" w:cs="Arial"/>
              <w:sz w:val="24"/>
              <w:szCs w:val="24"/>
            </w:rPr>
            <w:fldChar w:fldCharType="end"/>
          </w:r>
        </w:sdtContent>
      </w:sdt>
      <w:r w:rsidRPr="00EB476F">
        <w:rPr>
          <w:rFonts w:ascii="Arial" w:hAnsi="Arial" w:cs="Arial"/>
          <w:sz w:val="24"/>
          <w:szCs w:val="24"/>
        </w:rPr>
        <w:t>.</w:t>
      </w:r>
    </w:p>
    <w:p w14:paraId="4142B295" w14:textId="77777777" w:rsidR="001F64A7" w:rsidRPr="00EB476F" w:rsidRDefault="001F64A7" w:rsidP="002B5BBB">
      <w:pPr>
        <w:spacing w:after="0" w:line="360" w:lineRule="auto"/>
        <w:jc w:val="both"/>
        <w:rPr>
          <w:rFonts w:ascii="Arial" w:hAnsi="Arial" w:cs="Arial"/>
          <w:sz w:val="24"/>
          <w:szCs w:val="24"/>
        </w:rPr>
      </w:pPr>
    </w:p>
    <w:p w14:paraId="7717E4D7" w14:textId="297C8C35" w:rsidR="002B5BBB" w:rsidRPr="00EB476F" w:rsidRDefault="002B5BBB" w:rsidP="002B5BBB">
      <w:pPr>
        <w:spacing w:after="0" w:line="360" w:lineRule="auto"/>
        <w:jc w:val="both"/>
        <w:rPr>
          <w:rFonts w:ascii="Arial" w:hAnsi="Arial" w:cs="Arial"/>
          <w:sz w:val="24"/>
          <w:szCs w:val="24"/>
        </w:rPr>
      </w:pPr>
      <w:r w:rsidRPr="00EB476F">
        <w:rPr>
          <w:rFonts w:ascii="Arial" w:hAnsi="Arial" w:cs="Arial"/>
          <w:sz w:val="24"/>
          <w:szCs w:val="24"/>
        </w:rPr>
        <w:t>HDUHB</w:t>
      </w:r>
      <w:r w:rsidR="001F64A7" w:rsidRPr="00EB476F">
        <w:rPr>
          <w:rFonts w:ascii="Arial" w:hAnsi="Arial" w:cs="Arial"/>
          <w:sz w:val="24"/>
          <w:szCs w:val="24"/>
        </w:rPr>
        <w:t xml:space="preserve"> is a part of Welsh Government’s (WG) arrangements to enable WG to comply with its duties captured in the NHS </w:t>
      </w:r>
      <w:r w:rsidRPr="00EB476F">
        <w:rPr>
          <w:rFonts w:ascii="Arial" w:hAnsi="Arial" w:cs="Arial"/>
          <w:sz w:val="24"/>
          <w:szCs w:val="24"/>
        </w:rPr>
        <w:t>(</w:t>
      </w:r>
      <w:r w:rsidR="001F64A7" w:rsidRPr="00EB476F">
        <w:rPr>
          <w:rFonts w:ascii="Arial" w:hAnsi="Arial" w:cs="Arial"/>
          <w:sz w:val="24"/>
          <w:szCs w:val="24"/>
        </w:rPr>
        <w:t>Wales</w:t>
      </w:r>
      <w:r w:rsidRPr="00EB476F">
        <w:rPr>
          <w:rFonts w:ascii="Arial" w:hAnsi="Arial" w:cs="Arial"/>
          <w:sz w:val="24"/>
          <w:szCs w:val="24"/>
        </w:rPr>
        <w:t>)</w:t>
      </w:r>
      <w:r w:rsidR="001F64A7" w:rsidRPr="00EB476F">
        <w:rPr>
          <w:rFonts w:ascii="Arial" w:hAnsi="Arial" w:cs="Arial"/>
          <w:sz w:val="24"/>
          <w:szCs w:val="24"/>
        </w:rPr>
        <w:t xml:space="preserve"> Act</w:t>
      </w:r>
      <w:r w:rsidRPr="00EB476F">
        <w:rPr>
          <w:rFonts w:ascii="Arial" w:hAnsi="Arial" w:cs="Arial"/>
          <w:sz w:val="24"/>
          <w:szCs w:val="24"/>
        </w:rPr>
        <w:t xml:space="preserve"> 2006,</w:t>
      </w:r>
      <w:r w:rsidR="001F64A7" w:rsidRPr="00EB476F">
        <w:rPr>
          <w:rFonts w:ascii="Arial" w:hAnsi="Arial" w:cs="Arial"/>
          <w:sz w:val="24"/>
          <w:szCs w:val="24"/>
        </w:rPr>
        <w:t xml:space="preserve"> which in summary include</w:t>
      </w:r>
      <w:r w:rsidRPr="00EB476F">
        <w:rPr>
          <w:rFonts w:ascii="Arial" w:hAnsi="Arial" w:cs="Arial"/>
          <w:sz w:val="24"/>
          <w:szCs w:val="24"/>
        </w:rPr>
        <w:t xml:space="preserve">: - </w:t>
      </w:r>
    </w:p>
    <w:p w14:paraId="3AEEA95E" w14:textId="18873D80" w:rsidR="002B5BBB" w:rsidRPr="00EB476F" w:rsidRDefault="002B5BBB" w:rsidP="002B5BBB">
      <w:pPr>
        <w:pStyle w:val="ListParagraph"/>
        <w:numPr>
          <w:ilvl w:val="0"/>
          <w:numId w:val="5"/>
        </w:numPr>
        <w:spacing w:after="0" w:line="360" w:lineRule="auto"/>
        <w:jc w:val="both"/>
        <w:rPr>
          <w:rFonts w:ascii="Arial" w:hAnsi="Arial" w:cs="Arial"/>
          <w:sz w:val="24"/>
          <w:szCs w:val="24"/>
        </w:rPr>
      </w:pPr>
      <w:r w:rsidRPr="00EB476F">
        <w:rPr>
          <w:rFonts w:ascii="Arial" w:hAnsi="Arial" w:cs="Arial"/>
          <w:sz w:val="24"/>
          <w:szCs w:val="24"/>
        </w:rPr>
        <w:t>P</w:t>
      </w:r>
      <w:r w:rsidR="001F64A7" w:rsidRPr="00EB476F">
        <w:rPr>
          <w:rFonts w:ascii="Arial" w:hAnsi="Arial" w:cs="Arial"/>
          <w:sz w:val="24"/>
          <w:szCs w:val="24"/>
        </w:rPr>
        <w:t>roviding Services</w:t>
      </w:r>
      <w:r w:rsidRPr="00EB476F">
        <w:rPr>
          <w:rFonts w:ascii="Arial" w:hAnsi="Arial" w:cs="Arial"/>
          <w:sz w:val="24"/>
          <w:szCs w:val="24"/>
        </w:rPr>
        <w:t>.</w:t>
      </w:r>
    </w:p>
    <w:p w14:paraId="7EE8AA42" w14:textId="6EC978A0" w:rsidR="002B5BBB" w:rsidRPr="00EB476F" w:rsidRDefault="002B5BBB" w:rsidP="002B5BBB">
      <w:pPr>
        <w:pStyle w:val="ListParagraph"/>
        <w:numPr>
          <w:ilvl w:val="0"/>
          <w:numId w:val="5"/>
        </w:numPr>
        <w:spacing w:after="0" w:line="360" w:lineRule="auto"/>
        <w:jc w:val="both"/>
        <w:rPr>
          <w:rFonts w:ascii="Arial" w:hAnsi="Arial" w:cs="Arial"/>
          <w:sz w:val="24"/>
          <w:szCs w:val="24"/>
        </w:rPr>
      </w:pPr>
      <w:r w:rsidRPr="00EB476F">
        <w:rPr>
          <w:rFonts w:ascii="Arial" w:hAnsi="Arial" w:cs="Arial"/>
          <w:sz w:val="24"/>
          <w:szCs w:val="24"/>
        </w:rPr>
        <w:t>P</w:t>
      </w:r>
      <w:r w:rsidR="001F64A7" w:rsidRPr="00EB476F">
        <w:rPr>
          <w:rFonts w:ascii="Arial" w:hAnsi="Arial" w:cs="Arial"/>
          <w:sz w:val="24"/>
          <w:szCs w:val="24"/>
        </w:rPr>
        <w:t>reventing ill health</w:t>
      </w:r>
      <w:r w:rsidRPr="00EB476F">
        <w:rPr>
          <w:rFonts w:ascii="Arial" w:hAnsi="Arial" w:cs="Arial"/>
          <w:sz w:val="24"/>
          <w:szCs w:val="24"/>
        </w:rPr>
        <w:t>.</w:t>
      </w:r>
    </w:p>
    <w:p w14:paraId="5EBC87AE" w14:textId="3E6ED78E" w:rsidR="002B5BBB" w:rsidRPr="00EB476F" w:rsidRDefault="002B5BBB" w:rsidP="002B5BBB">
      <w:pPr>
        <w:pStyle w:val="ListParagraph"/>
        <w:numPr>
          <w:ilvl w:val="0"/>
          <w:numId w:val="5"/>
        </w:numPr>
        <w:spacing w:after="0" w:line="360" w:lineRule="auto"/>
        <w:jc w:val="both"/>
        <w:rPr>
          <w:rFonts w:ascii="Arial" w:hAnsi="Arial" w:cs="Arial"/>
          <w:sz w:val="24"/>
          <w:szCs w:val="24"/>
        </w:rPr>
      </w:pPr>
      <w:r w:rsidRPr="00EB476F">
        <w:rPr>
          <w:rFonts w:ascii="Arial" w:hAnsi="Arial" w:cs="Arial"/>
          <w:sz w:val="24"/>
          <w:szCs w:val="24"/>
        </w:rPr>
        <w:t>C</w:t>
      </w:r>
      <w:r w:rsidR="001F64A7" w:rsidRPr="00EB476F">
        <w:rPr>
          <w:rFonts w:ascii="Arial" w:hAnsi="Arial" w:cs="Arial"/>
          <w:sz w:val="24"/>
          <w:szCs w:val="24"/>
        </w:rPr>
        <w:t>ooperation with other Agencies</w:t>
      </w:r>
      <w:r w:rsidRPr="00EB476F">
        <w:rPr>
          <w:rFonts w:ascii="Arial" w:hAnsi="Arial" w:cs="Arial"/>
          <w:sz w:val="24"/>
          <w:szCs w:val="24"/>
        </w:rPr>
        <w:t>.</w:t>
      </w:r>
      <w:r w:rsidR="001F64A7" w:rsidRPr="00EB476F">
        <w:rPr>
          <w:rFonts w:ascii="Arial" w:hAnsi="Arial" w:cs="Arial"/>
          <w:sz w:val="24"/>
          <w:szCs w:val="24"/>
        </w:rPr>
        <w:t xml:space="preserve"> </w:t>
      </w:r>
    </w:p>
    <w:p w14:paraId="0E89E8ED" w14:textId="06715471" w:rsidR="002B5BBB" w:rsidRPr="00EB476F" w:rsidRDefault="002B5BBB" w:rsidP="002B5BBB">
      <w:pPr>
        <w:pStyle w:val="ListParagraph"/>
        <w:numPr>
          <w:ilvl w:val="0"/>
          <w:numId w:val="5"/>
        </w:numPr>
        <w:spacing w:after="0" w:line="360" w:lineRule="auto"/>
        <w:jc w:val="both"/>
        <w:rPr>
          <w:rFonts w:ascii="Arial" w:hAnsi="Arial" w:cs="Arial"/>
          <w:sz w:val="24"/>
          <w:szCs w:val="24"/>
        </w:rPr>
      </w:pPr>
      <w:r w:rsidRPr="00EB476F">
        <w:rPr>
          <w:rFonts w:ascii="Arial" w:hAnsi="Arial" w:cs="Arial"/>
          <w:sz w:val="24"/>
          <w:szCs w:val="24"/>
        </w:rPr>
        <w:lastRenderedPageBreak/>
        <w:t>R</w:t>
      </w:r>
      <w:r w:rsidR="001F64A7" w:rsidRPr="00EB476F">
        <w:rPr>
          <w:rFonts w:ascii="Arial" w:hAnsi="Arial" w:cs="Arial"/>
          <w:sz w:val="24"/>
          <w:szCs w:val="24"/>
        </w:rPr>
        <w:t xml:space="preserve">educing </w:t>
      </w:r>
      <w:r w:rsidRPr="00EB476F">
        <w:rPr>
          <w:rFonts w:ascii="Arial" w:hAnsi="Arial" w:cs="Arial"/>
          <w:sz w:val="24"/>
          <w:szCs w:val="24"/>
        </w:rPr>
        <w:t>inequalities.</w:t>
      </w:r>
      <w:r w:rsidR="001F64A7" w:rsidRPr="00EB476F">
        <w:rPr>
          <w:rFonts w:ascii="Arial" w:hAnsi="Arial" w:cs="Arial"/>
          <w:sz w:val="24"/>
          <w:szCs w:val="24"/>
        </w:rPr>
        <w:t xml:space="preserve"> </w:t>
      </w:r>
    </w:p>
    <w:p w14:paraId="640E66EA" w14:textId="77B9038E" w:rsidR="001F64A7" w:rsidRPr="00EB476F" w:rsidRDefault="002B5BBB" w:rsidP="002B5BBB">
      <w:pPr>
        <w:pStyle w:val="ListParagraph"/>
        <w:numPr>
          <w:ilvl w:val="0"/>
          <w:numId w:val="5"/>
        </w:numPr>
        <w:spacing w:after="0" w:line="360" w:lineRule="auto"/>
        <w:jc w:val="both"/>
        <w:rPr>
          <w:rFonts w:ascii="Arial" w:hAnsi="Arial" w:cs="Arial"/>
          <w:sz w:val="24"/>
          <w:szCs w:val="24"/>
        </w:rPr>
      </w:pPr>
      <w:r w:rsidRPr="00EB476F">
        <w:rPr>
          <w:rFonts w:ascii="Arial" w:hAnsi="Arial" w:cs="Arial"/>
          <w:sz w:val="24"/>
          <w:szCs w:val="24"/>
        </w:rPr>
        <w:t>E</w:t>
      </w:r>
      <w:r w:rsidR="001F64A7" w:rsidRPr="00EB476F">
        <w:rPr>
          <w:rFonts w:ascii="Arial" w:hAnsi="Arial" w:cs="Arial"/>
          <w:sz w:val="24"/>
          <w:szCs w:val="24"/>
        </w:rPr>
        <w:t>nsuring high quality services, high performance and effective resource management.</w:t>
      </w:r>
    </w:p>
    <w:p w14:paraId="76F687B4" w14:textId="77777777" w:rsidR="001F64A7" w:rsidRPr="00EB476F" w:rsidRDefault="001F64A7" w:rsidP="002B5BBB">
      <w:pPr>
        <w:spacing w:after="0" w:line="360" w:lineRule="auto"/>
        <w:jc w:val="both"/>
        <w:rPr>
          <w:rFonts w:ascii="Arial" w:hAnsi="Arial" w:cs="Arial"/>
          <w:sz w:val="24"/>
          <w:szCs w:val="24"/>
        </w:rPr>
      </w:pPr>
    </w:p>
    <w:p w14:paraId="269D177E" w14:textId="19D228CD" w:rsidR="00054C06" w:rsidRPr="00EB476F" w:rsidRDefault="00054C06" w:rsidP="002B5BBB">
      <w:pPr>
        <w:spacing w:after="0" w:line="360" w:lineRule="auto"/>
        <w:jc w:val="both"/>
        <w:rPr>
          <w:rFonts w:ascii="Arial" w:hAnsi="Arial" w:cs="Arial"/>
          <w:b/>
          <w:bCs/>
          <w:sz w:val="24"/>
          <w:szCs w:val="24"/>
        </w:rPr>
      </w:pPr>
      <w:r w:rsidRPr="00EB476F">
        <w:rPr>
          <w:rFonts w:ascii="Arial" w:hAnsi="Arial" w:cs="Arial"/>
          <w:b/>
          <w:bCs/>
          <w:sz w:val="24"/>
          <w:szCs w:val="24"/>
        </w:rPr>
        <w:t xml:space="preserve">Requirements </w:t>
      </w:r>
      <w:r w:rsidR="00C544BD">
        <w:rPr>
          <w:rFonts w:ascii="Arial" w:hAnsi="Arial" w:cs="Arial"/>
          <w:b/>
          <w:bCs/>
          <w:sz w:val="24"/>
          <w:szCs w:val="24"/>
        </w:rPr>
        <w:t>for</w:t>
      </w:r>
      <w:r w:rsidRPr="00EB476F">
        <w:rPr>
          <w:rFonts w:ascii="Arial" w:hAnsi="Arial" w:cs="Arial"/>
          <w:b/>
          <w:bCs/>
          <w:sz w:val="24"/>
          <w:szCs w:val="24"/>
        </w:rPr>
        <w:t xml:space="preserve"> HDUHB</w:t>
      </w:r>
    </w:p>
    <w:p w14:paraId="04FADB70" w14:textId="77777777" w:rsidR="00054C06" w:rsidRPr="00EB476F" w:rsidRDefault="002B5BBB" w:rsidP="002B5BBB">
      <w:pPr>
        <w:spacing w:after="0" w:line="360" w:lineRule="auto"/>
        <w:jc w:val="both"/>
        <w:rPr>
          <w:rFonts w:ascii="Arial" w:hAnsi="Arial" w:cs="Arial"/>
          <w:sz w:val="24"/>
          <w:szCs w:val="24"/>
        </w:rPr>
      </w:pPr>
      <w:r w:rsidRPr="00EB476F">
        <w:rPr>
          <w:rFonts w:ascii="Arial" w:hAnsi="Arial" w:cs="Arial"/>
          <w:sz w:val="24"/>
          <w:szCs w:val="24"/>
        </w:rPr>
        <w:t>HDUHB</w:t>
      </w:r>
      <w:r w:rsidR="001F64A7" w:rsidRPr="00EB476F">
        <w:rPr>
          <w:rFonts w:ascii="Arial" w:hAnsi="Arial" w:cs="Arial"/>
          <w:sz w:val="24"/>
          <w:szCs w:val="24"/>
        </w:rPr>
        <w:t xml:space="preserve"> </w:t>
      </w:r>
      <w:r w:rsidR="00054C06" w:rsidRPr="00EB476F">
        <w:rPr>
          <w:rFonts w:ascii="Arial" w:hAnsi="Arial" w:cs="Arial"/>
          <w:sz w:val="24"/>
          <w:szCs w:val="24"/>
        </w:rPr>
        <w:t>must</w:t>
      </w:r>
      <w:r w:rsidR="001F64A7" w:rsidRPr="00EB476F">
        <w:rPr>
          <w:rFonts w:ascii="Arial" w:hAnsi="Arial" w:cs="Arial"/>
          <w:sz w:val="24"/>
          <w:szCs w:val="24"/>
        </w:rPr>
        <w:t xml:space="preserve"> comply with general National Legislation such as data protection, Employment Law, Negligence, Health and Safety.  </w:t>
      </w:r>
    </w:p>
    <w:p w14:paraId="553B0E6C" w14:textId="77777777" w:rsidR="00054C06" w:rsidRPr="00EB476F" w:rsidRDefault="00054C06" w:rsidP="002B5BBB">
      <w:pPr>
        <w:spacing w:after="0" w:line="360" w:lineRule="auto"/>
        <w:jc w:val="both"/>
        <w:rPr>
          <w:rFonts w:ascii="Arial" w:hAnsi="Arial" w:cs="Arial"/>
          <w:sz w:val="24"/>
          <w:szCs w:val="24"/>
        </w:rPr>
      </w:pPr>
    </w:p>
    <w:p w14:paraId="178F1E2A" w14:textId="2E73F0E1" w:rsidR="001F64A7" w:rsidRPr="00EB476F" w:rsidRDefault="001F64A7" w:rsidP="002B5BBB">
      <w:pPr>
        <w:spacing w:after="0" w:line="360" w:lineRule="auto"/>
        <w:jc w:val="both"/>
        <w:rPr>
          <w:rFonts w:ascii="Arial" w:hAnsi="Arial" w:cs="Arial"/>
          <w:sz w:val="24"/>
          <w:szCs w:val="24"/>
        </w:rPr>
      </w:pPr>
      <w:r w:rsidRPr="00EB476F">
        <w:rPr>
          <w:rFonts w:ascii="Arial" w:hAnsi="Arial" w:cs="Arial"/>
          <w:sz w:val="24"/>
          <w:szCs w:val="24"/>
        </w:rPr>
        <w:t xml:space="preserve">There are also particularly relevant specific legislation affecting </w:t>
      </w:r>
      <w:r w:rsidR="00054C06" w:rsidRPr="00EB476F">
        <w:rPr>
          <w:rFonts w:ascii="Arial" w:hAnsi="Arial" w:cs="Arial"/>
          <w:sz w:val="24"/>
          <w:szCs w:val="24"/>
        </w:rPr>
        <w:t>HDUHB.</w:t>
      </w:r>
      <w:r w:rsidRPr="00EB476F">
        <w:rPr>
          <w:rFonts w:ascii="Arial" w:hAnsi="Arial" w:cs="Arial"/>
          <w:sz w:val="24"/>
          <w:szCs w:val="24"/>
        </w:rPr>
        <w:t xml:space="preserve"> </w:t>
      </w:r>
      <w:r w:rsidR="00054C06" w:rsidRPr="00EB476F">
        <w:rPr>
          <w:rFonts w:ascii="Arial" w:hAnsi="Arial" w:cs="Arial"/>
          <w:sz w:val="24"/>
          <w:szCs w:val="24"/>
        </w:rPr>
        <w:t>T</w:t>
      </w:r>
      <w:r w:rsidRPr="00EB476F">
        <w:rPr>
          <w:rFonts w:ascii="Arial" w:hAnsi="Arial" w:cs="Arial"/>
          <w:sz w:val="24"/>
          <w:szCs w:val="24"/>
        </w:rPr>
        <w:t xml:space="preserve">his includes </w:t>
      </w:r>
      <w:r w:rsidR="00054C06" w:rsidRPr="00EB476F">
        <w:rPr>
          <w:rFonts w:ascii="Arial" w:hAnsi="Arial" w:cs="Arial"/>
          <w:sz w:val="24"/>
          <w:szCs w:val="24"/>
        </w:rPr>
        <w:t>t</w:t>
      </w:r>
      <w:r w:rsidRPr="00EB476F">
        <w:rPr>
          <w:rFonts w:ascii="Arial" w:hAnsi="Arial" w:cs="Arial"/>
          <w:sz w:val="24"/>
          <w:szCs w:val="24"/>
        </w:rPr>
        <w:t>he Health &amp; Social Care (Quality &amp; Engagement) Wales Act 2020</w:t>
      </w:r>
      <w:r w:rsidR="00054C06" w:rsidRPr="00EB476F">
        <w:rPr>
          <w:rFonts w:ascii="Arial" w:hAnsi="Arial" w:cs="Arial"/>
          <w:sz w:val="24"/>
          <w:szCs w:val="24"/>
        </w:rPr>
        <w:t xml:space="preserve"> (the “Act”),</w:t>
      </w:r>
      <w:r w:rsidRPr="00EB476F">
        <w:rPr>
          <w:rFonts w:ascii="Arial" w:hAnsi="Arial" w:cs="Arial"/>
          <w:sz w:val="24"/>
          <w:szCs w:val="24"/>
        </w:rPr>
        <w:t xml:space="preserve"> wh</w:t>
      </w:r>
      <w:r w:rsidR="00054C06" w:rsidRPr="00EB476F">
        <w:rPr>
          <w:rFonts w:ascii="Arial" w:hAnsi="Arial" w:cs="Arial"/>
          <w:sz w:val="24"/>
          <w:szCs w:val="24"/>
        </w:rPr>
        <w:t>ich</w:t>
      </w:r>
      <w:r w:rsidR="0086570A" w:rsidRPr="00EB476F">
        <w:rPr>
          <w:rFonts w:ascii="Arial" w:hAnsi="Arial" w:cs="Arial"/>
          <w:sz w:val="24"/>
          <w:szCs w:val="24"/>
        </w:rPr>
        <w:t xml:space="preserve"> came into force on 1 April 2023 and its</w:t>
      </w:r>
      <w:r w:rsidRPr="00EB476F">
        <w:rPr>
          <w:rFonts w:ascii="Arial" w:hAnsi="Arial" w:cs="Arial"/>
          <w:sz w:val="24"/>
          <w:szCs w:val="24"/>
        </w:rPr>
        <w:t xml:space="preserve"> full impact is still emerging (</w:t>
      </w:r>
      <w:r w:rsidR="00054C06" w:rsidRPr="00EB476F">
        <w:rPr>
          <w:rFonts w:ascii="Arial" w:hAnsi="Arial" w:cs="Arial"/>
          <w:sz w:val="24"/>
          <w:szCs w:val="24"/>
        </w:rPr>
        <w:t>s</w:t>
      </w:r>
      <w:r w:rsidRPr="00EB476F">
        <w:rPr>
          <w:rFonts w:ascii="Arial" w:hAnsi="Arial" w:cs="Arial"/>
          <w:sz w:val="24"/>
          <w:szCs w:val="24"/>
        </w:rPr>
        <w:t xml:space="preserve">ee </w:t>
      </w:r>
      <w:r w:rsidR="0086570A" w:rsidRPr="00EB476F">
        <w:rPr>
          <w:rFonts w:ascii="Arial" w:hAnsi="Arial" w:cs="Arial"/>
          <w:sz w:val="24"/>
          <w:szCs w:val="24"/>
        </w:rPr>
        <w:t xml:space="preserve">Impact Sections </w:t>
      </w:r>
      <w:r w:rsidR="00054C06" w:rsidRPr="00EB476F">
        <w:rPr>
          <w:rFonts w:ascii="Arial" w:hAnsi="Arial" w:cs="Arial"/>
          <w:sz w:val="24"/>
          <w:szCs w:val="24"/>
        </w:rPr>
        <w:t>b</w:t>
      </w:r>
      <w:r w:rsidRPr="00EB476F">
        <w:rPr>
          <w:rFonts w:ascii="Arial" w:hAnsi="Arial" w:cs="Arial"/>
          <w:sz w:val="24"/>
          <w:szCs w:val="24"/>
        </w:rPr>
        <w:t>elow)</w:t>
      </w:r>
      <w:r w:rsidR="00495AF5">
        <w:rPr>
          <w:rFonts w:ascii="Arial" w:hAnsi="Arial" w:cs="Arial"/>
          <w:sz w:val="24"/>
          <w:szCs w:val="24"/>
        </w:rPr>
        <w:t xml:space="preserve">. </w:t>
      </w:r>
      <w:r w:rsidR="00495AF5" w:rsidRPr="00495AF5">
        <w:rPr>
          <w:rFonts w:ascii="Arial" w:hAnsi="Arial" w:cs="Arial"/>
          <w:sz w:val="24"/>
          <w:szCs w:val="24"/>
        </w:rPr>
        <w:t xml:space="preserve">The purpose of the </w:t>
      </w:r>
      <w:r w:rsidR="00495AF5">
        <w:rPr>
          <w:rFonts w:ascii="Arial" w:hAnsi="Arial" w:cs="Arial"/>
          <w:sz w:val="24"/>
          <w:szCs w:val="24"/>
        </w:rPr>
        <w:t>A</w:t>
      </w:r>
      <w:r w:rsidR="00495AF5" w:rsidRPr="00495AF5">
        <w:rPr>
          <w:rFonts w:ascii="Arial" w:hAnsi="Arial" w:cs="Arial"/>
          <w:sz w:val="24"/>
          <w:szCs w:val="24"/>
        </w:rPr>
        <w:t>ct is to promote learning</w:t>
      </w:r>
      <w:r w:rsidR="00495AF5">
        <w:rPr>
          <w:rFonts w:ascii="Arial" w:hAnsi="Arial" w:cs="Arial"/>
          <w:sz w:val="24"/>
          <w:szCs w:val="24"/>
        </w:rPr>
        <w:t>,</w:t>
      </w:r>
      <w:r w:rsidR="00495AF5" w:rsidRPr="00495AF5">
        <w:rPr>
          <w:rFonts w:ascii="Arial" w:hAnsi="Arial" w:cs="Arial"/>
          <w:sz w:val="24"/>
          <w:szCs w:val="24"/>
        </w:rPr>
        <w:t xml:space="preserve"> openness and improvement</w:t>
      </w:r>
      <w:r w:rsidR="00495AF5">
        <w:rPr>
          <w:rFonts w:ascii="Arial" w:hAnsi="Arial" w:cs="Arial"/>
          <w:sz w:val="24"/>
          <w:szCs w:val="24"/>
        </w:rPr>
        <w:t>.</w:t>
      </w:r>
      <w:r w:rsidR="00495AF5" w:rsidRPr="00495AF5">
        <w:rPr>
          <w:rFonts w:ascii="Arial" w:hAnsi="Arial" w:cs="Arial"/>
          <w:sz w:val="24"/>
          <w:szCs w:val="24"/>
        </w:rPr>
        <w:t xml:space="preserve"> Failure to comply may lead to regulatory action not legal action</w:t>
      </w:r>
      <w:r w:rsidR="00C544BD">
        <w:rPr>
          <w:rFonts w:ascii="Arial" w:hAnsi="Arial" w:cs="Arial"/>
          <w:sz w:val="24"/>
          <w:szCs w:val="24"/>
        </w:rPr>
        <w:t>.</w:t>
      </w:r>
    </w:p>
    <w:p w14:paraId="52307EC7" w14:textId="77777777" w:rsidR="002B5BBB" w:rsidRPr="00EB476F" w:rsidRDefault="002B5BBB" w:rsidP="002B5BBB">
      <w:pPr>
        <w:spacing w:after="0" w:line="360" w:lineRule="auto"/>
        <w:jc w:val="both"/>
        <w:rPr>
          <w:rFonts w:ascii="Arial" w:hAnsi="Arial" w:cs="Arial"/>
          <w:sz w:val="24"/>
          <w:szCs w:val="24"/>
        </w:rPr>
      </w:pPr>
    </w:p>
    <w:p w14:paraId="6884EE19" w14:textId="4D692006" w:rsidR="001F64A7" w:rsidRPr="00EB476F" w:rsidRDefault="001F64A7" w:rsidP="002B5BBB">
      <w:pPr>
        <w:spacing w:after="0" w:line="360" w:lineRule="auto"/>
        <w:jc w:val="both"/>
        <w:rPr>
          <w:rFonts w:ascii="Arial" w:hAnsi="Arial" w:cs="Arial"/>
          <w:sz w:val="24"/>
          <w:szCs w:val="24"/>
        </w:rPr>
      </w:pPr>
      <w:r w:rsidRPr="00EB476F">
        <w:rPr>
          <w:rFonts w:ascii="Arial" w:hAnsi="Arial" w:cs="Arial"/>
          <w:sz w:val="24"/>
          <w:szCs w:val="24"/>
        </w:rPr>
        <w:t>Under th</w:t>
      </w:r>
      <w:r w:rsidR="00054C06" w:rsidRPr="00EB476F">
        <w:rPr>
          <w:rFonts w:ascii="Arial" w:hAnsi="Arial" w:cs="Arial"/>
          <w:sz w:val="24"/>
          <w:szCs w:val="24"/>
        </w:rPr>
        <w:t>e</w:t>
      </w:r>
      <w:r w:rsidRPr="00EB476F">
        <w:rPr>
          <w:rFonts w:ascii="Arial" w:hAnsi="Arial" w:cs="Arial"/>
          <w:sz w:val="24"/>
          <w:szCs w:val="24"/>
        </w:rPr>
        <w:t xml:space="preserve"> Act</w:t>
      </w:r>
      <w:r w:rsidR="00054C06" w:rsidRPr="00EB476F">
        <w:rPr>
          <w:rFonts w:ascii="Arial" w:hAnsi="Arial" w:cs="Arial"/>
          <w:sz w:val="24"/>
          <w:szCs w:val="24"/>
        </w:rPr>
        <w:t>,</w:t>
      </w:r>
      <w:r w:rsidRPr="00EB476F">
        <w:rPr>
          <w:rFonts w:ascii="Arial" w:hAnsi="Arial" w:cs="Arial"/>
          <w:sz w:val="24"/>
          <w:szCs w:val="24"/>
        </w:rPr>
        <w:t xml:space="preserve"> </w:t>
      </w:r>
      <w:r w:rsidR="00054C06" w:rsidRPr="00EB476F">
        <w:rPr>
          <w:rFonts w:ascii="Arial" w:hAnsi="Arial" w:cs="Arial"/>
          <w:sz w:val="24"/>
          <w:szCs w:val="24"/>
        </w:rPr>
        <w:t>HDUHB</w:t>
      </w:r>
      <w:r w:rsidRPr="00EB476F">
        <w:rPr>
          <w:rFonts w:ascii="Arial" w:hAnsi="Arial" w:cs="Arial"/>
          <w:sz w:val="24"/>
          <w:szCs w:val="24"/>
        </w:rPr>
        <w:t xml:space="preserve"> needs to ensure </w:t>
      </w:r>
      <w:r w:rsidRPr="00EB476F">
        <w:rPr>
          <w:rFonts w:ascii="Arial" w:hAnsi="Arial" w:cs="Arial"/>
          <w:b/>
          <w:bCs/>
          <w:sz w:val="24"/>
          <w:szCs w:val="24"/>
          <w:u w:val="single"/>
        </w:rPr>
        <w:t>all staff</w:t>
      </w:r>
      <w:r w:rsidR="00054C06" w:rsidRPr="00EB476F">
        <w:rPr>
          <w:rFonts w:ascii="Arial" w:hAnsi="Arial" w:cs="Arial"/>
          <w:sz w:val="24"/>
          <w:szCs w:val="24"/>
        </w:rPr>
        <w:t>,</w:t>
      </w:r>
      <w:r w:rsidRPr="00EB476F">
        <w:rPr>
          <w:rFonts w:ascii="Arial" w:hAnsi="Arial" w:cs="Arial"/>
          <w:sz w:val="24"/>
          <w:szCs w:val="24"/>
        </w:rPr>
        <w:t xml:space="preserve"> especially Leaders</w:t>
      </w:r>
      <w:r w:rsidR="00054C06" w:rsidRPr="00EB476F">
        <w:rPr>
          <w:rFonts w:ascii="Arial" w:hAnsi="Arial" w:cs="Arial"/>
          <w:sz w:val="24"/>
          <w:szCs w:val="24"/>
        </w:rPr>
        <w:t>,</w:t>
      </w:r>
      <w:r w:rsidRPr="00EB476F">
        <w:rPr>
          <w:rFonts w:ascii="Arial" w:hAnsi="Arial" w:cs="Arial"/>
          <w:sz w:val="24"/>
          <w:szCs w:val="24"/>
        </w:rPr>
        <w:t xml:space="preserve"> think about Quality when making decisions i.e. continuously improving safe, effective person-centred care through continuous learning</w:t>
      </w:r>
      <w:r w:rsidR="00054C06" w:rsidRPr="00EB476F">
        <w:rPr>
          <w:rFonts w:ascii="Arial" w:hAnsi="Arial" w:cs="Arial"/>
          <w:sz w:val="24"/>
          <w:szCs w:val="24"/>
        </w:rPr>
        <w:t>.</w:t>
      </w:r>
      <w:r w:rsidRPr="00EB476F">
        <w:rPr>
          <w:rFonts w:ascii="Arial" w:hAnsi="Arial" w:cs="Arial"/>
          <w:sz w:val="24"/>
          <w:szCs w:val="24"/>
        </w:rPr>
        <w:t xml:space="preserve"> </w:t>
      </w:r>
      <w:r w:rsidR="00054C06" w:rsidRPr="00EB476F">
        <w:rPr>
          <w:rFonts w:ascii="Arial" w:hAnsi="Arial" w:cs="Arial"/>
          <w:sz w:val="24"/>
          <w:szCs w:val="24"/>
        </w:rPr>
        <w:t xml:space="preserve">This is the </w:t>
      </w:r>
      <w:r w:rsidRPr="00EB476F">
        <w:rPr>
          <w:rFonts w:ascii="Arial" w:hAnsi="Arial" w:cs="Arial"/>
          <w:b/>
          <w:bCs/>
          <w:sz w:val="24"/>
          <w:szCs w:val="24"/>
          <w:u w:val="single"/>
        </w:rPr>
        <w:t>Duty of Quality</w:t>
      </w:r>
      <w:r w:rsidR="00054C06" w:rsidRPr="00EB476F">
        <w:rPr>
          <w:rFonts w:ascii="Arial" w:hAnsi="Arial" w:cs="Arial"/>
          <w:sz w:val="24"/>
          <w:szCs w:val="24"/>
        </w:rPr>
        <w:t>.</w:t>
      </w:r>
      <w:r w:rsidRPr="00EB476F">
        <w:rPr>
          <w:rFonts w:ascii="Arial" w:hAnsi="Arial" w:cs="Arial"/>
          <w:sz w:val="24"/>
          <w:szCs w:val="24"/>
        </w:rPr>
        <w:t xml:space="preserve"> </w:t>
      </w:r>
      <w:r w:rsidR="00054C06" w:rsidRPr="00EB476F">
        <w:rPr>
          <w:rFonts w:ascii="Arial" w:hAnsi="Arial" w:cs="Arial"/>
          <w:sz w:val="24"/>
          <w:szCs w:val="24"/>
        </w:rPr>
        <w:t>T</w:t>
      </w:r>
      <w:r w:rsidRPr="00EB476F">
        <w:rPr>
          <w:rFonts w:ascii="Arial" w:hAnsi="Arial" w:cs="Arial"/>
          <w:sz w:val="24"/>
          <w:szCs w:val="24"/>
        </w:rPr>
        <w:t>here is also a legal and moral duty to be open and honest about errors in care</w:t>
      </w:r>
      <w:r w:rsidR="00054C06" w:rsidRPr="00EB476F">
        <w:rPr>
          <w:rFonts w:ascii="Arial" w:hAnsi="Arial" w:cs="Arial"/>
          <w:sz w:val="24"/>
          <w:szCs w:val="24"/>
        </w:rPr>
        <w:t>. This is the</w:t>
      </w:r>
      <w:r w:rsidRPr="00EB476F">
        <w:rPr>
          <w:rFonts w:ascii="Arial" w:hAnsi="Arial" w:cs="Arial"/>
          <w:sz w:val="24"/>
          <w:szCs w:val="24"/>
        </w:rPr>
        <w:t xml:space="preserve"> </w:t>
      </w:r>
      <w:r w:rsidRPr="00EB476F">
        <w:rPr>
          <w:rFonts w:ascii="Arial" w:hAnsi="Arial" w:cs="Arial"/>
          <w:b/>
          <w:bCs/>
          <w:sz w:val="24"/>
          <w:szCs w:val="24"/>
          <w:u w:val="single"/>
        </w:rPr>
        <w:t>Duty of Candour</w:t>
      </w:r>
      <w:r w:rsidRPr="00EB476F">
        <w:rPr>
          <w:rFonts w:ascii="Arial" w:hAnsi="Arial" w:cs="Arial"/>
          <w:sz w:val="24"/>
          <w:szCs w:val="24"/>
        </w:rPr>
        <w:t xml:space="preserve">.  The Act also established a Citizen Voice </w:t>
      </w:r>
      <w:r w:rsidR="00DF6046" w:rsidRPr="00EB476F">
        <w:rPr>
          <w:rFonts w:ascii="Arial" w:hAnsi="Arial" w:cs="Arial"/>
          <w:sz w:val="24"/>
          <w:szCs w:val="24"/>
        </w:rPr>
        <w:t>B</w:t>
      </w:r>
      <w:r w:rsidRPr="00EB476F">
        <w:rPr>
          <w:rFonts w:ascii="Arial" w:hAnsi="Arial" w:cs="Arial"/>
          <w:sz w:val="24"/>
          <w:szCs w:val="24"/>
        </w:rPr>
        <w:t>ody whose concerns, reports and suggestions will need to be responded to as the organisation matures and becomes more influential about Service Quality, Duty of Candour and Waiting Times.</w:t>
      </w:r>
    </w:p>
    <w:p w14:paraId="4EAF21CD" w14:textId="77777777" w:rsidR="001F64A7" w:rsidRPr="00EB476F" w:rsidRDefault="001F64A7" w:rsidP="002B5BBB">
      <w:pPr>
        <w:spacing w:after="0" w:line="360" w:lineRule="auto"/>
        <w:jc w:val="both"/>
        <w:rPr>
          <w:rFonts w:ascii="Arial" w:hAnsi="Arial" w:cs="Arial"/>
          <w:sz w:val="24"/>
          <w:szCs w:val="24"/>
        </w:rPr>
      </w:pPr>
    </w:p>
    <w:p w14:paraId="6D5E99CA" w14:textId="762BDDF3" w:rsidR="00054C06" w:rsidRPr="00EB476F" w:rsidRDefault="00054C06" w:rsidP="002B5BBB">
      <w:pPr>
        <w:spacing w:after="0" w:line="360" w:lineRule="auto"/>
        <w:jc w:val="both"/>
        <w:rPr>
          <w:rFonts w:ascii="Arial" w:hAnsi="Arial" w:cs="Arial"/>
          <w:b/>
          <w:bCs/>
          <w:sz w:val="24"/>
          <w:szCs w:val="24"/>
        </w:rPr>
      </w:pPr>
      <w:r w:rsidRPr="00EB476F">
        <w:rPr>
          <w:rFonts w:ascii="Arial" w:hAnsi="Arial" w:cs="Arial"/>
          <w:b/>
          <w:bCs/>
          <w:sz w:val="24"/>
          <w:szCs w:val="24"/>
        </w:rPr>
        <w:t>Impact on HDUHB</w:t>
      </w:r>
    </w:p>
    <w:p w14:paraId="2FB0A4D1" w14:textId="6866A4F9" w:rsidR="001F64A7" w:rsidRPr="00EB476F" w:rsidRDefault="001F64A7" w:rsidP="002B5BBB">
      <w:pPr>
        <w:spacing w:after="0" w:line="360" w:lineRule="auto"/>
        <w:jc w:val="both"/>
        <w:rPr>
          <w:rFonts w:ascii="Arial" w:hAnsi="Arial" w:cs="Arial"/>
          <w:sz w:val="24"/>
          <w:szCs w:val="24"/>
        </w:rPr>
      </w:pPr>
      <w:r w:rsidRPr="00EB476F">
        <w:rPr>
          <w:rFonts w:ascii="Arial" w:hAnsi="Arial" w:cs="Arial"/>
          <w:sz w:val="24"/>
          <w:szCs w:val="24"/>
        </w:rPr>
        <w:t xml:space="preserve">Compliance by </w:t>
      </w:r>
      <w:r w:rsidR="00054C06" w:rsidRPr="00EB476F">
        <w:rPr>
          <w:rFonts w:ascii="Arial" w:hAnsi="Arial" w:cs="Arial"/>
          <w:sz w:val="24"/>
          <w:szCs w:val="24"/>
        </w:rPr>
        <w:t>HDUHB</w:t>
      </w:r>
      <w:r w:rsidRPr="00EB476F">
        <w:rPr>
          <w:rFonts w:ascii="Arial" w:hAnsi="Arial" w:cs="Arial"/>
          <w:sz w:val="24"/>
          <w:szCs w:val="24"/>
        </w:rPr>
        <w:t xml:space="preserve"> with these duties will require a change in culture from a more traditional command and control approach to a compassionate</w:t>
      </w:r>
      <w:r w:rsidR="00495AF5">
        <w:rPr>
          <w:rFonts w:ascii="Arial" w:hAnsi="Arial" w:cs="Arial"/>
          <w:sz w:val="24"/>
          <w:szCs w:val="24"/>
        </w:rPr>
        <w:t>,</w:t>
      </w:r>
      <w:r w:rsidRPr="00EB476F">
        <w:rPr>
          <w:rFonts w:ascii="Arial" w:hAnsi="Arial" w:cs="Arial"/>
          <w:sz w:val="24"/>
          <w:szCs w:val="24"/>
        </w:rPr>
        <w:t xml:space="preserve"> collaborative culture where leaders promote an inclusive, open, honest and continuously improving approach</w:t>
      </w:r>
      <w:r w:rsidR="00EB476F">
        <w:rPr>
          <w:rFonts w:ascii="Arial" w:hAnsi="Arial" w:cs="Arial"/>
          <w:sz w:val="24"/>
          <w:szCs w:val="24"/>
        </w:rPr>
        <w:t xml:space="preserve"> with all stakeholders</w:t>
      </w:r>
      <w:r w:rsidRPr="00EB476F">
        <w:rPr>
          <w:rFonts w:ascii="Arial" w:hAnsi="Arial" w:cs="Arial"/>
          <w:sz w:val="24"/>
          <w:szCs w:val="24"/>
        </w:rPr>
        <w:t>. Progress</w:t>
      </w:r>
      <w:r w:rsidR="00054C06" w:rsidRPr="00EB476F">
        <w:rPr>
          <w:rFonts w:ascii="Arial" w:hAnsi="Arial" w:cs="Arial"/>
          <w:sz w:val="24"/>
          <w:szCs w:val="24"/>
        </w:rPr>
        <w:t xml:space="preserve"> with this cultural journey</w:t>
      </w:r>
      <w:r w:rsidRPr="00EB476F">
        <w:rPr>
          <w:rFonts w:ascii="Arial" w:hAnsi="Arial" w:cs="Arial"/>
          <w:sz w:val="24"/>
          <w:szCs w:val="24"/>
        </w:rPr>
        <w:t xml:space="preserve"> has been mad</w:t>
      </w:r>
      <w:r w:rsidR="00054C06" w:rsidRPr="00EB476F">
        <w:rPr>
          <w:rFonts w:ascii="Arial" w:hAnsi="Arial" w:cs="Arial"/>
          <w:sz w:val="24"/>
          <w:szCs w:val="24"/>
        </w:rPr>
        <w:t xml:space="preserve">e </w:t>
      </w:r>
      <w:r w:rsidR="00AA66B7" w:rsidRPr="00AA66B7">
        <w:rPr>
          <w:rFonts w:ascii="Arial" w:hAnsi="Arial" w:cs="Arial"/>
          <w:noProof/>
          <w:sz w:val="24"/>
          <w:szCs w:val="24"/>
        </w:rPr>
        <w:t>(HDUHB, 2024</w:t>
      </w:r>
      <w:r w:rsidR="00AA66B7">
        <w:rPr>
          <w:rFonts w:ascii="Arial" w:hAnsi="Arial" w:cs="Arial"/>
          <w:noProof/>
          <w:sz w:val="24"/>
          <w:szCs w:val="24"/>
        </w:rPr>
        <w:t>a</w:t>
      </w:r>
      <w:r w:rsidR="00AA66B7" w:rsidRPr="00AA66B7">
        <w:rPr>
          <w:rFonts w:ascii="Arial" w:hAnsi="Arial" w:cs="Arial"/>
          <w:noProof/>
          <w:sz w:val="24"/>
          <w:szCs w:val="24"/>
        </w:rPr>
        <w:t>)</w:t>
      </w:r>
      <w:r w:rsidR="00495AF5">
        <w:rPr>
          <w:rFonts w:ascii="Arial" w:hAnsi="Arial" w:cs="Arial"/>
          <w:noProof/>
          <w:sz w:val="24"/>
          <w:szCs w:val="24"/>
        </w:rPr>
        <w:t>,</w:t>
      </w:r>
      <w:r w:rsidRPr="00EB476F">
        <w:rPr>
          <w:rFonts w:ascii="Arial" w:hAnsi="Arial" w:cs="Arial"/>
          <w:sz w:val="24"/>
          <w:szCs w:val="24"/>
        </w:rPr>
        <w:t xml:space="preserve"> however, organisational performance</w:t>
      </w:r>
      <w:r w:rsidR="00495AF5">
        <w:rPr>
          <w:rFonts w:ascii="Arial" w:hAnsi="Arial" w:cs="Arial"/>
          <w:sz w:val="24"/>
          <w:szCs w:val="24"/>
        </w:rPr>
        <w:t>,</w:t>
      </w:r>
      <w:r w:rsidRPr="00EB476F">
        <w:rPr>
          <w:rFonts w:ascii="Arial" w:hAnsi="Arial" w:cs="Arial"/>
          <w:sz w:val="24"/>
          <w:szCs w:val="24"/>
        </w:rPr>
        <w:t xml:space="preserve"> as assessed by the Welsh Government</w:t>
      </w:r>
      <w:r w:rsidR="00495AF5">
        <w:rPr>
          <w:rFonts w:ascii="Arial" w:hAnsi="Arial" w:cs="Arial"/>
          <w:sz w:val="24"/>
          <w:szCs w:val="24"/>
        </w:rPr>
        <w:t>,</w:t>
      </w:r>
      <w:r w:rsidRPr="00EB476F">
        <w:rPr>
          <w:rFonts w:ascii="Arial" w:hAnsi="Arial" w:cs="Arial"/>
          <w:sz w:val="24"/>
          <w:szCs w:val="24"/>
        </w:rPr>
        <w:t xml:space="preserve"> is </w:t>
      </w:r>
      <w:r w:rsidR="00EB476F">
        <w:rPr>
          <w:rFonts w:ascii="Arial" w:hAnsi="Arial" w:cs="Arial"/>
          <w:sz w:val="24"/>
          <w:szCs w:val="24"/>
        </w:rPr>
        <w:t xml:space="preserve">currently </w:t>
      </w:r>
      <w:r w:rsidRPr="00EB476F">
        <w:rPr>
          <w:rFonts w:ascii="Arial" w:hAnsi="Arial" w:cs="Arial"/>
          <w:sz w:val="24"/>
          <w:szCs w:val="24"/>
        </w:rPr>
        <w:t>unsatisfactory in this transitionary period between the old and desired culture</w:t>
      </w:r>
      <w:r w:rsidR="00054C06" w:rsidRPr="00EB476F">
        <w:rPr>
          <w:rFonts w:ascii="Arial" w:hAnsi="Arial" w:cs="Arial"/>
          <w:sz w:val="24"/>
          <w:szCs w:val="24"/>
        </w:rPr>
        <w:t>.</w:t>
      </w:r>
      <w:r w:rsidRPr="00EB476F">
        <w:rPr>
          <w:rFonts w:ascii="Arial" w:hAnsi="Arial" w:cs="Arial"/>
          <w:sz w:val="24"/>
          <w:szCs w:val="24"/>
        </w:rPr>
        <w:t xml:space="preserve"> </w:t>
      </w:r>
      <w:r w:rsidR="00054C06" w:rsidRPr="00EB476F">
        <w:rPr>
          <w:rFonts w:ascii="Arial" w:hAnsi="Arial" w:cs="Arial"/>
          <w:sz w:val="24"/>
          <w:szCs w:val="24"/>
        </w:rPr>
        <w:t>T</w:t>
      </w:r>
      <w:r w:rsidRPr="00EB476F">
        <w:rPr>
          <w:rFonts w:ascii="Arial" w:hAnsi="Arial" w:cs="Arial"/>
          <w:sz w:val="24"/>
          <w:szCs w:val="24"/>
        </w:rPr>
        <w:t xml:space="preserve">his has resulted in </w:t>
      </w:r>
      <w:r w:rsidR="00DF6046" w:rsidRPr="00EB476F">
        <w:rPr>
          <w:rFonts w:ascii="Arial" w:hAnsi="Arial" w:cs="Arial"/>
          <w:sz w:val="24"/>
          <w:szCs w:val="24"/>
        </w:rPr>
        <w:t>HDUHB</w:t>
      </w:r>
      <w:r w:rsidRPr="00EB476F">
        <w:rPr>
          <w:rFonts w:ascii="Arial" w:hAnsi="Arial" w:cs="Arial"/>
          <w:sz w:val="24"/>
          <w:szCs w:val="24"/>
        </w:rPr>
        <w:t xml:space="preserve"> being awarded level 4 targeted intervention</w:t>
      </w:r>
      <w:r w:rsidR="00DF6046" w:rsidRPr="00EB476F">
        <w:rPr>
          <w:rFonts w:ascii="Arial" w:hAnsi="Arial" w:cs="Arial"/>
          <w:sz w:val="24"/>
          <w:szCs w:val="24"/>
        </w:rPr>
        <w:t xml:space="preserve"> status</w:t>
      </w:r>
      <w:r w:rsidR="00EB476F">
        <w:rPr>
          <w:rFonts w:ascii="Arial" w:hAnsi="Arial" w:cs="Arial"/>
          <w:sz w:val="24"/>
          <w:szCs w:val="24"/>
        </w:rPr>
        <w:t xml:space="preserve"> for all 6 domains accessed</w:t>
      </w:r>
      <w:r w:rsidRPr="00EB476F">
        <w:rPr>
          <w:rFonts w:ascii="Arial" w:hAnsi="Arial" w:cs="Arial"/>
          <w:sz w:val="24"/>
          <w:szCs w:val="24"/>
        </w:rPr>
        <w:t xml:space="preserve"> under the </w:t>
      </w:r>
      <w:r w:rsidR="00054C06" w:rsidRPr="00EB476F">
        <w:rPr>
          <w:rFonts w:ascii="Arial" w:hAnsi="Arial" w:cs="Arial"/>
          <w:sz w:val="24"/>
          <w:szCs w:val="24"/>
        </w:rPr>
        <w:t>Welsh Government</w:t>
      </w:r>
      <w:r w:rsidR="00DF6046" w:rsidRPr="00EB476F">
        <w:rPr>
          <w:rFonts w:ascii="Arial" w:hAnsi="Arial" w:cs="Arial"/>
          <w:sz w:val="24"/>
          <w:szCs w:val="24"/>
        </w:rPr>
        <w:t xml:space="preserve"> oversight and</w:t>
      </w:r>
      <w:r w:rsidR="00054C06" w:rsidRPr="00EB476F">
        <w:rPr>
          <w:rFonts w:ascii="Arial" w:hAnsi="Arial" w:cs="Arial"/>
          <w:sz w:val="24"/>
          <w:szCs w:val="24"/>
        </w:rPr>
        <w:t xml:space="preserve"> </w:t>
      </w:r>
      <w:r w:rsidRPr="00EB476F">
        <w:rPr>
          <w:rFonts w:ascii="Arial" w:hAnsi="Arial" w:cs="Arial"/>
          <w:sz w:val="24"/>
          <w:szCs w:val="24"/>
        </w:rPr>
        <w:t>escalation arrangements</w:t>
      </w:r>
      <w:r w:rsidR="00054C06" w:rsidRPr="00EB476F">
        <w:rPr>
          <w:rFonts w:ascii="Arial" w:hAnsi="Arial" w:cs="Arial"/>
          <w:sz w:val="24"/>
          <w:szCs w:val="24"/>
        </w:rPr>
        <w:t xml:space="preserve"> </w:t>
      </w:r>
      <w:sdt>
        <w:sdtPr>
          <w:rPr>
            <w:rFonts w:ascii="Arial" w:hAnsi="Arial" w:cs="Arial"/>
            <w:sz w:val="24"/>
            <w:szCs w:val="24"/>
          </w:rPr>
          <w:id w:val="-1092853195"/>
          <w:citation/>
        </w:sdtPr>
        <w:sdtContent>
          <w:r w:rsidR="00054C06" w:rsidRPr="00EB476F">
            <w:rPr>
              <w:rFonts w:ascii="Arial" w:hAnsi="Arial" w:cs="Arial"/>
              <w:sz w:val="24"/>
              <w:szCs w:val="24"/>
            </w:rPr>
            <w:fldChar w:fldCharType="begin"/>
          </w:r>
          <w:r w:rsidR="00DF6046" w:rsidRPr="00EB476F">
            <w:rPr>
              <w:rFonts w:ascii="Arial" w:hAnsi="Arial" w:cs="Arial"/>
              <w:sz w:val="24"/>
              <w:szCs w:val="24"/>
            </w:rPr>
            <w:instrText xml:space="preserve">CITATION Wel241 \n  \l 2057 </w:instrText>
          </w:r>
          <w:r w:rsidR="00054C06" w:rsidRPr="00EB476F">
            <w:rPr>
              <w:rFonts w:ascii="Arial" w:hAnsi="Arial" w:cs="Arial"/>
              <w:sz w:val="24"/>
              <w:szCs w:val="24"/>
            </w:rPr>
            <w:fldChar w:fldCharType="separate"/>
          </w:r>
          <w:r w:rsidR="00AA66B7" w:rsidRPr="00AA66B7">
            <w:rPr>
              <w:rFonts w:ascii="Arial" w:hAnsi="Arial" w:cs="Arial"/>
              <w:noProof/>
              <w:sz w:val="24"/>
              <w:szCs w:val="24"/>
            </w:rPr>
            <w:t>(2024)</w:t>
          </w:r>
          <w:r w:rsidR="00054C06" w:rsidRPr="00EB476F">
            <w:rPr>
              <w:rFonts w:ascii="Arial" w:hAnsi="Arial" w:cs="Arial"/>
              <w:sz w:val="24"/>
              <w:szCs w:val="24"/>
            </w:rPr>
            <w:fldChar w:fldCharType="end"/>
          </w:r>
        </w:sdtContent>
      </w:sdt>
      <w:r w:rsidR="00DF6046" w:rsidRPr="00EB476F">
        <w:rPr>
          <w:rFonts w:ascii="Arial" w:hAnsi="Arial" w:cs="Arial"/>
          <w:sz w:val="24"/>
          <w:szCs w:val="24"/>
        </w:rPr>
        <w:t>.</w:t>
      </w:r>
      <w:r w:rsidRPr="00EB476F">
        <w:rPr>
          <w:rFonts w:ascii="Arial" w:hAnsi="Arial" w:cs="Arial"/>
          <w:sz w:val="24"/>
          <w:szCs w:val="24"/>
        </w:rPr>
        <w:t xml:space="preserve"> This is resulting in increased critical scrutiny from </w:t>
      </w:r>
      <w:r w:rsidRPr="00EB476F">
        <w:rPr>
          <w:rFonts w:ascii="Arial" w:hAnsi="Arial" w:cs="Arial"/>
          <w:sz w:val="24"/>
          <w:szCs w:val="24"/>
        </w:rPr>
        <w:lastRenderedPageBreak/>
        <w:t>Welsh Government and the need to implement an urgent recovery plan</w:t>
      </w:r>
      <w:r w:rsidR="00EB476F">
        <w:rPr>
          <w:rFonts w:ascii="Arial" w:hAnsi="Arial" w:cs="Arial"/>
          <w:sz w:val="24"/>
          <w:szCs w:val="24"/>
        </w:rPr>
        <w:t xml:space="preserve"> </w:t>
      </w:r>
      <w:r w:rsidR="00AA66B7" w:rsidRPr="00AA66B7">
        <w:rPr>
          <w:rFonts w:ascii="Arial" w:hAnsi="Arial" w:cs="Arial"/>
          <w:noProof/>
          <w:sz w:val="24"/>
          <w:szCs w:val="24"/>
        </w:rPr>
        <w:t>(HDUHB, 2024</w:t>
      </w:r>
      <w:r w:rsidR="00AA66B7">
        <w:rPr>
          <w:rFonts w:ascii="Arial" w:hAnsi="Arial" w:cs="Arial"/>
          <w:noProof/>
          <w:sz w:val="24"/>
          <w:szCs w:val="24"/>
        </w:rPr>
        <w:t>b</w:t>
      </w:r>
      <w:r w:rsidR="00AA66B7" w:rsidRPr="00AA66B7">
        <w:rPr>
          <w:rFonts w:ascii="Arial" w:hAnsi="Arial" w:cs="Arial"/>
          <w:noProof/>
          <w:sz w:val="24"/>
          <w:szCs w:val="24"/>
        </w:rPr>
        <w:t>)</w:t>
      </w:r>
      <w:r w:rsidR="00495AF5">
        <w:rPr>
          <w:rFonts w:ascii="Arial" w:hAnsi="Arial" w:cs="Arial"/>
          <w:noProof/>
          <w:sz w:val="24"/>
          <w:szCs w:val="24"/>
        </w:rPr>
        <w:t>.</w:t>
      </w:r>
    </w:p>
    <w:p w14:paraId="5E43F450" w14:textId="77777777" w:rsidR="00DF6046" w:rsidRPr="00EB476F" w:rsidRDefault="00DF6046" w:rsidP="002B5BBB">
      <w:pPr>
        <w:spacing w:after="0" w:line="360" w:lineRule="auto"/>
        <w:jc w:val="both"/>
        <w:rPr>
          <w:rFonts w:ascii="Arial" w:hAnsi="Arial" w:cs="Arial"/>
          <w:sz w:val="24"/>
          <w:szCs w:val="24"/>
        </w:rPr>
      </w:pPr>
    </w:p>
    <w:p w14:paraId="3C583300" w14:textId="77777777" w:rsidR="00DF6046" w:rsidRPr="00EB476F" w:rsidRDefault="00DF6046" w:rsidP="002B5BBB">
      <w:pPr>
        <w:spacing w:after="0" w:line="360" w:lineRule="auto"/>
        <w:jc w:val="both"/>
        <w:rPr>
          <w:rFonts w:ascii="Arial" w:hAnsi="Arial" w:cs="Arial"/>
          <w:b/>
          <w:bCs/>
          <w:sz w:val="24"/>
          <w:szCs w:val="24"/>
        </w:rPr>
      </w:pPr>
      <w:r w:rsidRPr="00EB476F">
        <w:rPr>
          <w:rFonts w:ascii="Arial" w:hAnsi="Arial" w:cs="Arial"/>
          <w:b/>
          <w:bCs/>
          <w:sz w:val="24"/>
          <w:szCs w:val="24"/>
        </w:rPr>
        <w:t>Impact on HRM</w:t>
      </w:r>
    </w:p>
    <w:p w14:paraId="6880B551" w14:textId="67316703" w:rsidR="0004036C" w:rsidRDefault="001F64A7" w:rsidP="00DF6046">
      <w:pPr>
        <w:spacing w:after="0" w:line="360" w:lineRule="auto"/>
        <w:jc w:val="both"/>
        <w:rPr>
          <w:rFonts w:ascii="Arial" w:hAnsi="Arial" w:cs="Arial"/>
          <w:sz w:val="24"/>
          <w:szCs w:val="24"/>
        </w:rPr>
      </w:pPr>
      <w:r w:rsidRPr="00EB476F">
        <w:rPr>
          <w:rFonts w:ascii="Arial" w:hAnsi="Arial" w:cs="Arial"/>
          <w:sz w:val="24"/>
          <w:szCs w:val="24"/>
        </w:rPr>
        <w:t xml:space="preserve">The </w:t>
      </w:r>
      <w:r w:rsidR="00DF6046" w:rsidRPr="00EB476F">
        <w:rPr>
          <w:rFonts w:ascii="Arial" w:hAnsi="Arial" w:cs="Arial"/>
          <w:sz w:val="24"/>
          <w:szCs w:val="24"/>
        </w:rPr>
        <w:t>HDUHB</w:t>
      </w:r>
      <w:r w:rsidRPr="00EB476F">
        <w:rPr>
          <w:rFonts w:ascii="Arial" w:hAnsi="Arial" w:cs="Arial"/>
          <w:sz w:val="24"/>
          <w:szCs w:val="24"/>
        </w:rPr>
        <w:t xml:space="preserve"> People Strategy</w:t>
      </w:r>
      <w:r w:rsidR="00DF6046" w:rsidRPr="00EB476F">
        <w:rPr>
          <w:rFonts w:ascii="Arial" w:hAnsi="Arial" w:cs="Arial"/>
          <w:sz w:val="24"/>
          <w:szCs w:val="24"/>
        </w:rPr>
        <w:t xml:space="preserve"> </w:t>
      </w:r>
      <w:sdt>
        <w:sdtPr>
          <w:rPr>
            <w:rFonts w:ascii="Arial" w:hAnsi="Arial" w:cs="Arial"/>
            <w:sz w:val="24"/>
            <w:szCs w:val="24"/>
          </w:rPr>
          <w:id w:val="741303114"/>
          <w:citation/>
        </w:sdtPr>
        <w:sdtContent>
          <w:r w:rsidR="00DF6046" w:rsidRPr="00EB476F">
            <w:rPr>
              <w:rFonts w:ascii="Arial" w:hAnsi="Arial" w:cs="Arial"/>
              <w:sz w:val="24"/>
              <w:szCs w:val="24"/>
            </w:rPr>
            <w:fldChar w:fldCharType="begin"/>
          </w:r>
          <w:r w:rsidR="00DF6046" w:rsidRPr="00EB476F">
            <w:rPr>
              <w:rFonts w:ascii="Arial" w:hAnsi="Arial" w:cs="Arial"/>
              <w:sz w:val="24"/>
              <w:szCs w:val="24"/>
            </w:rPr>
            <w:instrText xml:space="preserve"> CITATION Hyw19 \l 2057 </w:instrText>
          </w:r>
          <w:r w:rsidR="00DF6046" w:rsidRPr="00EB476F">
            <w:rPr>
              <w:rFonts w:ascii="Arial" w:hAnsi="Arial" w:cs="Arial"/>
              <w:sz w:val="24"/>
              <w:szCs w:val="24"/>
            </w:rPr>
            <w:fldChar w:fldCharType="separate"/>
          </w:r>
          <w:r w:rsidR="00AA66B7" w:rsidRPr="00AA66B7">
            <w:rPr>
              <w:rFonts w:ascii="Arial" w:hAnsi="Arial" w:cs="Arial"/>
              <w:noProof/>
              <w:sz w:val="24"/>
              <w:szCs w:val="24"/>
            </w:rPr>
            <w:t>(HDUHB, 2019)</w:t>
          </w:r>
          <w:r w:rsidR="00DF6046" w:rsidRPr="00EB476F">
            <w:rPr>
              <w:rFonts w:ascii="Arial" w:hAnsi="Arial" w:cs="Arial"/>
              <w:sz w:val="24"/>
              <w:szCs w:val="24"/>
            </w:rPr>
            <w:fldChar w:fldCharType="end"/>
          </w:r>
        </w:sdtContent>
      </w:sdt>
      <w:r w:rsidRPr="00EB476F">
        <w:rPr>
          <w:rFonts w:ascii="Arial" w:hAnsi="Arial" w:cs="Arial"/>
          <w:sz w:val="24"/>
          <w:szCs w:val="24"/>
        </w:rPr>
        <w:t xml:space="preserve"> will need to be reviewed</w:t>
      </w:r>
      <w:r w:rsidR="00DF6046" w:rsidRPr="00EB476F">
        <w:rPr>
          <w:rFonts w:ascii="Arial" w:hAnsi="Arial" w:cs="Arial"/>
          <w:sz w:val="24"/>
          <w:szCs w:val="24"/>
        </w:rPr>
        <w:t xml:space="preserve"> and amended</w:t>
      </w:r>
      <w:r w:rsidRPr="00EB476F">
        <w:rPr>
          <w:rFonts w:ascii="Arial" w:hAnsi="Arial" w:cs="Arial"/>
          <w:sz w:val="24"/>
          <w:szCs w:val="24"/>
        </w:rPr>
        <w:t xml:space="preserve"> to reflect</w:t>
      </w:r>
      <w:r w:rsidR="0086570A" w:rsidRPr="00EB476F">
        <w:rPr>
          <w:rFonts w:ascii="Arial" w:hAnsi="Arial" w:cs="Arial"/>
          <w:sz w:val="24"/>
          <w:szCs w:val="24"/>
        </w:rPr>
        <w:t xml:space="preserve"> and balance</w:t>
      </w:r>
      <w:r w:rsidRPr="00EB476F">
        <w:rPr>
          <w:rFonts w:ascii="Arial" w:hAnsi="Arial" w:cs="Arial"/>
          <w:sz w:val="24"/>
          <w:szCs w:val="24"/>
        </w:rPr>
        <w:t xml:space="preserve"> both the cultural change and performance improvement need</w:t>
      </w:r>
      <w:r w:rsidR="00DF6046" w:rsidRPr="00EB476F">
        <w:rPr>
          <w:rFonts w:ascii="Arial" w:hAnsi="Arial" w:cs="Arial"/>
          <w:sz w:val="24"/>
          <w:szCs w:val="24"/>
        </w:rPr>
        <w:t xml:space="preserve">ed to </w:t>
      </w:r>
      <w:r w:rsidR="0078448A" w:rsidRPr="00EB476F">
        <w:rPr>
          <w:rFonts w:ascii="Arial" w:hAnsi="Arial" w:cs="Arial"/>
          <w:sz w:val="24"/>
          <w:szCs w:val="24"/>
        </w:rPr>
        <w:t>satisfy Welsh Government requirements</w:t>
      </w:r>
      <w:r w:rsidR="0086570A" w:rsidRPr="00EB476F">
        <w:rPr>
          <w:rFonts w:ascii="Arial" w:hAnsi="Arial" w:cs="Arial"/>
          <w:sz w:val="24"/>
          <w:szCs w:val="24"/>
        </w:rPr>
        <w:t xml:space="preserve"> and create the desired culture</w:t>
      </w:r>
      <w:r w:rsidR="0078448A" w:rsidRPr="00EB476F">
        <w:rPr>
          <w:rFonts w:ascii="Arial" w:hAnsi="Arial" w:cs="Arial"/>
          <w:sz w:val="24"/>
          <w:szCs w:val="24"/>
        </w:rPr>
        <w:t xml:space="preserve"> to satisfy legal duties</w:t>
      </w:r>
      <w:r w:rsidRPr="00EB476F">
        <w:rPr>
          <w:rFonts w:ascii="Arial" w:hAnsi="Arial" w:cs="Arial"/>
          <w:sz w:val="24"/>
          <w:szCs w:val="24"/>
        </w:rPr>
        <w:t>.</w:t>
      </w:r>
    </w:p>
    <w:p w14:paraId="1D2B95AE" w14:textId="77777777" w:rsidR="00495AF5" w:rsidRDefault="00495AF5" w:rsidP="00DF6046">
      <w:pPr>
        <w:spacing w:after="0" w:line="360" w:lineRule="auto"/>
        <w:jc w:val="both"/>
        <w:rPr>
          <w:rFonts w:ascii="Arial" w:hAnsi="Arial" w:cs="Arial"/>
          <w:sz w:val="24"/>
          <w:szCs w:val="24"/>
        </w:rPr>
      </w:pPr>
    </w:p>
    <w:p w14:paraId="0F0D4D34" w14:textId="77777777" w:rsidR="00702D74" w:rsidRDefault="00702D74" w:rsidP="00DF6046">
      <w:pPr>
        <w:spacing w:after="0" w:line="360" w:lineRule="auto"/>
        <w:jc w:val="both"/>
        <w:rPr>
          <w:rFonts w:ascii="Arial" w:hAnsi="Arial" w:cs="Arial"/>
          <w:sz w:val="24"/>
          <w:szCs w:val="24"/>
        </w:rPr>
      </w:pPr>
    </w:p>
    <w:p w14:paraId="2E8FC327" w14:textId="3388251A" w:rsidR="00702D74" w:rsidRDefault="00702D74" w:rsidP="00DF6046">
      <w:pPr>
        <w:spacing w:after="0" w:line="360" w:lineRule="auto"/>
        <w:jc w:val="both"/>
      </w:pPr>
      <w:r>
        <w:rPr>
          <w:rFonts w:ascii="Arial" w:hAnsi="Arial" w:cs="Arial"/>
          <w:sz w:val="24"/>
          <w:szCs w:val="24"/>
        </w:rPr>
        <w:t>Word Count: 1,03</w:t>
      </w:r>
      <w:r w:rsidR="0055401C">
        <w:rPr>
          <w:rFonts w:ascii="Arial" w:hAnsi="Arial" w:cs="Arial"/>
          <w:sz w:val="24"/>
          <w:szCs w:val="24"/>
        </w:rPr>
        <w:t>8</w:t>
      </w:r>
    </w:p>
    <w:sdt>
      <w:sdtPr>
        <w:rPr>
          <w:rFonts w:asciiTheme="minorHAnsi" w:eastAsiaTheme="minorHAnsi" w:hAnsiTheme="minorHAnsi" w:cstheme="minorBidi"/>
          <w:color w:val="auto"/>
          <w:sz w:val="22"/>
          <w:szCs w:val="22"/>
        </w:rPr>
        <w:id w:val="437568889"/>
        <w:docPartObj>
          <w:docPartGallery w:val="Bibliographies"/>
          <w:docPartUnique/>
        </w:docPartObj>
      </w:sdtPr>
      <w:sdtContent>
        <w:p w14:paraId="6A700944" w14:textId="55CF4EAF" w:rsidR="0064395D" w:rsidRDefault="0064395D">
          <w:pPr>
            <w:pStyle w:val="Heading1"/>
          </w:pPr>
          <w:r>
            <w:t>References</w:t>
          </w:r>
        </w:p>
        <w:p w14:paraId="3AB7BD0E" w14:textId="4AEF3611" w:rsidR="00AA66B7" w:rsidRPr="00AA66B7" w:rsidRDefault="00AA66B7" w:rsidP="00AA66B7">
          <w:pPr>
            <w:pStyle w:val="Bibliography"/>
            <w:rPr>
              <w:rFonts w:ascii="Arial" w:hAnsi="Arial" w:cs="Arial"/>
              <w:noProof/>
              <w:kern w:val="0"/>
              <w:sz w:val="24"/>
              <w:szCs w:val="24"/>
              <w14:ligatures w14:val="none"/>
            </w:rPr>
          </w:pPr>
          <w:r w:rsidRPr="00AA66B7">
            <w:rPr>
              <w:rFonts w:ascii="Arial" w:hAnsi="Arial" w:cs="Arial"/>
              <w:noProof/>
              <w:sz w:val="24"/>
              <w:szCs w:val="24"/>
            </w:rPr>
            <w:t xml:space="preserve">Avent, Ryan, </w:t>
          </w:r>
          <w:r w:rsidR="00BD442F">
            <w:rPr>
              <w:rFonts w:ascii="Arial" w:hAnsi="Arial" w:cs="Arial"/>
              <w:noProof/>
              <w:sz w:val="24"/>
              <w:szCs w:val="24"/>
            </w:rPr>
            <w:t>(</w:t>
          </w:r>
          <w:r w:rsidRPr="00AA66B7">
            <w:rPr>
              <w:rFonts w:ascii="Arial" w:hAnsi="Arial" w:cs="Arial"/>
              <w:noProof/>
              <w:sz w:val="24"/>
              <w:szCs w:val="24"/>
            </w:rPr>
            <w:t>2016</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The Wealth of Humans: Work Power and Status in the Twenty-First Century. </w:t>
          </w:r>
          <w:r w:rsidRPr="00AA66B7">
            <w:rPr>
              <w:rFonts w:ascii="Arial" w:hAnsi="Arial" w:cs="Arial"/>
              <w:noProof/>
              <w:sz w:val="24"/>
              <w:szCs w:val="24"/>
            </w:rPr>
            <w:t>New York: St Martin's Press.</w:t>
          </w:r>
        </w:p>
        <w:p w14:paraId="35DC9016" w14:textId="74929273"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Battista, Michelle, </w:t>
          </w:r>
          <w:r w:rsidR="00BD442F">
            <w:rPr>
              <w:rFonts w:ascii="Arial" w:hAnsi="Arial" w:cs="Arial"/>
              <w:noProof/>
              <w:sz w:val="24"/>
              <w:szCs w:val="24"/>
            </w:rPr>
            <w:t>(</w:t>
          </w:r>
          <w:r w:rsidRPr="00AA66B7">
            <w:rPr>
              <w:rFonts w:ascii="Arial" w:hAnsi="Arial" w:cs="Arial"/>
              <w:noProof/>
              <w:sz w:val="24"/>
              <w:szCs w:val="24"/>
            </w:rPr>
            <w:t>2024</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CIPD Factsheet - PESTLE analysis.</w:t>
          </w:r>
          <w:r w:rsidRPr="00AA66B7">
            <w:rPr>
              <w:rFonts w:ascii="Arial" w:hAnsi="Arial" w:cs="Arial"/>
              <w:noProof/>
              <w:sz w:val="24"/>
              <w:szCs w:val="24"/>
            </w:rPr>
            <w:t xml:space="preserve"> </w:t>
          </w:r>
          <w:r w:rsidRPr="00AA66B7">
            <w:rPr>
              <w:rFonts w:ascii="Arial" w:hAnsi="Arial" w:cs="Arial"/>
              <w:noProof/>
              <w:sz w:val="24"/>
              <w:szCs w:val="24"/>
            </w:rPr>
            <w:br/>
            <w:t xml:space="preserve">Available at: </w:t>
          </w:r>
          <w:r w:rsidRPr="00AA66B7">
            <w:rPr>
              <w:rFonts w:ascii="Arial" w:hAnsi="Arial" w:cs="Arial"/>
              <w:noProof/>
              <w:sz w:val="24"/>
              <w:szCs w:val="24"/>
              <w:u w:val="single"/>
            </w:rPr>
            <w:t>https://www.cipd.org/uk/knowledge/factsheets/pestle-analysis-factsheet/</w:t>
          </w:r>
          <w:r w:rsidRPr="00AA66B7">
            <w:rPr>
              <w:rFonts w:ascii="Arial" w:hAnsi="Arial" w:cs="Arial"/>
              <w:noProof/>
              <w:sz w:val="24"/>
              <w:szCs w:val="24"/>
            </w:rPr>
            <w:br/>
          </w:r>
          <w:r w:rsidR="00BD442F">
            <w:rPr>
              <w:rFonts w:ascii="Arial" w:hAnsi="Arial" w:cs="Arial"/>
              <w:noProof/>
              <w:sz w:val="24"/>
              <w:szCs w:val="24"/>
            </w:rPr>
            <w:t>(</w:t>
          </w:r>
          <w:r w:rsidRPr="00AA66B7">
            <w:rPr>
              <w:rFonts w:ascii="Arial" w:hAnsi="Arial" w:cs="Arial"/>
              <w:noProof/>
              <w:sz w:val="24"/>
              <w:szCs w:val="24"/>
            </w:rPr>
            <w:t xml:space="preserve">Accessed 9 </w:t>
          </w:r>
          <w:r w:rsidR="00BD442F">
            <w:rPr>
              <w:rFonts w:ascii="Arial" w:hAnsi="Arial" w:cs="Arial"/>
              <w:noProof/>
              <w:sz w:val="24"/>
              <w:szCs w:val="24"/>
            </w:rPr>
            <w:t>October</w:t>
          </w:r>
          <w:r w:rsidRPr="00AA66B7">
            <w:rPr>
              <w:rFonts w:ascii="Arial" w:hAnsi="Arial" w:cs="Arial"/>
              <w:noProof/>
              <w:sz w:val="24"/>
              <w:szCs w:val="24"/>
            </w:rPr>
            <w:t xml:space="preserve"> 2024</w:t>
          </w:r>
          <w:r w:rsidR="00BD442F">
            <w:rPr>
              <w:rFonts w:ascii="Arial" w:hAnsi="Arial" w:cs="Arial"/>
              <w:noProof/>
              <w:sz w:val="24"/>
              <w:szCs w:val="24"/>
            </w:rPr>
            <w:t>)</w:t>
          </w:r>
          <w:r w:rsidRPr="00AA66B7">
            <w:rPr>
              <w:rFonts w:ascii="Arial" w:hAnsi="Arial" w:cs="Arial"/>
              <w:noProof/>
              <w:sz w:val="24"/>
              <w:szCs w:val="24"/>
            </w:rPr>
            <w:t>.</w:t>
          </w:r>
        </w:p>
        <w:p w14:paraId="69907933" w14:textId="19B523A1"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Coggan, Philip, </w:t>
          </w:r>
          <w:r w:rsidR="00BD442F">
            <w:rPr>
              <w:rFonts w:ascii="Arial" w:hAnsi="Arial" w:cs="Arial"/>
              <w:noProof/>
              <w:sz w:val="24"/>
              <w:szCs w:val="24"/>
            </w:rPr>
            <w:t>(</w:t>
          </w:r>
          <w:r w:rsidRPr="00AA66B7">
            <w:rPr>
              <w:rFonts w:ascii="Arial" w:hAnsi="Arial" w:cs="Arial"/>
              <w:noProof/>
              <w:sz w:val="24"/>
              <w:szCs w:val="24"/>
            </w:rPr>
            <w:t>2020</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More : the 10,000-year rise of the world economy. </w:t>
          </w:r>
          <w:r w:rsidRPr="00AA66B7">
            <w:rPr>
              <w:rFonts w:ascii="Arial" w:hAnsi="Arial" w:cs="Arial"/>
              <w:noProof/>
              <w:sz w:val="24"/>
              <w:szCs w:val="24"/>
            </w:rPr>
            <w:t>1st ed. London: Profile Books Ltd.</w:t>
          </w:r>
        </w:p>
        <w:p w14:paraId="6686983B" w14:textId="74E8A36D"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Friedman, Thomas L, </w:t>
          </w:r>
          <w:r w:rsidR="00BD442F">
            <w:rPr>
              <w:rFonts w:ascii="Arial" w:hAnsi="Arial" w:cs="Arial"/>
              <w:noProof/>
              <w:sz w:val="24"/>
              <w:szCs w:val="24"/>
            </w:rPr>
            <w:t>(</w:t>
          </w:r>
          <w:r w:rsidRPr="00AA66B7">
            <w:rPr>
              <w:rFonts w:ascii="Arial" w:hAnsi="Arial" w:cs="Arial"/>
              <w:noProof/>
              <w:sz w:val="24"/>
              <w:szCs w:val="24"/>
            </w:rPr>
            <w:t>2016</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Thank You for Being Late: An Optimist's Guide to Thriving in the Age of Accelerations. </w:t>
          </w:r>
          <w:r w:rsidRPr="00AA66B7">
            <w:rPr>
              <w:rFonts w:ascii="Arial" w:hAnsi="Arial" w:cs="Arial"/>
              <w:noProof/>
              <w:sz w:val="24"/>
              <w:szCs w:val="24"/>
            </w:rPr>
            <w:t>New York: Farrar, Straus and Giroux.</w:t>
          </w:r>
        </w:p>
        <w:p w14:paraId="548AEF31" w14:textId="202A53D3"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HDUHB, </w:t>
          </w:r>
          <w:r w:rsidR="00BD442F">
            <w:rPr>
              <w:rFonts w:ascii="Arial" w:hAnsi="Arial" w:cs="Arial"/>
              <w:noProof/>
              <w:sz w:val="24"/>
              <w:szCs w:val="24"/>
            </w:rPr>
            <w:t>(</w:t>
          </w:r>
          <w:r w:rsidRPr="00AA66B7">
            <w:rPr>
              <w:rFonts w:ascii="Arial" w:hAnsi="Arial" w:cs="Arial"/>
              <w:noProof/>
              <w:sz w:val="24"/>
              <w:szCs w:val="24"/>
            </w:rPr>
            <w:t>2019</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The Workforce, OD and Education Strategy 2020 - 2030.</w:t>
          </w:r>
          <w:r w:rsidRPr="00AA66B7">
            <w:rPr>
              <w:rFonts w:ascii="Arial" w:hAnsi="Arial" w:cs="Arial"/>
              <w:noProof/>
              <w:sz w:val="24"/>
              <w:szCs w:val="24"/>
            </w:rPr>
            <w:t xml:space="preserve"> </w:t>
          </w:r>
          <w:r w:rsidRPr="00AA66B7">
            <w:rPr>
              <w:rFonts w:ascii="Arial" w:hAnsi="Arial" w:cs="Arial"/>
              <w:noProof/>
              <w:sz w:val="24"/>
              <w:szCs w:val="24"/>
            </w:rPr>
            <w:br/>
            <w:t xml:space="preserve">Available at: </w:t>
          </w:r>
          <w:r w:rsidRPr="00AA66B7">
            <w:rPr>
              <w:rFonts w:ascii="Arial" w:hAnsi="Arial" w:cs="Arial"/>
              <w:noProof/>
              <w:sz w:val="24"/>
              <w:szCs w:val="24"/>
              <w:u w:val="single"/>
            </w:rPr>
            <w:t>https://hduhb.nhs.wales/about-us/governance-arrangements/freedom-of-information/disclosure-log/disclosure-log-appendices/1-bank-and-agency-staff-pdf-370kb/</w:t>
          </w:r>
          <w:r w:rsidRPr="00AA66B7">
            <w:rPr>
              <w:rFonts w:ascii="Arial" w:hAnsi="Arial" w:cs="Arial"/>
              <w:noProof/>
              <w:sz w:val="24"/>
              <w:szCs w:val="24"/>
            </w:rPr>
            <w:br/>
          </w:r>
          <w:r w:rsidR="00BD442F">
            <w:rPr>
              <w:rFonts w:ascii="Arial" w:hAnsi="Arial" w:cs="Arial"/>
              <w:noProof/>
              <w:sz w:val="24"/>
              <w:szCs w:val="24"/>
            </w:rPr>
            <w:t>(</w:t>
          </w:r>
          <w:r w:rsidRPr="00AA66B7">
            <w:rPr>
              <w:rFonts w:ascii="Arial" w:hAnsi="Arial" w:cs="Arial"/>
              <w:noProof/>
              <w:sz w:val="24"/>
              <w:szCs w:val="24"/>
            </w:rPr>
            <w:t>Accessed 15 October 2024</w:t>
          </w:r>
          <w:r w:rsidR="00BD442F">
            <w:rPr>
              <w:rFonts w:ascii="Arial" w:hAnsi="Arial" w:cs="Arial"/>
              <w:noProof/>
              <w:sz w:val="24"/>
              <w:szCs w:val="24"/>
            </w:rPr>
            <w:t>)</w:t>
          </w:r>
          <w:r w:rsidRPr="00AA66B7">
            <w:rPr>
              <w:rFonts w:ascii="Arial" w:hAnsi="Arial" w:cs="Arial"/>
              <w:noProof/>
              <w:sz w:val="24"/>
              <w:szCs w:val="24"/>
            </w:rPr>
            <w:t>.</w:t>
          </w:r>
        </w:p>
        <w:p w14:paraId="710709E2" w14:textId="7D43E85D"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HDUHB, </w:t>
          </w:r>
          <w:r w:rsidR="00BD442F">
            <w:rPr>
              <w:rFonts w:ascii="Arial" w:hAnsi="Arial" w:cs="Arial"/>
              <w:noProof/>
              <w:sz w:val="24"/>
              <w:szCs w:val="24"/>
            </w:rPr>
            <w:t>(</w:t>
          </w:r>
          <w:r w:rsidRPr="00AA66B7">
            <w:rPr>
              <w:rFonts w:ascii="Arial" w:hAnsi="Arial" w:cs="Arial"/>
              <w:noProof/>
              <w:sz w:val="24"/>
              <w:szCs w:val="24"/>
            </w:rPr>
            <w:t>2023</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Staff Retention: Our People's Perspective, </w:t>
          </w:r>
          <w:r w:rsidRPr="00AA66B7">
            <w:rPr>
              <w:rFonts w:ascii="Arial" w:hAnsi="Arial" w:cs="Arial"/>
              <w:noProof/>
              <w:sz w:val="24"/>
              <w:szCs w:val="24"/>
            </w:rPr>
            <w:t>s.l.: Hywel Dda University Health Board.</w:t>
          </w:r>
        </w:p>
        <w:p w14:paraId="36131033" w14:textId="04E9DADF"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HDUHB, </w:t>
          </w:r>
          <w:r w:rsidR="00BD442F">
            <w:rPr>
              <w:rFonts w:ascii="Arial" w:hAnsi="Arial" w:cs="Arial"/>
              <w:noProof/>
              <w:sz w:val="24"/>
              <w:szCs w:val="24"/>
            </w:rPr>
            <w:t>(</w:t>
          </w:r>
          <w:r w:rsidRPr="00AA66B7">
            <w:rPr>
              <w:rFonts w:ascii="Arial" w:hAnsi="Arial" w:cs="Arial"/>
              <w:noProof/>
              <w:sz w:val="24"/>
              <w:szCs w:val="24"/>
            </w:rPr>
            <w:t>2024a</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Annual Report and Accounts 2023 - 2024, </w:t>
          </w:r>
          <w:r w:rsidRPr="00AA66B7">
            <w:rPr>
              <w:rFonts w:ascii="Arial" w:hAnsi="Arial" w:cs="Arial"/>
              <w:noProof/>
              <w:sz w:val="24"/>
              <w:szCs w:val="24"/>
            </w:rPr>
            <w:t>s.l.: Hywel Dda University Health Board.</w:t>
          </w:r>
        </w:p>
        <w:p w14:paraId="146139FD" w14:textId="273ACFED"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HDUHB, </w:t>
          </w:r>
          <w:r w:rsidR="00BD442F">
            <w:rPr>
              <w:rFonts w:ascii="Arial" w:hAnsi="Arial" w:cs="Arial"/>
              <w:noProof/>
              <w:sz w:val="24"/>
              <w:szCs w:val="24"/>
            </w:rPr>
            <w:t>(</w:t>
          </w:r>
          <w:r w:rsidRPr="00AA66B7">
            <w:rPr>
              <w:rFonts w:ascii="Arial" w:hAnsi="Arial" w:cs="Arial"/>
              <w:noProof/>
              <w:sz w:val="24"/>
              <w:szCs w:val="24"/>
            </w:rPr>
            <w:t>2024b</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Targeted Intervention Progress Report August 2024.</w:t>
          </w:r>
          <w:r w:rsidRPr="00AA66B7">
            <w:rPr>
              <w:rFonts w:ascii="Arial" w:hAnsi="Arial" w:cs="Arial"/>
              <w:noProof/>
              <w:sz w:val="24"/>
              <w:szCs w:val="24"/>
            </w:rPr>
            <w:t xml:space="preserve"> </w:t>
          </w:r>
          <w:r w:rsidRPr="00AA66B7">
            <w:rPr>
              <w:rFonts w:ascii="Arial" w:hAnsi="Arial" w:cs="Arial"/>
              <w:noProof/>
              <w:sz w:val="24"/>
              <w:szCs w:val="24"/>
            </w:rPr>
            <w:br/>
            <w:t xml:space="preserve">Available at: </w:t>
          </w:r>
          <w:r w:rsidRPr="00AA66B7">
            <w:rPr>
              <w:rFonts w:ascii="Arial" w:hAnsi="Arial" w:cs="Arial"/>
              <w:noProof/>
              <w:sz w:val="24"/>
              <w:szCs w:val="24"/>
              <w:u w:val="single"/>
            </w:rPr>
            <w:t>https://hduhb.nhs.wales/about-us/governance-arrangements/board-committees/strategic-development-and-operational-delivery-committee-sdodc/sdodc-29-august-2024/5-1-targeted-intervention-update-sdodc-elements/</w:t>
          </w:r>
          <w:r w:rsidRPr="00AA66B7">
            <w:rPr>
              <w:rFonts w:ascii="Arial" w:hAnsi="Arial" w:cs="Arial"/>
              <w:noProof/>
              <w:sz w:val="24"/>
              <w:szCs w:val="24"/>
            </w:rPr>
            <w:br/>
          </w:r>
          <w:r w:rsidR="00BD442F">
            <w:rPr>
              <w:rFonts w:ascii="Arial" w:hAnsi="Arial" w:cs="Arial"/>
              <w:noProof/>
              <w:sz w:val="24"/>
              <w:szCs w:val="24"/>
            </w:rPr>
            <w:t>(</w:t>
          </w:r>
          <w:r w:rsidRPr="00AA66B7">
            <w:rPr>
              <w:rFonts w:ascii="Arial" w:hAnsi="Arial" w:cs="Arial"/>
              <w:noProof/>
              <w:sz w:val="24"/>
              <w:szCs w:val="24"/>
            </w:rPr>
            <w:t>Accessed 19 November 2024</w:t>
          </w:r>
          <w:r w:rsidR="00BD442F">
            <w:rPr>
              <w:rFonts w:ascii="Arial" w:hAnsi="Arial" w:cs="Arial"/>
              <w:noProof/>
              <w:sz w:val="24"/>
              <w:szCs w:val="24"/>
            </w:rPr>
            <w:t>)</w:t>
          </w:r>
          <w:r w:rsidRPr="00AA66B7">
            <w:rPr>
              <w:rFonts w:ascii="Arial" w:hAnsi="Arial" w:cs="Arial"/>
              <w:noProof/>
              <w:sz w:val="24"/>
              <w:szCs w:val="24"/>
            </w:rPr>
            <w:t>.</w:t>
          </w:r>
        </w:p>
        <w:p w14:paraId="70FA60FF" w14:textId="79AD38DE"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lastRenderedPageBreak/>
            <w:t xml:space="preserve">Kosti, Nir; Levi-Faur, David and Mor, Guy, </w:t>
          </w:r>
          <w:r w:rsidR="00BD442F">
            <w:rPr>
              <w:rFonts w:ascii="Arial" w:hAnsi="Arial" w:cs="Arial"/>
              <w:noProof/>
              <w:sz w:val="24"/>
              <w:szCs w:val="24"/>
            </w:rPr>
            <w:t>(</w:t>
          </w:r>
          <w:r w:rsidRPr="00AA66B7">
            <w:rPr>
              <w:rFonts w:ascii="Arial" w:hAnsi="Arial" w:cs="Arial"/>
              <w:noProof/>
              <w:sz w:val="24"/>
              <w:szCs w:val="24"/>
            </w:rPr>
            <w:t>2019</w:t>
          </w:r>
          <w:r w:rsidR="00BD442F">
            <w:rPr>
              <w:rFonts w:ascii="Arial" w:hAnsi="Arial" w:cs="Arial"/>
              <w:noProof/>
              <w:sz w:val="24"/>
              <w:szCs w:val="24"/>
            </w:rPr>
            <w:t>)</w:t>
          </w:r>
          <w:r w:rsidRPr="00AA66B7">
            <w:rPr>
              <w:rFonts w:ascii="Arial" w:hAnsi="Arial" w:cs="Arial"/>
              <w:noProof/>
              <w:sz w:val="24"/>
              <w:szCs w:val="24"/>
            </w:rPr>
            <w:t xml:space="preserve">. </w:t>
          </w:r>
          <w:r w:rsidR="00BD442F">
            <w:rPr>
              <w:rFonts w:ascii="Arial" w:hAnsi="Arial" w:cs="Arial"/>
              <w:noProof/>
              <w:sz w:val="24"/>
              <w:szCs w:val="24"/>
            </w:rPr>
            <w:t>‘</w:t>
          </w:r>
          <w:r w:rsidRPr="00AA66B7">
            <w:rPr>
              <w:rFonts w:ascii="Arial" w:hAnsi="Arial" w:cs="Arial"/>
              <w:noProof/>
              <w:sz w:val="24"/>
              <w:szCs w:val="24"/>
            </w:rPr>
            <w:t>Legislation and regulation: three analytical distinctions</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The Theory and Practice of Legislation, </w:t>
          </w:r>
          <w:r w:rsidRPr="00AA66B7">
            <w:rPr>
              <w:rFonts w:ascii="Arial" w:hAnsi="Arial" w:cs="Arial"/>
              <w:noProof/>
              <w:sz w:val="24"/>
              <w:szCs w:val="24"/>
            </w:rPr>
            <w:t>7(3), pp. 169 - 178.</w:t>
          </w:r>
          <w:r w:rsidR="00BD442F">
            <w:rPr>
              <w:rFonts w:ascii="Arial" w:hAnsi="Arial" w:cs="Arial"/>
              <w:noProof/>
              <w:sz w:val="24"/>
              <w:szCs w:val="24"/>
            </w:rPr>
            <w:t xml:space="preserve"> </w:t>
          </w:r>
          <w:r w:rsidR="00BD442F" w:rsidRPr="00BD442F">
            <w:rPr>
              <w:rFonts w:ascii="Arial" w:hAnsi="Arial" w:cs="Arial"/>
              <w:noProof/>
              <w:sz w:val="24"/>
              <w:szCs w:val="24"/>
            </w:rPr>
            <w:t>Available at: https://doi.org/10.1080/20508840.2019.1736369.</w:t>
          </w:r>
        </w:p>
        <w:p w14:paraId="5067F86B" w14:textId="38090E98"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KPMG, </w:t>
          </w:r>
          <w:r w:rsidR="00BD442F">
            <w:rPr>
              <w:rFonts w:ascii="Arial" w:hAnsi="Arial" w:cs="Arial"/>
              <w:noProof/>
              <w:sz w:val="24"/>
              <w:szCs w:val="24"/>
            </w:rPr>
            <w:t>(</w:t>
          </w:r>
          <w:r w:rsidRPr="00AA66B7">
            <w:rPr>
              <w:rFonts w:ascii="Arial" w:hAnsi="Arial" w:cs="Arial"/>
              <w:noProof/>
              <w:sz w:val="24"/>
              <w:szCs w:val="24"/>
            </w:rPr>
            <w:t>2024</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Navigating the Workforce Waves, </w:t>
          </w:r>
          <w:r w:rsidRPr="00AA66B7">
            <w:rPr>
              <w:rFonts w:ascii="Arial" w:hAnsi="Arial" w:cs="Arial"/>
              <w:noProof/>
              <w:sz w:val="24"/>
              <w:szCs w:val="24"/>
            </w:rPr>
            <w:t>s.l.: KPMG.</w:t>
          </w:r>
        </w:p>
        <w:p w14:paraId="3FB1FC5C" w14:textId="5DC0B581"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National Audit Office, </w:t>
          </w:r>
          <w:r w:rsidR="00BD442F">
            <w:rPr>
              <w:rFonts w:ascii="Arial" w:hAnsi="Arial" w:cs="Arial"/>
              <w:noProof/>
              <w:sz w:val="24"/>
              <w:szCs w:val="24"/>
            </w:rPr>
            <w:t>(</w:t>
          </w:r>
          <w:r w:rsidRPr="00AA66B7">
            <w:rPr>
              <w:rFonts w:ascii="Arial" w:hAnsi="Arial" w:cs="Arial"/>
              <w:noProof/>
              <w:sz w:val="24"/>
              <w:szCs w:val="24"/>
            </w:rPr>
            <w:t>2021</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Good practice guidance - Principles of Effective Regulation, </w:t>
          </w:r>
          <w:r w:rsidRPr="00AA66B7">
            <w:rPr>
              <w:rFonts w:ascii="Arial" w:hAnsi="Arial" w:cs="Arial"/>
              <w:noProof/>
              <w:sz w:val="24"/>
              <w:szCs w:val="24"/>
            </w:rPr>
            <w:t>London: National Audit Office.</w:t>
          </w:r>
        </w:p>
        <w:p w14:paraId="2A2B26F2" w14:textId="2BB24602"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Ridley, Matt, </w:t>
          </w:r>
          <w:r w:rsidR="00BD442F">
            <w:rPr>
              <w:rFonts w:ascii="Arial" w:hAnsi="Arial" w:cs="Arial"/>
              <w:noProof/>
              <w:sz w:val="24"/>
              <w:szCs w:val="24"/>
            </w:rPr>
            <w:t>(</w:t>
          </w:r>
          <w:r w:rsidRPr="00AA66B7">
            <w:rPr>
              <w:rFonts w:ascii="Arial" w:hAnsi="Arial" w:cs="Arial"/>
              <w:noProof/>
              <w:sz w:val="24"/>
              <w:szCs w:val="24"/>
            </w:rPr>
            <w:t>2020</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How Innovation Works. </w:t>
          </w:r>
          <w:r w:rsidRPr="00AA66B7">
            <w:rPr>
              <w:rFonts w:ascii="Arial" w:hAnsi="Arial" w:cs="Arial"/>
              <w:noProof/>
              <w:sz w:val="24"/>
              <w:szCs w:val="24"/>
            </w:rPr>
            <w:t>London: 4th Estate.</w:t>
          </w:r>
        </w:p>
        <w:p w14:paraId="5481DD5E" w14:textId="74D08787"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Ryu, Angelo, </w:t>
          </w:r>
          <w:r w:rsidR="00BD442F">
            <w:rPr>
              <w:rFonts w:ascii="Arial" w:hAnsi="Arial" w:cs="Arial"/>
              <w:noProof/>
              <w:sz w:val="24"/>
              <w:szCs w:val="24"/>
            </w:rPr>
            <w:t>(</w:t>
          </w:r>
          <w:r w:rsidRPr="00AA66B7">
            <w:rPr>
              <w:rFonts w:ascii="Arial" w:hAnsi="Arial" w:cs="Arial"/>
              <w:noProof/>
              <w:sz w:val="24"/>
              <w:szCs w:val="24"/>
            </w:rPr>
            <w:t>2024</w:t>
          </w:r>
          <w:r w:rsidR="00BD442F">
            <w:rPr>
              <w:rFonts w:ascii="Arial" w:hAnsi="Arial" w:cs="Arial"/>
              <w:noProof/>
              <w:sz w:val="24"/>
              <w:szCs w:val="24"/>
            </w:rPr>
            <w:t>)</w:t>
          </w:r>
          <w:r w:rsidRPr="00AA66B7">
            <w:rPr>
              <w:rFonts w:ascii="Arial" w:hAnsi="Arial" w:cs="Arial"/>
              <w:noProof/>
              <w:sz w:val="24"/>
              <w:szCs w:val="24"/>
            </w:rPr>
            <w:t xml:space="preserve">. </w:t>
          </w:r>
          <w:r w:rsidR="00964F75">
            <w:rPr>
              <w:rFonts w:ascii="Arial" w:hAnsi="Arial" w:cs="Arial"/>
              <w:noProof/>
              <w:sz w:val="24"/>
              <w:szCs w:val="24"/>
            </w:rPr>
            <w:t>‘</w:t>
          </w:r>
          <w:r w:rsidRPr="00AA66B7">
            <w:rPr>
              <w:rFonts w:ascii="Arial" w:hAnsi="Arial" w:cs="Arial"/>
              <w:noProof/>
              <w:sz w:val="24"/>
              <w:szCs w:val="24"/>
            </w:rPr>
            <w:t>How Reasons Make Law</w:t>
          </w:r>
          <w:r w:rsidR="00964F75">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Oxford Journal of Legal Studies, </w:t>
          </w:r>
          <w:r w:rsidRPr="00AA66B7">
            <w:rPr>
              <w:rFonts w:ascii="Arial" w:hAnsi="Arial" w:cs="Arial"/>
              <w:noProof/>
              <w:sz w:val="24"/>
              <w:szCs w:val="24"/>
            </w:rPr>
            <w:t>44(1), pp. 133-155.</w:t>
          </w:r>
          <w:r w:rsidR="00BD442F">
            <w:rPr>
              <w:rFonts w:ascii="Arial" w:hAnsi="Arial" w:cs="Arial"/>
              <w:noProof/>
              <w:sz w:val="24"/>
              <w:szCs w:val="24"/>
            </w:rPr>
            <w:t xml:space="preserve"> </w:t>
          </w:r>
          <w:r w:rsidR="00BD442F" w:rsidRPr="00BD442F">
            <w:rPr>
              <w:rFonts w:ascii="Arial" w:hAnsi="Arial" w:cs="Arial"/>
              <w:noProof/>
              <w:sz w:val="24"/>
              <w:szCs w:val="24"/>
            </w:rPr>
            <w:t>Available at: https://doi.org/10.1093/ojls/gqad026.</w:t>
          </w:r>
        </w:p>
        <w:p w14:paraId="1516359E" w14:textId="6CFF6AFB"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Smil, Vaclav, </w:t>
          </w:r>
          <w:r w:rsidR="00BD442F">
            <w:rPr>
              <w:rFonts w:ascii="Arial" w:hAnsi="Arial" w:cs="Arial"/>
              <w:noProof/>
              <w:sz w:val="24"/>
              <w:szCs w:val="24"/>
            </w:rPr>
            <w:t>(</w:t>
          </w:r>
          <w:r w:rsidRPr="00AA66B7">
            <w:rPr>
              <w:rFonts w:ascii="Arial" w:hAnsi="Arial" w:cs="Arial"/>
              <w:noProof/>
              <w:sz w:val="24"/>
              <w:szCs w:val="24"/>
            </w:rPr>
            <w:t>2005</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Creating the Twentieth Century: Technical Innovations of 1867-1914 and Their Lasting Impact. </w:t>
          </w:r>
          <w:r w:rsidRPr="00AA66B7">
            <w:rPr>
              <w:rFonts w:ascii="Arial" w:hAnsi="Arial" w:cs="Arial"/>
              <w:noProof/>
              <w:sz w:val="24"/>
              <w:szCs w:val="24"/>
            </w:rPr>
            <w:t>Oxford: Oxford University Press.</w:t>
          </w:r>
        </w:p>
        <w:p w14:paraId="1013B968" w14:textId="0C8655AC"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Smil, Vaclav, </w:t>
          </w:r>
          <w:r w:rsidR="00BD442F">
            <w:rPr>
              <w:rFonts w:ascii="Arial" w:hAnsi="Arial" w:cs="Arial"/>
              <w:noProof/>
              <w:sz w:val="24"/>
              <w:szCs w:val="24"/>
            </w:rPr>
            <w:t>(</w:t>
          </w:r>
          <w:r w:rsidRPr="00AA66B7">
            <w:rPr>
              <w:rFonts w:ascii="Arial" w:hAnsi="Arial" w:cs="Arial"/>
              <w:noProof/>
              <w:sz w:val="24"/>
              <w:szCs w:val="24"/>
            </w:rPr>
            <w:t>2010</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Transforming the Twentieth Century: Technical Innovations and their Consequences. </w:t>
          </w:r>
          <w:r w:rsidRPr="00AA66B7">
            <w:rPr>
              <w:rFonts w:ascii="Arial" w:hAnsi="Arial" w:cs="Arial"/>
              <w:noProof/>
              <w:sz w:val="24"/>
              <w:szCs w:val="24"/>
            </w:rPr>
            <w:t>Oxford: Oxford University Press.</w:t>
          </w:r>
        </w:p>
        <w:p w14:paraId="5FBC7770" w14:textId="1083601B"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Taylor, Stephen and Perkins, Graham, </w:t>
          </w:r>
          <w:r w:rsidR="00BD442F">
            <w:rPr>
              <w:rFonts w:ascii="Arial" w:hAnsi="Arial" w:cs="Arial"/>
              <w:noProof/>
              <w:sz w:val="24"/>
              <w:szCs w:val="24"/>
            </w:rPr>
            <w:t>(</w:t>
          </w:r>
          <w:r w:rsidRPr="00AA66B7">
            <w:rPr>
              <w:rFonts w:ascii="Arial" w:hAnsi="Arial" w:cs="Arial"/>
              <w:noProof/>
              <w:sz w:val="24"/>
              <w:szCs w:val="24"/>
            </w:rPr>
            <w:t>2021</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 xml:space="preserve">Work and employment in a changing business environment. </w:t>
          </w:r>
          <w:r w:rsidRPr="00AA66B7">
            <w:rPr>
              <w:rFonts w:ascii="Arial" w:hAnsi="Arial" w:cs="Arial"/>
              <w:noProof/>
              <w:sz w:val="24"/>
              <w:szCs w:val="24"/>
            </w:rPr>
            <w:t>London: Kogan Page.</w:t>
          </w:r>
        </w:p>
        <w:p w14:paraId="5C3EE76A" w14:textId="5516EB67" w:rsidR="00AA66B7" w:rsidRPr="00AA66B7" w:rsidRDefault="00AA66B7" w:rsidP="00AA66B7">
          <w:pPr>
            <w:pStyle w:val="Bibliography"/>
            <w:rPr>
              <w:rFonts w:ascii="Arial" w:hAnsi="Arial" w:cs="Arial"/>
              <w:noProof/>
              <w:sz w:val="24"/>
              <w:szCs w:val="24"/>
            </w:rPr>
          </w:pPr>
          <w:r w:rsidRPr="00AA66B7">
            <w:rPr>
              <w:rFonts w:ascii="Arial" w:hAnsi="Arial" w:cs="Arial"/>
              <w:noProof/>
              <w:sz w:val="24"/>
              <w:szCs w:val="24"/>
            </w:rPr>
            <w:t xml:space="preserve">Welsh Government, </w:t>
          </w:r>
          <w:r w:rsidR="00BD442F">
            <w:rPr>
              <w:rFonts w:ascii="Arial" w:hAnsi="Arial" w:cs="Arial"/>
              <w:noProof/>
              <w:sz w:val="24"/>
              <w:szCs w:val="24"/>
            </w:rPr>
            <w:t>(</w:t>
          </w:r>
          <w:r w:rsidRPr="00AA66B7">
            <w:rPr>
              <w:rFonts w:ascii="Arial" w:hAnsi="Arial" w:cs="Arial"/>
              <w:noProof/>
              <w:sz w:val="24"/>
              <w:szCs w:val="24"/>
            </w:rPr>
            <w:t>2024</w:t>
          </w:r>
          <w:r w:rsidR="00BD442F">
            <w:rPr>
              <w:rFonts w:ascii="Arial" w:hAnsi="Arial" w:cs="Arial"/>
              <w:noProof/>
              <w:sz w:val="24"/>
              <w:szCs w:val="24"/>
            </w:rPr>
            <w:t>)</w:t>
          </w:r>
          <w:r w:rsidRPr="00AA66B7">
            <w:rPr>
              <w:rFonts w:ascii="Arial" w:hAnsi="Arial" w:cs="Arial"/>
              <w:noProof/>
              <w:sz w:val="24"/>
              <w:szCs w:val="24"/>
            </w:rPr>
            <w:t xml:space="preserve">. </w:t>
          </w:r>
          <w:r w:rsidRPr="00AA66B7">
            <w:rPr>
              <w:rFonts w:ascii="Arial" w:hAnsi="Arial" w:cs="Arial"/>
              <w:i/>
              <w:iCs/>
              <w:noProof/>
              <w:sz w:val="24"/>
              <w:szCs w:val="24"/>
            </w:rPr>
            <w:t>Oversight and Escalation Framework - NHS Wales Organisations.</w:t>
          </w:r>
          <w:r w:rsidRPr="00AA66B7">
            <w:rPr>
              <w:rFonts w:ascii="Arial" w:hAnsi="Arial" w:cs="Arial"/>
              <w:noProof/>
              <w:sz w:val="24"/>
              <w:szCs w:val="24"/>
            </w:rPr>
            <w:t xml:space="preserve"> </w:t>
          </w:r>
          <w:r w:rsidRPr="00AA66B7">
            <w:rPr>
              <w:rFonts w:ascii="Arial" w:hAnsi="Arial" w:cs="Arial"/>
              <w:noProof/>
              <w:sz w:val="24"/>
              <w:szCs w:val="24"/>
            </w:rPr>
            <w:br/>
            <w:t xml:space="preserve">Available at: </w:t>
          </w:r>
          <w:r w:rsidRPr="00AA66B7">
            <w:rPr>
              <w:rFonts w:ascii="Arial" w:hAnsi="Arial" w:cs="Arial"/>
              <w:noProof/>
              <w:sz w:val="24"/>
              <w:szCs w:val="24"/>
              <w:u w:val="single"/>
            </w:rPr>
            <w:t>https://www.gov.wales/sites/default/files/publications/2024-05/nhs-oversight-and-escalation-framework.pdf</w:t>
          </w:r>
          <w:r w:rsidRPr="00AA66B7">
            <w:rPr>
              <w:rFonts w:ascii="Arial" w:hAnsi="Arial" w:cs="Arial"/>
              <w:noProof/>
              <w:sz w:val="24"/>
              <w:szCs w:val="24"/>
            </w:rPr>
            <w:br/>
          </w:r>
          <w:r w:rsidR="00BD442F">
            <w:rPr>
              <w:rFonts w:ascii="Arial" w:hAnsi="Arial" w:cs="Arial"/>
              <w:noProof/>
              <w:sz w:val="24"/>
              <w:szCs w:val="24"/>
            </w:rPr>
            <w:t>(</w:t>
          </w:r>
          <w:r w:rsidRPr="00AA66B7">
            <w:rPr>
              <w:rFonts w:ascii="Arial" w:hAnsi="Arial" w:cs="Arial"/>
              <w:noProof/>
              <w:sz w:val="24"/>
              <w:szCs w:val="24"/>
            </w:rPr>
            <w:t>Accessed 29 October 2024</w:t>
          </w:r>
          <w:r w:rsidR="00BD442F">
            <w:rPr>
              <w:rFonts w:ascii="Arial" w:hAnsi="Arial" w:cs="Arial"/>
              <w:noProof/>
              <w:sz w:val="24"/>
              <w:szCs w:val="24"/>
            </w:rPr>
            <w:t>)</w:t>
          </w:r>
          <w:r w:rsidRPr="00AA66B7">
            <w:rPr>
              <w:rFonts w:ascii="Arial" w:hAnsi="Arial" w:cs="Arial"/>
              <w:noProof/>
              <w:sz w:val="24"/>
              <w:szCs w:val="24"/>
            </w:rPr>
            <w:t>.</w:t>
          </w:r>
        </w:p>
        <w:p w14:paraId="67206964" w14:textId="1F7A5B79" w:rsidR="0064395D" w:rsidRDefault="00000000" w:rsidP="00AA66B7"/>
      </w:sdtContent>
    </w:sdt>
    <w:p w14:paraId="18D08B46" w14:textId="77777777" w:rsidR="0064395D" w:rsidRPr="00DF6046" w:rsidRDefault="0064395D" w:rsidP="00DF6046">
      <w:pPr>
        <w:spacing w:after="0" w:line="360" w:lineRule="auto"/>
        <w:jc w:val="both"/>
        <w:rPr>
          <w:b/>
          <w:bCs/>
        </w:rPr>
      </w:pPr>
    </w:p>
    <w:sectPr w:rsidR="0064395D" w:rsidRPr="00DF604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F2CA87" w14:textId="77777777" w:rsidR="00EB586C" w:rsidRDefault="00EB586C" w:rsidP="00EB476F">
      <w:pPr>
        <w:spacing w:after="0" w:line="240" w:lineRule="auto"/>
      </w:pPr>
      <w:r>
        <w:separator/>
      </w:r>
    </w:p>
  </w:endnote>
  <w:endnote w:type="continuationSeparator" w:id="0">
    <w:p w14:paraId="2018D759" w14:textId="77777777" w:rsidR="00EB586C" w:rsidRDefault="00EB586C" w:rsidP="00EB4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2A8148" w14:textId="77777777" w:rsidR="00EB586C" w:rsidRDefault="00EB586C" w:rsidP="00EB476F">
      <w:pPr>
        <w:spacing w:after="0" w:line="240" w:lineRule="auto"/>
      </w:pPr>
      <w:r>
        <w:separator/>
      </w:r>
    </w:p>
  </w:footnote>
  <w:footnote w:type="continuationSeparator" w:id="0">
    <w:p w14:paraId="3B96DA58" w14:textId="77777777" w:rsidR="00EB586C" w:rsidRDefault="00EB586C" w:rsidP="00EB47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B5B737" w14:textId="374939E2" w:rsidR="00EB476F" w:rsidRPr="005A6CA8" w:rsidRDefault="00EB476F" w:rsidP="00EB476F">
    <w:pPr>
      <w:pStyle w:val="Header"/>
      <w:rPr>
        <w:rFonts w:ascii="Arial" w:hAnsi="Arial" w:cs="Arial"/>
        <w:sz w:val="20"/>
        <w:szCs w:val="20"/>
      </w:rPr>
    </w:pPr>
    <w:r w:rsidRPr="005A6CA8">
      <w:rPr>
        <w:rFonts w:ascii="Arial" w:hAnsi="Arial" w:cs="Arial"/>
        <w:sz w:val="20"/>
        <w:szCs w:val="20"/>
      </w:rPr>
      <w:t>Student Name: Chris Tooze</w:t>
    </w:r>
    <w:r>
      <w:rPr>
        <w:rFonts w:ascii="Arial" w:hAnsi="Arial" w:cs="Arial"/>
        <w:sz w:val="20"/>
        <w:szCs w:val="20"/>
      </w:rPr>
      <w:t xml:space="preserve"> - </w:t>
    </w:r>
    <w:r w:rsidRPr="005A6CA8">
      <w:rPr>
        <w:rFonts w:ascii="Arial" w:hAnsi="Arial" w:cs="Arial"/>
        <w:sz w:val="20"/>
        <w:szCs w:val="20"/>
      </w:rPr>
      <w:t>Student Number: 2415705</w:t>
    </w:r>
  </w:p>
  <w:p w14:paraId="3140E9F7" w14:textId="22087521" w:rsidR="00EB476F" w:rsidRDefault="00EB476F">
    <w:pPr>
      <w:pStyle w:val="Header"/>
    </w:pPr>
    <w:r>
      <w:t>The Major Environmental Factors Affecting Organisations – Task 2</w:t>
    </w:r>
  </w:p>
  <w:p w14:paraId="3253599D" w14:textId="77777777" w:rsidR="00EB476F" w:rsidRDefault="00EB47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3752A4"/>
    <w:multiLevelType w:val="hybridMultilevel"/>
    <w:tmpl w:val="504CF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A3D3E"/>
    <w:multiLevelType w:val="hybridMultilevel"/>
    <w:tmpl w:val="76A88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F72382"/>
    <w:multiLevelType w:val="hybridMultilevel"/>
    <w:tmpl w:val="E2A09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B73ED9"/>
    <w:multiLevelType w:val="hybridMultilevel"/>
    <w:tmpl w:val="A2147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70419C"/>
    <w:multiLevelType w:val="hybridMultilevel"/>
    <w:tmpl w:val="7C72A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786949">
    <w:abstractNumId w:val="2"/>
  </w:num>
  <w:num w:numId="2" w16cid:durableId="252280220">
    <w:abstractNumId w:val="0"/>
  </w:num>
  <w:num w:numId="3" w16cid:durableId="1116213818">
    <w:abstractNumId w:val="4"/>
  </w:num>
  <w:num w:numId="4" w16cid:durableId="297683805">
    <w:abstractNumId w:val="3"/>
  </w:num>
  <w:num w:numId="5" w16cid:durableId="11619637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03F"/>
    <w:rsid w:val="0004036C"/>
    <w:rsid w:val="00052666"/>
    <w:rsid w:val="00054C06"/>
    <w:rsid w:val="000E5ED2"/>
    <w:rsid w:val="00113011"/>
    <w:rsid w:val="001F64A7"/>
    <w:rsid w:val="00290F6B"/>
    <w:rsid w:val="002B5BBB"/>
    <w:rsid w:val="002E7C37"/>
    <w:rsid w:val="00381769"/>
    <w:rsid w:val="003F5227"/>
    <w:rsid w:val="00431749"/>
    <w:rsid w:val="00495AF5"/>
    <w:rsid w:val="005113D5"/>
    <w:rsid w:val="0055401C"/>
    <w:rsid w:val="00565E6E"/>
    <w:rsid w:val="005A7606"/>
    <w:rsid w:val="00642844"/>
    <w:rsid w:val="0064395D"/>
    <w:rsid w:val="006F2E4B"/>
    <w:rsid w:val="00702D74"/>
    <w:rsid w:val="007479A6"/>
    <w:rsid w:val="0078448A"/>
    <w:rsid w:val="0086570A"/>
    <w:rsid w:val="008E0362"/>
    <w:rsid w:val="008E703E"/>
    <w:rsid w:val="00937FC0"/>
    <w:rsid w:val="00964F75"/>
    <w:rsid w:val="00990737"/>
    <w:rsid w:val="009B51DA"/>
    <w:rsid w:val="00A3409C"/>
    <w:rsid w:val="00A72074"/>
    <w:rsid w:val="00AA66B7"/>
    <w:rsid w:val="00AC403F"/>
    <w:rsid w:val="00B319C4"/>
    <w:rsid w:val="00B35184"/>
    <w:rsid w:val="00BD442F"/>
    <w:rsid w:val="00C219DA"/>
    <w:rsid w:val="00C544BD"/>
    <w:rsid w:val="00C90295"/>
    <w:rsid w:val="00CB3155"/>
    <w:rsid w:val="00D12B30"/>
    <w:rsid w:val="00D408D4"/>
    <w:rsid w:val="00DF6046"/>
    <w:rsid w:val="00E83828"/>
    <w:rsid w:val="00EB20EB"/>
    <w:rsid w:val="00EB476F"/>
    <w:rsid w:val="00EB586C"/>
    <w:rsid w:val="00EC56A6"/>
    <w:rsid w:val="00EC6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C14D4"/>
  <w15:chartTrackingRefBased/>
  <w15:docId w15:val="{9000F566-74E9-4C66-BB27-961C7B35E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0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40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40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40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40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40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0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0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0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0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40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40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40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40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40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0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0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03F"/>
    <w:rPr>
      <w:rFonts w:eastAsiaTheme="majorEastAsia" w:cstheme="majorBidi"/>
      <w:color w:val="272727" w:themeColor="text1" w:themeTint="D8"/>
    </w:rPr>
  </w:style>
  <w:style w:type="paragraph" w:styleId="Title">
    <w:name w:val="Title"/>
    <w:basedOn w:val="Normal"/>
    <w:next w:val="Normal"/>
    <w:link w:val="TitleChar"/>
    <w:uiPriority w:val="10"/>
    <w:qFormat/>
    <w:rsid w:val="00AC40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0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0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0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03F"/>
    <w:pPr>
      <w:spacing w:before="160"/>
      <w:jc w:val="center"/>
    </w:pPr>
    <w:rPr>
      <w:i/>
      <w:iCs/>
      <w:color w:val="404040" w:themeColor="text1" w:themeTint="BF"/>
    </w:rPr>
  </w:style>
  <w:style w:type="character" w:customStyle="1" w:styleId="QuoteChar">
    <w:name w:val="Quote Char"/>
    <w:basedOn w:val="DefaultParagraphFont"/>
    <w:link w:val="Quote"/>
    <w:uiPriority w:val="29"/>
    <w:rsid w:val="00AC403F"/>
    <w:rPr>
      <w:i/>
      <w:iCs/>
      <w:color w:val="404040" w:themeColor="text1" w:themeTint="BF"/>
    </w:rPr>
  </w:style>
  <w:style w:type="paragraph" w:styleId="ListParagraph">
    <w:name w:val="List Paragraph"/>
    <w:basedOn w:val="Normal"/>
    <w:uiPriority w:val="34"/>
    <w:qFormat/>
    <w:rsid w:val="00AC403F"/>
    <w:pPr>
      <w:ind w:left="720"/>
      <w:contextualSpacing/>
    </w:pPr>
  </w:style>
  <w:style w:type="character" w:styleId="IntenseEmphasis">
    <w:name w:val="Intense Emphasis"/>
    <w:basedOn w:val="DefaultParagraphFont"/>
    <w:uiPriority w:val="21"/>
    <w:qFormat/>
    <w:rsid w:val="00AC403F"/>
    <w:rPr>
      <w:i/>
      <w:iCs/>
      <w:color w:val="0F4761" w:themeColor="accent1" w:themeShade="BF"/>
    </w:rPr>
  </w:style>
  <w:style w:type="paragraph" w:styleId="IntenseQuote">
    <w:name w:val="Intense Quote"/>
    <w:basedOn w:val="Normal"/>
    <w:next w:val="Normal"/>
    <w:link w:val="IntenseQuoteChar"/>
    <w:uiPriority w:val="30"/>
    <w:qFormat/>
    <w:rsid w:val="00AC40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403F"/>
    <w:rPr>
      <w:i/>
      <w:iCs/>
      <w:color w:val="0F4761" w:themeColor="accent1" w:themeShade="BF"/>
    </w:rPr>
  </w:style>
  <w:style w:type="character" w:styleId="IntenseReference">
    <w:name w:val="Intense Reference"/>
    <w:basedOn w:val="DefaultParagraphFont"/>
    <w:uiPriority w:val="32"/>
    <w:qFormat/>
    <w:rsid w:val="00AC403F"/>
    <w:rPr>
      <w:b/>
      <w:bCs/>
      <w:smallCaps/>
      <w:color w:val="0F4761" w:themeColor="accent1" w:themeShade="BF"/>
      <w:spacing w:val="5"/>
    </w:rPr>
  </w:style>
  <w:style w:type="paragraph" w:styleId="Bibliography">
    <w:name w:val="Bibliography"/>
    <w:basedOn w:val="Normal"/>
    <w:next w:val="Normal"/>
    <w:uiPriority w:val="37"/>
    <w:unhideWhenUsed/>
    <w:rsid w:val="0064395D"/>
  </w:style>
  <w:style w:type="paragraph" w:styleId="Header">
    <w:name w:val="header"/>
    <w:basedOn w:val="Normal"/>
    <w:link w:val="HeaderChar"/>
    <w:uiPriority w:val="99"/>
    <w:unhideWhenUsed/>
    <w:rsid w:val="00EB4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76F"/>
  </w:style>
  <w:style w:type="paragraph" w:styleId="Footer">
    <w:name w:val="footer"/>
    <w:basedOn w:val="Normal"/>
    <w:link w:val="FooterChar"/>
    <w:uiPriority w:val="99"/>
    <w:unhideWhenUsed/>
    <w:rsid w:val="00EB4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76F"/>
  </w:style>
  <w:style w:type="character" w:styleId="Hyperlink">
    <w:name w:val="Hyperlink"/>
    <w:basedOn w:val="DefaultParagraphFont"/>
    <w:uiPriority w:val="99"/>
    <w:unhideWhenUsed/>
    <w:rsid w:val="00702D74"/>
    <w:rPr>
      <w:color w:val="467886" w:themeColor="hyperlink"/>
      <w:u w:val="single"/>
    </w:rPr>
  </w:style>
  <w:style w:type="character" w:styleId="UnresolvedMention">
    <w:name w:val="Unresolved Mention"/>
    <w:basedOn w:val="DefaultParagraphFont"/>
    <w:uiPriority w:val="99"/>
    <w:semiHidden/>
    <w:unhideWhenUsed/>
    <w:rsid w:val="00702D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86064">
      <w:bodyDiv w:val="1"/>
      <w:marLeft w:val="0"/>
      <w:marRight w:val="0"/>
      <w:marTop w:val="0"/>
      <w:marBottom w:val="0"/>
      <w:divBdr>
        <w:top w:val="none" w:sz="0" w:space="0" w:color="auto"/>
        <w:left w:val="none" w:sz="0" w:space="0" w:color="auto"/>
        <w:bottom w:val="none" w:sz="0" w:space="0" w:color="auto"/>
        <w:right w:val="none" w:sz="0" w:space="0" w:color="auto"/>
      </w:divBdr>
    </w:div>
    <w:div w:id="64492740">
      <w:bodyDiv w:val="1"/>
      <w:marLeft w:val="0"/>
      <w:marRight w:val="0"/>
      <w:marTop w:val="0"/>
      <w:marBottom w:val="0"/>
      <w:divBdr>
        <w:top w:val="none" w:sz="0" w:space="0" w:color="auto"/>
        <w:left w:val="none" w:sz="0" w:space="0" w:color="auto"/>
        <w:bottom w:val="none" w:sz="0" w:space="0" w:color="auto"/>
        <w:right w:val="none" w:sz="0" w:space="0" w:color="auto"/>
      </w:divBdr>
    </w:div>
    <w:div w:id="80494173">
      <w:bodyDiv w:val="1"/>
      <w:marLeft w:val="0"/>
      <w:marRight w:val="0"/>
      <w:marTop w:val="0"/>
      <w:marBottom w:val="0"/>
      <w:divBdr>
        <w:top w:val="none" w:sz="0" w:space="0" w:color="auto"/>
        <w:left w:val="none" w:sz="0" w:space="0" w:color="auto"/>
        <w:bottom w:val="none" w:sz="0" w:space="0" w:color="auto"/>
        <w:right w:val="none" w:sz="0" w:space="0" w:color="auto"/>
      </w:divBdr>
    </w:div>
    <w:div w:id="180627181">
      <w:bodyDiv w:val="1"/>
      <w:marLeft w:val="0"/>
      <w:marRight w:val="0"/>
      <w:marTop w:val="0"/>
      <w:marBottom w:val="0"/>
      <w:divBdr>
        <w:top w:val="none" w:sz="0" w:space="0" w:color="auto"/>
        <w:left w:val="none" w:sz="0" w:space="0" w:color="auto"/>
        <w:bottom w:val="none" w:sz="0" w:space="0" w:color="auto"/>
        <w:right w:val="none" w:sz="0" w:space="0" w:color="auto"/>
      </w:divBdr>
    </w:div>
    <w:div w:id="198786646">
      <w:bodyDiv w:val="1"/>
      <w:marLeft w:val="0"/>
      <w:marRight w:val="0"/>
      <w:marTop w:val="0"/>
      <w:marBottom w:val="0"/>
      <w:divBdr>
        <w:top w:val="none" w:sz="0" w:space="0" w:color="auto"/>
        <w:left w:val="none" w:sz="0" w:space="0" w:color="auto"/>
        <w:bottom w:val="none" w:sz="0" w:space="0" w:color="auto"/>
        <w:right w:val="none" w:sz="0" w:space="0" w:color="auto"/>
      </w:divBdr>
    </w:div>
    <w:div w:id="246962742">
      <w:bodyDiv w:val="1"/>
      <w:marLeft w:val="0"/>
      <w:marRight w:val="0"/>
      <w:marTop w:val="0"/>
      <w:marBottom w:val="0"/>
      <w:divBdr>
        <w:top w:val="none" w:sz="0" w:space="0" w:color="auto"/>
        <w:left w:val="none" w:sz="0" w:space="0" w:color="auto"/>
        <w:bottom w:val="none" w:sz="0" w:space="0" w:color="auto"/>
        <w:right w:val="none" w:sz="0" w:space="0" w:color="auto"/>
      </w:divBdr>
    </w:div>
    <w:div w:id="349838564">
      <w:bodyDiv w:val="1"/>
      <w:marLeft w:val="0"/>
      <w:marRight w:val="0"/>
      <w:marTop w:val="0"/>
      <w:marBottom w:val="0"/>
      <w:divBdr>
        <w:top w:val="none" w:sz="0" w:space="0" w:color="auto"/>
        <w:left w:val="none" w:sz="0" w:space="0" w:color="auto"/>
        <w:bottom w:val="none" w:sz="0" w:space="0" w:color="auto"/>
        <w:right w:val="none" w:sz="0" w:space="0" w:color="auto"/>
      </w:divBdr>
    </w:div>
    <w:div w:id="353271088">
      <w:bodyDiv w:val="1"/>
      <w:marLeft w:val="0"/>
      <w:marRight w:val="0"/>
      <w:marTop w:val="0"/>
      <w:marBottom w:val="0"/>
      <w:divBdr>
        <w:top w:val="none" w:sz="0" w:space="0" w:color="auto"/>
        <w:left w:val="none" w:sz="0" w:space="0" w:color="auto"/>
        <w:bottom w:val="none" w:sz="0" w:space="0" w:color="auto"/>
        <w:right w:val="none" w:sz="0" w:space="0" w:color="auto"/>
      </w:divBdr>
    </w:div>
    <w:div w:id="403377753">
      <w:bodyDiv w:val="1"/>
      <w:marLeft w:val="0"/>
      <w:marRight w:val="0"/>
      <w:marTop w:val="0"/>
      <w:marBottom w:val="0"/>
      <w:divBdr>
        <w:top w:val="none" w:sz="0" w:space="0" w:color="auto"/>
        <w:left w:val="none" w:sz="0" w:space="0" w:color="auto"/>
        <w:bottom w:val="none" w:sz="0" w:space="0" w:color="auto"/>
        <w:right w:val="none" w:sz="0" w:space="0" w:color="auto"/>
      </w:divBdr>
    </w:div>
    <w:div w:id="471412836">
      <w:bodyDiv w:val="1"/>
      <w:marLeft w:val="0"/>
      <w:marRight w:val="0"/>
      <w:marTop w:val="0"/>
      <w:marBottom w:val="0"/>
      <w:divBdr>
        <w:top w:val="none" w:sz="0" w:space="0" w:color="auto"/>
        <w:left w:val="none" w:sz="0" w:space="0" w:color="auto"/>
        <w:bottom w:val="none" w:sz="0" w:space="0" w:color="auto"/>
        <w:right w:val="none" w:sz="0" w:space="0" w:color="auto"/>
      </w:divBdr>
    </w:div>
    <w:div w:id="484467317">
      <w:bodyDiv w:val="1"/>
      <w:marLeft w:val="0"/>
      <w:marRight w:val="0"/>
      <w:marTop w:val="0"/>
      <w:marBottom w:val="0"/>
      <w:divBdr>
        <w:top w:val="none" w:sz="0" w:space="0" w:color="auto"/>
        <w:left w:val="none" w:sz="0" w:space="0" w:color="auto"/>
        <w:bottom w:val="none" w:sz="0" w:space="0" w:color="auto"/>
        <w:right w:val="none" w:sz="0" w:space="0" w:color="auto"/>
      </w:divBdr>
    </w:div>
    <w:div w:id="498621796">
      <w:bodyDiv w:val="1"/>
      <w:marLeft w:val="0"/>
      <w:marRight w:val="0"/>
      <w:marTop w:val="0"/>
      <w:marBottom w:val="0"/>
      <w:divBdr>
        <w:top w:val="none" w:sz="0" w:space="0" w:color="auto"/>
        <w:left w:val="none" w:sz="0" w:space="0" w:color="auto"/>
        <w:bottom w:val="none" w:sz="0" w:space="0" w:color="auto"/>
        <w:right w:val="none" w:sz="0" w:space="0" w:color="auto"/>
      </w:divBdr>
    </w:div>
    <w:div w:id="546798903">
      <w:bodyDiv w:val="1"/>
      <w:marLeft w:val="0"/>
      <w:marRight w:val="0"/>
      <w:marTop w:val="0"/>
      <w:marBottom w:val="0"/>
      <w:divBdr>
        <w:top w:val="none" w:sz="0" w:space="0" w:color="auto"/>
        <w:left w:val="none" w:sz="0" w:space="0" w:color="auto"/>
        <w:bottom w:val="none" w:sz="0" w:space="0" w:color="auto"/>
        <w:right w:val="none" w:sz="0" w:space="0" w:color="auto"/>
      </w:divBdr>
    </w:div>
    <w:div w:id="614484679">
      <w:bodyDiv w:val="1"/>
      <w:marLeft w:val="0"/>
      <w:marRight w:val="0"/>
      <w:marTop w:val="0"/>
      <w:marBottom w:val="0"/>
      <w:divBdr>
        <w:top w:val="none" w:sz="0" w:space="0" w:color="auto"/>
        <w:left w:val="none" w:sz="0" w:space="0" w:color="auto"/>
        <w:bottom w:val="none" w:sz="0" w:space="0" w:color="auto"/>
        <w:right w:val="none" w:sz="0" w:space="0" w:color="auto"/>
      </w:divBdr>
    </w:div>
    <w:div w:id="639531112">
      <w:bodyDiv w:val="1"/>
      <w:marLeft w:val="0"/>
      <w:marRight w:val="0"/>
      <w:marTop w:val="0"/>
      <w:marBottom w:val="0"/>
      <w:divBdr>
        <w:top w:val="none" w:sz="0" w:space="0" w:color="auto"/>
        <w:left w:val="none" w:sz="0" w:space="0" w:color="auto"/>
        <w:bottom w:val="none" w:sz="0" w:space="0" w:color="auto"/>
        <w:right w:val="none" w:sz="0" w:space="0" w:color="auto"/>
      </w:divBdr>
    </w:div>
    <w:div w:id="645933112">
      <w:bodyDiv w:val="1"/>
      <w:marLeft w:val="0"/>
      <w:marRight w:val="0"/>
      <w:marTop w:val="0"/>
      <w:marBottom w:val="0"/>
      <w:divBdr>
        <w:top w:val="none" w:sz="0" w:space="0" w:color="auto"/>
        <w:left w:val="none" w:sz="0" w:space="0" w:color="auto"/>
        <w:bottom w:val="none" w:sz="0" w:space="0" w:color="auto"/>
        <w:right w:val="none" w:sz="0" w:space="0" w:color="auto"/>
      </w:divBdr>
    </w:div>
    <w:div w:id="705065879">
      <w:bodyDiv w:val="1"/>
      <w:marLeft w:val="0"/>
      <w:marRight w:val="0"/>
      <w:marTop w:val="0"/>
      <w:marBottom w:val="0"/>
      <w:divBdr>
        <w:top w:val="none" w:sz="0" w:space="0" w:color="auto"/>
        <w:left w:val="none" w:sz="0" w:space="0" w:color="auto"/>
        <w:bottom w:val="none" w:sz="0" w:space="0" w:color="auto"/>
        <w:right w:val="none" w:sz="0" w:space="0" w:color="auto"/>
      </w:divBdr>
    </w:div>
    <w:div w:id="725300262">
      <w:bodyDiv w:val="1"/>
      <w:marLeft w:val="0"/>
      <w:marRight w:val="0"/>
      <w:marTop w:val="0"/>
      <w:marBottom w:val="0"/>
      <w:divBdr>
        <w:top w:val="none" w:sz="0" w:space="0" w:color="auto"/>
        <w:left w:val="none" w:sz="0" w:space="0" w:color="auto"/>
        <w:bottom w:val="none" w:sz="0" w:space="0" w:color="auto"/>
        <w:right w:val="none" w:sz="0" w:space="0" w:color="auto"/>
      </w:divBdr>
    </w:div>
    <w:div w:id="737944329">
      <w:bodyDiv w:val="1"/>
      <w:marLeft w:val="0"/>
      <w:marRight w:val="0"/>
      <w:marTop w:val="0"/>
      <w:marBottom w:val="0"/>
      <w:divBdr>
        <w:top w:val="none" w:sz="0" w:space="0" w:color="auto"/>
        <w:left w:val="none" w:sz="0" w:space="0" w:color="auto"/>
        <w:bottom w:val="none" w:sz="0" w:space="0" w:color="auto"/>
        <w:right w:val="none" w:sz="0" w:space="0" w:color="auto"/>
      </w:divBdr>
    </w:div>
    <w:div w:id="796946164">
      <w:bodyDiv w:val="1"/>
      <w:marLeft w:val="0"/>
      <w:marRight w:val="0"/>
      <w:marTop w:val="0"/>
      <w:marBottom w:val="0"/>
      <w:divBdr>
        <w:top w:val="none" w:sz="0" w:space="0" w:color="auto"/>
        <w:left w:val="none" w:sz="0" w:space="0" w:color="auto"/>
        <w:bottom w:val="none" w:sz="0" w:space="0" w:color="auto"/>
        <w:right w:val="none" w:sz="0" w:space="0" w:color="auto"/>
      </w:divBdr>
    </w:div>
    <w:div w:id="816192724">
      <w:bodyDiv w:val="1"/>
      <w:marLeft w:val="0"/>
      <w:marRight w:val="0"/>
      <w:marTop w:val="0"/>
      <w:marBottom w:val="0"/>
      <w:divBdr>
        <w:top w:val="none" w:sz="0" w:space="0" w:color="auto"/>
        <w:left w:val="none" w:sz="0" w:space="0" w:color="auto"/>
        <w:bottom w:val="none" w:sz="0" w:space="0" w:color="auto"/>
        <w:right w:val="none" w:sz="0" w:space="0" w:color="auto"/>
      </w:divBdr>
    </w:div>
    <w:div w:id="918372790">
      <w:bodyDiv w:val="1"/>
      <w:marLeft w:val="0"/>
      <w:marRight w:val="0"/>
      <w:marTop w:val="0"/>
      <w:marBottom w:val="0"/>
      <w:divBdr>
        <w:top w:val="none" w:sz="0" w:space="0" w:color="auto"/>
        <w:left w:val="none" w:sz="0" w:space="0" w:color="auto"/>
        <w:bottom w:val="none" w:sz="0" w:space="0" w:color="auto"/>
        <w:right w:val="none" w:sz="0" w:space="0" w:color="auto"/>
      </w:divBdr>
    </w:div>
    <w:div w:id="934434534">
      <w:bodyDiv w:val="1"/>
      <w:marLeft w:val="0"/>
      <w:marRight w:val="0"/>
      <w:marTop w:val="0"/>
      <w:marBottom w:val="0"/>
      <w:divBdr>
        <w:top w:val="none" w:sz="0" w:space="0" w:color="auto"/>
        <w:left w:val="none" w:sz="0" w:space="0" w:color="auto"/>
        <w:bottom w:val="none" w:sz="0" w:space="0" w:color="auto"/>
        <w:right w:val="none" w:sz="0" w:space="0" w:color="auto"/>
      </w:divBdr>
    </w:div>
    <w:div w:id="970481419">
      <w:bodyDiv w:val="1"/>
      <w:marLeft w:val="0"/>
      <w:marRight w:val="0"/>
      <w:marTop w:val="0"/>
      <w:marBottom w:val="0"/>
      <w:divBdr>
        <w:top w:val="none" w:sz="0" w:space="0" w:color="auto"/>
        <w:left w:val="none" w:sz="0" w:space="0" w:color="auto"/>
        <w:bottom w:val="none" w:sz="0" w:space="0" w:color="auto"/>
        <w:right w:val="none" w:sz="0" w:space="0" w:color="auto"/>
      </w:divBdr>
    </w:div>
    <w:div w:id="970749092">
      <w:bodyDiv w:val="1"/>
      <w:marLeft w:val="0"/>
      <w:marRight w:val="0"/>
      <w:marTop w:val="0"/>
      <w:marBottom w:val="0"/>
      <w:divBdr>
        <w:top w:val="none" w:sz="0" w:space="0" w:color="auto"/>
        <w:left w:val="none" w:sz="0" w:space="0" w:color="auto"/>
        <w:bottom w:val="none" w:sz="0" w:space="0" w:color="auto"/>
        <w:right w:val="none" w:sz="0" w:space="0" w:color="auto"/>
      </w:divBdr>
    </w:div>
    <w:div w:id="991837503">
      <w:bodyDiv w:val="1"/>
      <w:marLeft w:val="0"/>
      <w:marRight w:val="0"/>
      <w:marTop w:val="0"/>
      <w:marBottom w:val="0"/>
      <w:divBdr>
        <w:top w:val="none" w:sz="0" w:space="0" w:color="auto"/>
        <w:left w:val="none" w:sz="0" w:space="0" w:color="auto"/>
        <w:bottom w:val="none" w:sz="0" w:space="0" w:color="auto"/>
        <w:right w:val="none" w:sz="0" w:space="0" w:color="auto"/>
      </w:divBdr>
    </w:div>
    <w:div w:id="996499736">
      <w:bodyDiv w:val="1"/>
      <w:marLeft w:val="0"/>
      <w:marRight w:val="0"/>
      <w:marTop w:val="0"/>
      <w:marBottom w:val="0"/>
      <w:divBdr>
        <w:top w:val="none" w:sz="0" w:space="0" w:color="auto"/>
        <w:left w:val="none" w:sz="0" w:space="0" w:color="auto"/>
        <w:bottom w:val="none" w:sz="0" w:space="0" w:color="auto"/>
        <w:right w:val="none" w:sz="0" w:space="0" w:color="auto"/>
      </w:divBdr>
    </w:div>
    <w:div w:id="1074817793">
      <w:bodyDiv w:val="1"/>
      <w:marLeft w:val="0"/>
      <w:marRight w:val="0"/>
      <w:marTop w:val="0"/>
      <w:marBottom w:val="0"/>
      <w:divBdr>
        <w:top w:val="none" w:sz="0" w:space="0" w:color="auto"/>
        <w:left w:val="none" w:sz="0" w:space="0" w:color="auto"/>
        <w:bottom w:val="none" w:sz="0" w:space="0" w:color="auto"/>
        <w:right w:val="none" w:sz="0" w:space="0" w:color="auto"/>
      </w:divBdr>
    </w:div>
    <w:div w:id="1076784055">
      <w:bodyDiv w:val="1"/>
      <w:marLeft w:val="0"/>
      <w:marRight w:val="0"/>
      <w:marTop w:val="0"/>
      <w:marBottom w:val="0"/>
      <w:divBdr>
        <w:top w:val="none" w:sz="0" w:space="0" w:color="auto"/>
        <w:left w:val="none" w:sz="0" w:space="0" w:color="auto"/>
        <w:bottom w:val="none" w:sz="0" w:space="0" w:color="auto"/>
        <w:right w:val="none" w:sz="0" w:space="0" w:color="auto"/>
      </w:divBdr>
    </w:div>
    <w:div w:id="1113862376">
      <w:bodyDiv w:val="1"/>
      <w:marLeft w:val="0"/>
      <w:marRight w:val="0"/>
      <w:marTop w:val="0"/>
      <w:marBottom w:val="0"/>
      <w:divBdr>
        <w:top w:val="none" w:sz="0" w:space="0" w:color="auto"/>
        <w:left w:val="none" w:sz="0" w:space="0" w:color="auto"/>
        <w:bottom w:val="none" w:sz="0" w:space="0" w:color="auto"/>
        <w:right w:val="none" w:sz="0" w:space="0" w:color="auto"/>
      </w:divBdr>
    </w:div>
    <w:div w:id="1161502506">
      <w:bodyDiv w:val="1"/>
      <w:marLeft w:val="0"/>
      <w:marRight w:val="0"/>
      <w:marTop w:val="0"/>
      <w:marBottom w:val="0"/>
      <w:divBdr>
        <w:top w:val="none" w:sz="0" w:space="0" w:color="auto"/>
        <w:left w:val="none" w:sz="0" w:space="0" w:color="auto"/>
        <w:bottom w:val="none" w:sz="0" w:space="0" w:color="auto"/>
        <w:right w:val="none" w:sz="0" w:space="0" w:color="auto"/>
      </w:divBdr>
    </w:div>
    <w:div w:id="1174488203">
      <w:bodyDiv w:val="1"/>
      <w:marLeft w:val="0"/>
      <w:marRight w:val="0"/>
      <w:marTop w:val="0"/>
      <w:marBottom w:val="0"/>
      <w:divBdr>
        <w:top w:val="none" w:sz="0" w:space="0" w:color="auto"/>
        <w:left w:val="none" w:sz="0" w:space="0" w:color="auto"/>
        <w:bottom w:val="none" w:sz="0" w:space="0" w:color="auto"/>
        <w:right w:val="none" w:sz="0" w:space="0" w:color="auto"/>
      </w:divBdr>
    </w:div>
    <w:div w:id="1180705758">
      <w:bodyDiv w:val="1"/>
      <w:marLeft w:val="0"/>
      <w:marRight w:val="0"/>
      <w:marTop w:val="0"/>
      <w:marBottom w:val="0"/>
      <w:divBdr>
        <w:top w:val="none" w:sz="0" w:space="0" w:color="auto"/>
        <w:left w:val="none" w:sz="0" w:space="0" w:color="auto"/>
        <w:bottom w:val="none" w:sz="0" w:space="0" w:color="auto"/>
        <w:right w:val="none" w:sz="0" w:space="0" w:color="auto"/>
      </w:divBdr>
    </w:div>
    <w:div w:id="1436947989">
      <w:bodyDiv w:val="1"/>
      <w:marLeft w:val="0"/>
      <w:marRight w:val="0"/>
      <w:marTop w:val="0"/>
      <w:marBottom w:val="0"/>
      <w:divBdr>
        <w:top w:val="none" w:sz="0" w:space="0" w:color="auto"/>
        <w:left w:val="none" w:sz="0" w:space="0" w:color="auto"/>
        <w:bottom w:val="none" w:sz="0" w:space="0" w:color="auto"/>
        <w:right w:val="none" w:sz="0" w:space="0" w:color="auto"/>
      </w:divBdr>
    </w:div>
    <w:div w:id="1471555818">
      <w:bodyDiv w:val="1"/>
      <w:marLeft w:val="0"/>
      <w:marRight w:val="0"/>
      <w:marTop w:val="0"/>
      <w:marBottom w:val="0"/>
      <w:divBdr>
        <w:top w:val="none" w:sz="0" w:space="0" w:color="auto"/>
        <w:left w:val="none" w:sz="0" w:space="0" w:color="auto"/>
        <w:bottom w:val="none" w:sz="0" w:space="0" w:color="auto"/>
        <w:right w:val="none" w:sz="0" w:space="0" w:color="auto"/>
      </w:divBdr>
    </w:div>
    <w:div w:id="1477407616">
      <w:bodyDiv w:val="1"/>
      <w:marLeft w:val="0"/>
      <w:marRight w:val="0"/>
      <w:marTop w:val="0"/>
      <w:marBottom w:val="0"/>
      <w:divBdr>
        <w:top w:val="none" w:sz="0" w:space="0" w:color="auto"/>
        <w:left w:val="none" w:sz="0" w:space="0" w:color="auto"/>
        <w:bottom w:val="none" w:sz="0" w:space="0" w:color="auto"/>
        <w:right w:val="none" w:sz="0" w:space="0" w:color="auto"/>
      </w:divBdr>
    </w:div>
    <w:div w:id="1489440720">
      <w:bodyDiv w:val="1"/>
      <w:marLeft w:val="0"/>
      <w:marRight w:val="0"/>
      <w:marTop w:val="0"/>
      <w:marBottom w:val="0"/>
      <w:divBdr>
        <w:top w:val="none" w:sz="0" w:space="0" w:color="auto"/>
        <w:left w:val="none" w:sz="0" w:space="0" w:color="auto"/>
        <w:bottom w:val="none" w:sz="0" w:space="0" w:color="auto"/>
        <w:right w:val="none" w:sz="0" w:space="0" w:color="auto"/>
      </w:divBdr>
    </w:div>
    <w:div w:id="1609316830">
      <w:bodyDiv w:val="1"/>
      <w:marLeft w:val="0"/>
      <w:marRight w:val="0"/>
      <w:marTop w:val="0"/>
      <w:marBottom w:val="0"/>
      <w:divBdr>
        <w:top w:val="none" w:sz="0" w:space="0" w:color="auto"/>
        <w:left w:val="none" w:sz="0" w:space="0" w:color="auto"/>
        <w:bottom w:val="none" w:sz="0" w:space="0" w:color="auto"/>
        <w:right w:val="none" w:sz="0" w:space="0" w:color="auto"/>
      </w:divBdr>
    </w:div>
    <w:div w:id="1636989553">
      <w:bodyDiv w:val="1"/>
      <w:marLeft w:val="0"/>
      <w:marRight w:val="0"/>
      <w:marTop w:val="0"/>
      <w:marBottom w:val="0"/>
      <w:divBdr>
        <w:top w:val="none" w:sz="0" w:space="0" w:color="auto"/>
        <w:left w:val="none" w:sz="0" w:space="0" w:color="auto"/>
        <w:bottom w:val="none" w:sz="0" w:space="0" w:color="auto"/>
        <w:right w:val="none" w:sz="0" w:space="0" w:color="auto"/>
      </w:divBdr>
    </w:div>
    <w:div w:id="1652906392">
      <w:bodyDiv w:val="1"/>
      <w:marLeft w:val="0"/>
      <w:marRight w:val="0"/>
      <w:marTop w:val="0"/>
      <w:marBottom w:val="0"/>
      <w:divBdr>
        <w:top w:val="none" w:sz="0" w:space="0" w:color="auto"/>
        <w:left w:val="none" w:sz="0" w:space="0" w:color="auto"/>
        <w:bottom w:val="none" w:sz="0" w:space="0" w:color="auto"/>
        <w:right w:val="none" w:sz="0" w:space="0" w:color="auto"/>
      </w:divBdr>
    </w:div>
    <w:div w:id="1685788410">
      <w:bodyDiv w:val="1"/>
      <w:marLeft w:val="0"/>
      <w:marRight w:val="0"/>
      <w:marTop w:val="0"/>
      <w:marBottom w:val="0"/>
      <w:divBdr>
        <w:top w:val="none" w:sz="0" w:space="0" w:color="auto"/>
        <w:left w:val="none" w:sz="0" w:space="0" w:color="auto"/>
        <w:bottom w:val="none" w:sz="0" w:space="0" w:color="auto"/>
        <w:right w:val="none" w:sz="0" w:space="0" w:color="auto"/>
      </w:divBdr>
    </w:div>
    <w:div w:id="1693023959">
      <w:bodyDiv w:val="1"/>
      <w:marLeft w:val="0"/>
      <w:marRight w:val="0"/>
      <w:marTop w:val="0"/>
      <w:marBottom w:val="0"/>
      <w:divBdr>
        <w:top w:val="none" w:sz="0" w:space="0" w:color="auto"/>
        <w:left w:val="none" w:sz="0" w:space="0" w:color="auto"/>
        <w:bottom w:val="none" w:sz="0" w:space="0" w:color="auto"/>
        <w:right w:val="none" w:sz="0" w:space="0" w:color="auto"/>
      </w:divBdr>
    </w:div>
    <w:div w:id="1799100727">
      <w:bodyDiv w:val="1"/>
      <w:marLeft w:val="0"/>
      <w:marRight w:val="0"/>
      <w:marTop w:val="0"/>
      <w:marBottom w:val="0"/>
      <w:divBdr>
        <w:top w:val="none" w:sz="0" w:space="0" w:color="auto"/>
        <w:left w:val="none" w:sz="0" w:space="0" w:color="auto"/>
        <w:bottom w:val="none" w:sz="0" w:space="0" w:color="auto"/>
        <w:right w:val="none" w:sz="0" w:space="0" w:color="auto"/>
      </w:divBdr>
    </w:div>
    <w:div w:id="1858226896">
      <w:bodyDiv w:val="1"/>
      <w:marLeft w:val="0"/>
      <w:marRight w:val="0"/>
      <w:marTop w:val="0"/>
      <w:marBottom w:val="0"/>
      <w:divBdr>
        <w:top w:val="none" w:sz="0" w:space="0" w:color="auto"/>
        <w:left w:val="none" w:sz="0" w:space="0" w:color="auto"/>
        <w:bottom w:val="none" w:sz="0" w:space="0" w:color="auto"/>
        <w:right w:val="none" w:sz="0" w:space="0" w:color="auto"/>
      </w:divBdr>
    </w:div>
    <w:div w:id="1996836282">
      <w:bodyDiv w:val="1"/>
      <w:marLeft w:val="0"/>
      <w:marRight w:val="0"/>
      <w:marTop w:val="0"/>
      <w:marBottom w:val="0"/>
      <w:divBdr>
        <w:top w:val="none" w:sz="0" w:space="0" w:color="auto"/>
        <w:left w:val="none" w:sz="0" w:space="0" w:color="auto"/>
        <w:bottom w:val="none" w:sz="0" w:space="0" w:color="auto"/>
        <w:right w:val="none" w:sz="0" w:space="0" w:color="auto"/>
      </w:divBdr>
    </w:div>
    <w:div w:id="2002342427">
      <w:bodyDiv w:val="1"/>
      <w:marLeft w:val="0"/>
      <w:marRight w:val="0"/>
      <w:marTop w:val="0"/>
      <w:marBottom w:val="0"/>
      <w:divBdr>
        <w:top w:val="none" w:sz="0" w:space="0" w:color="auto"/>
        <w:left w:val="none" w:sz="0" w:space="0" w:color="auto"/>
        <w:bottom w:val="none" w:sz="0" w:space="0" w:color="auto"/>
        <w:right w:val="none" w:sz="0" w:space="0" w:color="auto"/>
      </w:divBdr>
    </w:div>
    <w:div w:id="2003001256">
      <w:bodyDiv w:val="1"/>
      <w:marLeft w:val="0"/>
      <w:marRight w:val="0"/>
      <w:marTop w:val="0"/>
      <w:marBottom w:val="0"/>
      <w:divBdr>
        <w:top w:val="none" w:sz="0" w:space="0" w:color="auto"/>
        <w:left w:val="none" w:sz="0" w:space="0" w:color="auto"/>
        <w:bottom w:val="none" w:sz="0" w:space="0" w:color="auto"/>
        <w:right w:val="none" w:sz="0" w:space="0" w:color="auto"/>
      </w:divBdr>
    </w:div>
    <w:div w:id="2013335675">
      <w:bodyDiv w:val="1"/>
      <w:marLeft w:val="0"/>
      <w:marRight w:val="0"/>
      <w:marTop w:val="0"/>
      <w:marBottom w:val="0"/>
      <w:divBdr>
        <w:top w:val="none" w:sz="0" w:space="0" w:color="auto"/>
        <w:left w:val="none" w:sz="0" w:space="0" w:color="auto"/>
        <w:bottom w:val="none" w:sz="0" w:space="0" w:color="auto"/>
        <w:right w:val="none" w:sz="0" w:space="0" w:color="auto"/>
      </w:divBdr>
    </w:div>
    <w:div w:id="2041465708">
      <w:bodyDiv w:val="1"/>
      <w:marLeft w:val="0"/>
      <w:marRight w:val="0"/>
      <w:marTop w:val="0"/>
      <w:marBottom w:val="0"/>
      <w:divBdr>
        <w:top w:val="none" w:sz="0" w:space="0" w:color="auto"/>
        <w:left w:val="none" w:sz="0" w:space="0" w:color="auto"/>
        <w:bottom w:val="none" w:sz="0" w:space="0" w:color="auto"/>
        <w:right w:val="none" w:sz="0" w:space="0" w:color="auto"/>
      </w:divBdr>
    </w:div>
    <w:div w:id="2053730972">
      <w:bodyDiv w:val="1"/>
      <w:marLeft w:val="0"/>
      <w:marRight w:val="0"/>
      <w:marTop w:val="0"/>
      <w:marBottom w:val="0"/>
      <w:divBdr>
        <w:top w:val="none" w:sz="0" w:space="0" w:color="auto"/>
        <w:left w:val="none" w:sz="0" w:space="0" w:color="auto"/>
        <w:bottom w:val="none" w:sz="0" w:space="0" w:color="auto"/>
        <w:right w:val="none" w:sz="0" w:space="0" w:color="auto"/>
      </w:divBdr>
    </w:div>
    <w:div w:id="2083021194">
      <w:bodyDiv w:val="1"/>
      <w:marLeft w:val="0"/>
      <w:marRight w:val="0"/>
      <w:marTop w:val="0"/>
      <w:marBottom w:val="0"/>
      <w:divBdr>
        <w:top w:val="none" w:sz="0" w:space="0" w:color="auto"/>
        <w:left w:val="none" w:sz="0" w:space="0" w:color="auto"/>
        <w:bottom w:val="none" w:sz="0" w:space="0" w:color="auto"/>
        <w:right w:val="none" w:sz="0" w:space="0" w:color="auto"/>
      </w:divBdr>
    </w:div>
    <w:div w:id="2094008726">
      <w:bodyDiv w:val="1"/>
      <w:marLeft w:val="0"/>
      <w:marRight w:val="0"/>
      <w:marTop w:val="0"/>
      <w:marBottom w:val="0"/>
      <w:divBdr>
        <w:top w:val="none" w:sz="0" w:space="0" w:color="auto"/>
        <w:left w:val="none" w:sz="0" w:space="0" w:color="auto"/>
        <w:bottom w:val="none" w:sz="0" w:space="0" w:color="auto"/>
        <w:right w:val="none" w:sz="0" w:space="0" w:color="auto"/>
      </w:divBdr>
    </w:div>
    <w:div w:id="2115783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15705@student.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Bat24</b:Tag>
    <b:SourceType>InternetSite</b:SourceType>
    <b:Guid>{70B94C29-EEE5-44C2-9E38-214BD4549612}</b:Guid>
    <b:Title>CIPD Factsheet - PESTLE analysis</b:Title>
    <b:Year>2024</b:Year>
    <b:Author>
      <b:Author>
        <b:NameList>
          <b:Person>
            <b:Last>Battista</b:Last>
            <b:First>Michelle</b:First>
          </b:Person>
        </b:NameList>
      </b:Author>
    </b:Author>
    <b:YearAccessed>2024</b:YearAccessed>
    <b:MonthAccessed>10</b:MonthAccessed>
    <b:DayAccessed>9</b:DayAccessed>
    <b:URL>https://www.cipd.org/uk/knowledge/factsheets/pestle-analysis-factsheet/</b:URL>
    <b:RefOrder>1</b:RefOrder>
  </b:Source>
  <b:Source>
    <b:Tag>Kos19</b:Tag>
    <b:SourceType>JournalArticle</b:SourceType>
    <b:Guid>{FD438E1B-725F-4979-A105-DB61699C512B}</b:Guid>
    <b:Title>Legislation and regulation: three analytical distinctions</b:Title>
    <b:Year>2019</b:Year>
    <b:Author>
      <b:Author>
        <b:NameList>
          <b:Person>
            <b:Last>Kosti</b:Last>
            <b:First>Nir</b:First>
          </b:Person>
          <b:Person>
            <b:Last>Levi-Faur</b:Last>
            <b:First>David</b:First>
          </b:Person>
          <b:Person>
            <b:Last>Mor</b:Last>
            <b:First>Guy</b:First>
          </b:Person>
        </b:NameList>
      </b:Author>
    </b:Author>
    <b:JournalName>The Theory and Practice of Legislation</b:JournalName>
    <b:Pages>169 - 178</b:Pages>
    <b:Volume>7</b:Volume>
    <b:Issue>3</b:Issue>
    <b:DOI>https://doi.org/10.1080/20508840.2019.1736369</b:DOI>
    <b:RefOrder>11</b:RefOrder>
  </b:Source>
  <b:Source>
    <b:Tag>Nat21</b:Tag>
    <b:SourceType>Report</b:SourceType>
    <b:Guid>{6206725E-8471-44D4-857E-881FE75C3F57}</b:Guid>
    <b:Title>Good practice guidance - Principles of Effective Regulation</b:Title>
    <b:Year>2021</b:Year>
    <b:Author>
      <b:Author>
        <b:Corporate>National Audit Office</b:Corporate>
      </b:Author>
    </b:Author>
    <b:Publisher>National Audit Office</b:Publisher>
    <b:City>London</b:City>
    <b:RefOrder>17</b:RefOrder>
  </b:Source>
  <b:Source>
    <b:Tag>Tay21</b:Tag>
    <b:SourceType>Book</b:SourceType>
    <b:Guid>{AD526C79-3A73-4A52-BB1A-0D67356D3AE9}</b:Guid>
    <b:Title>Work and employment in a changing business environment</b:Title>
    <b:Year>2021</b:Year>
    <b:Publisher>Kogan Page</b:Publisher>
    <b:City>London</b:City>
    <b:Author>
      <b:Author>
        <b:NameList>
          <b:Person>
            <b:Last>Taylor</b:Last>
            <b:First>Stephen</b:First>
          </b:Person>
          <b:Person>
            <b:Last>Perkins</b:Last>
            <b:First>Graham</b:First>
          </b:Person>
        </b:NameList>
      </b:Author>
    </b:Author>
    <b:RefOrder>9</b:RefOrder>
  </b:Source>
  <b:Source>
    <b:Tag>Cog20</b:Tag>
    <b:SourceType>Book</b:SourceType>
    <b:Guid>{BEFCF20D-0885-400E-AB2D-C703BE0930BC}</b:Guid>
    <b:Title>More : the 10,000-year rise of the world economy</b:Title>
    <b:Year>2020</b:Year>
    <b:Publisher>Profile Books Ltd</b:Publisher>
    <b:City>London</b:City>
    <b:Author>
      <b:Author>
        <b:NameList>
          <b:Person>
            <b:Last>Coggan</b:Last>
            <b:First>Philip</b:First>
          </b:Person>
        </b:NameList>
      </b:Author>
    </b:Author>
    <b:Edition>1st</b:Edition>
    <b:RefOrder>2</b:RefOrder>
  </b:Source>
  <b:Source>
    <b:Tag>Fri16</b:Tag>
    <b:SourceType>Book</b:SourceType>
    <b:Guid>{02949A0A-4D1F-41FC-B7E8-3C2362B9D706}</b:Guid>
    <b:Author>
      <b:Author>
        <b:NameList>
          <b:Person>
            <b:Last>Friedman</b:Last>
            <b:First>Thomas</b:First>
            <b:Middle>L</b:Middle>
          </b:Person>
        </b:NameList>
      </b:Author>
    </b:Author>
    <b:Title>Thank You for Being Late: An Optimist's Guide to Thriving in the Age of Accelerations</b:Title>
    <b:Year>2016</b:Year>
    <b:City>New York</b:City>
    <b:Publisher>Farrar, Straus and Giroux</b:Publisher>
    <b:RefOrder>3</b:RefOrder>
  </b:Source>
  <b:Source>
    <b:Tag>Rid20</b:Tag>
    <b:SourceType>Book</b:SourceType>
    <b:Guid>{CCFCE3A4-5580-442A-8497-57431D42076A}</b:Guid>
    <b:Author>
      <b:Author>
        <b:NameList>
          <b:Person>
            <b:Last>Ridley</b:Last>
            <b:First>Matt</b:First>
          </b:Person>
        </b:NameList>
      </b:Author>
    </b:Author>
    <b:Title>How Innovation Works</b:Title>
    <b:Year>2020</b:Year>
    <b:City>London</b:City>
    <b:Publisher>4th Estate</b:Publisher>
    <b:RefOrder>4</b:RefOrder>
  </b:Source>
  <b:Source>
    <b:Tag>Smi05</b:Tag>
    <b:SourceType>Book</b:SourceType>
    <b:Guid>{47D5F44B-3294-46A9-A57E-485FED6A52AB}</b:Guid>
    <b:Author>
      <b:Author>
        <b:NameList>
          <b:Person>
            <b:Last>Smil</b:Last>
            <b:First>Vaclav</b:First>
          </b:Person>
        </b:NameList>
      </b:Author>
    </b:Author>
    <b:Title>Creating the Twentieth Century: Technical Innovations of 1867-1914 and Their Lasting Impact</b:Title>
    <b:Year>2005</b:Year>
    <b:City>Oxford</b:City>
    <b:Publisher>Oxford University Press</b:Publisher>
    <b:RefOrder>5</b:RefOrder>
  </b:Source>
  <b:Source>
    <b:Tag>Smi10</b:Tag>
    <b:SourceType>Book</b:SourceType>
    <b:Guid>{F81D56F7-40FB-4C22-BAE3-2211208FA5CF}</b:Guid>
    <b:Author>
      <b:Author>
        <b:NameList>
          <b:Person>
            <b:Last>Smil</b:Last>
            <b:First>Vaclav</b:First>
          </b:Person>
        </b:NameList>
      </b:Author>
    </b:Author>
    <b:Title>Transforming the Twentieth Century: Technichal Innovations and their Consequences</b:Title>
    <b:Year>2010</b:Year>
    <b:City>Oxford</b:City>
    <b:Publisher>Oxford University Press</b:Publisher>
    <b:RefOrder>6</b:RefOrder>
  </b:Source>
  <b:Source>
    <b:Tag>Ave16</b:Tag>
    <b:SourceType>Book</b:SourceType>
    <b:Guid>{CFD2CDA2-38E9-4966-89D1-2ABF0A4FE99C}</b:Guid>
    <b:Author>
      <b:Author>
        <b:NameList>
          <b:Person>
            <b:Last>Avent</b:Last>
            <b:First>Ryan</b:First>
          </b:Person>
        </b:NameList>
      </b:Author>
    </b:Author>
    <b:Title>The Wealth of Humans: Work Power and Status in the Twenty-First Century</b:Title>
    <b:Year>2016</b:Year>
    <b:City>New York</b:City>
    <b:Publisher>St Martin's Press</b:Publisher>
    <b:RefOrder>7</b:RefOrder>
  </b:Source>
  <b:Source>
    <b:Tag>KPM24</b:Tag>
    <b:SourceType>Report</b:SourceType>
    <b:Guid>{E13A56DE-FF20-4682-A49A-08C101A59F39}</b:Guid>
    <b:Title>Navigating the Workforce Waves</b:Title>
    <b:Year>2024</b:Year>
    <b:Publisher>KPMG</b:Publisher>
    <b:Author>
      <b:Author>
        <b:Corporate>KPMG</b:Corporate>
      </b:Author>
    </b:Author>
    <b:RefOrder>8</b:RefOrder>
  </b:Source>
  <b:Source>
    <b:Tag>HDU23</b:Tag>
    <b:SourceType>Report</b:SourceType>
    <b:Guid>{3C8A0BE0-A6F1-4EE9-98C5-C5A0DB3679DE}</b:Guid>
    <b:Title>Staff Retention: Our People's Perspective</b:Title>
    <b:Year>2023</b:Year>
    <b:Author>
      <b:Author>
        <b:Corporate>HDUHB</b:Corporate>
      </b:Author>
    </b:Author>
    <b:Publisher>Hywel Dda University Health Board</b:Publisher>
    <b:URL>https://hduhb.nhs.wales/about-us/governance-arrangements/board-committees/people-organisational-development-and-culture-committee-podcc/podcc-15-february-2024/item-2-2-discovery-report-and-action-plan/</b:URL>
    <b:RefOrder>10</b:RefOrder>
  </b:Source>
  <b:Source>
    <b:Tag>Ryu24</b:Tag>
    <b:SourceType>JournalArticle</b:SourceType>
    <b:Guid>{848293EF-906D-4343-8BD1-4468738ACE2F}</b:Guid>
    <b:Title>How Reasons Make Law</b:Title>
    <b:Year>2024</b:Year>
    <b:Author>
      <b:Author>
        <b:NameList>
          <b:Person>
            <b:Last>Ryu</b:Last>
            <b:First>Angelo</b:First>
          </b:Person>
        </b:NameList>
      </b:Author>
    </b:Author>
    <b:JournalName>Oxford Journal of Legal Studies</b:JournalName>
    <b:Pages>133-155</b:Pages>
    <b:Volume>44</b:Volume>
    <b:Issue>1</b:Issue>
    <b:DOI>https://doi.org/10.1093/ojls/gqad026</b:DOI>
    <b:RefOrder>12</b:RefOrder>
  </b:Source>
  <b:Source>
    <b:Tag>Hyw24</b:Tag>
    <b:SourceType>Report</b:SourceType>
    <b:Guid>{01719A88-C73A-4C54-8FDE-92E09FA1D726}</b:Guid>
    <b:Author>
      <b:Author>
        <b:Corporate>HDUHB</b:Corporate>
      </b:Author>
    </b:Author>
    <b:Title>Annual Report and Accounts 2023 - 2024</b:Title>
    <b:Year>2024</b:Year>
    <b:Publisher>Hywel Dda University Health Board</b:Publisher>
    <b:RefOrder>13</b:RefOrder>
  </b:Source>
  <b:Source>
    <b:Tag>Wel241</b:Tag>
    <b:SourceType>DocumentFromInternetSite</b:SourceType>
    <b:Guid>{00ED7286-8CE3-4962-B7CE-7DE8A7B5DFC5}</b:Guid>
    <b:Author>
      <b:Author>
        <b:Corporate>Welsh Government</b:Corporate>
      </b:Author>
    </b:Author>
    <b:Title>Oversight and Escalation Framework - NHS Wales Organisations</b:Title>
    <b:Year>2024</b:Year>
    <b:Month>January</b:Month>
    <b:YearAccessed>2024</b:YearAccessed>
    <b:MonthAccessed>October</b:MonthAccessed>
    <b:DayAccessed>29</b:DayAccessed>
    <b:URL>https://www.gov.wales/sites/default/files/publications/2024-05/nhs-oversight-and-escalation-framework.pdf</b:URL>
    <b:RefOrder>14</b:RefOrder>
  </b:Source>
  <b:Source>
    <b:Tag>Hyw19</b:Tag>
    <b:SourceType>DocumentFromInternetSite</b:SourceType>
    <b:Guid>{34C1118D-6BC3-4EAA-9253-2F1C3C000F41}</b:Guid>
    <b:Title>The Workforce, OD and Education Strategy 2020 - 2030</b:Title>
    <b:Year>2019</b:Year>
    <b:Author>
      <b:Author>
        <b:Corporate>HDUHB</b:Corporate>
      </b:Author>
    </b:Author>
    <b:Month>November</b:Month>
    <b:Day>25</b:Day>
    <b:YearAccessed>2024</b:YearAccessed>
    <b:MonthAccessed>October</b:MonthAccessed>
    <b:DayAccessed>15</b:DayAccessed>
    <b:URL>https://hduhb.nhs.wales/about-us/governance-arrangements/freedom-of-information/disclosure-log/disclosure-log-appendices/1-bank-and-agency-staff-pdf-370kb/</b:URL>
    <b:RefOrder>16</b:RefOrder>
  </b:Source>
  <b:Source>
    <b:Tag>HDU242</b:Tag>
    <b:SourceType>DocumentFromInternetSite</b:SourceType>
    <b:Guid>{CE0BAD2C-4E7E-4E41-A13E-8DDC64C40987}</b:Guid>
    <b:Author>
      <b:Author>
        <b:Corporate>HDUHB</b:Corporate>
      </b:Author>
    </b:Author>
    <b:Title>Targeted Intervention Progress Report August 2024</b:Title>
    <b:Year>2024</b:Year>
    <b:Month>August</b:Month>
    <b:Day>29</b:Day>
    <b:YearAccessed>2024</b:YearAccessed>
    <b:MonthAccessed>November</b:MonthAccessed>
    <b:DayAccessed>19</b:DayAccessed>
    <b:URL>https://hduhb.nhs.wales/about-us/governance-arrangements/board-committees/strategic-development-and-operational-delivery-committee-sdodc/sdodc-29-august-2024/5-1-targeted-intervention-update-sdodc-elements/</b:URL>
    <b:RefOrder>15</b:RefOrder>
  </b:Source>
</b:Sources>
</file>

<file path=customXml/itemProps1.xml><?xml version="1.0" encoding="utf-8"?>
<ds:datastoreItem xmlns:ds="http://schemas.openxmlformats.org/officeDocument/2006/customXml" ds:itemID="{13ED27D3-E2D5-4E12-8081-055AC64D6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Pages>
  <Words>1520</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Tooze</dc:creator>
  <cp:keywords/>
  <dc:description/>
  <cp:lastModifiedBy>Chris Tooze</cp:lastModifiedBy>
  <cp:revision>8</cp:revision>
  <dcterms:created xsi:type="dcterms:W3CDTF">2024-11-19T13:12:00Z</dcterms:created>
  <dcterms:modified xsi:type="dcterms:W3CDTF">2024-11-26T16:11:00Z</dcterms:modified>
</cp:coreProperties>
</file>