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16F11" w14:textId="77777777" w:rsidR="00190E88" w:rsidRDefault="00190E88" w:rsidP="00190E88">
      <w:pPr>
        <w:pStyle w:val="NoSpacing"/>
        <w:spacing w:line="360" w:lineRule="auto"/>
        <w:jc w:val="both"/>
        <w:rPr>
          <w:rFonts w:ascii="Arial" w:hAnsi="Arial" w:cs="Arial"/>
          <w:b/>
          <w:bCs/>
          <w:sz w:val="32"/>
          <w:szCs w:val="32"/>
        </w:rPr>
      </w:pPr>
      <w:r w:rsidRPr="002F7BBA">
        <w:rPr>
          <w:rFonts w:ascii="Arial" w:hAnsi="Arial" w:cs="Arial"/>
          <w:noProof/>
        </w:rPr>
        <w:drawing>
          <wp:anchor distT="0" distB="0" distL="114300" distR="114300" simplePos="0" relativeHeight="251659264" behindDoc="1" locked="0" layoutInCell="1" allowOverlap="1" wp14:anchorId="1076A0EB" wp14:editId="32082167">
            <wp:simplePos x="0" y="0"/>
            <wp:positionH relativeFrom="column">
              <wp:posOffset>1276350</wp:posOffset>
            </wp:positionH>
            <wp:positionV relativeFrom="paragraph">
              <wp:posOffset>-196215</wp:posOffset>
            </wp:positionV>
            <wp:extent cx="3124541" cy="1733550"/>
            <wp:effectExtent l="0" t="0" r="0" b="0"/>
            <wp:wrapNone/>
            <wp:docPr id="21034261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2616" name="Picture 210342616"/>
                    <pic:cNvPicPr/>
                  </pic:nvPicPr>
                  <pic:blipFill>
                    <a:blip r:embed="rId6">
                      <a:extLst>
                        <a:ext uri="{28A0092B-C50C-407E-A947-70E740481C1C}">
                          <a14:useLocalDpi xmlns:a14="http://schemas.microsoft.com/office/drawing/2010/main" val="0"/>
                        </a:ext>
                      </a:extLst>
                    </a:blip>
                    <a:stretch>
                      <a:fillRect/>
                    </a:stretch>
                  </pic:blipFill>
                  <pic:spPr>
                    <a:xfrm>
                      <a:off x="0" y="0"/>
                      <a:ext cx="3124541" cy="1733550"/>
                    </a:xfrm>
                    <a:prstGeom prst="rect">
                      <a:avLst/>
                    </a:prstGeom>
                  </pic:spPr>
                </pic:pic>
              </a:graphicData>
            </a:graphic>
            <wp14:sizeRelH relativeFrom="margin">
              <wp14:pctWidth>0</wp14:pctWidth>
            </wp14:sizeRelH>
            <wp14:sizeRelV relativeFrom="margin">
              <wp14:pctHeight>0</wp14:pctHeight>
            </wp14:sizeRelV>
          </wp:anchor>
        </w:drawing>
      </w:r>
    </w:p>
    <w:p w14:paraId="5A7EBFE8" w14:textId="77777777" w:rsidR="00190E88" w:rsidRDefault="00190E88" w:rsidP="00190E88">
      <w:pPr>
        <w:pStyle w:val="NoSpacing"/>
        <w:spacing w:line="360" w:lineRule="auto"/>
        <w:jc w:val="both"/>
        <w:rPr>
          <w:rFonts w:ascii="Arial" w:hAnsi="Arial" w:cs="Arial"/>
          <w:b/>
          <w:bCs/>
          <w:sz w:val="32"/>
          <w:szCs w:val="32"/>
        </w:rPr>
      </w:pPr>
    </w:p>
    <w:p w14:paraId="4B95143A" w14:textId="77777777" w:rsidR="00190E88" w:rsidRDefault="00190E88" w:rsidP="00190E88">
      <w:pPr>
        <w:pStyle w:val="NoSpacing"/>
        <w:spacing w:line="360" w:lineRule="auto"/>
        <w:jc w:val="both"/>
        <w:rPr>
          <w:rFonts w:ascii="Arial" w:hAnsi="Arial" w:cs="Arial"/>
          <w:b/>
          <w:bCs/>
          <w:sz w:val="32"/>
          <w:szCs w:val="32"/>
        </w:rPr>
      </w:pPr>
    </w:p>
    <w:p w14:paraId="3135D2F5" w14:textId="77777777" w:rsidR="00190E88" w:rsidRDefault="00190E88" w:rsidP="00190E88">
      <w:pPr>
        <w:pStyle w:val="NoSpacing"/>
        <w:spacing w:line="360" w:lineRule="auto"/>
        <w:jc w:val="both"/>
        <w:rPr>
          <w:rFonts w:ascii="Arial" w:hAnsi="Arial" w:cs="Arial"/>
          <w:b/>
          <w:bCs/>
          <w:sz w:val="32"/>
          <w:szCs w:val="32"/>
        </w:rPr>
      </w:pPr>
    </w:p>
    <w:p w14:paraId="78EACB54" w14:textId="77777777" w:rsidR="00190E88" w:rsidRDefault="00190E88" w:rsidP="00190E88">
      <w:pPr>
        <w:pStyle w:val="NoSpacing"/>
        <w:spacing w:line="360" w:lineRule="auto"/>
        <w:jc w:val="both"/>
        <w:rPr>
          <w:rFonts w:ascii="Arial" w:hAnsi="Arial" w:cs="Arial"/>
          <w:b/>
          <w:bCs/>
          <w:sz w:val="32"/>
          <w:szCs w:val="32"/>
        </w:rPr>
      </w:pPr>
    </w:p>
    <w:p w14:paraId="62875CE9" w14:textId="77777777" w:rsidR="00190E88" w:rsidRDefault="00190E88" w:rsidP="00190E88">
      <w:pPr>
        <w:pStyle w:val="NoSpacing"/>
        <w:spacing w:line="360" w:lineRule="auto"/>
        <w:jc w:val="both"/>
        <w:rPr>
          <w:rFonts w:ascii="Arial" w:hAnsi="Arial" w:cs="Arial"/>
          <w:b/>
          <w:bCs/>
          <w:sz w:val="32"/>
          <w:szCs w:val="32"/>
        </w:rPr>
      </w:pPr>
      <w:r w:rsidRPr="006C101D">
        <w:rPr>
          <w:rFonts w:ascii="Arial" w:hAnsi="Arial" w:cs="Arial"/>
          <w:b/>
          <w:bCs/>
          <w:sz w:val="32"/>
          <w:szCs w:val="32"/>
        </w:rPr>
        <w:t xml:space="preserve">Module Name: </w:t>
      </w:r>
      <w:r w:rsidRPr="006149E0">
        <w:rPr>
          <w:rFonts w:ascii="Arial" w:hAnsi="Arial" w:cs="Arial"/>
          <w:b/>
          <w:bCs/>
          <w:sz w:val="32"/>
          <w:szCs w:val="32"/>
        </w:rPr>
        <w:t>Dissertation</w:t>
      </w:r>
      <w:r w:rsidRPr="006C101D">
        <w:rPr>
          <w:rFonts w:ascii="Arial" w:hAnsi="Arial" w:cs="Arial"/>
          <w:b/>
          <w:bCs/>
          <w:sz w:val="32"/>
          <w:szCs w:val="32"/>
        </w:rPr>
        <w:t xml:space="preserve"> </w:t>
      </w:r>
    </w:p>
    <w:p w14:paraId="7E04392C" w14:textId="77777777" w:rsidR="00190E88" w:rsidRPr="006C101D" w:rsidRDefault="00190E88" w:rsidP="00190E88">
      <w:pPr>
        <w:pStyle w:val="NoSpacing"/>
        <w:spacing w:line="360" w:lineRule="auto"/>
        <w:jc w:val="both"/>
        <w:rPr>
          <w:rFonts w:ascii="Arial" w:hAnsi="Arial" w:cs="Arial"/>
          <w:b/>
          <w:bCs/>
          <w:sz w:val="32"/>
          <w:szCs w:val="32"/>
        </w:rPr>
      </w:pPr>
      <w:r w:rsidRPr="006C101D">
        <w:rPr>
          <w:rFonts w:ascii="Arial" w:hAnsi="Arial" w:cs="Arial"/>
          <w:b/>
          <w:bCs/>
          <w:sz w:val="32"/>
          <w:szCs w:val="32"/>
        </w:rPr>
        <w:t xml:space="preserve">Module Code: </w:t>
      </w:r>
      <w:r w:rsidRPr="006149E0">
        <w:rPr>
          <w:rFonts w:ascii="Arial" w:hAnsi="Arial" w:cs="Arial"/>
          <w:b/>
          <w:bCs/>
          <w:sz w:val="32"/>
          <w:szCs w:val="32"/>
        </w:rPr>
        <w:t xml:space="preserve">LCMB7035 </w:t>
      </w:r>
    </w:p>
    <w:p w14:paraId="031247B9" w14:textId="77777777" w:rsidR="00190E88" w:rsidRPr="006C101D" w:rsidRDefault="00190E88" w:rsidP="00190E88">
      <w:pPr>
        <w:pStyle w:val="NoSpacing"/>
        <w:spacing w:line="360" w:lineRule="auto"/>
        <w:jc w:val="both"/>
        <w:rPr>
          <w:rFonts w:ascii="Arial" w:hAnsi="Arial" w:cs="Arial"/>
          <w:b/>
          <w:bCs/>
          <w:sz w:val="32"/>
          <w:szCs w:val="32"/>
        </w:rPr>
      </w:pPr>
    </w:p>
    <w:p w14:paraId="56F12549" w14:textId="39B77786" w:rsidR="00190E88" w:rsidRDefault="00190E88" w:rsidP="00190E88">
      <w:pPr>
        <w:pStyle w:val="NoSpacing"/>
        <w:spacing w:line="360" w:lineRule="auto"/>
        <w:jc w:val="both"/>
        <w:rPr>
          <w:rFonts w:ascii="Arial" w:hAnsi="Arial" w:cs="Arial"/>
          <w:b/>
          <w:bCs/>
          <w:sz w:val="32"/>
          <w:szCs w:val="32"/>
        </w:rPr>
      </w:pPr>
      <w:r w:rsidRPr="006C101D">
        <w:rPr>
          <w:rFonts w:ascii="Arial" w:hAnsi="Arial" w:cs="Arial"/>
          <w:b/>
          <w:bCs/>
          <w:sz w:val="32"/>
          <w:szCs w:val="32"/>
        </w:rPr>
        <w:t xml:space="preserve">Assignment Title: </w:t>
      </w:r>
      <w:r w:rsidRPr="006149E0">
        <w:rPr>
          <w:rFonts w:ascii="Arial" w:hAnsi="Arial" w:cs="Arial"/>
          <w:b/>
          <w:bCs/>
          <w:sz w:val="32"/>
          <w:szCs w:val="32"/>
        </w:rPr>
        <w:t>Dissertation Proposal</w:t>
      </w:r>
    </w:p>
    <w:p w14:paraId="7C304997" w14:textId="77777777" w:rsidR="00190E88" w:rsidRPr="006C101D" w:rsidRDefault="00190E88" w:rsidP="00190E88">
      <w:pPr>
        <w:pStyle w:val="NoSpacing"/>
        <w:spacing w:line="360" w:lineRule="auto"/>
        <w:jc w:val="both"/>
        <w:rPr>
          <w:rFonts w:ascii="Arial" w:hAnsi="Arial" w:cs="Arial"/>
          <w:b/>
          <w:bCs/>
          <w:sz w:val="32"/>
          <w:szCs w:val="32"/>
        </w:rPr>
      </w:pPr>
    </w:p>
    <w:p w14:paraId="63843185" w14:textId="77777777" w:rsidR="00190E88" w:rsidRPr="006C101D" w:rsidRDefault="00190E88" w:rsidP="00190E88">
      <w:pPr>
        <w:pStyle w:val="NoSpacing"/>
        <w:spacing w:line="360" w:lineRule="auto"/>
        <w:jc w:val="both"/>
        <w:rPr>
          <w:rFonts w:ascii="Arial" w:hAnsi="Arial" w:cs="Arial"/>
          <w:b/>
          <w:bCs/>
          <w:sz w:val="32"/>
          <w:szCs w:val="32"/>
        </w:rPr>
      </w:pPr>
      <w:r w:rsidRPr="006C101D">
        <w:rPr>
          <w:rFonts w:ascii="Arial" w:hAnsi="Arial" w:cs="Arial"/>
          <w:b/>
          <w:bCs/>
          <w:sz w:val="32"/>
          <w:szCs w:val="32"/>
        </w:rPr>
        <w:t>Student Name: Borhan Uddin</w:t>
      </w:r>
    </w:p>
    <w:p w14:paraId="616CAB55" w14:textId="77777777" w:rsidR="00190E88" w:rsidRPr="006C101D" w:rsidRDefault="00190E88" w:rsidP="00190E88">
      <w:pPr>
        <w:pStyle w:val="NoSpacing"/>
        <w:spacing w:line="360" w:lineRule="auto"/>
        <w:jc w:val="both"/>
        <w:rPr>
          <w:rFonts w:ascii="Arial" w:hAnsi="Arial" w:cs="Arial"/>
          <w:b/>
          <w:bCs/>
          <w:sz w:val="32"/>
          <w:szCs w:val="32"/>
        </w:rPr>
      </w:pPr>
      <w:r w:rsidRPr="006C101D">
        <w:rPr>
          <w:rFonts w:ascii="Arial" w:hAnsi="Arial" w:cs="Arial"/>
          <w:b/>
          <w:bCs/>
          <w:sz w:val="32"/>
          <w:szCs w:val="32"/>
        </w:rPr>
        <w:t>Student ID: 2503890</w:t>
      </w:r>
    </w:p>
    <w:p w14:paraId="20F5CAED" w14:textId="77777777" w:rsidR="00190E88" w:rsidRPr="006C101D" w:rsidRDefault="00190E88" w:rsidP="00190E88">
      <w:pPr>
        <w:pStyle w:val="NoSpacing"/>
        <w:spacing w:line="360" w:lineRule="auto"/>
        <w:jc w:val="both"/>
        <w:rPr>
          <w:rFonts w:ascii="Arial" w:hAnsi="Arial" w:cs="Arial"/>
          <w:b/>
          <w:bCs/>
          <w:sz w:val="32"/>
          <w:szCs w:val="32"/>
        </w:rPr>
      </w:pPr>
    </w:p>
    <w:p w14:paraId="6A6B2D75" w14:textId="77777777" w:rsidR="00E14821" w:rsidRDefault="00E14821" w:rsidP="00E14821">
      <w:pPr>
        <w:spacing w:line="360" w:lineRule="auto"/>
        <w:jc w:val="center"/>
        <w:rPr>
          <w:rFonts w:ascii="Arial" w:hAnsi="Arial" w:cs="Arial"/>
          <w:b/>
          <w:bCs/>
          <w:sz w:val="40"/>
          <w:szCs w:val="40"/>
        </w:rPr>
      </w:pPr>
    </w:p>
    <w:p w14:paraId="3C508B23" w14:textId="77777777" w:rsidR="00E14821" w:rsidRDefault="00E14821" w:rsidP="00E14821">
      <w:pPr>
        <w:spacing w:line="360" w:lineRule="auto"/>
        <w:jc w:val="center"/>
        <w:rPr>
          <w:rFonts w:ascii="Arial" w:hAnsi="Arial" w:cs="Arial"/>
          <w:b/>
          <w:bCs/>
          <w:sz w:val="40"/>
          <w:szCs w:val="40"/>
        </w:rPr>
      </w:pPr>
    </w:p>
    <w:p w14:paraId="262F7F20" w14:textId="77777777" w:rsidR="00E14821" w:rsidRDefault="00E14821" w:rsidP="00E14821">
      <w:pPr>
        <w:spacing w:line="360" w:lineRule="auto"/>
        <w:jc w:val="center"/>
        <w:rPr>
          <w:rFonts w:ascii="Arial" w:hAnsi="Arial" w:cs="Arial"/>
          <w:b/>
          <w:bCs/>
          <w:sz w:val="40"/>
          <w:szCs w:val="40"/>
        </w:rPr>
      </w:pPr>
    </w:p>
    <w:p w14:paraId="566A9015" w14:textId="77777777" w:rsidR="00E14821" w:rsidRDefault="00E14821" w:rsidP="00E14821">
      <w:pPr>
        <w:spacing w:line="360" w:lineRule="auto"/>
        <w:jc w:val="center"/>
        <w:rPr>
          <w:rFonts w:ascii="Arial" w:hAnsi="Arial" w:cs="Arial"/>
          <w:b/>
          <w:bCs/>
          <w:sz w:val="40"/>
          <w:szCs w:val="40"/>
        </w:rPr>
      </w:pPr>
    </w:p>
    <w:p w14:paraId="468137BB" w14:textId="77777777" w:rsidR="00E14821" w:rsidRDefault="00E14821" w:rsidP="00E14821">
      <w:pPr>
        <w:spacing w:line="360" w:lineRule="auto"/>
        <w:jc w:val="center"/>
        <w:rPr>
          <w:rFonts w:ascii="Arial" w:hAnsi="Arial" w:cs="Arial"/>
          <w:b/>
          <w:bCs/>
          <w:sz w:val="40"/>
          <w:szCs w:val="40"/>
        </w:rPr>
      </w:pPr>
    </w:p>
    <w:p w14:paraId="53973653" w14:textId="77777777" w:rsidR="00E14821" w:rsidRDefault="00E14821" w:rsidP="00E14821">
      <w:pPr>
        <w:spacing w:line="360" w:lineRule="auto"/>
        <w:jc w:val="center"/>
        <w:rPr>
          <w:rFonts w:ascii="Arial" w:hAnsi="Arial" w:cs="Arial"/>
          <w:b/>
          <w:bCs/>
          <w:sz w:val="40"/>
          <w:szCs w:val="40"/>
        </w:rPr>
      </w:pPr>
    </w:p>
    <w:p w14:paraId="04B5F26C" w14:textId="77777777" w:rsidR="00190E88" w:rsidRDefault="00190E88" w:rsidP="00E14821">
      <w:pPr>
        <w:spacing w:line="360" w:lineRule="auto"/>
        <w:jc w:val="center"/>
        <w:rPr>
          <w:rFonts w:ascii="Arial" w:hAnsi="Arial" w:cs="Arial"/>
          <w:b/>
          <w:bCs/>
          <w:sz w:val="40"/>
          <w:szCs w:val="40"/>
        </w:rPr>
      </w:pPr>
    </w:p>
    <w:p w14:paraId="54D67B58" w14:textId="77777777" w:rsidR="00190E88" w:rsidRDefault="00190E88" w:rsidP="00E14821">
      <w:pPr>
        <w:spacing w:line="360" w:lineRule="auto"/>
        <w:jc w:val="center"/>
        <w:rPr>
          <w:rFonts w:ascii="Arial" w:hAnsi="Arial" w:cs="Arial"/>
          <w:b/>
          <w:bCs/>
          <w:sz w:val="40"/>
          <w:szCs w:val="40"/>
        </w:rPr>
      </w:pPr>
    </w:p>
    <w:p w14:paraId="0F1DA17B" w14:textId="77777777" w:rsidR="00190E88" w:rsidRDefault="00190E88" w:rsidP="00E14821">
      <w:pPr>
        <w:spacing w:line="360" w:lineRule="auto"/>
        <w:jc w:val="center"/>
        <w:rPr>
          <w:rFonts w:ascii="Arial" w:hAnsi="Arial" w:cs="Arial"/>
          <w:b/>
          <w:bCs/>
          <w:sz w:val="40"/>
          <w:szCs w:val="40"/>
        </w:rPr>
      </w:pPr>
    </w:p>
    <w:p w14:paraId="732F86D0" w14:textId="77777777" w:rsidR="00190E88" w:rsidRDefault="00190E88" w:rsidP="00E14821">
      <w:pPr>
        <w:spacing w:line="360" w:lineRule="auto"/>
        <w:jc w:val="center"/>
        <w:rPr>
          <w:rFonts w:ascii="Arial" w:hAnsi="Arial" w:cs="Arial"/>
          <w:b/>
          <w:bCs/>
          <w:sz w:val="40"/>
          <w:szCs w:val="40"/>
        </w:rPr>
      </w:pPr>
    </w:p>
    <w:p w14:paraId="0577ACC0" w14:textId="77777777" w:rsidR="00190E88" w:rsidRDefault="00190E88" w:rsidP="00E14821">
      <w:pPr>
        <w:spacing w:line="360" w:lineRule="auto"/>
        <w:jc w:val="center"/>
        <w:rPr>
          <w:rFonts w:ascii="Arial" w:hAnsi="Arial" w:cs="Arial"/>
          <w:b/>
          <w:bCs/>
          <w:sz w:val="40"/>
          <w:szCs w:val="40"/>
        </w:rPr>
      </w:pPr>
    </w:p>
    <w:p w14:paraId="1C5614FD" w14:textId="77777777" w:rsidR="00190E88" w:rsidRDefault="00190E88" w:rsidP="00E14821">
      <w:pPr>
        <w:spacing w:line="360" w:lineRule="auto"/>
        <w:jc w:val="center"/>
        <w:rPr>
          <w:rFonts w:ascii="Arial" w:hAnsi="Arial" w:cs="Arial"/>
          <w:b/>
          <w:bCs/>
          <w:sz w:val="40"/>
          <w:szCs w:val="40"/>
        </w:rPr>
      </w:pPr>
    </w:p>
    <w:p w14:paraId="72C99073" w14:textId="77777777" w:rsidR="00190E88" w:rsidRDefault="00190E88" w:rsidP="00E14821">
      <w:pPr>
        <w:spacing w:line="360" w:lineRule="auto"/>
        <w:jc w:val="center"/>
        <w:rPr>
          <w:rFonts w:ascii="Arial" w:hAnsi="Arial" w:cs="Arial"/>
          <w:b/>
          <w:bCs/>
          <w:sz w:val="40"/>
          <w:szCs w:val="40"/>
        </w:rPr>
      </w:pPr>
    </w:p>
    <w:p w14:paraId="53F717DB" w14:textId="6643D6E0" w:rsidR="00B15B47" w:rsidRDefault="00B15B47" w:rsidP="00E14821">
      <w:pPr>
        <w:spacing w:line="360" w:lineRule="auto"/>
        <w:jc w:val="center"/>
        <w:rPr>
          <w:rFonts w:ascii="Arial" w:hAnsi="Arial" w:cs="Arial"/>
          <w:b/>
          <w:bCs/>
          <w:sz w:val="40"/>
          <w:szCs w:val="40"/>
        </w:rPr>
      </w:pPr>
      <w:r w:rsidRPr="00E14821">
        <w:rPr>
          <w:rFonts w:ascii="Arial" w:hAnsi="Arial" w:cs="Arial"/>
          <w:b/>
          <w:bCs/>
          <w:sz w:val="40"/>
          <w:szCs w:val="40"/>
        </w:rPr>
        <w:t>Factors Influencing Consumer Buying Decisions: Evidence from Sainsbury's in the UK Grocery Retail Market</w:t>
      </w:r>
    </w:p>
    <w:p w14:paraId="461CE6EC" w14:textId="77777777" w:rsidR="00E14821" w:rsidRDefault="00E14821" w:rsidP="00E14821">
      <w:pPr>
        <w:spacing w:line="360" w:lineRule="auto"/>
        <w:jc w:val="center"/>
        <w:rPr>
          <w:rFonts w:ascii="Arial" w:hAnsi="Arial" w:cs="Arial"/>
          <w:b/>
          <w:bCs/>
          <w:sz w:val="40"/>
          <w:szCs w:val="40"/>
        </w:rPr>
      </w:pPr>
    </w:p>
    <w:p w14:paraId="22A54F2D" w14:textId="77777777" w:rsidR="00E14821" w:rsidRDefault="00E14821" w:rsidP="00E14821">
      <w:pPr>
        <w:spacing w:line="360" w:lineRule="auto"/>
        <w:jc w:val="center"/>
        <w:rPr>
          <w:rFonts w:ascii="Arial" w:hAnsi="Arial" w:cs="Arial"/>
          <w:b/>
          <w:bCs/>
          <w:sz w:val="40"/>
          <w:szCs w:val="40"/>
        </w:rPr>
      </w:pPr>
    </w:p>
    <w:p w14:paraId="07D519A7" w14:textId="77777777" w:rsidR="00E14821" w:rsidRDefault="00E14821" w:rsidP="00E14821">
      <w:pPr>
        <w:spacing w:line="360" w:lineRule="auto"/>
        <w:jc w:val="center"/>
        <w:rPr>
          <w:rFonts w:ascii="Arial" w:hAnsi="Arial" w:cs="Arial"/>
          <w:b/>
          <w:bCs/>
          <w:sz w:val="40"/>
          <w:szCs w:val="40"/>
        </w:rPr>
      </w:pPr>
    </w:p>
    <w:p w14:paraId="2F822EA3" w14:textId="77777777" w:rsidR="00E14821" w:rsidRDefault="00E14821" w:rsidP="00E14821">
      <w:pPr>
        <w:spacing w:line="360" w:lineRule="auto"/>
        <w:jc w:val="center"/>
        <w:rPr>
          <w:rFonts w:ascii="Arial" w:hAnsi="Arial" w:cs="Arial"/>
          <w:b/>
          <w:bCs/>
          <w:sz w:val="40"/>
          <w:szCs w:val="40"/>
        </w:rPr>
      </w:pPr>
    </w:p>
    <w:p w14:paraId="37843F79" w14:textId="77777777" w:rsidR="00E14821" w:rsidRDefault="00E14821" w:rsidP="00E14821">
      <w:pPr>
        <w:spacing w:line="360" w:lineRule="auto"/>
        <w:jc w:val="center"/>
        <w:rPr>
          <w:rFonts w:ascii="Arial" w:hAnsi="Arial" w:cs="Arial"/>
          <w:b/>
          <w:bCs/>
          <w:sz w:val="40"/>
          <w:szCs w:val="40"/>
        </w:rPr>
      </w:pPr>
    </w:p>
    <w:p w14:paraId="44FC3857" w14:textId="77777777" w:rsidR="00E14821" w:rsidRDefault="00E14821" w:rsidP="00E14821">
      <w:pPr>
        <w:spacing w:line="360" w:lineRule="auto"/>
        <w:jc w:val="center"/>
        <w:rPr>
          <w:rFonts w:ascii="Arial" w:hAnsi="Arial" w:cs="Arial"/>
          <w:b/>
          <w:bCs/>
          <w:sz w:val="40"/>
          <w:szCs w:val="40"/>
        </w:rPr>
      </w:pPr>
    </w:p>
    <w:p w14:paraId="74E8F19E" w14:textId="77777777" w:rsidR="00E14821" w:rsidRDefault="00E14821" w:rsidP="00E14821">
      <w:pPr>
        <w:spacing w:line="360" w:lineRule="auto"/>
        <w:jc w:val="center"/>
        <w:rPr>
          <w:rFonts w:ascii="Arial" w:hAnsi="Arial" w:cs="Arial"/>
          <w:b/>
          <w:bCs/>
          <w:sz w:val="40"/>
          <w:szCs w:val="40"/>
        </w:rPr>
      </w:pPr>
    </w:p>
    <w:p w14:paraId="7BBDA5DC" w14:textId="77777777" w:rsidR="00E14821" w:rsidRPr="00E14821" w:rsidRDefault="00E14821" w:rsidP="00E14821">
      <w:pPr>
        <w:spacing w:line="360" w:lineRule="auto"/>
        <w:jc w:val="center"/>
        <w:rPr>
          <w:rFonts w:ascii="Arial" w:hAnsi="Arial" w:cs="Arial"/>
          <w:b/>
          <w:bCs/>
          <w:sz w:val="40"/>
          <w:szCs w:val="40"/>
        </w:rPr>
      </w:pPr>
    </w:p>
    <w:p w14:paraId="55594337" w14:textId="54E452DA" w:rsidR="00B15B47" w:rsidRDefault="00B15B47" w:rsidP="00E14821">
      <w:pPr>
        <w:pStyle w:val="Heading1"/>
      </w:pPr>
      <w:r w:rsidRPr="00B15B47">
        <w:lastRenderedPageBreak/>
        <w:t>1</w:t>
      </w:r>
      <w:r w:rsidR="00E14821">
        <w:t>.</w:t>
      </w:r>
      <w:r w:rsidRPr="00B15B47">
        <w:t xml:space="preserve"> Introduction</w:t>
      </w:r>
    </w:p>
    <w:p w14:paraId="058DD074" w14:textId="77777777" w:rsidR="00E14821" w:rsidRPr="00E14821" w:rsidRDefault="00E14821" w:rsidP="00E14821">
      <w:pPr>
        <w:pStyle w:val="Heading2"/>
      </w:pPr>
      <w:r w:rsidRPr="00E14821">
        <w:t>1.1 Background of the Study</w:t>
      </w:r>
    </w:p>
    <w:p w14:paraId="513618F8" w14:textId="77777777" w:rsidR="00CC6B6A" w:rsidRPr="00CC6B6A" w:rsidRDefault="00CC6B6A" w:rsidP="00CC6B6A">
      <w:pPr>
        <w:spacing w:line="360" w:lineRule="auto"/>
        <w:jc w:val="both"/>
        <w:rPr>
          <w:rFonts w:ascii="Arial" w:hAnsi="Arial" w:cs="Arial"/>
        </w:rPr>
      </w:pPr>
      <w:r w:rsidRPr="00CC6B6A">
        <w:rPr>
          <w:rFonts w:ascii="Arial" w:hAnsi="Arial" w:cs="Arial"/>
        </w:rPr>
        <w:t xml:space="preserve">The UK grocery retail industry is one of the largest and most competitive retail sectors, with leading supermarkets including Tesco, Sainsbury's, Asda, Aldi and Lidl competing through product quality, brand image and promotional strategies rather than price alone (Deloitte, 2024; KPMG, 2024). The sector has experienced significant changes in recent years due to digital transformation, rising inflation, changing consumer expectations and the continued growth of online grocery shopping (IGD, 2024; Statista, 2024). These developments have made consumer buying </w:t>
      </w:r>
      <w:proofErr w:type="spellStart"/>
      <w:r w:rsidRPr="00CC6B6A">
        <w:rPr>
          <w:rFonts w:ascii="Arial" w:hAnsi="Arial" w:cs="Arial"/>
        </w:rPr>
        <w:t>behaviour</w:t>
      </w:r>
      <w:proofErr w:type="spellEnd"/>
      <w:r w:rsidRPr="00CC6B6A">
        <w:rPr>
          <w:rFonts w:ascii="Arial" w:hAnsi="Arial" w:cs="Arial"/>
        </w:rPr>
        <w:t xml:space="preserve"> increasingly complex and </w:t>
      </w:r>
      <w:proofErr w:type="spellStart"/>
      <w:r w:rsidRPr="00CC6B6A">
        <w:rPr>
          <w:rFonts w:ascii="Arial" w:hAnsi="Arial" w:cs="Arial"/>
        </w:rPr>
        <w:t>emphasised</w:t>
      </w:r>
      <w:proofErr w:type="spellEnd"/>
      <w:r w:rsidRPr="00CC6B6A">
        <w:rPr>
          <w:rFonts w:ascii="Arial" w:hAnsi="Arial" w:cs="Arial"/>
        </w:rPr>
        <w:t xml:space="preserve"> the importance of understanding the factors that influence purchasing decisions.</w:t>
      </w:r>
    </w:p>
    <w:p w14:paraId="2C82AE59" w14:textId="6F5A31E9" w:rsidR="00E14821" w:rsidRDefault="00CC6B6A" w:rsidP="00E14821">
      <w:pPr>
        <w:spacing w:line="360" w:lineRule="auto"/>
        <w:jc w:val="both"/>
        <w:rPr>
          <w:rFonts w:ascii="Arial" w:hAnsi="Arial" w:cs="Arial"/>
        </w:rPr>
      </w:pPr>
      <w:r w:rsidRPr="00CC6B6A">
        <w:rPr>
          <w:rFonts w:ascii="Arial" w:hAnsi="Arial" w:cs="Arial"/>
        </w:rPr>
        <w:t>Sainsbury's is the second-largest supermarket retailer in the UK and has continued to strengthen its market position by focusing on product quality, customer value and digital retail innovation (Sainsbury's, 2024). Previous studies suggest that consumer buying decisions are influenced by several marketing-related factors, including perceived product quality, brand image, promotional activities and customer trust (Kotler and Keller, 2016; Solomon, 2020). Therefore, understanding the relative importance of these factors can assist Sainsbury's in developing more effective marketing strategies and maintaining competitive advantage.</w:t>
      </w:r>
    </w:p>
    <w:p w14:paraId="06FC08C3" w14:textId="77777777" w:rsidR="007A38B6" w:rsidRPr="007A38B6" w:rsidRDefault="007A38B6" w:rsidP="007A38B6">
      <w:pPr>
        <w:pStyle w:val="Heading2"/>
      </w:pPr>
      <w:r w:rsidRPr="007A38B6">
        <w:t xml:space="preserve">1.2 Rationale for Selecting Sainsbury's and Consumer </w:t>
      </w:r>
      <w:proofErr w:type="spellStart"/>
      <w:r w:rsidRPr="007A38B6">
        <w:t>Behaviour</w:t>
      </w:r>
      <w:proofErr w:type="spellEnd"/>
      <w:r w:rsidRPr="007A38B6">
        <w:t xml:space="preserve"> Topic</w:t>
      </w:r>
    </w:p>
    <w:p w14:paraId="0DE8E780" w14:textId="77777777" w:rsidR="007A38B6" w:rsidRPr="007A38B6" w:rsidRDefault="007A38B6" w:rsidP="007A38B6">
      <w:pPr>
        <w:spacing w:line="360" w:lineRule="auto"/>
        <w:jc w:val="both"/>
        <w:rPr>
          <w:rFonts w:ascii="Arial" w:hAnsi="Arial" w:cs="Arial"/>
        </w:rPr>
      </w:pPr>
      <w:r w:rsidRPr="007A38B6">
        <w:rPr>
          <w:rFonts w:ascii="Arial" w:hAnsi="Arial" w:cs="Arial"/>
        </w:rPr>
        <w:t>Sainsbury's was selected as the case company because it represents one of the UK's leading supermarket retailers and operates within a highly competitive grocery market. Although the company has established a strong reputation for quality products, customer service and brand value, it continues to face competition from both traditional supermarkets and discount retailers such as Aldi and Lidl (Deloitte, 2024). Therefore, understanding the factors that influence consumers' decisions to choose Sainsbury's is important for identifying opportunities to strengthen customer relationships and maintain competitiveness.</w:t>
      </w:r>
    </w:p>
    <w:p w14:paraId="03F78FBB" w14:textId="3922A24E" w:rsidR="007A38B6" w:rsidRPr="00E14821" w:rsidRDefault="007A38B6" w:rsidP="00E14821">
      <w:pPr>
        <w:spacing w:line="360" w:lineRule="auto"/>
        <w:jc w:val="both"/>
        <w:rPr>
          <w:rFonts w:ascii="Arial" w:hAnsi="Arial" w:cs="Arial"/>
        </w:rPr>
      </w:pPr>
      <w:r w:rsidRPr="007A38B6">
        <w:rPr>
          <w:rFonts w:ascii="Arial" w:hAnsi="Arial" w:cs="Arial"/>
        </w:rPr>
        <w:t xml:space="preserve">The topic of consumer </w:t>
      </w:r>
      <w:proofErr w:type="spellStart"/>
      <w:r w:rsidRPr="007A38B6">
        <w:rPr>
          <w:rFonts w:ascii="Arial" w:hAnsi="Arial" w:cs="Arial"/>
        </w:rPr>
        <w:t>behaviour</w:t>
      </w:r>
      <w:proofErr w:type="spellEnd"/>
      <w:r w:rsidRPr="007A38B6">
        <w:rPr>
          <w:rFonts w:ascii="Arial" w:hAnsi="Arial" w:cs="Arial"/>
        </w:rPr>
        <w:t xml:space="preserve"> was selected because purchasing decisions in the grocery retail sector are influenced by multiple psychological and marketing-related factors rather than price alone. Factors such as perceived product quality, brand </w:t>
      </w:r>
      <w:r w:rsidRPr="007A38B6">
        <w:rPr>
          <w:rFonts w:ascii="Arial" w:hAnsi="Arial" w:cs="Arial"/>
        </w:rPr>
        <w:lastRenderedPageBreak/>
        <w:t xml:space="preserve">image, promotional activities and customer trust play a significant role in shaping consumers' preferences and loyalty (Kotler and Keller, 2016; Solomon, 2020). By examining these factors, this study aims to provide a deeper understanding of how consumers evaluate Sainsbury's and what influences their buying decisions. This topic is therefore relevant from both an academic perspective, by contributing to consumer </w:t>
      </w:r>
      <w:proofErr w:type="spellStart"/>
      <w:r w:rsidRPr="007A38B6">
        <w:rPr>
          <w:rFonts w:ascii="Arial" w:hAnsi="Arial" w:cs="Arial"/>
        </w:rPr>
        <w:t>behaviour</w:t>
      </w:r>
      <w:proofErr w:type="spellEnd"/>
      <w:r w:rsidRPr="007A38B6">
        <w:rPr>
          <w:rFonts w:ascii="Arial" w:hAnsi="Arial" w:cs="Arial"/>
        </w:rPr>
        <w:t xml:space="preserve"> literature, and a managerial perspective, by providing insights that may support more effective marketing strategies.</w:t>
      </w:r>
    </w:p>
    <w:p w14:paraId="129B6C32" w14:textId="63648298" w:rsidR="00E14821" w:rsidRPr="00E14821" w:rsidRDefault="00E14821" w:rsidP="00E14821">
      <w:pPr>
        <w:pStyle w:val="Heading2"/>
      </w:pPr>
      <w:r w:rsidRPr="00E14821">
        <w:t>1.</w:t>
      </w:r>
      <w:r w:rsidR="007A38B6">
        <w:t>3</w:t>
      </w:r>
      <w:r w:rsidRPr="00E14821">
        <w:t xml:space="preserve"> Research Problem</w:t>
      </w:r>
    </w:p>
    <w:p w14:paraId="6F92674E" w14:textId="77777777" w:rsidR="00E14821" w:rsidRPr="00E14821" w:rsidRDefault="00E14821" w:rsidP="00E14821">
      <w:pPr>
        <w:spacing w:line="360" w:lineRule="auto"/>
        <w:jc w:val="both"/>
        <w:rPr>
          <w:rFonts w:ascii="Arial" w:hAnsi="Arial" w:cs="Arial"/>
        </w:rPr>
      </w:pPr>
      <w:r w:rsidRPr="00E14821">
        <w:rPr>
          <w:rFonts w:ascii="Arial" w:hAnsi="Arial" w:cs="Arial"/>
        </w:rPr>
        <w:t>Despite its strong market position, Sainsbury's faces increasing competition and changing consumer expectations. Consumers can easily compare products, prices and promotions across retailers, making purchasing decisions more complex. Therefore, there is a need to identify the key marketing factors that influence consumer buying decisions towards Sainsbury's in the current UK grocery retail market.</w:t>
      </w:r>
    </w:p>
    <w:p w14:paraId="25DCC2EB" w14:textId="016DD62D" w:rsidR="00E14821" w:rsidRPr="00E14821" w:rsidRDefault="00E14821" w:rsidP="00E14821">
      <w:pPr>
        <w:pStyle w:val="Heading2"/>
      </w:pPr>
      <w:r w:rsidRPr="00E14821">
        <w:t>1.</w:t>
      </w:r>
      <w:r w:rsidR="007A38B6">
        <w:t>4</w:t>
      </w:r>
      <w:r w:rsidRPr="00E14821">
        <w:t xml:space="preserve"> Research Gap</w:t>
      </w:r>
    </w:p>
    <w:p w14:paraId="2C8D7635" w14:textId="3FEDB1FE" w:rsidR="00E14821" w:rsidRPr="00B15B47" w:rsidRDefault="00E14821" w:rsidP="00B15B47">
      <w:pPr>
        <w:spacing w:line="360" w:lineRule="auto"/>
        <w:jc w:val="both"/>
        <w:rPr>
          <w:rFonts w:ascii="Arial" w:hAnsi="Arial" w:cs="Arial"/>
        </w:rPr>
      </w:pPr>
      <w:r w:rsidRPr="00E14821">
        <w:rPr>
          <w:rFonts w:ascii="Arial" w:hAnsi="Arial" w:cs="Arial"/>
        </w:rPr>
        <w:t xml:space="preserve">Although previous studies have examined consumer buying </w:t>
      </w:r>
      <w:proofErr w:type="spellStart"/>
      <w:r w:rsidRPr="00E14821">
        <w:rPr>
          <w:rFonts w:ascii="Arial" w:hAnsi="Arial" w:cs="Arial"/>
        </w:rPr>
        <w:t>behaviour</w:t>
      </w:r>
      <w:proofErr w:type="spellEnd"/>
      <w:r w:rsidRPr="00E14821">
        <w:rPr>
          <w:rFonts w:ascii="Arial" w:hAnsi="Arial" w:cs="Arial"/>
        </w:rPr>
        <w:t xml:space="preserve">, most focus on general retail settings or investigate individual factors separately. Limited research has explored the combined influence of perceived product quality, brand image, promotional activities and customer trust within the specific context of Sainsbury's. Furthermore, evolving consumer </w:t>
      </w:r>
      <w:proofErr w:type="spellStart"/>
      <w:r w:rsidRPr="00E14821">
        <w:rPr>
          <w:rFonts w:ascii="Arial" w:hAnsi="Arial" w:cs="Arial"/>
        </w:rPr>
        <w:t>behaviour</w:t>
      </w:r>
      <w:proofErr w:type="spellEnd"/>
      <w:r w:rsidRPr="00E14821">
        <w:rPr>
          <w:rFonts w:ascii="Arial" w:hAnsi="Arial" w:cs="Arial"/>
        </w:rPr>
        <w:t xml:space="preserve"> and increased competition highlight the need for updated empirical evidence in the UK grocery retail sector.</w:t>
      </w:r>
    </w:p>
    <w:p w14:paraId="0A86D47D" w14:textId="369EE7E9" w:rsidR="00B15B47" w:rsidRPr="00B15B47" w:rsidRDefault="00B15B47" w:rsidP="00E14821">
      <w:pPr>
        <w:pStyle w:val="Heading2"/>
      </w:pPr>
      <w:r w:rsidRPr="00B15B47">
        <w:t>1.</w:t>
      </w:r>
      <w:r w:rsidR="007A38B6">
        <w:t>5</w:t>
      </w:r>
      <w:r w:rsidRPr="00B15B47">
        <w:t xml:space="preserve"> Research Aim</w:t>
      </w:r>
    </w:p>
    <w:p w14:paraId="4AF21E0E" w14:textId="77777777" w:rsidR="00B15B47" w:rsidRPr="00E14821" w:rsidRDefault="00B15B47" w:rsidP="00B15B47">
      <w:pPr>
        <w:spacing w:line="360" w:lineRule="auto"/>
        <w:jc w:val="both"/>
        <w:rPr>
          <w:rFonts w:ascii="Arial" w:hAnsi="Arial" w:cs="Arial"/>
        </w:rPr>
      </w:pPr>
      <w:r w:rsidRPr="00E14821">
        <w:rPr>
          <w:rFonts w:ascii="Arial" w:hAnsi="Arial" w:cs="Arial"/>
        </w:rPr>
        <w:t>The aim of this study is to investigate the factors influencing consumer buying decisions towards Sainsbury's within the UK grocery retail market.</w:t>
      </w:r>
    </w:p>
    <w:p w14:paraId="1C6AA7D3" w14:textId="018EAC51" w:rsidR="00B15B47" w:rsidRPr="00B15B47" w:rsidRDefault="00B15B47" w:rsidP="00E14821">
      <w:pPr>
        <w:pStyle w:val="Heading2"/>
      </w:pPr>
      <w:r w:rsidRPr="00B15B47">
        <w:t>1.</w:t>
      </w:r>
      <w:r w:rsidR="007A38B6">
        <w:t>6</w:t>
      </w:r>
      <w:r w:rsidRPr="00B15B47">
        <w:t xml:space="preserve"> Research Objectives</w:t>
      </w:r>
    </w:p>
    <w:p w14:paraId="32580D2F" w14:textId="77777777" w:rsidR="00B15B47" w:rsidRPr="00E14821" w:rsidRDefault="00B15B47" w:rsidP="00B15B47">
      <w:pPr>
        <w:pStyle w:val="ListParagraph"/>
        <w:numPr>
          <w:ilvl w:val="0"/>
          <w:numId w:val="4"/>
        </w:numPr>
        <w:spacing w:line="360" w:lineRule="auto"/>
        <w:jc w:val="both"/>
        <w:rPr>
          <w:rFonts w:ascii="Arial" w:hAnsi="Arial" w:cs="Arial"/>
        </w:rPr>
      </w:pPr>
      <w:r w:rsidRPr="00E14821">
        <w:rPr>
          <w:rFonts w:ascii="Arial" w:hAnsi="Arial" w:cs="Arial"/>
        </w:rPr>
        <w:t>To examine the influence of perceived product quality on consumer buying decisions towards Sainsbury's.</w:t>
      </w:r>
    </w:p>
    <w:p w14:paraId="76FE9225" w14:textId="77777777" w:rsidR="00B15B47" w:rsidRPr="00E14821" w:rsidRDefault="00B15B47" w:rsidP="00B15B47">
      <w:pPr>
        <w:pStyle w:val="ListParagraph"/>
        <w:numPr>
          <w:ilvl w:val="0"/>
          <w:numId w:val="4"/>
        </w:numPr>
        <w:spacing w:line="360" w:lineRule="auto"/>
        <w:jc w:val="both"/>
        <w:rPr>
          <w:rFonts w:ascii="Arial" w:hAnsi="Arial" w:cs="Arial"/>
        </w:rPr>
      </w:pPr>
      <w:r w:rsidRPr="00E14821">
        <w:rPr>
          <w:rFonts w:ascii="Arial" w:hAnsi="Arial" w:cs="Arial"/>
        </w:rPr>
        <w:t>To evaluate the impact of brand image on consumer buying decisions towards Sainsbury's.</w:t>
      </w:r>
    </w:p>
    <w:p w14:paraId="1F399FFC" w14:textId="77777777" w:rsidR="00B15B47" w:rsidRPr="00E14821" w:rsidRDefault="00B15B47" w:rsidP="00B15B47">
      <w:pPr>
        <w:pStyle w:val="ListParagraph"/>
        <w:numPr>
          <w:ilvl w:val="0"/>
          <w:numId w:val="4"/>
        </w:numPr>
        <w:spacing w:line="360" w:lineRule="auto"/>
        <w:jc w:val="both"/>
        <w:rPr>
          <w:rFonts w:ascii="Arial" w:hAnsi="Arial" w:cs="Arial"/>
        </w:rPr>
      </w:pPr>
      <w:r w:rsidRPr="00E14821">
        <w:rPr>
          <w:rFonts w:ascii="Arial" w:hAnsi="Arial" w:cs="Arial"/>
        </w:rPr>
        <w:t>To assess the influence of promotional activities on consumer buying decisions towards Sainsbury's.</w:t>
      </w:r>
    </w:p>
    <w:p w14:paraId="59372A75" w14:textId="0478DF6A" w:rsidR="00B15B47" w:rsidRPr="00B15B47" w:rsidRDefault="00B15B47" w:rsidP="00E14821">
      <w:pPr>
        <w:pStyle w:val="Heading2"/>
      </w:pPr>
      <w:r w:rsidRPr="00B15B47">
        <w:lastRenderedPageBreak/>
        <w:t>1.</w:t>
      </w:r>
      <w:r w:rsidR="007A38B6">
        <w:t>7</w:t>
      </w:r>
      <w:r w:rsidRPr="00B15B47">
        <w:t xml:space="preserve"> Research Questions</w:t>
      </w:r>
    </w:p>
    <w:p w14:paraId="3464AF5C" w14:textId="77777777" w:rsidR="00B15B47" w:rsidRPr="00B15B47" w:rsidRDefault="00B15B47" w:rsidP="00B15B47">
      <w:pPr>
        <w:spacing w:line="360" w:lineRule="auto"/>
        <w:jc w:val="both"/>
        <w:rPr>
          <w:rFonts w:ascii="Arial" w:hAnsi="Arial" w:cs="Arial"/>
          <w:b/>
          <w:bCs/>
        </w:rPr>
      </w:pPr>
      <w:r w:rsidRPr="00B15B47">
        <w:rPr>
          <w:rFonts w:ascii="Arial" w:hAnsi="Arial" w:cs="Arial"/>
          <w:b/>
          <w:bCs/>
        </w:rPr>
        <w:t>Main Research Question</w:t>
      </w:r>
    </w:p>
    <w:p w14:paraId="40A4ABF4" w14:textId="77777777" w:rsidR="00B15B47" w:rsidRPr="00E14821" w:rsidRDefault="00B15B47" w:rsidP="00B15B47">
      <w:pPr>
        <w:spacing w:line="360" w:lineRule="auto"/>
        <w:jc w:val="both"/>
        <w:rPr>
          <w:rFonts w:ascii="Arial" w:hAnsi="Arial" w:cs="Arial"/>
        </w:rPr>
      </w:pPr>
      <w:r w:rsidRPr="00E14821">
        <w:rPr>
          <w:rFonts w:ascii="Arial" w:hAnsi="Arial" w:cs="Arial"/>
        </w:rPr>
        <w:t>What factors influence consumer buying decisions towards Sainsbury's in the UK grocery retail industry?</w:t>
      </w:r>
    </w:p>
    <w:p w14:paraId="6E455BE4" w14:textId="7323D4B9" w:rsidR="00B15B47" w:rsidRPr="00B15B47" w:rsidRDefault="00B15B47" w:rsidP="00B15B47">
      <w:pPr>
        <w:spacing w:line="360" w:lineRule="auto"/>
        <w:jc w:val="both"/>
        <w:rPr>
          <w:rFonts w:ascii="Arial" w:hAnsi="Arial" w:cs="Arial"/>
          <w:b/>
          <w:bCs/>
        </w:rPr>
      </w:pPr>
      <w:r w:rsidRPr="00B15B47">
        <w:rPr>
          <w:rFonts w:ascii="Arial" w:hAnsi="Arial" w:cs="Arial"/>
          <w:b/>
          <w:bCs/>
        </w:rPr>
        <w:t>Sub-Research Questions</w:t>
      </w:r>
    </w:p>
    <w:p w14:paraId="555ABC99" w14:textId="77777777" w:rsidR="00B15B47" w:rsidRPr="00E14821" w:rsidRDefault="00B15B47" w:rsidP="00B15B47">
      <w:pPr>
        <w:pStyle w:val="ListParagraph"/>
        <w:numPr>
          <w:ilvl w:val="0"/>
          <w:numId w:val="5"/>
        </w:numPr>
        <w:spacing w:line="360" w:lineRule="auto"/>
        <w:jc w:val="both"/>
        <w:rPr>
          <w:rFonts w:ascii="Arial" w:hAnsi="Arial" w:cs="Arial"/>
        </w:rPr>
      </w:pPr>
      <w:r w:rsidRPr="00E14821">
        <w:rPr>
          <w:rFonts w:ascii="Arial" w:hAnsi="Arial" w:cs="Arial"/>
        </w:rPr>
        <w:t>RQ1: How does perceived product quality influence consumer buying decisions towards Sainsbury's?</w:t>
      </w:r>
    </w:p>
    <w:p w14:paraId="150229C1" w14:textId="77777777" w:rsidR="00B15B47" w:rsidRPr="00E14821" w:rsidRDefault="00B15B47" w:rsidP="00B15B47">
      <w:pPr>
        <w:pStyle w:val="ListParagraph"/>
        <w:numPr>
          <w:ilvl w:val="0"/>
          <w:numId w:val="5"/>
        </w:numPr>
        <w:spacing w:line="360" w:lineRule="auto"/>
        <w:jc w:val="both"/>
        <w:rPr>
          <w:rFonts w:ascii="Arial" w:hAnsi="Arial" w:cs="Arial"/>
        </w:rPr>
      </w:pPr>
      <w:r w:rsidRPr="00E14821">
        <w:rPr>
          <w:rFonts w:ascii="Arial" w:hAnsi="Arial" w:cs="Arial"/>
        </w:rPr>
        <w:t>RQ2: To what extent does brand image influence consumer buying decisions towards Sainsbury's?</w:t>
      </w:r>
    </w:p>
    <w:p w14:paraId="0F08815F" w14:textId="77777777" w:rsidR="00B15B47" w:rsidRPr="00E14821" w:rsidRDefault="00B15B47" w:rsidP="00B15B47">
      <w:pPr>
        <w:pStyle w:val="ListParagraph"/>
        <w:numPr>
          <w:ilvl w:val="0"/>
          <w:numId w:val="5"/>
        </w:numPr>
        <w:spacing w:line="360" w:lineRule="auto"/>
        <w:jc w:val="both"/>
        <w:rPr>
          <w:rFonts w:ascii="Arial" w:hAnsi="Arial" w:cs="Arial"/>
        </w:rPr>
      </w:pPr>
      <w:r w:rsidRPr="00E14821">
        <w:rPr>
          <w:rFonts w:ascii="Arial" w:hAnsi="Arial" w:cs="Arial"/>
        </w:rPr>
        <w:t>RQ3: How do promotional activities influence consumer buying decisions towards Sainsbury's?</w:t>
      </w:r>
    </w:p>
    <w:p w14:paraId="5457CC16" w14:textId="77777777" w:rsidR="00B15B47" w:rsidRPr="00E14821" w:rsidRDefault="00B15B47" w:rsidP="00B15B47">
      <w:pPr>
        <w:pStyle w:val="ListParagraph"/>
        <w:numPr>
          <w:ilvl w:val="0"/>
          <w:numId w:val="5"/>
        </w:numPr>
        <w:spacing w:line="360" w:lineRule="auto"/>
        <w:jc w:val="both"/>
        <w:rPr>
          <w:rFonts w:ascii="Arial" w:hAnsi="Arial" w:cs="Arial"/>
        </w:rPr>
      </w:pPr>
      <w:r w:rsidRPr="00E14821">
        <w:rPr>
          <w:rFonts w:ascii="Arial" w:hAnsi="Arial" w:cs="Arial"/>
        </w:rPr>
        <w:t>RQ4: How does customer trust influence consumer buying decisions towards Sainsbury's?</w:t>
      </w:r>
    </w:p>
    <w:p w14:paraId="047BD66B" w14:textId="77777777" w:rsidR="00B15B47" w:rsidRPr="00B15B47" w:rsidRDefault="00B15B47" w:rsidP="00B15B47">
      <w:pPr>
        <w:spacing w:line="360" w:lineRule="auto"/>
        <w:jc w:val="both"/>
        <w:rPr>
          <w:rFonts w:ascii="Arial" w:hAnsi="Arial" w:cs="Arial"/>
        </w:rPr>
      </w:pPr>
      <w:r w:rsidRPr="00B15B47">
        <w:rPr>
          <w:rFonts w:ascii="Arial" w:hAnsi="Arial" w:cs="Arial"/>
        </w:rPr>
        <w:t>Collectively, these research questions aim to provide a comprehensive understanding of the key determinants influencing consumers when selecting Sainsbury's as their preferred supermarket.</w:t>
      </w:r>
    </w:p>
    <w:p w14:paraId="1DDD7B9F" w14:textId="53EF0533" w:rsidR="00B15B47" w:rsidRPr="00B15B47" w:rsidRDefault="00B15B47" w:rsidP="00E14821">
      <w:pPr>
        <w:pStyle w:val="Heading2"/>
      </w:pPr>
      <w:r w:rsidRPr="00B15B47">
        <w:t>1.</w:t>
      </w:r>
      <w:r w:rsidR="007A38B6">
        <w:t>8</w:t>
      </w:r>
      <w:r w:rsidRPr="00B15B47">
        <w:t xml:space="preserve"> Research Hypotheses</w:t>
      </w:r>
    </w:p>
    <w:p w14:paraId="54DC57CE" w14:textId="77777777" w:rsidR="00B15B47" w:rsidRPr="00B15B47" w:rsidRDefault="00B15B47" w:rsidP="00B15B47">
      <w:pPr>
        <w:spacing w:line="360" w:lineRule="auto"/>
        <w:jc w:val="both"/>
        <w:rPr>
          <w:rFonts w:ascii="Arial" w:hAnsi="Arial" w:cs="Arial"/>
        </w:rPr>
      </w:pPr>
      <w:r w:rsidRPr="00B15B47">
        <w:rPr>
          <w:rFonts w:ascii="Arial" w:hAnsi="Arial" w:cs="Arial"/>
        </w:rPr>
        <w:t>Based on the existing literature and the quantitative nature of this study, the following hypotheses are proposed:</w:t>
      </w:r>
    </w:p>
    <w:p w14:paraId="67839A4A" w14:textId="77777777" w:rsidR="00B15B47" w:rsidRPr="00E14821" w:rsidRDefault="00B15B47" w:rsidP="00B15B47">
      <w:pPr>
        <w:pStyle w:val="ListParagraph"/>
        <w:numPr>
          <w:ilvl w:val="0"/>
          <w:numId w:val="6"/>
        </w:numPr>
        <w:spacing w:line="360" w:lineRule="auto"/>
        <w:jc w:val="both"/>
        <w:rPr>
          <w:rFonts w:ascii="Arial" w:hAnsi="Arial" w:cs="Arial"/>
        </w:rPr>
      </w:pPr>
      <w:r w:rsidRPr="00E14821">
        <w:rPr>
          <w:rFonts w:ascii="Arial" w:hAnsi="Arial" w:cs="Arial"/>
        </w:rPr>
        <w:t>H1: Perceived product quality has a significant positive influence on consumer buying decisions towards Sainsbury's.</w:t>
      </w:r>
    </w:p>
    <w:p w14:paraId="3EC2FF58" w14:textId="77777777" w:rsidR="00B15B47" w:rsidRPr="00E14821" w:rsidRDefault="00B15B47" w:rsidP="00B15B47">
      <w:pPr>
        <w:pStyle w:val="ListParagraph"/>
        <w:numPr>
          <w:ilvl w:val="0"/>
          <w:numId w:val="6"/>
        </w:numPr>
        <w:spacing w:line="360" w:lineRule="auto"/>
        <w:jc w:val="both"/>
        <w:rPr>
          <w:rFonts w:ascii="Arial" w:hAnsi="Arial" w:cs="Arial"/>
        </w:rPr>
      </w:pPr>
      <w:r w:rsidRPr="00E14821">
        <w:rPr>
          <w:rFonts w:ascii="Arial" w:hAnsi="Arial" w:cs="Arial"/>
        </w:rPr>
        <w:t>H2: Brand image has a significant positive influence on consumer buying decisions towards Sainsbury's.</w:t>
      </w:r>
    </w:p>
    <w:p w14:paraId="59CAB37A" w14:textId="77777777" w:rsidR="00B15B47" w:rsidRPr="00E14821" w:rsidRDefault="00B15B47" w:rsidP="00B15B47">
      <w:pPr>
        <w:pStyle w:val="ListParagraph"/>
        <w:numPr>
          <w:ilvl w:val="0"/>
          <w:numId w:val="6"/>
        </w:numPr>
        <w:spacing w:line="360" w:lineRule="auto"/>
        <w:jc w:val="both"/>
        <w:rPr>
          <w:rFonts w:ascii="Arial" w:hAnsi="Arial" w:cs="Arial"/>
        </w:rPr>
      </w:pPr>
      <w:r w:rsidRPr="00E14821">
        <w:rPr>
          <w:rFonts w:ascii="Arial" w:hAnsi="Arial" w:cs="Arial"/>
        </w:rPr>
        <w:t>H3: Promotional activities have a significant positive influence on consumer buying decisions towards Sainsbury's.</w:t>
      </w:r>
    </w:p>
    <w:p w14:paraId="5054275C" w14:textId="77777777" w:rsidR="00B15B47" w:rsidRDefault="00B15B47" w:rsidP="00B15B47">
      <w:pPr>
        <w:pStyle w:val="ListParagraph"/>
        <w:numPr>
          <w:ilvl w:val="0"/>
          <w:numId w:val="6"/>
        </w:numPr>
        <w:spacing w:line="360" w:lineRule="auto"/>
        <w:jc w:val="both"/>
        <w:rPr>
          <w:rFonts w:ascii="Arial" w:hAnsi="Arial" w:cs="Arial"/>
        </w:rPr>
      </w:pPr>
      <w:r w:rsidRPr="00E14821">
        <w:rPr>
          <w:rFonts w:ascii="Arial" w:hAnsi="Arial" w:cs="Arial"/>
        </w:rPr>
        <w:t>H4: Customer trust has a significant positive influence on consumer buying decisions towards Sainsbury's.</w:t>
      </w:r>
    </w:p>
    <w:p w14:paraId="2CC3E7A9" w14:textId="167F8519" w:rsidR="00E14821" w:rsidRPr="00E14821" w:rsidRDefault="00E14821" w:rsidP="00E14821">
      <w:pPr>
        <w:pStyle w:val="Heading2"/>
      </w:pPr>
      <w:r w:rsidRPr="00E14821">
        <w:t>1.</w:t>
      </w:r>
      <w:r w:rsidR="007A38B6">
        <w:t>9</w:t>
      </w:r>
      <w:r w:rsidRPr="00E14821">
        <w:t xml:space="preserve"> Significance of the Study</w:t>
      </w:r>
    </w:p>
    <w:p w14:paraId="406E24F5" w14:textId="369BB1A1" w:rsidR="00E14821" w:rsidRPr="00E14821" w:rsidRDefault="00E14821" w:rsidP="00E14821">
      <w:pPr>
        <w:spacing w:line="360" w:lineRule="auto"/>
        <w:jc w:val="both"/>
        <w:rPr>
          <w:rFonts w:ascii="Arial" w:hAnsi="Arial" w:cs="Arial"/>
        </w:rPr>
      </w:pPr>
      <w:r w:rsidRPr="00E14821">
        <w:rPr>
          <w:rFonts w:ascii="Arial" w:hAnsi="Arial" w:cs="Arial"/>
        </w:rPr>
        <w:t xml:space="preserve">This study contributes to both academic knowledge and managerial practice by examining how perceived product quality, brand image, promotional activities and </w:t>
      </w:r>
      <w:r w:rsidRPr="00E14821">
        <w:rPr>
          <w:rFonts w:ascii="Arial" w:hAnsi="Arial" w:cs="Arial"/>
        </w:rPr>
        <w:lastRenderedPageBreak/>
        <w:t xml:space="preserve">customer trust influence consumer buying decisions towards Sainsbury's. The findings may help Sainsbury's develop more effective marketing strategies and provide a useful reference for future research on consumer </w:t>
      </w:r>
      <w:proofErr w:type="spellStart"/>
      <w:r w:rsidRPr="00E14821">
        <w:rPr>
          <w:rFonts w:ascii="Arial" w:hAnsi="Arial" w:cs="Arial"/>
        </w:rPr>
        <w:t>behaviour</w:t>
      </w:r>
      <w:proofErr w:type="spellEnd"/>
      <w:r w:rsidRPr="00E14821">
        <w:rPr>
          <w:rFonts w:ascii="Arial" w:hAnsi="Arial" w:cs="Arial"/>
        </w:rPr>
        <w:t xml:space="preserve"> within the UK grocery retail industry.</w:t>
      </w:r>
    </w:p>
    <w:p w14:paraId="17A5E649" w14:textId="4128426E" w:rsidR="00E14821" w:rsidRPr="00E14821" w:rsidRDefault="00E14821" w:rsidP="00E14821">
      <w:pPr>
        <w:pStyle w:val="Heading2"/>
      </w:pPr>
      <w:r w:rsidRPr="00E14821">
        <w:t>1.</w:t>
      </w:r>
      <w:r w:rsidR="007A38B6">
        <w:t>10</w:t>
      </w:r>
      <w:r w:rsidRPr="00E14821">
        <w:t xml:space="preserve"> Scope of the Study</w:t>
      </w:r>
    </w:p>
    <w:p w14:paraId="694606FC" w14:textId="52803F55" w:rsidR="00E14821" w:rsidRPr="00E14821" w:rsidRDefault="00E14821" w:rsidP="00E14821">
      <w:pPr>
        <w:spacing w:line="360" w:lineRule="auto"/>
        <w:jc w:val="both"/>
        <w:rPr>
          <w:rFonts w:ascii="Arial" w:hAnsi="Arial" w:cs="Arial"/>
        </w:rPr>
      </w:pPr>
      <w:r w:rsidRPr="00E14821">
        <w:rPr>
          <w:rFonts w:ascii="Arial" w:hAnsi="Arial" w:cs="Arial"/>
        </w:rPr>
        <w:t>This study focuses on consumers who have recently shopped at Sainsbury's in the United Kingdom. A quantitative research approach will be adopted using an online questionnaire to collect data from 50 respondents. The research examines the influence of perceived product quality, brand image, promotional activities and customer trust on consumer buying decisions, while excluding other marketing variables beyond the study's scope.</w:t>
      </w:r>
    </w:p>
    <w:p w14:paraId="71294261" w14:textId="1F6FC4D0" w:rsidR="005003E1" w:rsidRPr="005003E1" w:rsidRDefault="005003E1" w:rsidP="00190E88">
      <w:pPr>
        <w:pStyle w:val="Heading1"/>
      </w:pPr>
      <w:r w:rsidRPr="005003E1">
        <w:t>2</w:t>
      </w:r>
      <w:r w:rsidRPr="00E14821">
        <w:t>.</w:t>
      </w:r>
      <w:r w:rsidRPr="005003E1">
        <w:t xml:space="preserve"> Literature Review</w:t>
      </w:r>
    </w:p>
    <w:p w14:paraId="18A6F88F" w14:textId="6D12B6C7" w:rsidR="005003E1" w:rsidRPr="005003E1" w:rsidRDefault="005003E1" w:rsidP="00E14821">
      <w:pPr>
        <w:pStyle w:val="Heading2"/>
      </w:pPr>
      <w:r w:rsidRPr="005003E1">
        <w:t>2.</w:t>
      </w:r>
      <w:r w:rsidRPr="00E14821">
        <w:t>1</w:t>
      </w:r>
      <w:r w:rsidRPr="005003E1">
        <w:t xml:space="preserve"> Theoretical Foundation</w:t>
      </w:r>
    </w:p>
    <w:p w14:paraId="4B5171CD" w14:textId="77777777" w:rsidR="005003E1" w:rsidRPr="005003E1" w:rsidRDefault="005003E1" w:rsidP="005003E1">
      <w:pPr>
        <w:spacing w:line="360" w:lineRule="auto"/>
        <w:jc w:val="both"/>
        <w:rPr>
          <w:rFonts w:ascii="Arial" w:hAnsi="Arial" w:cs="Arial"/>
        </w:rPr>
      </w:pPr>
      <w:r w:rsidRPr="005003E1">
        <w:rPr>
          <w:rFonts w:ascii="Arial" w:hAnsi="Arial" w:cs="Arial"/>
        </w:rPr>
        <w:t xml:space="preserve">This study is underpinned by the Theory of Planned </w:t>
      </w:r>
      <w:proofErr w:type="spellStart"/>
      <w:r w:rsidRPr="005003E1">
        <w:rPr>
          <w:rFonts w:ascii="Arial" w:hAnsi="Arial" w:cs="Arial"/>
        </w:rPr>
        <w:t>Behaviour</w:t>
      </w:r>
      <w:proofErr w:type="spellEnd"/>
      <w:r w:rsidRPr="005003E1">
        <w:rPr>
          <w:rFonts w:ascii="Arial" w:hAnsi="Arial" w:cs="Arial"/>
        </w:rPr>
        <w:t xml:space="preserve"> (TPB), which suggests that consumer </w:t>
      </w:r>
      <w:proofErr w:type="spellStart"/>
      <w:r w:rsidRPr="005003E1">
        <w:rPr>
          <w:rFonts w:ascii="Arial" w:hAnsi="Arial" w:cs="Arial"/>
        </w:rPr>
        <w:t>behaviour</w:t>
      </w:r>
      <w:proofErr w:type="spellEnd"/>
      <w:r w:rsidRPr="005003E1">
        <w:rPr>
          <w:rFonts w:ascii="Arial" w:hAnsi="Arial" w:cs="Arial"/>
        </w:rPr>
        <w:t xml:space="preserve"> is influenced by </w:t>
      </w:r>
      <w:proofErr w:type="spellStart"/>
      <w:r w:rsidRPr="005003E1">
        <w:rPr>
          <w:rFonts w:ascii="Arial" w:hAnsi="Arial" w:cs="Arial"/>
        </w:rPr>
        <w:t>behavioural</w:t>
      </w:r>
      <w:proofErr w:type="spellEnd"/>
      <w:r w:rsidRPr="005003E1">
        <w:rPr>
          <w:rFonts w:ascii="Arial" w:hAnsi="Arial" w:cs="Arial"/>
        </w:rPr>
        <w:t xml:space="preserve"> intentions shaped by attitudes, subjective norms and perceived </w:t>
      </w:r>
      <w:proofErr w:type="spellStart"/>
      <w:r w:rsidRPr="005003E1">
        <w:rPr>
          <w:rFonts w:ascii="Arial" w:hAnsi="Arial" w:cs="Arial"/>
        </w:rPr>
        <w:t>behavioural</w:t>
      </w:r>
      <w:proofErr w:type="spellEnd"/>
      <w:r w:rsidRPr="005003E1">
        <w:rPr>
          <w:rFonts w:ascii="Arial" w:hAnsi="Arial" w:cs="Arial"/>
        </w:rPr>
        <w:t xml:space="preserve"> control (Ajzen, 1991). In the context of grocery retailing, TPB explains how consumers' perceptions and intentions influence their purchasing decisions.</w:t>
      </w:r>
    </w:p>
    <w:p w14:paraId="0E879221" w14:textId="77777777" w:rsidR="005003E1" w:rsidRPr="005003E1" w:rsidRDefault="005003E1" w:rsidP="005003E1">
      <w:pPr>
        <w:spacing w:line="360" w:lineRule="auto"/>
        <w:jc w:val="both"/>
        <w:rPr>
          <w:rFonts w:ascii="Arial" w:hAnsi="Arial" w:cs="Arial"/>
        </w:rPr>
      </w:pPr>
      <w:r w:rsidRPr="005003E1">
        <w:rPr>
          <w:rFonts w:ascii="Arial" w:hAnsi="Arial" w:cs="Arial"/>
        </w:rPr>
        <w:t xml:space="preserve">However, TPB has been </w:t>
      </w:r>
      <w:proofErr w:type="spellStart"/>
      <w:r w:rsidRPr="005003E1">
        <w:rPr>
          <w:rFonts w:ascii="Arial" w:hAnsi="Arial" w:cs="Arial"/>
        </w:rPr>
        <w:t>criticised</w:t>
      </w:r>
      <w:proofErr w:type="spellEnd"/>
      <w:r w:rsidRPr="005003E1">
        <w:rPr>
          <w:rFonts w:ascii="Arial" w:hAnsi="Arial" w:cs="Arial"/>
        </w:rPr>
        <w:t xml:space="preserve"> for placing greater emphasis on rational decision-making while overlooking emotional and habitual purchasing </w:t>
      </w:r>
      <w:proofErr w:type="spellStart"/>
      <w:r w:rsidRPr="005003E1">
        <w:rPr>
          <w:rFonts w:ascii="Arial" w:hAnsi="Arial" w:cs="Arial"/>
        </w:rPr>
        <w:t>behaviours</w:t>
      </w:r>
      <w:proofErr w:type="spellEnd"/>
      <w:r w:rsidRPr="005003E1">
        <w:rPr>
          <w:rFonts w:ascii="Arial" w:hAnsi="Arial" w:cs="Arial"/>
        </w:rPr>
        <w:t>. Solomon (2020) argues that many supermarket purchases are routine and influenced by previous experiences rather than deliberate planning. Similarly, Schiffman and Wisenblit (2019) suggest that marketing-related factors such as product quality, promotions and brand perceptions also shape consumer decisions.</w:t>
      </w:r>
    </w:p>
    <w:p w14:paraId="01FDA880" w14:textId="77777777" w:rsidR="005003E1" w:rsidRPr="005003E1" w:rsidRDefault="005003E1" w:rsidP="005003E1">
      <w:pPr>
        <w:spacing w:line="360" w:lineRule="auto"/>
        <w:jc w:val="both"/>
        <w:rPr>
          <w:rFonts w:ascii="Arial" w:hAnsi="Arial" w:cs="Arial"/>
        </w:rPr>
      </w:pPr>
      <w:r w:rsidRPr="005003E1">
        <w:rPr>
          <w:rFonts w:ascii="Arial" w:hAnsi="Arial" w:cs="Arial"/>
        </w:rPr>
        <w:t xml:space="preserve">Therefore, this study also draws on Consumer </w:t>
      </w:r>
      <w:proofErr w:type="spellStart"/>
      <w:r w:rsidRPr="005003E1">
        <w:rPr>
          <w:rFonts w:ascii="Arial" w:hAnsi="Arial" w:cs="Arial"/>
        </w:rPr>
        <w:t>Behaviour</w:t>
      </w:r>
      <w:proofErr w:type="spellEnd"/>
      <w:r w:rsidRPr="005003E1">
        <w:rPr>
          <w:rFonts w:ascii="Arial" w:hAnsi="Arial" w:cs="Arial"/>
        </w:rPr>
        <w:t xml:space="preserve"> Theory, which views purchasing as a process involving need recognition, information search, evaluation of alternatives, purchase and post-purchase evaluation (Kotler and Keller, 2016). Combining these theories provides a comprehensive framework for explaining how perceived product quality, brand image, promotional activities and customer trust influence consumer buying decisions towards Sainsbury's.</w:t>
      </w:r>
    </w:p>
    <w:p w14:paraId="5DC2B47A" w14:textId="5C6C7E72" w:rsidR="005003E1" w:rsidRPr="005003E1" w:rsidRDefault="005003E1" w:rsidP="00E14821">
      <w:pPr>
        <w:pStyle w:val="Heading2"/>
      </w:pPr>
      <w:r w:rsidRPr="005003E1">
        <w:lastRenderedPageBreak/>
        <w:t xml:space="preserve">2.2 Consumer Buying </w:t>
      </w:r>
      <w:proofErr w:type="spellStart"/>
      <w:r w:rsidRPr="005003E1">
        <w:t>Behaviour</w:t>
      </w:r>
      <w:proofErr w:type="spellEnd"/>
    </w:p>
    <w:p w14:paraId="11929526" w14:textId="77777777" w:rsidR="005003E1" w:rsidRPr="005003E1" w:rsidRDefault="005003E1" w:rsidP="005003E1">
      <w:pPr>
        <w:spacing w:line="360" w:lineRule="auto"/>
        <w:jc w:val="both"/>
        <w:rPr>
          <w:rFonts w:ascii="Arial" w:hAnsi="Arial" w:cs="Arial"/>
        </w:rPr>
      </w:pPr>
      <w:r w:rsidRPr="005003E1">
        <w:rPr>
          <w:rFonts w:ascii="Arial" w:hAnsi="Arial" w:cs="Arial"/>
        </w:rPr>
        <w:t xml:space="preserve">Consumer buying </w:t>
      </w:r>
      <w:proofErr w:type="spellStart"/>
      <w:r w:rsidRPr="005003E1">
        <w:rPr>
          <w:rFonts w:ascii="Arial" w:hAnsi="Arial" w:cs="Arial"/>
        </w:rPr>
        <w:t>behaviour</w:t>
      </w:r>
      <w:proofErr w:type="spellEnd"/>
      <w:r w:rsidRPr="005003E1">
        <w:rPr>
          <w:rFonts w:ascii="Arial" w:hAnsi="Arial" w:cs="Arial"/>
        </w:rPr>
        <w:t xml:space="preserve"> refers to the process through which individuals select and purchase products to satisfy their needs (Schiffman and Wisenblit, 2019). Understanding this </w:t>
      </w:r>
      <w:proofErr w:type="spellStart"/>
      <w:r w:rsidRPr="005003E1">
        <w:rPr>
          <w:rFonts w:ascii="Arial" w:hAnsi="Arial" w:cs="Arial"/>
        </w:rPr>
        <w:t>behaviour</w:t>
      </w:r>
      <w:proofErr w:type="spellEnd"/>
      <w:r w:rsidRPr="005003E1">
        <w:rPr>
          <w:rFonts w:ascii="Arial" w:hAnsi="Arial" w:cs="Arial"/>
        </w:rPr>
        <w:t xml:space="preserve"> enables retailers to develop effective marketing strategies and improve customer satisfaction.</w:t>
      </w:r>
    </w:p>
    <w:p w14:paraId="3F708AB4" w14:textId="77777777" w:rsidR="005003E1" w:rsidRPr="005003E1" w:rsidRDefault="005003E1" w:rsidP="005003E1">
      <w:pPr>
        <w:spacing w:line="360" w:lineRule="auto"/>
        <w:jc w:val="both"/>
        <w:rPr>
          <w:rFonts w:ascii="Arial" w:hAnsi="Arial" w:cs="Arial"/>
        </w:rPr>
      </w:pPr>
      <w:r w:rsidRPr="005003E1">
        <w:rPr>
          <w:rFonts w:ascii="Arial" w:hAnsi="Arial" w:cs="Arial"/>
        </w:rPr>
        <w:t>Previous studies suggest that buying decisions are influenced by multiple factors, including product quality, brand image, promotional activities and customer trust (Kotler and Keller, 2016). For example, Konuk (2019) found that perceived product quality positively influences purchase intention, while Rather (2021) highlighted the importance of customer trust in encouraging repeat purchases.</w:t>
      </w:r>
    </w:p>
    <w:p w14:paraId="5B85E232" w14:textId="77777777" w:rsidR="005003E1" w:rsidRPr="005003E1" w:rsidRDefault="005003E1" w:rsidP="005003E1">
      <w:pPr>
        <w:spacing w:line="360" w:lineRule="auto"/>
        <w:jc w:val="both"/>
        <w:rPr>
          <w:rFonts w:ascii="Arial" w:hAnsi="Arial" w:cs="Arial"/>
        </w:rPr>
      </w:pPr>
      <w:r w:rsidRPr="005003E1">
        <w:rPr>
          <w:rFonts w:ascii="Arial" w:hAnsi="Arial" w:cs="Arial"/>
        </w:rPr>
        <w:t>However, previous research has largely examined these factors independently or within general retail settings. Consequently, limited evidence exists regarding their combined influence on consumer buying decisions towards Sainsbury's. Furthermore, changing consumer expectations and increased competition within the UK grocery retail market indicate that updated research is required (Deloitte, 2024). Therefore, this study investigates how these four marketing variables collectively influence consumers' purchasing decisions within the context of Sainsbury's.</w:t>
      </w:r>
    </w:p>
    <w:p w14:paraId="4C7B0DCA" w14:textId="1B6CEB37" w:rsidR="005003E1" w:rsidRPr="005003E1" w:rsidRDefault="005003E1" w:rsidP="00E14821">
      <w:pPr>
        <w:pStyle w:val="Heading2"/>
      </w:pPr>
      <w:r w:rsidRPr="005003E1">
        <w:t>2.</w:t>
      </w:r>
      <w:r w:rsidRPr="00E14821">
        <w:t>3</w:t>
      </w:r>
      <w:r w:rsidRPr="005003E1">
        <w:t xml:space="preserve"> Critical Review of Key Factors Influencing Consumer Buying Decisions</w:t>
      </w:r>
    </w:p>
    <w:p w14:paraId="27CCE722" w14:textId="77777777" w:rsidR="005003E1" w:rsidRPr="005003E1" w:rsidRDefault="005003E1" w:rsidP="005003E1">
      <w:pPr>
        <w:spacing w:line="360" w:lineRule="auto"/>
        <w:jc w:val="both"/>
        <w:rPr>
          <w:rFonts w:ascii="Arial" w:hAnsi="Arial" w:cs="Arial"/>
          <w:b/>
          <w:bCs/>
        </w:rPr>
      </w:pPr>
      <w:r w:rsidRPr="005003E1">
        <w:rPr>
          <w:rFonts w:ascii="Arial" w:hAnsi="Arial" w:cs="Arial"/>
          <w:b/>
          <w:bCs/>
        </w:rPr>
        <w:t>Perceived Product Quality</w:t>
      </w:r>
    </w:p>
    <w:p w14:paraId="460437A8" w14:textId="77777777" w:rsidR="005003E1" w:rsidRPr="005003E1" w:rsidRDefault="005003E1" w:rsidP="005003E1">
      <w:pPr>
        <w:spacing w:line="360" w:lineRule="auto"/>
        <w:jc w:val="both"/>
        <w:rPr>
          <w:rFonts w:ascii="Arial" w:hAnsi="Arial" w:cs="Arial"/>
        </w:rPr>
      </w:pPr>
      <w:r w:rsidRPr="005003E1">
        <w:rPr>
          <w:rFonts w:ascii="Arial" w:hAnsi="Arial" w:cs="Arial"/>
        </w:rPr>
        <w:t>Perceived product quality refers to consumers' evaluation of a product's overall excellence and reliability (Zeithaml, 1988). High perceived quality positively influences customer satisfaction and purchase intention (Konuk, 2019). Kotler and Keller (2016) also argue that consistent product quality strengthens customer loyalty. However, product quality alone may not determine buying decisions, as consumers also consider promotions, brand reputation and previous shopping experiences (Solomon, 2020). Therefore, this study examines perceived product quality alongside other marketing variables to better explain consumer buying decisions towards Sainsbury's.</w:t>
      </w:r>
    </w:p>
    <w:p w14:paraId="2AD81009" w14:textId="77777777" w:rsidR="005003E1" w:rsidRPr="005003E1" w:rsidRDefault="005003E1" w:rsidP="005003E1">
      <w:pPr>
        <w:spacing w:line="360" w:lineRule="auto"/>
        <w:jc w:val="both"/>
        <w:rPr>
          <w:rFonts w:ascii="Arial" w:hAnsi="Arial" w:cs="Arial"/>
          <w:b/>
          <w:bCs/>
        </w:rPr>
      </w:pPr>
      <w:r w:rsidRPr="005003E1">
        <w:rPr>
          <w:rFonts w:ascii="Arial" w:hAnsi="Arial" w:cs="Arial"/>
          <w:b/>
          <w:bCs/>
        </w:rPr>
        <w:t>Brand Image</w:t>
      </w:r>
    </w:p>
    <w:p w14:paraId="3DEBE13E" w14:textId="77777777" w:rsidR="005003E1" w:rsidRPr="005003E1" w:rsidRDefault="005003E1" w:rsidP="005003E1">
      <w:pPr>
        <w:spacing w:line="360" w:lineRule="auto"/>
        <w:jc w:val="both"/>
        <w:rPr>
          <w:rFonts w:ascii="Arial" w:hAnsi="Arial" w:cs="Arial"/>
        </w:rPr>
      </w:pPr>
      <w:r w:rsidRPr="005003E1">
        <w:rPr>
          <w:rFonts w:ascii="Arial" w:hAnsi="Arial" w:cs="Arial"/>
        </w:rPr>
        <w:t xml:space="preserve">Brand image represents consumers' perceptions and associations regarding a retailer (Keller, 1993). A positive brand image reduces perceived risk and encourages </w:t>
      </w:r>
      <w:r w:rsidRPr="005003E1">
        <w:rPr>
          <w:rFonts w:ascii="Arial" w:hAnsi="Arial" w:cs="Arial"/>
        </w:rPr>
        <w:lastRenderedPageBreak/>
        <w:t xml:space="preserve">purchasing </w:t>
      </w:r>
      <w:proofErr w:type="spellStart"/>
      <w:r w:rsidRPr="005003E1">
        <w:rPr>
          <w:rFonts w:ascii="Arial" w:hAnsi="Arial" w:cs="Arial"/>
        </w:rPr>
        <w:t>behaviour</w:t>
      </w:r>
      <w:proofErr w:type="spellEnd"/>
      <w:r w:rsidRPr="005003E1">
        <w:rPr>
          <w:rFonts w:ascii="Arial" w:hAnsi="Arial" w:cs="Arial"/>
        </w:rPr>
        <w:t xml:space="preserve"> (Aaker, 1996). Nevertheless, Rather (2021) argues that brand image is more effective when supported by positive customer experiences and trust. This suggests that brand image contributes to buying decisions but should be examined together with other determinants rather than independently.</w:t>
      </w:r>
    </w:p>
    <w:p w14:paraId="1D2CD54D" w14:textId="77777777" w:rsidR="005003E1" w:rsidRPr="005003E1" w:rsidRDefault="005003E1" w:rsidP="005003E1">
      <w:pPr>
        <w:spacing w:line="360" w:lineRule="auto"/>
        <w:jc w:val="both"/>
        <w:rPr>
          <w:rFonts w:ascii="Arial" w:hAnsi="Arial" w:cs="Arial"/>
          <w:b/>
          <w:bCs/>
        </w:rPr>
      </w:pPr>
      <w:r w:rsidRPr="005003E1">
        <w:rPr>
          <w:rFonts w:ascii="Arial" w:hAnsi="Arial" w:cs="Arial"/>
          <w:b/>
          <w:bCs/>
        </w:rPr>
        <w:t>Promotional Activities</w:t>
      </w:r>
    </w:p>
    <w:p w14:paraId="5BFFB347" w14:textId="77777777" w:rsidR="005003E1" w:rsidRPr="005003E1" w:rsidRDefault="005003E1" w:rsidP="005003E1">
      <w:pPr>
        <w:spacing w:line="360" w:lineRule="auto"/>
        <w:jc w:val="both"/>
        <w:rPr>
          <w:rFonts w:ascii="Arial" w:hAnsi="Arial" w:cs="Arial"/>
        </w:rPr>
      </w:pPr>
      <w:r w:rsidRPr="005003E1">
        <w:rPr>
          <w:rFonts w:ascii="Arial" w:hAnsi="Arial" w:cs="Arial"/>
        </w:rPr>
        <w:t xml:space="preserve">Promotional activities, including discounts and loyalty </w:t>
      </w:r>
      <w:proofErr w:type="spellStart"/>
      <w:r w:rsidRPr="005003E1">
        <w:rPr>
          <w:rFonts w:ascii="Arial" w:hAnsi="Arial" w:cs="Arial"/>
        </w:rPr>
        <w:t>programmes</w:t>
      </w:r>
      <w:proofErr w:type="spellEnd"/>
      <w:r w:rsidRPr="005003E1">
        <w:rPr>
          <w:rFonts w:ascii="Arial" w:hAnsi="Arial" w:cs="Arial"/>
        </w:rPr>
        <w:t xml:space="preserve">, are widely used to encourage purchasing </w:t>
      </w:r>
      <w:proofErr w:type="spellStart"/>
      <w:r w:rsidRPr="005003E1">
        <w:rPr>
          <w:rFonts w:ascii="Arial" w:hAnsi="Arial" w:cs="Arial"/>
        </w:rPr>
        <w:t>behaviour</w:t>
      </w:r>
      <w:proofErr w:type="spellEnd"/>
      <w:r w:rsidRPr="005003E1">
        <w:rPr>
          <w:rFonts w:ascii="Arial" w:hAnsi="Arial" w:cs="Arial"/>
        </w:rPr>
        <w:t xml:space="preserve"> (Kotler and Keller, 2016). Previous research suggests that promotions increase perceived value and stimulate purchase intention (Chandon, </w:t>
      </w:r>
      <w:proofErr w:type="spellStart"/>
      <w:r w:rsidRPr="005003E1">
        <w:rPr>
          <w:rFonts w:ascii="Arial" w:hAnsi="Arial" w:cs="Arial"/>
        </w:rPr>
        <w:t>Wansink</w:t>
      </w:r>
      <w:proofErr w:type="spellEnd"/>
      <w:r w:rsidRPr="005003E1">
        <w:rPr>
          <w:rFonts w:ascii="Arial" w:hAnsi="Arial" w:cs="Arial"/>
        </w:rPr>
        <w:t xml:space="preserve"> and Laurent, 2000). However, excessive promotional activities may encourage price-sensitive </w:t>
      </w:r>
      <w:proofErr w:type="spellStart"/>
      <w:r w:rsidRPr="005003E1">
        <w:rPr>
          <w:rFonts w:ascii="Arial" w:hAnsi="Arial" w:cs="Arial"/>
        </w:rPr>
        <w:t>behaviour</w:t>
      </w:r>
      <w:proofErr w:type="spellEnd"/>
      <w:r w:rsidRPr="005003E1">
        <w:rPr>
          <w:rFonts w:ascii="Arial" w:hAnsi="Arial" w:cs="Arial"/>
        </w:rPr>
        <w:t xml:space="preserve"> and reduce long-term loyalty (Verhoef, Kannan and Inman, 2021). Consequently, their effectiveness depends on balancing short-term sales with long-term customer relationships.</w:t>
      </w:r>
    </w:p>
    <w:p w14:paraId="7B8D8F7E" w14:textId="77777777" w:rsidR="005003E1" w:rsidRPr="005003E1" w:rsidRDefault="005003E1" w:rsidP="005003E1">
      <w:pPr>
        <w:spacing w:line="360" w:lineRule="auto"/>
        <w:jc w:val="both"/>
        <w:rPr>
          <w:rFonts w:ascii="Arial" w:hAnsi="Arial" w:cs="Arial"/>
          <w:b/>
          <w:bCs/>
        </w:rPr>
      </w:pPr>
      <w:r w:rsidRPr="005003E1">
        <w:rPr>
          <w:rFonts w:ascii="Arial" w:hAnsi="Arial" w:cs="Arial"/>
          <w:b/>
          <w:bCs/>
        </w:rPr>
        <w:t>Customer Trust</w:t>
      </w:r>
    </w:p>
    <w:p w14:paraId="00C6D9C6" w14:textId="77777777" w:rsidR="005003E1" w:rsidRDefault="005003E1" w:rsidP="005003E1">
      <w:pPr>
        <w:spacing w:line="360" w:lineRule="auto"/>
        <w:jc w:val="both"/>
        <w:rPr>
          <w:rFonts w:ascii="Arial" w:hAnsi="Arial" w:cs="Arial"/>
        </w:rPr>
      </w:pPr>
      <w:r w:rsidRPr="005003E1">
        <w:rPr>
          <w:rFonts w:ascii="Arial" w:hAnsi="Arial" w:cs="Arial"/>
        </w:rPr>
        <w:t>Customer trust reflects consumers' confidence in a retailer's reliability and integrity (Morgan and Hunt, 1994). Trust reduces perceived risk and encourages repeat purchasing (Rather, 2021). However, trust is increasingly shaped by ethical practices, transparency and sustainability initiatives, particularly in the UK grocery sector (Deloitte, 2024). Therefore, customer trust remains an essential factor influencing consumer buying decisions towards Sainsbury's.</w:t>
      </w:r>
    </w:p>
    <w:p w14:paraId="4AE12801" w14:textId="62474D64" w:rsidR="005860F1" w:rsidRPr="005003E1" w:rsidRDefault="005860F1" w:rsidP="005003E1">
      <w:pPr>
        <w:spacing w:line="360" w:lineRule="auto"/>
        <w:jc w:val="both"/>
        <w:rPr>
          <w:rFonts w:ascii="Arial" w:hAnsi="Arial" w:cs="Arial"/>
        </w:rPr>
      </w:pPr>
      <w:r w:rsidRPr="005860F1">
        <w:rPr>
          <w:rFonts w:ascii="Arial" w:hAnsi="Arial" w:cs="Arial"/>
        </w:rPr>
        <w:t xml:space="preserve">Although previous studies consistently identify product quality, brand image, promotional activities and customer trust as important determinants of buying </w:t>
      </w:r>
      <w:proofErr w:type="spellStart"/>
      <w:r w:rsidRPr="005860F1">
        <w:rPr>
          <w:rFonts w:ascii="Arial" w:hAnsi="Arial" w:cs="Arial"/>
        </w:rPr>
        <w:t>behaviour</w:t>
      </w:r>
      <w:proofErr w:type="spellEnd"/>
      <w:r w:rsidRPr="005860F1">
        <w:rPr>
          <w:rFonts w:ascii="Arial" w:hAnsi="Arial" w:cs="Arial"/>
        </w:rPr>
        <w:t>, there is no clear consensus regarding their relative influence. This indicates the need for further empirical investigation within the context of Sainsbury's, where changing consumer expectations and increased market competition may produce different outcomes.</w:t>
      </w:r>
    </w:p>
    <w:p w14:paraId="1751B00A" w14:textId="17E22810" w:rsidR="005003E1" w:rsidRPr="005003E1" w:rsidRDefault="005003E1" w:rsidP="00E14821">
      <w:pPr>
        <w:pStyle w:val="Heading2"/>
      </w:pPr>
      <w:r w:rsidRPr="005003E1">
        <w:t>2.4 Research Gap</w:t>
      </w:r>
    </w:p>
    <w:p w14:paraId="455BE347" w14:textId="77777777" w:rsidR="00CC6B6A" w:rsidRPr="00CC6B6A" w:rsidRDefault="00CC6B6A" w:rsidP="00CC6B6A">
      <w:pPr>
        <w:spacing w:line="360" w:lineRule="auto"/>
        <w:jc w:val="both"/>
        <w:rPr>
          <w:rFonts w:ascii="Arial" w:hAnsi="Arial" w:cs="Arial"/>
        </w:rPr>
      </w:pPr>
      <w:r w:rsidRPr="00CC6B6A">
        <w:rPr>
          <w:rFonts w:ascii="Arial" w:hAnsi="Arial" w:cs="Arial"/>
        </w:rPr>
        <w:t xml:space="preserve">Previous studies have established that perceived product quality, brand image, promotional activities and customer trust influence consumer buying </w:t>
      </w:r>
      <w:proofErr w:type="spellStart"/>
      <w:r w:rsidRPr="00CC6B6A">
        <w:rPr>
          <w:rFonts w:ascii="Arial" w:hAnsi="Arial" w:cs="Arial"/>
        </w:rPr>
        <w:t>behaviour</w:t>
      </w:r>
      <w:proofErr w:type="spellEnd"/>
      <w:r w:rsidRPr="00CC6B6A">
        <w:rPr>
          <w:rFonts w:ascii="Arial" w:hAnsi="Arial" w:cs="Arial"/>
        </w:rPr>
        <w:t xml:space="preserve"> (Konuk, 2019; Keller, 1993; Morgan and Hunt, 1994). However, three important gaps remain.</w:t>
      </w:r>
    </w:p>
    <w:p w14:paraId="712AE8DE" w14:textId="77777777" w:rsidR="00CC6B6A" w:rsidRPr="00CC6B6A" w:rsidRDefault="00CC6B6A" w:rsidP="00CC6B6A">
      <w:pPr>
        <w:spacing w:line="360" w:lineRule="auto"/>
        <w:jc w:val="both"/>
        <w:rPr>
          <w:rFonts w:ascii="Arial" w:hAnsi="Arial" w:cs="Arial"/>
        </w:rPr>
      </w:pPr>
      <w:r w:rsidRPr="00CC6B6A">
        <w:rPr>
          <w:rFonts w:ascii="Arial" w:hAnsi="Arial" w:cs="Arial"/>
        </w:rPr>
        <w:lastRenderedPageBreak/>
        <w:t xml:space="preserve">First, many studies examine these variables independently rather than investigating their combined influence within a single research model. Second, existing research generally focuses on the broader retail industry or compares multiple supermarket chains, providing limited evidence relating specifically to Sainsbury's. Third, rapid developments in digital retailing and changing consumer expectations suggest that earlier findings may not fully explain current purchasing </w:t>
      </w:r>
      <w:proofErr w:type="spellStart"/>
      <w:r w:rsidRPr="00CC6B6A">
        <w:rPr>
          <w:rFonts w:ascii="Arial" w:hAnsi="Arial" w:cs="Arial"/>
        </w:rPr>
        <w:t>behaviour</w:t>
      </w:r>
      <w:proofErr w:type="spellEnd"/>
      <w:r w:rsidRPr="00CC6B6A">
        <w:rPr>
          <w:rFonts w:ascii="Arial" w:hAnsi="Arial" w:cs="Arial"/>
        </w:rPr>
        <w:t xml:space="preserve"> within the UK grocery sector (Deloitte, 2024; IGD, 2024).</w:t>
      </w:r>
    </w:p>
    <w:p w14:paraId="6FE46EF6" w14:textId="19CFC49C" w:rsidR="005003E1" w:rsidRPr="005003E1" w:rsidRDefault="00CC6B6A" w:rsidP="00CC6B6A">
      <w:pPr>
        <w:spacing w:line="360" w:lineRule="auto"/>
        <w:jc w:val="both"/>
        <w:rPr>
          <w:rFonts w:ascii="Arial" w:hAnsi="Arial" w:cs="Arial"/>
        </w:rPr>
      </w:pPr>
      <w:r w:rsidRPr="00CC6B6A">
        <w:rPr>
          <w:rFonts w:ascii="Arial" w:hAnsi="Arial" w:cs="Arial"/>
        </w:rPr>
        <w:t>Therefore, this study addresses these gaps by examining the combined influence of perceived product quality, brand image, promotional activities and customer trust on consumer buying decisions towards Sainsbury's using contemporary primary data.</w:t>
      </w:r>
    </w:p>
    <w:p w14:paraId="2981D465" w14:textId="36B58312" w:rsidR="005003E1" w:rsidRPr="005003E1" w:rsidRDefault="005003E1" w:rsidP="00E14821">
      <w:pPr>
        <w:pStyle w:val="Heading2"/>
      </w:pPr>
      <w:r w:rsidRPr="005003E1">
        <w:t>2.</w:t>
      </w:r>
      <w:r w:rsidR="00CC6B6A">
        <w:t>5</w:t>
      </w:r>
      <w:r w:rsidRPr="005003E1">
        <w:t xml:space="preserve"> Conceptual Framework</w:t>
      </w:r>
    </w:p>
    <w:p w14:paraId="74BDF86F" w14:textId="77777777" w:rsidR="005003E1" w:rsidRPr="005003E1" w:rsidRDefault="005003E1" w:rsidP="005003E1">
      <w:pPr>
        <w:spacing w:line="360" w:lineRule="auto"/>
        <w:jc w:val="both"/>
        <w:rPr>
          <w:rFonts w:ascii="Arial" w:hAnsi="Arial" w:cs="Arial"/>
        </w:rPr>
      </w:pPr>
      <w:r w:rsidRPr="005003E1">
        <w:rPr>
          <w:rFonts w:ascii="Arial" w:hAnsi="Arial" w:cs="Arial"/>
        </w:rPr>
        <w:t>Based on the reviewed literature, the proposed conceptual framework suggests that four independent variables—perceived product quality, brand image, promotional activities and customer trust—influence the dependent variable, namely consumer buying decisions towards Sainsbury's.</w:t>
      </w:r>
    </w:p>
    <w:p w14:paraId="71CCB185" w14:textId="5EE6850C" w:rsidR="00CC6B6A" w:rsidRDefault="00CC6B6A" w:rsidP="005003E1">
      <w:pPr>
        <w:spacing w:line="360" w:lineRule="auto"/>
        <w:jc w:val="both"/>
        <w:rPr>
          <w:rFonts w:ascii="Arial" w:hAnsi="Arial" w:cs="Arial"/>
          <w:sz w:val="22"/>
          <w:szCs w:val="22"/>
        </w:rPr>
      </w:pPr>
      <w:r>
        <w:rPr>
          <w:rFonts w:ascii="Arial" w:hAnsi="Arial" w:cs="Arial"/>
          <w:noProof/>
          <w:sz w:val="22"/>
          <w:szCs w:val="22"/>
        </w:rPr>
        <w:drawing>
          <wp:inline distT="0" distB="0" distL="0" distR="0" wp14:anchorId="4C8B07C2" wp14:editId="620A0647">
            <wp:extent cx="5486400" cy="3200400"/>
            <wp:effectExtent l="0" t="0" r="0" b="19050"/>
            <wp:docPr id="67366503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9625DA2" w14:textId="6C72239A" w:rsidR="005003E1" w:rsidRPr="005003E1" w:rsidRDefault="005003E1" w:rsidP="005003E1">
      <w:pPr>
        <w:spacing w:line="360" w:lineRule="auto"/>
        <w:jc w:val="both"/>
        <w:rPr>
          <w:rFonts w:ascii="Arial" w:hAnsi="Arial" w:cs="Arial"/>
        </w:rPr>
      </w:pPr>
      <w:r w:rsidRPr="005003E1">
        <w:rPr>
          <w:rFonts w:ascii="Arial" w:hAnsi="Arial" w:cs="Arial"/>
        </w:rPr>
        <w:t>The framework provides the basis for the research hypotheses and will be empirically tested using quantitative data collected through a questionnaire survey.</w:t>
      </w:r>
    </w:p>
    <w:p w14:paraId="43E00518" w14:textId="17737B07" w:rsidR="005003E1" w:rsidRPr="00B15B47" w:rsidRDefault="005003E1" w:rsidP="00B15B47">
      <w:pPr>
        <w:spacing w:line="360" w:lineRule="auto"/>
        <w:jc w:val="both"/>
        <w:rPr>
          <w:rFonts w:ascii="Arial" w:hAnsi="Arial" w:cs="Arial"/>
        </w:rPr>
      </w:pPr>
      <w:r w:rsidRPr="005003E1">
        <w:rPr>
          <w:rFonts w:ascii="Arial" w:hAnsi="Arial" w:cs="Arial"/>
        </w:rPr>
        <w:t xml:space="preserve">The discussion demonstrated that perceived product quality, brand image, promotional activities and customer trust are </w:t>
      </w:r>
      <w:proofErr w:type="spellStart"/>
      <w:r w:rsidRPr="005003E1">
        <w:rPr>
          <w:rFonts w:ascii="Arial" w:hAnsi="Arial" w:cs="Arial"/>
        </w:rPr>
        <w:t>recognised</w:t>
      </w:r>
      <w:proofErr w:type="spellEnd"/>
      <w:r w:rsidRPr="005003E1">
        <w:rPr>
          <w:rFonts w:ascii="Arial" w:hAnsi="Arial" w:cs="Arial"/>
        </w:rPr>
        <w:t xml:space="preserve"> as important determinants of purchasing </w:t>
      </w:r>
      <w:proofErr w:type="spellStart"/>
      <w:r w:rsidRPr="005003E1">
        <w:rPr>
          <w:rFonts w:ascii="Arial" w:hAnsi="Arial" w:cs="Arial"/>
        </w:rPr>
        <w:lastRenderedPageBreak/>
        <w:t>behaviour</w:t>
      </w:r>
      <w:proofErr w:type="spellEnd"/>
      <w:r w:rsidRPr="005003E1">
        <w:rPr>
          <w:rFonts w:ascii="Arial" w:hAnsi="Arial" w:cs="Arial"/>
        </w:rPr>
        <w:t xml:space="preserve">. However, previous research has rarely examined these variables collectively within the specific context of Sainsbury's. This identified gap provides the justification for the present study. </w:t>
      </w:r>
    </w:p>
    <w:p w14:paraId="05B015F7" w14:textId="4F0B4B8F" w:rsidR="00A860EA" w:rsidRPr="00A860EA" w:rsidRDefault="00A860EA" w:rsidP="00190E88">
      <w:pPr>
        <w:pStyle w:val="Heading1"/>
      </w:pPr>
      <w:r w:rsidRPr="00A860EA">
        <w:t>3</w:t>
      </w:r>
      <w:r w:rsidR="00675C18" w:rsidRPr="00E14821">
        <w:t>.</w:t>
      </w:r>
      <w:r w:rsidRPr="00A860EA">
        <w:t xml:space="preserve"> Methodology</w:t>
      </w:r>
    </w:p>
    <w:p w14:paraId="7DA58B38" w14:textId="651610CC" w:rsidR="00A860EA" w:rsidRPr="00A860EA" w:rsidRDefault="007A38B6" w:rsidP="00A860EA">
      <w:pPr>
        <w:spacing w:line="360" w:lineRule="auto"/>
        <w:jc w:val="both"/>
        <w:rPr>
          <w:rFonts w:ascii="Arial" w:hAnsi="Arial" w:cs="Arial"/>
        </w:rPr>
      </w:pPr>
      <w:r w:rsidRPr="007A38B6">
        <w:rPr>
          <w:rFonts w:ascii="Arial" w:hAnsi="Arial" w:cs="Arial"/>
        </w:rPr>
        <w:t>The selected methodology is designed to address the research objectives and provide a suitable approach for investigating consumer buying decisions towards Sainsbury's</w:t>
      </w:r>
      <w:r w:rsidR="00A860EA" w:rsidRPr="00A860EA">
        <w:rPr>
          <w:rFonts w:ascii="Arial" w:hAnsi="Arial" w:cs="Arial"/>
        </w:rPr>
        <w:t>.</w:t>
      </w:r>
    </w:p>
    <w:p w14:paraId="52DAD143" w14:textId="486159B2" w:rsidR="00A860EA" w:rsidRPr="00A860EA" w:rsidRDefault="00A860EA" w:rsidP="00E14821">
      <w:pPr>
        <w:pStyle w:val="Heading2"/>
      </w:pPr>
      <w:r w:rsidRPr="00A860EA">
        <w:t>3.</w:t>
      </w:r>
      <w:r w:rsidR="00675C18" w:rsidRPr="00E14821">
        <w:t>1</w:t>
      </w:r>
      <w:r w:rsidRPr="00A860EA">
        <w:t xml:space="preserve"> Research Philosophy</w:t>
      </w:r>
    </w:p>
    <w:p w14:paraId="2F9AE32A" w14:textId="77E3A5CA" w:rsidR="00A860EA" w:rsidRPr="00A860EA" w:rsidRDefault="00BF32E0" w:rsidP="00A860EA">
      <w:pPr>
        <w:spacing w:line="360" w:lineRule="auto"/>
        <w:jc w:val="both"/>
        <w:rPr>
          <w:rFonts w:ascii="Arial" w:hAnsi="Arial" w:cs="Arial"/>
        </w:rPr>
      </w:pPr>
      <w:r w:rsidRPr="00BF32E0">
        <w:rPr>
          <w:rFonts w:ascii="Arial" w:hAnsi="Arial" w:cs="Arial"/>
        </w:rPr>
        <w:t xml:space="preserve">This study adopts a </w:t>
      </w:r>
      <w:r w:rsidRPr="00BF32E0">
        <w:rPr>
          <w:rFonts w:ascii="Arial" w:hAnsi="Arial" w:cs="Arial"/>
          <w:b/>
          <w:bCs/>
        </w:rPr>
        <w:t>positivist research philosophy</w:t>
      </w:r>
      <w:r w:rsidRPr="00BF32E0">
        <w:rPr>
          <w:rFonts w:ascii="Arial" w:hAnsi="Arial" w:cs="Arial"/>
        </w:rPr>
        <w:t xml:space="preserve">, which assumes that knowledge can be generated through objective observation and empirical evidence (Saunders, Lewis and Thornhill, 2023). A positivist approach is appropriate because this research aims to collect measurable data from consumers and examine patterns in their buying </w:t>
      </w:r>
      <w:proofErr w:type="spellStart"/>
      <w:r w:rsidRPr="00BF32E0">
        <w:rPr>
          <w:rFonts w:ascii="Arial" w:hAnsi="Arial" w:cs="Arial"/>
        </w:rPr>
        <w:t>behaviour</w:t>
      </w:r>
      <w:proofErr w:type="spellEnd"/>
      <w:r w:rsidRPr="00BF32E0">
        <w:rPr>
          <w:rFonts w:ascii="Arial" w:hAnsi="Arial" w:cs="Arial"/>
        </w:rPr>
        <w:t>. It enables the researcher to investigate the relationship between marketing factors and consumer decisions in an objective manner.</w:t>
      </w:r>
    </w:p>
    <w:p w14:paraId="64098458" w14:textId="15FB09E1" w:rsidR="00A860EA" w:rsidRPr="00A860EA" w:rsidRDefault="00A860EA" w:rsidP="00E14821">
      <w:pPr>
        <w:pStyle w:val="Heading2"/>
      </w:pPr>
      <w:r w:rsidRPr="00A860EA">
        <w:t>3.</w:t>
      </w:r>
      <w:r w:rsidR="00E14821">
        <w:t>2</w:t>
      </w:r>
      <w:r w:rsidRPr="00A860EA">
        <w:t xml:space="preserve"> Research Approach</w:t>
      </w:r>
    </w:p>
    <w:p w14:paraId="5C2705C0" w14:textId="6F89A0F0" w:rsidR="00A860EA" w:rsidRPr="00A860EA" w:rsidRDefault="00BF32E0" w:rsidP="00A860EA">
      <w:pPr>
        <w:spacing w:line="360" w:lineRule="auto"/>
        <w:jc w:val="both"/>
        <w:rPr>
          <w:rFonts w:ascii="Arial" w:hAnsi="Arial" w:cs="Arial"/>
        </w:rPr>
      </w:pPr>
      <w:r w:rsidRPr="00BF32E0">
        <w:rPr>
          <w:rFonts w:ascii="Arial" w:hAnsi="Arial" w:cs="Arial"/>
        </w:rPr>
        <w:t xml:space="preserve">A </w:t>
      </w:r>
      <w:r w:rsidRPr="00BF32E0">
        <w:rPr>
          <w:rFonts w:ascii="Arial" w:hAnsi="Arial" w:cs="Arial"/>
          <w:b/>
          <w:bCs/>
        </w:rPr>
        <w:t>deductive research approach</w:t>
      </w:r>
      <w:r w:rsidRPr="00BF32E0">
        <w:rPr>
          <w:rFonts w:ascii="Arial" w:hAnsi="Arial" w:cs="Arial"/>
        </w:rPr>
        <w:t xml:space="preserve"> will be adopted in this study. Deductive research begins with existing theories and previous literature, from which research questions and hypotheses are developed and examined through data collection (Bryman and Bell, 2018). This approach is suitable because the study is based on established consumer </w:t>
      </w:r>
      <w:proofErr w:type="spellStart"/>
      <w:r w:rsidRPr="00BF32E0">
        <w:rPr>
          <w:rFonts w:ascii="Arial" w:hAnsi="Arial" w:cs="Arial"/>
        </w:rPr>
        <w:t>behaviour</w:t>
      </w:r>
      <w:proofErr w:type="spellEnd"/>
      <w:r w:rsidRPr="00BF32E0">
        <w:rPr>
          <w:rFonts w:ascii="Arial" w:hAnsi="Arial" w:cs="Arial"/>
        </w:rPr>
        <w:t xml:space="preserve"> theories and aims to explore how perceived product quality, brand image, promotional activities and customer trust influence buying decisions towards Sainsbury's.</w:t>
      </w:r>
    </w:p>
    <w:p w14:paraId="60147229" w14:textId="2E0E9A18" w:rsidR="00A860EA" w:rsidRPr="00A860EA" w:rsidRDefault="00A860EA" w:rsidP="00E14821">
      <w:pPr>
        <w:pStyle w:val="Heading2"/>
      </w:pPr>
      <w:r w:rsidRPr="00A860EA">
        <w:t>3.</w:t>
      </w:r>
      <w:r w:rsidR="00E14821">
        <w:t>3</w:t>
      </w:r>
      <w:r w:rsidRPr="00A860EA">
        <w:t xml:space="preserve"> Research Design</w:t>
      </w:r>
    </w:p>
    <w:p w14:paraId="0B6C7FD1" w14:textId="3B81E838" w:rsidR="00A860EA" w:rsidRPr="00A860EA" w:rsidRDefault="00BF32E0" w:rsidP="00A860EA">
      <w:pPr>
        <w:spacing w:line="360" w:lineRule="auto"/>
        <w:jc w:val="both"/>
        <w:rPr>
          <w:rFonts w:ascii="Arial" w:hAnsi="Arial" w:cs="Arial"/>
        </w:rPr>
      </w:pPr>
      <w:r w:rsidRPr="00BF32E0">
        <w:rPr>
          <w:rFonts w:ascii="Arial" w:hAnsi="Arial" w:cs="Arial"/>
        </w:rPr>
        <w:t xml:space="preserve">This study uses a </w:t>
      </w:r>
      <w:r w:rsidRPr="00BF32E0">
        <w:rPr>
          <w:rFonts w:ascii="Arial" w:hAnsi="Arial" w:cs="Arial"/>
          <w:b/>
          <w:bCs/>
        </w:rPr>
        <w:t>quantitative cross-sectional research design</w:t>
      </w:r>
      <w:r w:rsidRPr="00BF32E0">
        <w:rPr>
          <w:rFonts w:ascii="Arial" w:hAnsi="Arial" w:cs="Arial"/>
        </w:rPr>
        <w:t xml:space="preserve"> based on a questionnaire survey. A quantitative approach is suitable because it allows the researcher to collect structured responses from multiple consumers and identify general patterns in their perceptions and purchasing </w:t>
      </w:r>
      <w:proofErr w:type="spellStart"/>
      <w:r w:rsidRPr="00BF32E0">
        <w:rPr>
          <w:rFonts w:ascii="Arial" w:hAnsi="Arial" w:cs="Arial"/>
        </w:rPr>
        <w:t>behaviour</w:t>
      </w:r>
      <w:proofErr w:type="spellEnd"/>
      <w:r w:rsidRPr="00BF32E0">
        <w:rPr>
          <w:rFonts w:ascii="Arial" w:hAnsi="Arial" w:cs="Arial"/>
        </w:rPr>
        <w:t>. A cross-sectional design is appropriate as data will be collected at a single point in time to understand current consumer attitudes towards Sainsbury's (Creswell and Creswell, 2018).</w:t>
      </w:r>
    </w:p>
    <w:p w14:paraId="5C701E23" w14:textId="34901D65" w:rsidR="00A860EA" w:rsidRPr="00A860EA" w:rsidRDefault="00A860EA" w:rsidP="00E14821">
      <w:pPr>
        <w:pStyle w:val="Heading2"/>
      </w:pPr>
      <w:r w:rsidRPr="00A860EA">
        <w:t>3.</w:t>
      </w:r>
      <w:r w:rsidR="00E14821">
        <w:t>4</w:t>
      </w:r>
      <w:r w:rsidRPr="00A860EA">
        <w:t xml:space="preserve"> Population and Sampling</w:t>
      </w:r>
    </w:p>
    <w:p w14:paraId="5440FACE" w14:textId="618249BA" w:rsidR="00A860EA" w:rsidRPr="00A860EA" w:rsidRDefault="00BF32E0" w:rsidP="00A860EA">
      <w:pPr>
        <w:spacing w:line="360" w:lineRule="auto"/>
        <w:jc w:val="both"/>
        <w:rPr>
          <w:rFonts w:ascii="Arial" w:hAnsi="Arial" w:cs="Arial"/>
        </w:rPr>
      </w:pPr>
      <w:r w:rsidRPr="00BF32E0">
        <w:rPr>
          <w:rFonts w:ascii="Arial" w:hAnsi="Arial" w:cs="Arial"/>
        </w:rPr>
        <w:t xml:space="preserve">The target population consists of adult consumers in the United Kingdom who have previously purchased products from Sainsbury's. Due to time and resource limitations, </w:t>
      </w:r>
      <w:r w:rsidRPr="00BF32E0">
        <w:rPr>
          <w:rFonts w:ascii="Arial" w:hAnsi="Arial" w:cs="Arial"/>
        </w:rPr>
        <w:lastRenderedPageBreak/>
        <w:t>convenience sampling will be used to recruit participants based on their accessibility and willingness to participate (Saunders, Lewis and Thornhill, 2023). The proposed sample size is 50 respondents, which is considered appropriate for this small-scale postgraduate research project.</w:t>
      </w:r>
    </w:p>
    <w:p w14:paraId="5BE2A5B9" w14:textId="6774C466" w:rsidR="00A860EA" w:rsidRPr="00A860EA" w:rsidRDefault="00A860EA" w:rsidP="00E14821">
      <w:pPr>
        <w:pStyle w:val="Heading2"/>
      </w:pPr>
      <w:r w:rsidRPr="00A860EA">
        <w:t>3.</w:t>
      </w:r>
      <w:r w:rsidR="00E14821">
        <w:t>5</w:t>
      </w:r>
      <w:r w:rsidRPr="00A860EA">
        <w:t xml:space="preserve"> Data Collection</w:t>
      </w:r>
    </w:p>
    <w:p w14:paraId="5A23C929" w14:textId="77777777" w:rsidR="00BF32E0" w:rsidRPr="00BF32E0" w:rsidRDefault="00BF32E0" w:rsidP="00BF32E0">
      <w:pPr>
        <w:spacing w:line="360" w:lineRule="auto"/>
        <w:jc w:val="both"/>
        <w:rPr>
          <w:rFonts w:ascii="Arial" w:hAnsi="Arial" w:cs="Arial"/>
        </w:rPr>
      </w:pPr>
      <w:r w:rsidRPr="00BF32E0">
        <w:rPr>
          <w:rFonts w:ascii="Arial" w:hAnsi="Arial" w:cs="Arial"/>
        </w:rPr>
        <w:t>This research will use both primary and secondary data. Primary data will be collected through an online questionnaire distributed using Google Forms. The questionnaire will include demographic questions and statements measuring perceived product quality, brand image, promotional activities, customer trust and consumer buying decisions using a five-point Likert scale.</w:t>
      </w:r>
    </w:p>
    <w:p w14:paraId="14737A3D" w14:textId="1E69D8DD" w:rsidR="00A860EA" w:rsidRPr="00A860EA" w:rsidRDefault="00BF32E0" w:rsidP="00A860EA">
      <w:pPr>
        <w:spacing w:line="360" w:lineRule="auto"/>
        <w:jc w:val="both"/>
        <w:rPr>
          <w:rFonts w:ascii="Arial" w:hAnsi="Arial" w:cs="Arial"/>
        </w:rPr>
      </w:pPr>
      <w:r w:rsidRPr="00BF32E0">
        <w:rPr>
          <w:rFonts w:ascii="Arial" w:hAnsi="Arial" w:cs="Arial"/>
        </w:rPr>
        <w:t>Secondary data will be collected from academic journal articles, textbooks, industry reports and Sainsbury's corporate publications to support the theoretical framework and discussion of findings.</w:t>
      </w:r>
      <w:r w:rsidR="00A860EA" w:rsidRPr="00A860EA">
        <w:rPr>
          <w:rFonts w:ascii="Arial" w:hAnsi="Arial" w:cs="Arial"/>
        </w:rPr>
        <w:t xml:space="preserve"> </w:t>
      </w:r>
    </w:p>
    <w:p w14:paraId="2D25322E" w14:textId="50A824CA" w:rsidR="00A860EA" w:rsidRPr="00A860EA" w:rsidRDefault="00A860EA" w:rsidP="00E14821">
      <w:pPr>
        <w:pStyle w:val="Heading2"/>
      </w:pPr>
      <w:r w:rsidRPr="00A860EA">
        <w:t>3.</w:t>
      </w:r>
      <w:r w:rsidR="00E14821">
        <w:t>6</w:t>
      </w:r>
      <w:r w:rsidRPr="00A860EA">
        <w:t xml:space="preserve"> Data Analysis</w:t>
      </w:r>
    </w:p>
    <w:p w14:paraId="0702D526" w14:textId="5A7FBF42" w:rsidR="00A860EA" w:rsidRPr="00A860EA" w:rsidRDefault="00BF32E0" w:rsidP="00A860EA">
      <w:pPr>
        <w:spacing w:line="360" w:lineRule="auto"/>
        <w:jc w:val="both"/>
        <w:rPr>
          <w:rFonts w:ascii="Arial" w:hAnsi="Arial" w:cs="Arial"/>
        </w:rPr>
      </w:pPr>
      <w:r w:rsidRPr="00BF32E0">
        <w:rPr>
          <w:rFonts w:ascii="Arial" w:hAnsi="Arial" w:cs="Arial"/>
        </w:rPr>
        <w:t xml:space="preserve">The collected questionnaire responses will be organised and </w:t>
      </w:r>
      <w:proofErr w:type="spellStart"/>
      <w:r w:rsidRPr="00BF32E0">
        <w:rPr>
          <w:rFonts w:ascii="Arial" w:hAnsi="Arial" w:cs="Arial"/>
        </w:rPr>
        <w:t>analysed</w:t>
      </w:r>
      <w:proofErr w:type="spellEnd"/>
      <w:r w:rsidRPr="00BF32E0">
        <w:rPr>
          <w:rFonts w:ascii="Arial" w:hAnsi="Arial" w:cs="Arial"/>
        </w:rPr>
        <w:t xml:space="preserve"> to identify common patterns and trends in consumer opinions. The analysis will focus on understanding respondents' perceptions of product quality, brand image, promotional activities, customer trust and their influence on buying decisions towards Sainsbury's. The findings will be presented through appropriate summaries and discussions, linking the results with existing literature.</w:t>
      </w:r>
    </w:p>
    <w:p w14:paraId="12B7BC65" w14:textId="34C94E2C" w:rsidR="00A860EA" w:rsidRPr="00A860EA" w:rsidRDefault="00A860EA" w:rsidP="00E14821">
      <w:pPr>
        <w:pStyle w:val="Heading2"/>
      </w:pPr>
      <w:r w:rsidRPr="00A860EA">
        <w:t>3.</w:t>
      </w:r>
      <w:r w:rsidR="00E14821">
        <w:t>7</w:t>
      </w:r>
      <w:r w:rsidRPr="00A860EA">
        <w:t xml:space="preserve"> Ethical Considerations</w:t>
      </w:r>
    </w:p>
    <w:p w14:paraId="2DC31AE7" w14:textId="13DAC112" w:rsidR="00A860EA" w:rsidRPr="00A860EA" w:rsidRDefault="00BF32E0" w:rsidP="00A860EA">
      <w:pPr>
        <w:spacing w:line="360" w:lineRule="auto"/>
        <w:jc w:val="both"/>
        <w:rPr>
          <w:rFonts w:ascii="Arial" w:hAnsi="Arial" w:cs="Arial"/>
        </w:rPr>
      </w:pPr>
      <w:r w:rsidRPr="00BF32E0">
        <w:rPr>
          <w:rFonts w:ascii="Arial" w:hAnsi="Arial" w:cs="Arial"/>
        </w:rPr>
        <w:t>The research will follow the ethical guidelines of the University of Wales Trinity Saint David (UWTSD). Participation will be voluntary, and respondents will receive clear information about the purpose of the study before providing consent. No personally identifiable information will be collected, ensuring participant anonymity and confidentiality. Participants will have the right to withdraw before submitting their responses. All collected data will be securely stored and used only for academic purposes in accordance with UK GDPR and the Data Protection Act 2018.</w:t>
      </w:r>
    </w:p>
    <w:p w14:paraId="2CF7007E" w14:textId="7C502A67" w:rsidR="00A860EA" w:rsidRPr="00A860EA" w:rsidRDefault="00A860EA" w:rsidP="00190E88">
      <w:pPr>
        <w:pStyle w:val="Heading1"/>
      </w:pPr>
      <w:r w:rsidRPr="00A860EA">
        <w:t>4</w:t>
      </w:r>
      <w:r w:rsidR="00E14821">
        <w:t xml:space="preserve">. </w:t>
      </w:r>
      <w:r w:rsidRPr="00A860EA">
        <w:t>Expected Findings</w:t>
      </w:r>
    </w:p>
    <w:p w14:paraId="387C1280" w14:textId="77777777" w:rsidR="00E14821" w:rsidRDefault="00E14821" w:rsidP="00A860EA">
      <w:pPr>
        <w:spacing w:line="360" w:lineRule="auto"/>
        <w:jc w:val="both"/>
        <w:rPr>
          <w:rFonts w:ascii="Arial" w:hAnsi="Arial" w:cs="Arial"/>
        </w:rPr>
      </w:pPr>
      <w:r w:rsidRPr="00E14821">
        <w:rPr>
          <w:rFonts w:ascii="Arial" w:hAnsi="Arial" w:cs="Arial"/>
        </w:rPr>
        <w:t xml:space="preserve">Based on the literature, this study expects that perceived product quality, brand image, promotional activities and customer trust will positively influence consumer buying </w:t>
      </w:r>
      <w:r w:rsidRPr="00E14821">
        <w:rPr>
          <w:rFonts w:ascii="Arial" w:hAnsi="Arial" w:cs="Arial"/>
        </w:rPr>
        <w:lastRenderedPageBreak/>
        <w:t xml:space="preserve">decisions towards Sainsbury's. Product quality and customer trust are anticipated to have the strongest impact, as consumers generally prefer retailers they perceive as reliable and trustworthy (Konuk, 2019; Morgan and Hunt, 1994). Brand image and promotional activities are also expected to positively affect purchase intentions by enhancing perceived value and customer confidence (Keller, 1993; Chandon, </w:t>
      </w:r>
      <w:proofErr w:type="spellStart"/>
      <w:r w:rsidRPr="00E14821">
        <w:rPr>
          <w:rFonts w:ascii="Arial" w:hAnsi="Arial" w:cs="Arial"/>
        </w:rPr>
        <w:t>Wansink</w:t>
      </w:r>
      <w:proofErr w:type="spellEnd"/>
      <w:r w:rsidRPr="00E14821">
        <w:rPr>
          <w:rFonts w:ascii="Arial" w:hAnsi="Arial" w:cs="Arial"/>
        </w:rPr>
        <w:t xml:space="preserve"> and Laurent, 2000). The findings are expected to provide practical recommendations for Sainsbury's and contribute to the understanding of consumer </w:t>
      </w:r>
      <w:proofErr w:type="spellStart"/>
      <w:r w:rsidRPr="00E14821">
        <w:rPr>
          <w:rFonts w:ascii="Arial" w:hAnsi="Arial" w:cs="Arial"/>
        </w:rPr>
        <w:t>behaviour</w:t>
      </w:r>
      <w:proofErr w:type="spellEnd"/>
      <w:r w:rsidRPr="00E14821">
        <w:rPr>
          <w:rFonts w:ascii="Arial" w:hAnsi="Arial" w:cs="Arial"/>
        </w:rPr>
        <w:t xml:space="preserve"> within the UK grocery retail sector.</w:t>
      </w:r>
    </w:p>
    <w:p w14:paraId="4E6DF116" w14:textId="34AEE969" w:rsidR="00A860EA" w:rsidRPr="00A860EA" w:rsidRDefault="00A860EA" w:rsidP="00190E88">
      <w:pPr>
        <w:pStyle w:val="Heading1"/>
      </w:pPr>
      <w:r w:rsidRPr="00A860EA">
        <w:t>5</w:t>
      </w:r>
      <w:r w:rsidR="00190E88">
        <w:t>.</w:t>
      </w:r>
      <w:r w:rsidRPr="00A860EA">
        <w:t xml:space="preserve"> Limitations</w:t>
      </w:r>
    </w:p>
    <w:p w14:paraId="6BAC941E" w14:textId="77777777" w:rsidR="00E14821" w:rsidRDefault="00E14821" w:rsidP="00A860EA">
      <w:pPr>
        <w:spacing w:line="360" w:lineRule="auto"/>
        <w:jc w:val="both"/>
        <w:rPr>
          <w:rFonts w:ascii="Arial" w:hAnsi="Arial" w:cs="Arial"/>
        </w:rPr>
      </w:pPr>
      <w:r w:rsidRPr="00E14821">
        <w:rPr>
          <w:rFonts w:ascii="Arial" w:hAnsi="Arial" w:cs="Arial"/>
        </w:rPr>
        <w:t xml:space="preserve">This study has several limitations. The sample size of 50 respondents and the use of convenience sampling may limit the </w:t>
      </w:r>
      <w:proofErr w:type="spellStart"/>
      <w:r w:rsidRPr="00E14821">
        <w:rPr>
          <w:rFonts w:ascii="Arial" w:hAnsi="Arial" w:cs="Arial"/>
        </w:rPr>
        <w:t>generalisability</w:t>
      </w:r>
      <w:proofErr w:type="spellEnd"/>
      <w:r w:rsidRPr="00E14821">
        <w:rPr>
          <w:rFonts w:ascii="Arial" w:hAnsi="Arial" w:cs="Arial"/>
        </w:rPr>
        <w:t xml:space="preserve"> of the findings (Saunders, Lewis and Thornhill, 2023). In addition, the cross-sectional design captures consumer </w:t>
      </w:r>
      <w:proofErr w:type="spellStart"/>
      <w:r w:rsidRPr="00E14821">
        <w:rPr>
          <w:rFonts w:ascii="Arial" w:hAnsi="Arial" w:cs="Arial"/>
        </w:rPr>
        <w:t>behaviour</w:t>
      </w:r>
      <w:proofErr w:type="spellEnd"/>
      <w:r w:rsidRPr="00E14821">
        <w:rPr>
          <w:rFonts w:ascii="Arial" w:hAnsi="Arial" w:cs="Arial"/>
        </w:rPr>
        <w:t xml:space="preserve"> at one point in time, while self-reported questionnaire data may introduce response bias. Finally, the study focuses only on Sainsbury's, limiting comparisons with other UK supermarkets. Despite these limitations, the research is expected to provide useful insights into consumer buying decisions.</w:t>
      </w:r>
    </w:p>
    <w:p w14:paraId="2D6FFC33" w14:textId="754CB28E" w:rsidR="00B25359" w:rsidRPr="001C27BD" w:rsidRDefault="00B25359" w:rsidP="00B25359">
      <w:pPr>
        <w:pStyle w:val="Heading1"/>
      </w:pPr>
      <w:r>
        <w:t xml:space="preserve">6. </w:t>
      </w:r>
      <w:r w:rsidRPr="001C27BD">
        <w:t>Research Timeframe</w:t>
      </w:r>
    </w:p>
    <w:p w14:paraId="3C2AF84F" w14:textId="77777777" w:rsidR="00B25359" w:rsidRPr="001C27BD" w:rsidRDefault="00B25359" w:rsidP="00B25359">
      <w:pPr>
        <w:pStyle w:val="Heading2"/>
      </w:pPr>
      <w:r w:rsidRPr="001C27BD">
        <w:t>6.1 Research Schedule</w:t>
      </w:r>
    </w:p>
    <w:p w14:paraId="5784C8FD" w14:textId="77777777" w:rsidR="00B25359" w:rsidRPr="001C27BD" w:rsidRDefault="00B25359" w:rsidP="00B25359">
      <w:pPr>
        <w:jc w:val="both"/>
        <w:rPr>
          <w:rFonts w:ascii="Arial" w:hAnsi="Arial" w:cs="Arial"/>
        </w:rPr>
      </w:pPr>
      <w:r w:rsidRPr="001C27BD">
        <w:rPr>
          <w:rFonts w:ascii="Arial" w:hAnsi="Arial" w:cs="Arial"/>
        </w:rPr>
        <w:t xml:space="preserve">The proposed research is expected to be completed over a period of approximately </w:t>
      </w:r>
      <w:r w:rsidRPr="00B25359">
        <w:rPr>
          <w:rFonts w:ascii="Arial" w:hAnsi="Arial" w:cs="Arial"/>
        </w:rPr>
        <w:t>16 weeks.</w:t>
      </w:r>
      <w:r w:rsidRPr="001C27BD">
        <w:rPr>
          <w:rFonts w:ascii="Arial" w:hAnsi="Arial" w:cs="Arial"/>
        </w:rPr>
        <w:t xml:space="preserve"> The schedule below outlines the major research activities from proposal development to final submission.</w:t>
      </w:r>
    </w:p>
    <w:p w14:paraId="1C1F6708" w14:textId="7ACDEB68" w:rsidR="00B25359" w:rsidRPr="001C27BD" w:rsidRDefault="00B25359" w:rsidP="00B25359">
      <w:pPr>
        <w:jc w:val="both"/>
        <w:rPr>
          <w:rFonts w:ascii="Arial" w:hAnsi="Arial" w:cs="Arial"/>
          <w:b/>
          <w:bCs/>
        </w:rPr>
      </w:pPr>
      <w:r w:rsidRPr="001C27BD">
        <w:rPr>
          <w:rFonts w:ascii="Arial" w:hAnsi="Arial" w:cs="Arial"/>
          <w:b/>
          <w:bCs/>
        </w:rPr>
        <w:t>Table 6.1</w:t>
      </w:r>
      <w:r>
        <w:rPr>
          <w:rFonts w:ascii="Arial" w:hAnsi="Arial" w:cs="Arial"/>
          <w:b/>
          <w:bCs/>
        </w:rPr>
        <w:t>:</w:t>
      </w:r>
    </w:p>
    <w:tbl>
      <w:tblPr>
        <w:tblStyle w:val="TableGrid"/>
        <w:tblW w:w="0" w:type="auto"/>
        <w:tblLook w:val="04A0" w:firstRow="1" w:lastRow="0" w:firstColumn="1" w:lastColumn="0" w:noHBand="0" w:noVBand="1"/>
      </w:tblPr>
      <w:tblGrid>
        <w:gridCol w:w="1193"/>
        <w:gridCol w:w="451"/>
        <w:gridCol w:w="451"/>
        <w:gridCol w:w="451"/>
        <w:gridCol w:w="451"/>
        <w:gridCol w:w="451"/>
        <w:gridCol w:w="451"/>
        <w:gridCol w:w="451"/>
        <w:gridCol w:w="451"/>
        <w:gridCol w:w="451"/>
        <w:gridCol w:w="539"/>
        <w:gridCol w:w="530"/>
        <w:gridCol w:w="539"/>
        <w:gridCol w:w="539"/>
        <w:gridCol w:w="539"/>
        <w:gridCol w:w="539"/>
        <w:gridCol w:w="539"/>
      </w:tblGrid>
      <w:tr w:rsidR="00B25359" w:rsidRPr="001C27BD" w14:paraId="46B5625F" w14:textId="77777777" w:rsidTr="00BA65BC">
        <w:tc>
          <w:tcPr>
            <w:tcW w:w="0" w:type="auto"/>
            <w:hideMark/>
          </w:tcPr>
          <w:p w14:paraId="7BC05E91"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Research Activities</w:t>
            </w:r>
          </w:p>
        </w:tc>
        <w:tc>
          <w:tcPr>
            <w:tcW w:w="0" w:type="auto"/>
            <w:hideMark/>
          </w:tcPr>
          <w:p w14:paraId="1DF8D784"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W1</w:t>
            </w:r>
          </w:p>
        </w:tc>
        <w:tc>
          <w:tcPr>
            <w:tcW w:w="0" w:type="auto"/>
            <w:hideMark/>
          </w:tcPr>
          <w:p w14:paraId="6E7099B9"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W2</w:t>
            </w:r>
          </w:p>
        </w:tc>
        <w:tc>
          <w:tcPr>
            <w:tcW w:w="0" w:type="auto"/>
            <w:hideMark/>
          </w:tcPr>
          <w:p w14:paraId="70C645F1"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W3</w:t>
            </w:r>
          </w:p>
        </w:tc>
        <w:tc>
          <w:tcPr>
            <w:tcW w:w="0" w:type="auto"/>
            <w:hideMark/>
          </w:tcPr>
          <w:p w14:paraId="01761296"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W4</w:t>
            </w:r>
          </w:p>
        </w:tc>
        <w:tc>
          <w:tcPr>
            <w:tcW w:w="0" w:type="auto"/>
            <w:hideMark/>
          </w:tcPr>
          <w:p w14:paraId="29B3A47D"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W5</w:t>
            </w:r>
          </w:p>
        </w:tc>
        <w:tc>
          <w:tcPr>
            <w:tcW w:w="0" w:type="auto"/>
            <w:hideMark/>
          </w:tcPr>
          <w:p w14:paraId="6BBA1864"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W6</w:t>
            </w:r>
          </w:p>
        </w:tc>
        <w:tc>
          <w:tcPr>
            <w:tcW w:w="0" w:type="auto"/>
            <w:hideMark/>
          </w:tcPr>
          <w:p w14:paraId="5D469685"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W7</w:t>
            </w:r>
          </w:p>
        </w:tc>
        <w:tc>
          <w:tcPr>
            <w:tcW w:w="0" w:type="auto"/>
            <w:hideMark/>
          </w:tcPr>
          <w:p w14:paraId="78095AFB"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W8</w:t>
            </w:r>
          </w:p>
        </w:tc>
        <w:tc>
          <w:tcPr>
            <w:tcW w:w="0" w:type="auto"/>
            <w:hideMark/>
          </w:tcPr>
          <w:p w14:paraId="19F45A41"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W9</w:t>
            </w:r>
          </w:p>
        </w:tc>
        <w:tc>
          <w:tcPr>
            <w:tcW w:w="0" w:type="auto"/>
            <w:hideMark/>
          </w:tcPr>
          <w:p w14:paraId="4E3727E2"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W10</w:t>
            </w:r>
          </w:p>
        </w:tc>
        <w:tc>
          <w:tcPr>
            <w:tcW w:w="0" w:type="auto"/>
            <w:hideMark/>
          </w:tcPr>
          <w:p w14:paraId="3501F2C0"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W11</w:t>
            </w:r>
          </w:p>
        </w:tc>
        <w:tc>
          <w:tcPr>
            <w:tcW w:w="0" w:type="auto"/>
            <w:hideMark/>
          </w:tcPr>
          <w:p w14:paraId="26CA8DF0"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W12</w:t>
            </w:r>
          </w:p>
        </w:tc>
        <w:tc>
          <w:tcPr>
            <w:tcW w:w="0" w:type="auto"/>
            <w:hideMark/>
          </w:tcPr>
          <w:p w14:paraId="43B3F007"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W13</w:t>
            </w:r>
          </w:p>
        </w:tc>
        <w:tc>
          <w:tcPr>
            <w:tcW w:w="0" w:type="auto"/>
            <w:hideMark/>
          </w:tcPr>
          <w:p w14:paraId="690C0D17"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W14</w:t>
            </w:r>
          </w:p>
        </w:tc>
        <w:tc>
          <w:tcPr>
            <w:tcW w:w="0" w:type="auto"/>
            <w:hideMark/>
          </w:tcPr>
          <w:p w14:paraId="0E5F0F50"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W15</w:t>
            </w:r>
          </w:p>
        </w:tc>
        <w:tc>
          <w:tcPr>
            <w:tcW w:w="0" w:type="auto"/>
            <w:hideMark/>
          </w:tcPr>
          <w:p w14:paraId="6FDB2F60" w14:textId="77777777" w:rsidR="00B25359" w:rsidRPr="001C27BD" w:rsidRDefault="00B25359" w:rsidP="00BA65BC">
            <w:pPr>
              <w:spacing w:after="160" w:line="278" w:lineRule="auto"/>
              <w:jc w:val="both"/>
              <w:rPr>
                <w:rFonts w:ascii="Arial" w:hAnsi="Arial" w:cs="Arial"/>
                <w:b/>
                <w:bCs/>
              </w:rPr>
            </w:pPr>
            <w:r w:rsidRPr="001C27BD">
              <w:rPr>
                <w:rFonts w:ascii="Arial" w:hAnsi="Arial" w:cs="Arial"/>
                <w:b/>
                <w:bCs/>
              </w:rPr>
              <w:t>W16</w:t>
            </w:r>
          </w:p>
        </w:tc>
      </w:tr>
      <w:tr w:rsidR="00B25359" w:rsidRPr="001C27BD" w14:paraId="30A658FC" w14:textId="77777777" w:rsidTr="00BA65BC">
        <w:tc>
          <w:tcPr>
            <w:tcW w:w="0" w:type="auto"/>
            <w:hideMark/>
          </w:tcPr>
          <w:p w14:paraId="378BB0F3" w14:textId="77777777" w:rsidR="00B25359" w:rsidRPr="001C27BD" w:rsidRDefault="00B25359" w:rsidP="00BA65BC">
            <w:pPr>
              <w:spacing w:after="160" w:line="278" w:lineRule="auto"/>
              <w:jc w:val="both"/>
              <w:rPr>
                <w:rFonts w:ascii="Arial" w:hAnsi="Arial" w:cs="Arial"/>
              </w:rPr>
            </w:pPr>
            <w:r w:rsidRPr="001C27BD">
              <w:rPr>
                <w:rFonts w:ascii="Arial" w:hAnsi="Arial" w:cs="Arial"/>
              </w:rPr>
              <w:t>Topic Selection</w:t>
            </w:r>
          </w:p>
        </w:tc>
        <w:tc>
          <w:tcPr>
            <w:tcW w:w="0" w:type="auto"/>
            <w:hideMark/>
          </w:tcPr>
          <w:p w14:paraId="05103D56"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5B0DC4A9"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3A3E7EFB" w14:textId="77777777" w:rsidR="00B25359" w:rsidRPr="001C27BD" w:rsidRDefault="00B25359" w:rsidP="00BA65BC">
            <w:pPr>
              <w:spacing w:after="160" w:line="278" w:lineRule="auto"/>
              <w:jc w:val="both"/>
              <w:rPr>
                <w:rFonts w:ascii="Arial" w:hAnsi="Arial" w:cs="Arial"/>
              </w:rPr>
            </w:pPr>
          </w:p>
        </w:tc>
        <w:tc>
          <w:tcPr>
            <w:tcW w:w="0" w:type="auto"/>
            <w:hideMark/>
          </w:tcPr>
          <w:p w14:paraId="0A9A3921" w14:textId="77777777" w:rsidR="00B25359" w:rsidRPr="001C27BD" w:rsidRDefault="00B25359" w:rsidP="00BA65BC">
            <w:pPr>
              <w:spacing w:after="160" w:line="278" w:lineRule="auto"/>
              <w:jc w:val="both"/>
              <w:rPr>
                <w:rFonts w:ascii="Arial" w:hAnsi="Arial" w:cs="Arial"/>
              </w:rPr>
            </w:pPr>
          </w:p>
        </w:tc>
        <w:tc>
          <w:tcPr>
            <w:tcW w:w="0" w:type="auto"/>
            <w:hideMark/>
          </w:tcPr>
          <w:p w14:paraId="598E6793" w14:textId="77777777" w:rsidR="00B25359" w:rsidRPr="001C27BD" w:rsidRDefault="00B25359" w:rsidP="00BA65BC">
            <w:pPr>
              <w:spacing w:after="160" w:line="278" w:lineRule="auto"/>
              <w:jc w:val="both"/>
              <w:rPr>
                <w:rFonts w:ascii="Arial" w:hAnsi="Arial" w:cs="Arial"/>
              </w:rPr>
            </w:pPr>
          </w:p>
        </w:tc>
        <w:tc>
          <w:tcPr>
            <w:tcW w:w="0" w:type="auto"/>
            <w:hideMark/>
          </w:tcPr>
          <w:p w14:paraId="47286245" w14:textId="77777777" w:rsidR="00B25359" w:rsidRPr="001C27BD" w:rsidRDefault="00B25359" w:rsidP="00BA65BC">
            <w:pPr>
              <w:spacing w:after="160" w:line="278" w:lineRule="auto"/>
              <w:jc w:val="both"/>
              <w:rPr>
                <w:rFonts w:ascii="Arial" w:hAnsi="Arial" w:cs="Arial"/>
              </w:rPr>
            </w:pPr>
          </w:p>
        </w:tc>
        <w:tc>
          <w:tcPr>
            <w:tcW w:w="0" w:type="auto"/>
            <w:hideMark/>
          </w:tcPr>
          <w:p w14:paraId="734ED22C" w14:textId="77777777" w:rsidR="00B25359" w:rsidRPr="001C27BD" w:rsidRDefault="00B25359" w:rsidP="00BA65BC">
            <w:pPr>
              <w:spacing w:after="160" w:line="278" w:lineRule="auto"/>
              <w:jc w:val="both"/>
              <w:rPr>
                <w:rFonts w:ascii="Arial" w:hAnsi="Arial" w:cs="Arial"/>
              </w:rPr>
            </w:pPr>
          </w:p>
        </w:tc>
        <w:tc>
          <w:tcPr>
            <w:tcW w:w="0" w:type="auto"/>
            <w:hideMark/>
          </w:tcPr>
          <w:p w14:paraId="31E1CB69" w14:textId="77777777" w:rsidR="00B25359" w:rsidRPr="001C27BD" w:rsidRDefault="00B25359" w:rsidP="00BA65BC">
            <w:pPr>
              <w:spacing w:after="160" w:line="278" w:lineRule="auto"/>
              <w:jc w:val="both"/>
              <w:rPr>
                <w:rFonts w:ascii="Arial" w:hAnsi="Arial" w:cs="Arial"/>
              </w:rPr>
            </w:pPr>
          </w:p>
        </w:tc>
        <w:tc>
          <w:tcPr>
            <w:tcW w:w="0" w:type="auto"/>
            <w:hideMark/>
          </w:tcPr>
          <w:p w14:paraId="3E454480" w14:textId="77777777" w:rsidR="00B25359" w:rsidRPr="001C27BD" w:rsidRDefault="00B25359" w:rsidP="00BA65BC">
            <w:pPr>
              <w:spacing w:after="160" w:line="278" w:lineRule="auto"/>
              <w:jc w:val="both"/>
              <w:rPr>
                <w:rFonts w:ascii="Arial" w:hAnsi="Arial" w:cs="Arial"/>
              </w:rPr>
            </w:pPr>
          </w:p>
        </w:tc>
        <w:tc>
          <w:tcPr>
            <w:tcW w:w="0" w:type="auto"/>
            <w:hideMark/>
          </w:tcPr>
          <w:p w14:paraId="0261B5AD" w14:textId="77777777" w:rsidR="00B25359" w:rsidRPr="001C27BD" w:rsidRDefault="00B25359" w:rsidP="00BA65BC">
            <w:pPr>
              <w:spacing w:after="160" w:line="278" w:lineRule="auto"/>
              <w:jc w:val="both"/>
              <w:rPr>
                <w:rFonts w:ascii="Arial" w:hAnsi="Arial" w:cs="Arial"/>
              </w:rPr>
            </w:pPr>
          </w:p>
        </w:tc>
        <w:tc>
          <w:tcPr>
            <w:tcW w:w="0" w:type="auto"/>
            <w:hideMark/>
          </w:tcPr>
          <w:p w14:paraId="798352C9" w14:textId="77777777" w:rsidR="00B25359" w:rsidRPr="001C27BD" w:rsidRDefault="00B25359" w:rsidP="00BA65BC">
            <w:pPr>
              <w:spacing w:after="160" w:line="278" w:lineRule="auto"/>
              <w:jc w:val="both"/>
              <w:rPr>
                <w:rFonts w:ascii="Arial" w:hAnsi="Arial" w:cs="Arial"/>
              </w:rPr>
            </w:pPr>
          </w:p>
        </w:tc>
        <w:tc>
          <w:tcPr>
            <w:tcW w:w="0" w:type="auto"/>
            <w:hideMark/>
          </w:tcPr>
          <w:p w14:paraId="3E0BD7EB" w14:textId="77777777" w:rsidR="00B25359" w:rsidRPr="001C27BD" w:rsidRDefault="00B25359" w:rsidP="00BA65BC">
            <w:pPr>
              <w:spacing w:after="160" w:line="278" w:lineRule="auto"/>
              <w:jc w:val="both"/>
              <w:rPr>
                <w:rFonts w:ascii="Arial" w:hAnsi="Arial" w:cs="Arial"/>
              </w:rPr>
            </w:pPr>
          </w:p>
        </w:tc>
        <w:tc>
          <w:tcPr>
            <w:tcW w:w="0" w:type="auto"/>
            <w:hideMark/>
          </w:tcPr>
          <w:p w14:paraId="67671654" w14:textId="77777777" w:rsidR="00B25359" w:rsidRPr="001C27BD" w:rsidRDefault="00B25359" w:rsidP="00BA65BC">
            <w:pPr>
              <w:spacing w:after="160" w:line="278" w:lineRule="auto"/>
              <w:jc w:val="both"/>
              <w:rPr>
                <w:rFonts w:ascii="Arial" w:hAnsi="Arial" w:cs="Arial"/>
              </w:rPr>
            </w:pPr>
          </w:p>
        </w:tc>
        <w:tc>
          <w:tcPr>
            <w:tcW w:w="0" w:type="auto"/>
            <w:hideMark/>
          </w:tcPr>
          <w:p w14:paraId="78D08B0D" w14:textId="77777777" w:rsidR="00B25359" w:rsidRPr="001C27BD" w:rsidRDefault="00B25359" w:rsidP="00BA65BC">
            <w:pPr>
              <w:spacing w:after="160" w:line="278" w:lineRule="auto"/>
              <w:jc w:val="both"/>
              <w:rPr>
                <w:rFonts w:ascii="Arial" w:hAnsi="Arial" w:cs="Arial"/>
              </w:rPr>
            </w:pPr>
          </w:p>
        </w:tc>
        <w:tc>
          <w:tcPr>
            <w:tcW w:w="0" w:type="auto"/>
            <w:hideMark/>
          </w:tcPr>
          <w:p w14:paraId="73735932" w14:textId="77777777" w:rsidR="00B25359" w:rsidRPr="001C27BD" w:rsidRDefault="00B25359" w:rsidP="00BA65BC">
            <w:pPr>
              <w:spacing w:after="160" w:line="278" w:lineRule="auto"/>
              <w:jc w:val="both"/>
              <w:rPr>
                <w:rFonts w:ascii="Arial" w:hAnsi="Arial" w:cs="Arial"/>
              </w:rPr>
            </w:pPr>
          </w:p>
        </w:tc>
        <w:tc>
          <w:tcPr>
            <w:tcW w:w="0" w:type="auto"/>
            <w:hideMark/>
          </w:tcPr>
          <w:p w14:paraId="2B31CD86" w14:textId="77777777" w:rsidR="00B25359" w:rsidRPr="001C27BD" w:rsidRDefault="00B25359" w:rsidP="00BA65BC">
            <w:pPr>
              <w:spacing w:after="160" w:line="278" w:lineRule="auto"/>
              <w:jc w:val="both"/>
              <w:rPr>
                <w:rFonts w:ascii="Arial" w:hAnsi="Arial" w:cs="Arial"/>
              </w:rPr>
            </w:pPr>
          </w:p>
        </w:tc>
      </w:tr>
      <w:tr w:rsidR="00B25359" w:rsidRPr="001C27BD" w14:paraId="3C4BBF2D" w14:textId="77777777" w:rsidTr="00BA65BC">
        <w:tc>
          <w:tcPr>
            <w:tcW w:w="0" w:type="auto"/>
            <w:hideMark/>
          </w:tcPr>
          <w:p w14:paraId="78B08413" w14:textId="77777777" w:rsidR="00B25359" w:rsidRPr="001C27BD" w:rsidRDefault="00B25359" w:rsidP="00BA65BC">
            <w:pPr>
              <w:spacing w:after="160" w:line="278" w:lineRule="auto"/>
              <w:jc w:val="both"/>
              <w:rPr>
                <w:rFonts w:ascii="Arial" w:hAnsi="Arial" w:cs="Arial"/>
              </w:rPr>
            </w:pPr>
            <w:r w:rsidRPr="001C27BD">
              <w:rPr>
                <w:rFonts w:ascii="Arial" w:hAnsi="Arial" w:cs="Arial"/>
              </w:rPr>
              <w:t>Supervisor Meetings</w:t>
            </w:r>
          </w:p>
        </w:tc>
        <w:tc>
          <w:tcPr>
            <w:tcW w:w="0" w:type="auto"/>
            <w:hideMark/>
          </w:tcPr>
          <w:p w14:paraId="26C7C683"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591761EF" w14:textId="77777777" w:rsidR="00B25359" w:rsidRPr="001C27BD" w:rsidRDefault="00B25359" w:rsidP="00BA65BC">
            <w:pPr>
              <w:spacing w:after="160" w:line="278" w:lineRule="auto"/>
              <w:jc w:val="both"/>
              <w:rPr>
                <w:rFonts w:ascii="Arial" w:hAnsi="Arial" w:cs="Arial"/>
              </w:rPr>
            </w:pPr>
          </w:p>
        </w:tc>
        <w:tc>
          <w:tcPr>
            <w:tcW w:w="0" w:type="auto"/>
            <w:hideMark/>
          </w:tcPr>
          <w:p w14:paraId="7114FF90"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4D9D2D2D" w14:textId="77777777" w:rsidR="00B25359" w:rsidRPr="001C27BD" w:rsidRDefault="00B25359" w:rsidP="00BA65BC">
            <w:pPr>
              <w:spacing w:after="160" w:line="278" w:lineRule="auto"/>
              <w:jc w:val="both"/>
              <w:rPr>
                <w:rFonts w:ascii="Arial" w:hAnsi="Arial" w:cs="Arial"/>
              </w:rPr>
            </w:pPr>
          </w:p>
        </w:tc>
        <w:tc>
          <w:tcPr>
            <w:tcW w:w="0" w:type="auto"/>
            <w:hideMark/>
          </w:tcPr>
          <w:p w14:paraId="21DAE68D"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65CB6279" w14:textId="77777777" w:rsidR="00B25359" w:rsidRPr="001C27BD" w:rsidRDefault="00B25359" w:rsidP="00BA65BC">
            <w:pPr>
              <w:spacing w:after="160" w:line="278" w:lineRule="auto"/>
              <w:jc w:val="both"/>
              <w:rPr>
                <w:rFonts w:ascii="Arial" w:hAnsi="Arial" w:cs="Arial"/>
              </w:rPr>
            </w:pPr>
          </w:p>
        </w:tc>
        <w:tc>
          <w:tcPr>
            <w:tcW w:w="0" w:type="auto"/>
            <w:hideMark/>
          </w:tcPr>
          <w:p w14:paraId="468D9F16"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421CF4BF" w14:textId="77777777" w:rsidR="00B25359" w:rsidRPr="001C27BD" w:rsidRDefault="00B25359" w:rsidP="00BA65BC">
            <w:pPr>
              <w:spacing w:after="160" w:line="278" w:lineRule="auto"/>
              <w:jc w:val="both"/>
              <w:rPr>
                <w:rFonts w:ascii="Arial" w:hAnsi="Arial" w:cs="Arial"/>
              </w:rPr>
            </w:pPr>
          </w:p>
        </w:tc>
        <w:tc>
          <w:tcPr>
            <w:tcW w:w="0" w:type="auto"/>
            <w:hideMark/>
          </w:tcPr>
          <w:p w14:paraId="6BE6107C"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741361BA" w14:textId="77777777" w:rsidR="00B25359" w:rsidRPr="001C27BD" w:rsidRDefault="00B25359" w:rsidP="00BA65BC">
            <w:pPr>
              <w:spacing w:after="160" w:line="278" w:lineRule="auto"/>
              <w:jc w:val="both"/>
              <w:rPr>
                <w:rFonts w:ascii="Arial" w:hAnsi="Arial" w:cs="Arial"/>
              </w:rPr>
            </w:pPr>
          </w:p>
        </w:tc>
        <w:tc>
          <w:tcPr>
            <w:tcW w:w="0" w:type="auto"/>
            <w:hideMark/>
          </w:tcPr>
          <w:p w14:paraId="26990001"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56A1DB56" w14:textId="77777777" w:rsidR="00B25359" w:rsidRPr="001C27BD" w:rsidRDefault="00B25359" w:rsidP="00BA65BC">
            <w:pPr>
              <w:spacing w:after="160" w:line="278" w:lineRule="auto"/>
              <w:jc w:val="both"/>
              <w:rPr>
                <w:rFonts w:ascii="Arial" w:hAnsi="Arial" w:cs="Arial"/>
              </w:rPr>
            </w:pPr>
          </w:p>
        </w:tc>
        <w:tc>
          <w:tcPr>
            <w:tcW w:w="0" w:type="auto"/>
            <w:hideMark/>
          </w:tcPr>
          <w:p w14:paraId="1A685C32"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30A5977F" w14:textId="77777777" w:rsidR="00B25359" w:rsidRPr="001C27BD" w:rsidRDefault="00B25359" w:rsidP="00BA65BC">
            <w:pPr>
              <w:spacing w:after="160" w:line="278" w:lineRule="auto"/>
              <w:jc w:val="both"/>
              <w:rPr>
                <w:rFonts w:ascii="Arial" w:hAnsi="Arial" w:cs="Arial"/>
              </w:rPr>
            </w:pPr>
          </w:p>
        </w:tc>
        <w:tc>
          <w:tcPr>
            <w:tcW w:w="0" w:type="auto"/>
            <w:hideMark/>
          </w:tcPr>
          <w:p w14:paraId="5BB1B8DA"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4C0D7B9B" w14:textId="77777777" w:rsidR="00B25359" w:rsidRPr="001C27BD" w:rsidRDefault="00B25359" w:rsidP="00BA65BC">
            <w:pPr>
              <w:spacing w:after="160" w:line="278" w:lineRule="auto"/>
              <w:jc w:val="both"/>
              <w:rPr>
                <w:rFonts w:ascii="Arial" w:hAnsi="Arial" w:cs="Arial"/>
              </w:rPr>
            </w:pPr>
          </w:p>
        </w:tc>
      </w:tr>
      <w:tr w:rsidR="00B25359" w:rsidRPr="001C27BD" w14:paraId="77FE1DC8" w14:textId="77777777" w:rsidTr="00BA65BC">
        <w:tc>
          <w:tcPr>
            <w:tcW w:w="0" w:type="auto"/>
            <w:hideMark/>
          </w:tcPr>
          <w:p w14:paraId="40F20155" w14:textId="77777777" w:rsidR="00B25359" w:rsidRPr="001C27BD" w:rsidRDefault="00B25359" w:rsidP="00BA65BC">
            <w:pPr>
              <w:spacing w:after="160" w:line="278" w:lineRule="auto"/>
              <w:jc w:val="both"/>
              <w:rPr>
                <w:rFonts w:ascii="Arial" w:hAnsi="Arial" w:cs="Arial"/>
              </w:rPr>
            </w:pPr>
            <w:r w:rsidRPr="001C27BD">
              <w:rPr>
                <w:rFonts w:ascii="Arial" w:hAnsi="Arial" w:cs="Arial"/>
              </w:rPr>
              <w:lastRenderedPageBreak/>
              <w:t>Literature Search</w:t>
            </w:r>
          </w:p>
        </w:tc>
        <w:tc>
          <w:tcPr>
            <w:tcW w:w="0" w:type="auto"/>
            <w:hideMark/>
          </w:tcPr>
          <w:p w14:paraId="1F29E782"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25A32099"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7E265429"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1F77AD25"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4D3A2ED8" w14:textId="77777777" w:rsidR="00B25359" w:rsidRPr="001C27BD" w:rsidRDefault="00B25359" w:rsidP="00BA65BC">
            <w:pPr>
              <w:spacing w:after="160" w:line="278" w:lineRule="auto"/>
              <w:jc w:val="both"/>
              <w:rPr>
                <w:rFonts w:ascii="Arial" w:hAnsi="Arial" w:cs="Arial"/>
              </w:rPr>
            </w:pPr>
          </w:p>
        </w:tc>
        <w:tc>
          <w:tcPr>
            <w:tcW w:w="0" w:type="auto"/>
            <w:hideMark/>
          </w:tcPr>
          <w:p w14:paraId="4C23FC78" w14:textId="77777777" w:rsidR="00B25359" w:rsidRPr="001C27BD" w:rsidRDefault="00B25359" w:rsidP="00BA65BC">
            <w:pPr>
              <w:spacing w:after="160" w:line="278" w:lineRule="auto"/>
              <w:jc w:val="both"/>
              <w:rPr>
                <w:rFonts w:ascii="Arial" w:hAnsi="Arial" w:cs="Arial"/>
              </w:rPr>
            </w:pPr>
          </w:p>
        </w:tc>
        <w:tc>
          <w:tcPr>
            <w:tcW w:w="0" w:type="auto"/>
            <w:hideMark/>
          </w:tcPr>
          <w:p w14:paraId="1B9965EE" w14:textId="77777777" w:rsidR="00B25359" w:rsidRPr="001C27BD" w:rsidRDefault="00B25359" w:rsidP="00BA65BC">
            <w:pPr>
              <w:spacing w:after="160" w:line="278" w:lineRule="auto"/>
              <w:jc w:val="both"/>
              <w:rPr>
                <w:rFonts w:ascii="Arial" w:hAnsi="Arial" w:cs="Arial"/>
              </w:rPr>
            </w:pPr>
          </w:p>
        </w:tc>
        <w:tc>
          <w:tcPr>
            <w:tcW w:w="0" w:type="auto"/>
            <w:hideMark/>
          </w:tcPr>
          <w:p w14:paraId="66E8293C" w14:textId="77777777" w:rsidR="00B25359" w:rsidRPr="001C27BD" w:rsidRDefault="00B25359" w:rsidP="00BA65BC">
            <w:pPr>
              <w:spacing w:after="160" w:line="278" w:lineRule="auto"/>
              <w:jc w:val="both"/>
              <w:rPr>
                <w:rFonts w:ascii="Arial" w:hAnsi="Arial" w:cs="Arial"/>
              </w:rPr>
            </w:pPr>
          </w:p>
        </w:tc>
        <w:tc>
          <w:tcPr>
            <w:tcW w:w="0" w:type="auto"/>
            <w:hideMark/>
          </w:tcPr>
          <w:p w14:paraId="7382D177" w14:textId="77777777" w:rsidR="00B25359" w:rsidRPr="001C27BD" w:rsidRDefault="00B25359" w:rsidP="00BA65BC">
            <w:pPr>
              <w:spacing w:after="160" w:line="278" w:lineRule="auto"/>
              <w:jc w:val="both"/>
              <w:rPr>
                <w:rFonts w:ascii="Arial" w:hAnsi="Arial" w:cs="Arial"/>
              </w:rPr>
            </w:pPr>
          </w:p>
        </w:tc>
        <w:tc>
          <w:tcPr>
            <w:tcW w:w="0" w:type="auto"/>
            <w:hideMark/>
          </w:tcPr>
          <w:p w14:paraId="7CAAA6EE" w14:textId="77777777" w:rsidR="00B25359" w:rsidRPr="001C27BD" w:rsidRDefault="00B25359" w:rsidP="00BA65BC">
            <w:pPr>
              <w:spacing w:after="160" w:line="278" w:lineRule="auto"/>
              <w:jc w:val="both"/>
              <w:rPr>
                <w:rFonts w:ascii="Arial" w:hAnsi="Arial" w:cs="Arial"/>
              </w:rPr>
            </w:pPr>
          </w:p>
        </w:tc>
        <w:tc>
          <w:tcPr>
            <w:tcW w:w="0" w:type="auto"/>
            <w:hideMark/>
          </w:tcPr>
          <w:p w14:paraId="39D2FD76" w14:textId="77777777" w:rsidR="00B25359" w:rsidRPr="001C27BD" w:rsidRDefault="00B25359" w:rsidP="00BA65BC">
            <w:pPr>
              <w:spacing w:after="160" w:line="278" w:lineRule="auto"/>
              <w:jc w:val="both"/>
              <w:rPr>
                <w:rFonts w:ascii="Arial" w:hAnsi="Arial" w:cs="Arial"/>
              </w:rPr>
            </w:pPr>
          </w:p>
        </w:tc>
        <w:tc>
          <w:tcPr>
            <w:tcW w:w="0" w:type="auto"/>
            <w:hideMark/>
          </w:tcPr>
          <w:p w14:paraId="6E525B3A" w14:textId="77777777" w:rsidR="00B25359" w:rsidRPr="001C27BD" w:rsidRDefault="00B25359" w:rsidP="00BA65BC">
            <w:pPr>
              <w:spacing w:after="160" w:line="278" w:lineRule="auto"/>
              <w:jc w:val="both"/>
              <w:rPr>
                <w:rFonts w:ascii="Arial" w:hAnsi="Arial" w:cs="Arial"/>
              </w:rPr>
            </w:pPr>
          </w:p>
        </w:tc>
        <w:tc>
          <w:tcPr>
            <w:tcW w:w="0" w:type="auto"/>
            <w:hideMark/>
          </w:tcPr>
          <w:p w14:paraId="6882A539" w14:textId="77777777" w:rsidR="00B25359" w:rsidRPr="001C27BD" w:rsidRDefault="00B25359" w:rsidP="00BA65BC">
            <w:pPr>
              <w:spacing w:after="160" w:line="278" w:lineRule="auto"/>
              <w:jc w:val="both"/>
              <w:rPr>
                <w:rFonts w:ascii="Arial" w:hAnsi="Arial" w:cs="Arial"/>
              </w:rPr>
            </w:pPr>
          </w:p>
        </w:tc>
        <w:tc>
          <w:tcPr>
            <w:tcW w:w="0" w:type="auto"/>
            <w:hideMark/>
          </w:tcPr>
          <w:p w14:paraId="77095DEF" w14:textId="77777777" w:rsidR="00B25359" w:rsidRPr="001C27BD" w:rsidRDefault="00B25359" w:rsidP="00BA65BC">
            <w:pPr>
              <w:spacing w:after="160" w:line="278" w:lineRule="auto"/>
              <w:jc w:val="both"/>
              <w:rPr>
                <w:rFonts w:ascii="Arial" w:hAnsi="Arial" w:cs="Arial"/>
              </w:rPr>
            </w:pPr>
          </w:p>
        </w:tc>
        <w:tc>
          <w:tcPr>
            <w:tcW w:w="0" w:type="auto"/>
            <w:hideMark/>
          </w:tcPr>
          <w:p w14:paraId="3D659F0C" w14:textId="77777777" w:rsidR="00B25359" w:rsidRPr="001C27BD" w:rsidRDefault="00B25359" w:rsidP="00BA65BC">
            <w:pPr>
              <w:spacing w:after="160" w:line="278" w:lineRule="auto"/>
              <w:jc w:val="both"/>
              <w:rPr>
                <w:rFonts w:ascii="Arial" w:hAnsi="Arial" w:cs="Arial"/>
              </w:rPr>
            </w:pPr>
          </w:p>
        </w:tc>
        <w:tc>
          <w:tcPr>
            <w:tcW w:w="0" w:type="auto"/>
            <w:hideMark/>
          </w:tcPr>
          <w:p w14:paraId="7E9367B2" w14:textId="77777777" w:rsidR="00B25359" w:rsidRPr="001C27BD" w:rsidRDefault="00B25359" w:rsidP="00BA65BC">
            <w:pPr>
              <w:spacing w:after="160" w:line="278" w:lineRule="auto"/>
              <w:jc w:val="both"/>
              <w:rPr>
                <w:rFonts w:ascii="Arial" w:hAnsi="Arial" w:cs="Arial"/>
              </w:rPr>
            </w:pPr>
          </w:p>
        </w:tc>
      </w:tr>
      <w:tr w:rsidR="00B25359" w:rsidRPr="001C27BD" w14:paraId="205DB9AC" w14:textId="77777777" w:rsidTr="00BA65BC">
        <w:tc>
          <w:tcPr>
            <w:tcW w:w="0" w:type="auto"/>
            <w:hideMark/>
          </w:tcPr>
          <w:p w14:paraId="6AC98740" w14:textId="77777777" w:rsidR="00B25359" w:rsidRPr="001C27BD" w:rsidRDefault="00B25359" w:rsidP="00BA65BC">
            <w:pPr>
              <w:spacing w:after="160" w:line="278" w:lineRule="auto"/>
              <w:jc w:val="both"/>
              <w:rPr>
                <w:rFonts w:ascii="Arial" w:hAnsi="Arial" w:cs="Arial"/>
              </w:rPr>
            </w:pPr>
            <w:r w:rsidRPr="001C27BD">
              <w:rPr>
                <w:rFonts w:ascii="Arial" w:hAnsi="Arial" w:cs="Arial"/>
              </w:rPr>
              <w:t>Proposal Writing</w:t>
            </w:r>
          </w:p>
        </w:tc>
        <w:tc>
          <w:tcPr>
            <w:tcW w:w="0" w:type="auto"/>
            <w:hideMark/>
          </w:tcPr>
          <w:p w14:paraId="50569D5B" w14:textId="77777777" w:rsidR="00B25359" w:rsidRPr="001C27BD" w:rsidRDefault="00B25359" w:rsidP="00BA65BC">
            <w:pPr>
              <w:spacing w:after="160" w:line="278" w:lineRule="auto"/>
              <w:jc w:val="both"/>
              <w:rPr>
                <w:rFonts w:ascii="Arial" w:hAnsi="Arial" w:cs="Arial"/>
              </w:rPr>
            </w:pPr>
          </w:p>
        </w:tc>
        <w:tc>
          <w:tcPr>
            <w:tcW w:w="0" w:type="auto"/>
            <w:hideMark/>
          </w:tcPr>
          <w:p w14:paraId="25DF96AF"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0DA47D43"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7A6623F7"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3B7EB683"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072C9C21" w14:textId="77777777" w:rsidR="00B25359" w:rsidRPr="001C27BD" w:rsidRDefault="00B25359" w:rsidP="00BA65BC">
            <w:pPr>
              <w:spacing w:after="160" w:line="278" w:lineRule="auto"/>
              <w:jc w:val="both"/>
              <w:rPr>
                <w:rFonts w:ascii="Arial" w:hAnsi="Arial" w:cs="Arial"/>
              </w:rPr>
            </w:pPr>
          </w:p>
        </w:tc>
        <w:tc>
          <w:tcPr>
            <w:tcW w:w="0" w:type="auto"/>
            <w:hideMark/>
          </w:tcPr>
          <w:p w14:paraId="556E5DFA" w14:textId="77777777" w:rsidR="00B25359" w:rsidRPr="001C27BD" w:rsidRDefault="00B25359" w:rsidP="00BA65BC">
            <w:pPr>
              <w:spacing w:after="160" w:line="278" w:lineRule="auto"/>
              <w:jc w:val="both"/>
              <w:rPr>
                <w:rFonts w:ascii="Arial" w:hAnsi="Arial" w:cs="Arial"/>
              </w:rPr>
            </w:pPr>
          </w:p>
        </w:tc>
        <w:tc>
          <w:tcPr>
            <w:tcW w:w="0" w:type="auto"/>
            <w:hideMark/>
          </w:tcPr>
          <w:p w14:paraId="06181E4F" w14:textId="77777777" w:rsidR="00B25359" w:rsidRPr="001C27BD" w:rsidRDefault="00B25359" w:rsidP="00BA65BC">
            <w:pPr>
              <w:spacing w:after="160" w:line="278" w:lineRule="auto"/>
              <w:jc w:val="both"/>
              <w:rPr>
                <w:rFonts w:ascii="Arial" w:hAnsi="Arial" w:cs="Arial"/>
              </w:rPr>
            </w:pPr>
          </w:p>
        </w:tc>
        <w:tc>
          <w:tcPr>
            <w:tcW w:w="0" w:type="auto"/>
            <w:hideMark/>
          </w:tcPr>
          <w:p w14:paraId="664F720C" w14:textId="77777777" w:rsidR="00B25359" w:rsidRPr="001C27BD" w:rsidRDefault="00B25359" w:rsidP="00BA65BC">
            <w:pPr>
              <w:spacing w:after="160" w:line="278" w:lineRule="auto"/>
              <w:jc w:val="both"/>
              <w:rPr>
                <w:rFonts w:ascii="Arial" w:hAnsi="Arial" w:cs="Arial"/>
              </w:rPr>
            </w:pPr>
          </w:p>
        </w:tc>
        <w:tc>
          <w:tcPr>
            <w:tcW w:w="0" w:type="auto"/>
            <w:hideMark/>
          </w:tcPr>
          <w:p w14:paraId="10D71CCA" w14:textId="77777777" w:rsidR="00B25359" w:rsidRPr="001C27BD" w:rsidRDefault="00B25359" w:rsidP="00BA65BC">
            <w:pPr>
              <w:spacing w:after="160" w:line="278" w:lineRule="auto"/>
              <w:jc w:val="both"/>
              <w:rPr>
                <w:rFonts w:ascii="Arial" w:hAnsi="Arial" w:cs="Arial"/>
              </w:rPr>
            </w:pPr>
          </w:p>
        </w:tc>
        <w:tc>
          <w:tcPr>
            <w:tcW w:w="0" w:type="auto"/>
            <w:hideMark/>
          </w:tcPr>
          <w:p w14:paraId="27783079" w14:textId="77777777" w:rsidR="00B25359" w:rsidRPr="001C27BD" w:rsidRDefault="00B25359" w:rsidP="00BA65BC">
            <w:pPr>
              <w:spacing w:after="160" w:line="278" w:lineRule="auto"/>
              <w:jc w:val="both"/>
              <w:rPr>
                <w:rFonts w:ascii="Arial" w:hAnsi="Arial" w:cs="Arial"/>
              </w:rPr>
            </w:pPr>
          </w:p>
        </w:tc>
        <w:tc>
          <w:tcPr>
            <w:tcW w:w="0" w:type="auto"/>
            <w:hideMark/>
          </w:tcPr>
          <w:p w14:paraId="48E8698C" w14:textId="77777777" w:rsidR="00B25359" w:rsidRPr="001C27BD" w:rsidRDefault="00B25359" w:rsidP="00BA65BC">
            <w:pPr>
              <w:spacing w:after="160" w:line="278" w:lineRule="auto"/>
              <w:jc w:val="both"/>
              <w:rPr>
                <w:rFonts w:ascii="Arial" w:hAnsi="Arial" w:cs="Arial"/>
              </w:rPr>
            </w:pPr>
          </w:p>
        </w:tc>
        <w:tc>
          <w:tcPr>
            <w:tcW w:w="0" w:type="auto"/>
            <w:hideMark/>
          </w:tcPr>
          <w:p w14:paraId="172606AA" w14:textId="77777777" w:rsidR="00B25359" w:rsidRPr="001C27BD" w:rsidRDefault="00B25359" w:rsidP="00BA65BC">
            <w:pPr>
              <w:spacing w:after="160" w:line="278" w:lineRule="auto"/>
              <w:jc w:val="both"/>
              <w:rPr>
                <w:rFonts w:ascii="Arial" w:hAnsi="Arial" w:cs="Arial"/>
              </w:rPr>
            </w:pPr>
          </w:p>
        </w:tc>
        <w:tc>
          <w:tcPr>
            <w:tcW w:w="0" w:type="auto"/>
            <w:hideMark/>
          </w:tcPr>
          <w:p w14:paraId="28DA6354" w14:textId="77777777" w:rsidR="00B25359" w:rsidRPr="001C27BD" w:rsidRDefault="00B25359" w:rsidP="00BA65BC">
            <w:pPr>
              <w:spacing w:after="160" w:line="278" w:lineRule="auto"/>
              <w:jc w:val="both"/>
              <w:rPr>
                <w:rFonts w:ascii="Arial" w:hAnsi="Arial" w:cs="Arial"/>
              </w:rPr>
            </w:pPr>
          </w:p>
        </w:tc>
        <w:tc>
          <w:tcPr>
            <w:tcW w:w="0" w:type="auto"/>
            <w:hideMark/>
          </w:tcPr>
          <w:p w14:paraId="5D215080" w14:textId="77777777" w:rsidR="00B25359" w:rsidRPr="001C27BD" w:rsidRDefault="00B25359" w:rsidP="00BA65BC">
            <w:pPr>
              <w:spacing w:after="160" w:line="278" w:lineRule="auto"/>
              <w:jc w:val="both"/>
              <w:rPr>
                <w:rFonts w:ascii="Arial" w:hAnsi="Arial" w:cs="Arial"/>
              </w:rPr>
            </w:pPr>
          </w:p>
        </w:tc>
        <w:tc>
          <w:tcPr>
            <w:tcW w:w="0" w:type="auto"/>
            <w:hideMark/>
          </w:tcPr>
          <w:p w14:paraId="621A272C" w14:textId="77777777" w:rsidR="00B25359" w:rsidRPr="001C27BD" w:rsidRDefault="00B25359" w:rsidP="00BA65BC">
            <w:pPr>
              <w:spacing w:after="160" w:line="278" w:lineRule="auto"/>
              <w:jc w:val="both"/>
              <w:rPr>
                <w:rFonts w:ascii="Arial" w:hAnsi="Arial" w:cs="Arial"/>
              </w:rPr>
            </w:pPr>
          </w:p>
        </w:tc>
      </w:tr>
      <w:tr w:rsidR="00B25359" w:rsidRPr="001C27BD" w14:paraId="185ABAA7" w14:textId="77777777" w:rsidTr="00BA65BC">
        <w:tc>
          <w:tcPr>
            <w:tcW w:w="0" w:type="auto"/>
            <w:hideMark/>
          </w:tcPr>
          <w:p w14:paraId="46A8CA89" w14:textId="77777777" w:rsidR="00B25359" w:rsidRPr="001C27BD" w:rsidRDefault="00B25359" w:rsidP="00BA65BC">
            <w:pPr>
              <w:spacing w:after="160" w:line="278" w:lineRule="auto"/>
              <w:jc w:val="both"/>
              <w:rPr>
                <w:rFonts w:ascii="Arial" w:hAnsi="Arial" w:cs="Arial"/>
              </w:rPr>
            </w:pPr>
            <w:r w:rsidRPr="001C27BD">
              <w:rPr>
                <w:rFonts w:ascii="Arial" w:hAnsi="Arial" w:cs="Arial"/>
              </w:rPr>
              <w:t>Ethics Approval</w:t>
            </w:r>
          </w:p>
        </w:tc>
        <w:tc>
          <w:tcPr>
            <w:tcW w:w="0" w:type="auto"/>
            <w:hideMark/>
          </w:tcPr>
          <w:p w14:paraId="546EB572" w14:textId="77777777" w:rsidR="00B25359" w:rsidRPr="001C27BD" w:rsidRDefault="00B25359" w:rsidP="00BA65BC">
            <w:pPr>
              <w:spacing w:after="160" w:line="278" w:lineRule="auto"/>
              <w:jc w:val="both"/>
              <w:rPr>
                <w:rFonts w:ascii="Arial" w:hAnsi="Arial" w:cs="Arial"/>
              </w:rPr>
            </w:pPr>
          </w:p>
        </w:tc>
        <w:tc>
          <w:tcPr>
            <w:tcW w:w="0" w:type="auto"/>
            <w:hideMark/>
          </w:tcPr>
          <w:p w14:paraId="3633C1CA" w14:textId="77777777" w:rsidR="00B25359" w:rsidRPr="001C27BD" w:rsidRDefault="00B25359" w:rsidP="00BA65BC">
            <w:pPr>
              <w:spacing w:after="160" w:line="278" w:lineRule="auto"/>
              <w:jc w:val="both"/>
              <w:rPr>
                <w:rFonts w:ascii="Arial" w:hAnsi="Arial" w:cs="Arial"/>
              </w:rPr>
            </w:pPr>
          </w:p>
        </w:tc>
        <w:tc>
          <w:tcPr>
            <w:tcW w:w="0" w:type="auto"/>
            <w:hideMark/>
          </w:tcPr>
          <w:p w14:paraId="7A9E2105" w14:textId="77777777" w:rsidR="00B25359" w:rsidRPr="001C27BD" w:rsidRDefault="00B25359" w:rsidP="00BA65BC">
            <w:pPr>
              <w:spacing w:after="160" w:line="278" w:lineRule="auto"/>
              <w:jc w:val="both"/>
              <w:rPr>
                <w:rFonts w:ascii="Arial" w:hAnsi="Arial" w:cs="Arial"/>
              </w:rPr>
            </w:pPr>
          </w:p>
        </w:tc>
        <w:tc>
          <w:tcPr>
            <w:tcW w:w="0" w:type="auto"/>
            <w:hideMark/>
          </w:tcPr>
          <w:p w14:paraId="1F65B754"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1C36C465"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7C1916FA" w14:textId="77777777" w:rsidR="00B25359" w:rsidRPr="001C27BD" w:rsidRDefault="00B25359" w:rsidP="00BA65BC">
            <w:pPr>
              <w:spacing w:after="160" w:line="278" w:lineRule="auto"/>
              <w:jc w:val="both"/>
              <w:rPr>
                <w:rFonts w:ascii="Arial" w:hAnsi="Arial" w:cs="Arial"/>
              </w:rPr>
            </w:pPr>
          </w:p>
        </w:tc>
        <w:tc>
          <w:tcPr>
            <w:tcW w:w="0" w:type="auto"/>
            <w:hideMark/>
          </w:tcPr>
          <w:p w14:paraId="69936F2D" w14:textId="77777777" w:rsidR="00B25359" w:rsidRPr="001C27BD" w:rsidRDefault="00B25359" w:rsidP="00BA65BC">
            <w:pPr>
              <w:spacing w:after="160" w:line="278" w:lineRule="auto"/>
              <w:jc w:val="both"/>
              <w:rPr>
                <w:rFonts w:ascii="Arial" w:hAnsi="Arial" w:cs="Arial"/>
              </w:rPr>
            </w:pPr>
          </w:p>
        </w:tc>
        <w:tc>
          <w:tcPr>
            <w:tcW w:w="0" w:type="auto"/>
            <w:hideMark/>
          </w:tcPr>
          <w:p w14:paraId="581D0303" w14:textId="77777777" w:rsidR="00B25359" w:rsidRPr="001C27BD" w:rsidRDefault="00B25359" w:rsidP="00BA65BC">
            <w:pPr>
              <w:spacing w:after="160" w:line="278" w:lineRule="auto"/>
              <w:jc w:val="both"/>
              <w:rPr>
                <w:rFonts w:ascii="Arial" w:hAnsi="Arial" w:cs="Arial"/>
              </w:rPr>
            </w:pPr>
          </w:p>
        </w:tc>
        <w:tc>
          <w:tcPr>
            <w:tcW w:w="0" w:type="auto"/>
            <w:hideMark/>
          </w:tcPr>
          <w:p w14:paraId="6C0978FB" w14:textId="77777777" w:rsidR="00B25359" w:rsidRPr="001C27BD" w:rsidRDefault="00B25359" w:rsidP="00BA65BC">
            <w:pPr>
              <w:spacing w:after="160" w:line="278" w:lineRule="auto"/>
              <w:jc w:val="both"/>
              <w:rPr>
                <w:rFonts w:ascii="Arial" w:hAnsi="Arial" w:cs="Arial"/>
              </w:rPr>
            </w:pPr>
          </w:p>
        </w:tc>
        <w:tc>
          <w:tcPr>
            <w:tcW w:w="0" w:type="auto"/>
            <w:hideMark/>
          </w:tcPr>
          <w:p w14:paraId="42732ECB" w14:textId="77777777" w:rsidR="00B25359" w:rsidRPr="001C27BD" w:rsidRDefault="00B25359" w:rsidP="00BA65BC">
            <w:pPr>
              <w:spacing w:after="160" w:line="278" w:lineRule="auto"/>
              <w:jc w:val="both"/>
              <w:rPr>
                <w:rFonts w:ascii="Arial" w:hAnsi="Arial" w:cs="Arial"/>
              </w:rPr>
            </w:pPr>
          </w:p>
        </w:tc>
        <w:tc>
          <w:tcPr>
            <w:tcW w:w="0" w:type="auto"/>
            <w:hideMark/>
          </w:tcPr>
          <w:p w14:paraId="57D6F417" w14:textId="77777777" w:rsidR="00B25359" w:rsidRPr="001C27BD" w:rsidRDefault="00B25359" w:rsidP="00BA65BC">
            <w:pPr>
              <w:spacing w:after="160" w:line="278" w:lineRule="auto"/>
              <w:jc w:val="both"/>
              <w:rPr>
                <w:rFonts w:ascii="Arial" w:hAnsi="Arial" w:cs="Arial"/>
              </w:rPr>
            </w:pPr>
          </w:p>
        </w:tc>
        <w:tc>
          <w:tcPr>
            <w:tcW w:w="0" w:type="auto"/>
            <w:hideMark/>
          </w:tcPr>
          <w:p w14:paraId="6C5F0818" w14:textId="77777777" w:rsidR="00B25359" w:rsidRPr="001C27BD" w:rsidRDefault="00B25359" w:rsidP="00BA65BC">
            <w:pPr>
              <w:spacing w:after="160" w:line="278" w:lineRule="auto"/>
              <w:jc w:val="both"/>
              <w:rPr>
                <w:rFonts w:ascii="Arial" w:hAnsi="Arial" w:cs="Arial"/>
              </w:rPr>
            </w:pPr>
          </w:p>
        </w:tc>
        <w:tc>
          <w:tcPr>
            <w:tcW w:w="0" w:type="auto"/>
            <w:hideMark/>
          </w:tcPr>
          <w:p w14:paraId="14C67695" w14:textId="77777777" w:rsidR="00B25359" w:rsidRPr="001C27BD" w:rsidRDefault="00B25359" w:rsidP="00BA65BC">
            <w:pPr>
              <w:spacing w:after="160" w:line="278" w:lineRule="auto"/>
              <w:jc w:val="both"/>
              <w:rPr>
                <w:rFonts w:ascii="Arial" w:hAnsi="Arial" w:cs="Arial"/>
              </w:rPr>
            </w:pPr>
          </w:p>
        </w:tc>
        <w:tc>
          <w:tcPr>
            <w:tcW w:w="0" w:type="auto"/>
            <w:hideMark/>
          </w:tcPr>
          <w:p w14:paraId="1CC00155" w14:textId="77777777" w:rsidR="00B25359" w:rsidRPr="001C27BD" w:rsidRDefault="00B25359" w:rsidP="00BA65BC">
            <w:pPr>
              <w:spacing w:after="160" w:line="278" w:lineRule="auto"/>
              <w:jc w:val="both"/>
              <w:rPr>
                <w:rFonts w:ascii="Arial" w:hAnsi="Arial" w:cs="Arial"/>
              </w:rPr>
            </w:pPr>
          </w:p>
        </w:tc>
        <w:tc>
          <w:tcPr>
            <w:tcW w:w="0" w:type="auto"/>
            <w:hideMark/>
          </w:tcPr>
          <w:p w14:paraId="0CFFCD22" w14:textId="77777777" w:rsidR="00B25359" w:rsidRPr="001C27BD" w:rsidRDefault="00B25359" w:rsidP="00BA65BC">
            <w:pPr>
              <w:spacing w:after="160" w:line="278" w:lineRule="auto"/>
              <w:jc w:val="both"/>
              <w:rPr>
                <w:rFonts w:ascii="Arial" w:hAnsi="Arial" w:cs="Arial"/>
              </w:rPr>
            </w:pPr>
          </w:p>
        </w:tc>
        <w:tc>
          <w:tcPr>
            <w:tcW w:w="0" w:type="auto"/>
            <w:hideMark/>
          </w:tcPr>
          <w:p w14:paraId="4C6D4E1E" w14:textId="77777777" w:rsidR="00B25359" w:rsidRPr="001C27BD" w:rsidRDefault="00B25359" w:rsidP="00BA65BC">
            <w:pPr>
              <w:spacing w:after="160" w:line="278" w:lineRule="auto"/>
              <w:jc w:val="both"/>
              <w:rPr>
                <w:rFonts w:ascii="Arial" w:hAnsi="Arial" w:cs="Arial"/>
              </w:rPr>
            </w:pPr>
          </w:p>
        </w:tc>
      </w:tr>
      <w:tr w:rsidR="00B25359" w:rsidRPr="001C27BD" w14:paraId="0CD87610" w14:textId="77777777" w:rsidTr="00BA65BC">
        <w:tc>
          <w:tcPr>
            <w:tcW w:w="0" w:type="auto"/>
            <w:hideMark/>
          </w:tcPr>
          <w:p w14:paraId="6BB765C4" w14:textId="77777777" w:rsidR="00B25359" w:rsidRPr="001C27BD" w:rsidRDefault="00B25359" w:rsidP="00BA65BC">
            <w:pPr>
              <w:spacing w:after="160" w:line="278" w:lineRule="auto"/>
              <w:jc w:val="both"/>
              <w:rPr>
                <w:rFonts w:ascii="Arial" w:hAnsi="Arial" w:cs="Arial"/>
              </w:rPr>
            </w:pPr>
            <w:r w:rsidRPr="001C27BD">
              <w:rPr>
                <w:rFonts w:ascii="Arial" w:hAnsi="Arial" w:cs="Arial"/>
              </w:rPr>
              <w:t>Questionnaire Development</w:t>
            </w:r>
          </w:p>
        </w:tc>
        <w:tc>
          <w:tcPr>
            <w:tcW w:w="0" w:type="auto"/>
            <w:hideMark/>
          </w:tcPr>
          <w:p w14:paraId="75C80CE1" w14:textId="77777777" w:rsidR="00B25359" w:rsidRPr="001C27BD" w:rsidRDefault="00B25359" w:rsidP="00BA65BC">
            <w:pPr>
              <w:spacing w:after="160" w:line="278" w:lineRule="auto"/>
              <w:jc w:val="both"/>
              <w:rPr>
                <w:rFonts w:ascii="Arial" w:hAnsi="Arial" w:cs="Arial"/>
              </w:rPr>
            </w:pPr>
          </w:p>
        </w:tc>
        <w:tc>
          <w:tcPr>
            <w:tcW w:w="0" w:type="auto"/>
            <w:hideMark/>
          </w:tcPr>
          <w:p w14:paraId="16A31D89" w14:textId="77777777" w:rsidR="00B25359" w:rsidRPr="001C27BD" w:rsidRDefault="00B25359" w:rsidP="00BA65BC">
            <w:pPr>
              <w:spacing w:after="160" w:line="278" w:lineRule="auto"/>
              <w:jc w:val="both"/>
              <w:rPr>
                <w:rFonts w:ascii="Arial" w:hAnsi="Arial" w:cs="Arial"/>
              </w:rPr>
            </w:pPr>
          </w:p>
        </w:tc>
        <w:tc>
          <w:tcPr>
            <w:tcW w:w="0" w:type="auto"/>
            <w:hideMark/>
          </w:tcPr>
          <w:p w14:paraId="0AB0C5BF" w14:textId="77777777" w:rsidR="00B25359" w:rsidRPr="001C27BD" w:rsidRDefault="00B25359" w:rsidP="00BA65BC">
            <w:pPr>
              <w:spacing w:after="160" w:line="278" w:lineRule="auto"/>
              <w:jc w:val="both"/>
              <w:rPr>
                <w:rFonts w:ascii="Arial" w:hAnsi="Arial" w:cs="Arial"/>
              </w:rPr>
            </w:pPr>
          </w:p>
        </w:tc>
        <w:tc>
          <w:tcPr>
            <w:tcW w:w="0" w:type="auto"/>
            <w:hideMark/>
          </w:tcPr>
          <w:p w14:paraId="3A9EF3F9" w14:textId="77777777" w:rsidR="00B25359" w:rsidRPr="001C27BD" w:rsidRDefault="00B25359" w:rsidP="00BA65BC">
            <w:pPr>
              <w:spacing w:after="160" w:line="278" w:lineRule="auto"/>
              <w:jc w:val="both"/>
              <w:rPr>
                <w:rFonts w:ascii="Arial" w:hAnsi="Arial" w:cs="Arial"/>
              </w:rPr>
            </w:pPr>
          </w:p>
        </w:tc>
        <w:tc>
          <w:tcPr>
            <w:tcW w:w="0" w:type="auto"/>
            <w:hideMark/>
          </w:tcPr>
          <w:p w14:paraId="7F026B26"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1AD58CE3"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0D8AB284" w14:textId="77777777" w:rsidR="00B25359" w:rsidRPr="001C27BD" w:rsidRDefault="00B25359" w:rsidP="00BA65BC">
            <w:pPr>
              <w:spacing w:after="160" w:line="278" w:lineRule="auto"/>
              <w:jc w:val="both"/>
              <w:rPr>
                <w:rFonts w:ascii="Arial" w:hAnsi="Arial" w:cs="Arial"/>
              </w:rPr>
            </w:pPr>
          </w:p>
        </w:tc>
        <w:tc>
          <w:tcPr>
            <w:tcW w:w="0" w:type="auto"/>
            <w:hideMark/>
          </w:tcPr>
          <w:p w14:paraId="1CEF2176" w14:textId="77777777" w:rsidR="00B25359" w:rsidRPr="001C27BD" w:rsidRDefault="00B25359" w:rsidP="00BA65BC">
            <w:pPr>
              <w:spacing w:after="160" w:line="278" w:lineRule="auto"/>
              <w:jc w:val="both"/>
              <w:rPr>
                <w:rFonts w:ascii="Arial" w:hAnsi="Arial" w:cs="Arial"/>
              </w:rPr>
            </w:pPr>
          </w:p>
        </w:tc>
        <w:tc>
          <w:tcPr>
            <w:tcW w:w="0" w:type="auto"/>
            <w:hideMark/>
          </w:tcPr>
          <w:p w14:paraId="1CE3657D" w14:textId="77777777" w:rsidR="00B25359" w:rsidRPr="001C27BD" w:rsidRDefault="00B25359" w:rsidP="00BA65BC">
            <w:pPr>
              <w:spacing w:after="160" w:line="278" w:lineRule="auto"/>
              <w:jc w:val="both"/>
              <w:rPr>
                <w:rFonts w:ascii="Arial" w:hAnsi="Arial" w:cs="Arial"/>
              </w:rPr>
            </w:pPr>
          </w:p>
        </w:tc>
        <w:tc>
          <w:tcPr>
            <w:tcW w:w="0" w:type="auto"/>
            <w:hideMark/>
          </w:tcPr>
          <w:p w14:paraId="5AB93A09" w14:textId="77777777" w:rsidR="00B25359" w:rsidRPr="001C27BD" w:rsidRDefault="00B25359" w:rsidP="00BA65BC">
            <w:pPr>
              <w:spacing w:after="160" w:line="278" w:lineRule="auto"/>
              <w:jc w:val="both"/>
              <w:rPr>
                <w:rFonts w:ascii="Arial" w:hAnsi="Arial" w:cs="Arial"/>
              </w:rPr>
            </w:pPr>
          </w:p>
        </w:tc>
        <w:tc>
          <w:tcPr>
            <w:tcW w:w="0" w:type="auto"/>
            <w:hideMark/>
          </w:tcPr>
          <w:p w14:paraId="0EF44C01" w14:textId="77777777" w:rsidR="00B25359" w:rsidRPr="001C27BD" w:rsidRDefault="00B25359" w:rsidP="00BA65BC">
            <w:pPr>
              <w:spacing w:after="160" w:line="278" w:lineRule="auto"/>
              <w:jc w:val="both"/>
              <w:rPr>
                <w:rFonts w:ascii="Arial" w:hAnsi="Arial" w:cs="Arial"/>
              </w:rPr>
            </w:pPr>
          </w:p>
        </w:tc>
        <w:tc>
          <w:tcPr>
            <w:tcW w:w="0" w:type="auto"/>
            <w:hideMark/>
          </w:tcPr>
          <w:p w14:paraId="4D1488F2" w14:textId="77777777" w:rsidR="00B25359" w:rsidRPr="001C27BD" w:rsidRDefault="00B25359" w:rsidP="00BA65BC">
            <w:pPr>
              <w:spacing w:after="160" w:line="278" w:lineRule="auto"/>
              <w:jc w:val="both"/>
              <w:rPr>
                <w:rFonts w:ascii="Arial" w:hAnsi="Arial" w:cs="Arial"/>
              </w:rPr>
            </w:pPr>
          </w:p>
        </w:tc>
        <w:tc>
          <w:tcPr>
            <w:tcW w:w="0" w:type="auto"/>
            <w:hideMark/>
          </w:tcPr>
          <w:p w14:paraId="27D689CD" w14:textId="77777777" w:rsidR="00B25359" w:rsidRPr="001C27BD" w:rsidRDefault="00B25359" w:rsidP="00BA65BC">
            <w:pPr>
              <w:spacing w:after="160" w:line="278" w:lineRule="auto"/>
              <w:jc w:val="both"/>
              <w:rPr>
                <w:rFonts w:ascii="Arial" w:hAnsi="Arial" w:cs="Arial"/>
              </w:rPr>
            </w:pPr>
          </w:p>
        </w:tc>
        <w:tc>
          <w:tcPr>
            <w:tcW w:w="0" w:type="auto"/>
            <w:hideMark/>
          </w:tcPr>
          <w:p w14:paraId="6C7147CD" w14:textId="77777777" w:rsidR="00B25359" w:rsidRPr="001C27BD" w:rsidRDefault="00B25359" w:rsidP="00BA65BC">
            <w:pPr>
              <w:spacing w:after="160" w:line="278" w:lineRule="auto"/>
              <w:jc w:val="both"/>
              <w:rPr>
                <w:rFonts w:ascii="Arial" w:hAnsi="Arial" w:cs="Arial"/>
              </w:rPr>
            </w:pPr>
          </w:p>
        </w:tc>
        <w:tc>
          <w:tcPr>
            <w:tcW w:w="0" w:type="auto"/>
            <w:hideMark/>
          </w:tcPr>
          <w:p w14:paraId="50DC6481" w14:textId="77777777" w:rsidR="00B25359" w:rsidRPr="001C27BD" w:rsidRDefault="00B25359" w:rsidP="00BA65BC">
            <w:pPr>
              <w:spacing w:after="160" w:line="278" w:lineRule="auto"/>
              <w:jc w:val="both"/>
              <w:rPr>
                <w:rFonts w:ascii="Arial" w:hAnsi="Arial" w:cs="Arial"/>
              </w:rPr>
            </w:pPr>
          </w:p>
        </w:tc>
        <w:tc>
          <w:tcPr>
            <w:tcW w:w="0" w:type="auto"/>
            <w:hideMark/>
          </w:tcPr>
          <w:p w14:paraId="32088B65" w14:textId="77777777" w:rsidR="00B25359" w:rsidRPr="001C27BD" w:rsidRDefault="00B25359" w:rsidP="00BA65BC">
            <w:pPr>
              <w:spacing w:after="160" w:line="278" w:lineRule="auto"/>
              <w:jc w:val="both"/>
              <w:rPr>
                <w:rFonts w:ascii="Arial" w:hAnsi="Arial" w:cs="Arial"/>
              </w:rPr>
            </w:pPr>
          </w:p>
        </w:tc>
      </w:tr>
      <w:tr w:rsidR="00B25359" w:rsidRPr="001C27BD" w14:paraId="324B0250" w14:textId="77777777" w:rsidTr="00BA65BC">
        <w:tc>
          <w:tcPr>
            <w:tcW w:w="0" w:type="auto"/>
            <w:hideMark/>
          </w:tcPr>
          <w:p w14:paraId="67360B84" w14:textId="77777777" w:rsidR="00B25359" w:rsidRPr="001C27BD" w:rsidRDefault="00B25359" w:rsidP="00BA65BC">
            <w:pPr>
              <w:spacing w:after="160" w:line="278" w:lineRule="auto"/>
              <w:jc w:val="both"/>
              <w:rPr>
                <w:rFonts w:ascii="Arial" w:hAnsi="Arial" w:cs="Arial"/>
              </w:rPr>
            </w:pPr>
            <w:r w:rsidRPr="001C27BD">
              <w:rPr>
                <w:rFonts w:ascii="Arial" w:hAnsi="Arial" w:cs="Arial"/>
              </w:rPr>
              <w:t>Pilot Testing</w:t>
            </w:r>
          </w:p>
        </w:tc>
        <w:tc>
          <w:tcPr>
            <w:tcW w:w="0" w:type="auto"/>
            <w:hideMark/>
          </w:tcPr>
          <w:p w14:paraId="1F64C0A4" w14:textId="77777777" w:rsidR="00B25359" w:rsidRPr="001C27BD" w:rsidRDefault="00B25359" w:rsidP="00BA65BC">
            <w:pPr>
              <w:spacing w:after="160" w:line="278" w:lineRule="auto"/>
              <w:jc w:val="both"/>
              <w:rPr>
                <w:rFonts w:ascii="Arial" w:hAnsi="Arial" w:cs="Arial"/>
              </w:rPr>
            </w:pPr>
          </w:p>
        </w:tc>
        <w:tc>
          <w:tcPr>
            <w:tcW w:w="0" w:type="auto"/>
            <w:hideMark/>
          </w:tcPr>
          <w:p w14:paraId="773F0674" w14:textId="77777777" w:rsidR="00B25359" w:rsidRPr="001C27BD" w:rsidRDefault="00B25359" w:rsidP="00BA65BC">
            <w:pPr>
              <w:spacing w:after="160" w:line="278" w:lineRule="auto"/>
              <w:jc w:val="both"/>
              <w:rPr>
                <w:rFonts w:ascii="Arial" w:hAnsi="Arial" w:cs="Arial"/>
              </w:rPr>
            </w:pPr>
          </w:p>
        </w:tc>
        <w:tc>
          <w:tcPr>
            <w:tcW w:w="0" w:type="auto"/>
            <w:hideMark/>
          </w:tcPr>
          <w:p w14:paraId="47E776CB" w14:textId="77777777" w:rsidR="00B25359" w:rsidRPr="001C27BD" w:rsidRDefault="00B25359" w:rsidP="00BA65BC">
            <w:pPr>
              <w:spacing w:after="160" w:line="278" w:lineRule="auto"/>
              <w:jc w:val="both"/>
              <w:rPr>
                <w:rFonts w:ascii="Arial" w:hAnsi="Arial" w:cs="Arial"/>
              </w:rPr>
            </w:pPr>
          </w:p>
        </w:tc>
        <w:tc>
          <w:tcPr>
            <w:tcW w:w="0" w:type="auto"/>
            <w:hideMark/>
          </w:tcPr>
          <w:p w14:paraId="15C51DE5" w14:textId="77777777" w:rsidR="00B25359" w:rsidRPr="001C27BD" w:rsidRDefault="00B25359" w:rsidP="00BA65BC">
            <w:pPr>
              <w:spacing w:after="160" w:line="278" w:lineRule="auto"/>
              <w:jc w:val="both"/>
              <w:rPr>
                <w:rFonts w:ascii="Arial" w:hAnsi="Arial" w:cs="Arial"/>
              </w:rPr>
            </w:pPr>
          </w:p>
        </w:tc>
        <w:tc>
          <w:tcPr>
            <w:tcW w:w="0" w:type="auto"/>
            <w:hideMark/>
          </w:tcPr>
          <w:p w14:paraId="46188CFE" w14:textId="77777777" w:rsidR="00B25359" w:rsidRPr="001C27BD" w:rsidRDefault="00B25359" w:rsidP="00BA65BC">
            <w:pPr>
              <w:spacing w:after="160" w:line="278" w:lineRule="auto"/>
              <w:jc w:val="both"/>
              <w:rPr>
                <w:rFonts w:ascii="Arial" w:hAnsi="Arial" w:cs="Arial"/>
              </w:rPr>
            </w:pPr>
          </w:p>
        </w:tc>
        <w:tc>
          <w:tcPr>
            <w:tcW w:w="0" w:type="auto"/>
            <w:hideMark/>
          </w:tcPr>
          <w:p w14:paraId="36E5CBF5"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28CE4E1F" w14:textId="77777777" w:rsidR="00B25359" w:rsidRPr="001C27BD" w:rsidRDefault="00B25359" w:rsidP="00BA65BC">
            <w:pPr>
              <w:spacing w:after="160" w:line="278" w:lineRule="auto"/>
              <w:jc w:val="both"/>
              <w:rPr>
                <w:rFonts w:ascii="Arial" w:hAnsi="Arial" w:cs="Arial"/>
              </w:rPr>
            </w:pPr>
          </w:p>
        </w:tc>
        <w:tc>
          <w:tcPr>
            <w:tcW w:w="0" w:type="auto"/>
            <w:hideMark/>
          </w:tcPr>
          <w:p w14:paraId="0D97C61E" w14:textId="77777777" w:rsidR="00B25359" w:rsidRPr="001C27BD" w:rsidRDefault="00B25359" w:rsidP="00BA65BC">
            <w:pPr>
              <w:spacing w:after="160" w:line="278" w:lineRule="auto"/>
              <w:jc w:val="both"/>
              <w:rPr>
                <w:rFonts w:ascii="Arial" w:hAnsi="Arial" w:cs="Arial"/>
              </w:rPr>
            </w:pPr>
          </w:p>
        </w:tc>
        <w:tc>
          <w:tcPr>
            <w:tcW w:w="0" w:type="auto"/>
            <w:hideMark/>
          </w:tcPr>
          <w:p w14:paraId="129831FC" w14:textId="77777777" w:rsidR="00B25359" w:rsidRPr="001C27BD" w:rsidRDefault="00B25359" w:rsidP="00BA65BC">
            <w:pPr>
              <w:spacing w:after="160" w:line="278" w:lineRule="auto"/>
              <w:jc w:val="both"/>
              <w:rPr>
                <w:rFonts w:ascii="Arial" w:hAnsi="Arial" w:cs="Arial"/>
              </w:rPr>
            </w:pPr>
          </w:p>
        </w:tc>
        <w:tc>
          <w:tcPr>
            <w:tcW w:w="0" w:type="auto"/>
            <w:hideMark/>
          </w:tcPr>
          <w:p w14:paraId="73C25627" w14:textId="77777777" w:rsidR="00B25359" w:rsidRPr="001C27BD" w:rsidRDefault="00B25359" w:rsidP="00BA65BC">
            <w:pPr>
              <w:spacing w:after="160" w:line="278" w:lineRule="auto"/>
              <w:jc w:val="both"/>
              <w:rPr>
                <w:rFonts w:ascii="Arial" w:hAnsi="Arial" w:cs="Arial"/>
              </w:rPr>
            </w:pPr>
          </w:p>
        </w:tc>
        <w:tc>
          <w:tcPr>
            <w:tcW w:w="0" w:type="auto"/>
            <w:hideMark/>
          </w:tcPr>
          <w:p w14:paraId="01700C8F" w14:textId="77777777" w:rsidR="00B25359" w:rsidRPr="001C27BD" w:rsidRDefault="00B25359" w:rsidP="00BA65BC">
            <w:pPr>
              <w:spacing w:after="160" w:line="278" w:lineRule="auto"/>
              <w:jc w:val="both"/>
              <w:rPr>
                <w:rFonts w:ascii="Arial" w:hAnsi="Arial" w:cs="Arial"/>
              </w:rPr>
            </w:pPr>
          </w:p>
        </w:tc>
        <w:tc>
          <w:tcPr>
            <w:tcW w:w="0" w:type="auto"/>
            <w:hideMark/>
          </w:tcPr>
          <w:p w14:paraId="429E7D20" w14:textId="77777777" w:rsidR="00B25359" w:rsidRPr="001C27BD" w:rsidRDefault="00B25359" w:rsidP="00BA65BC">
            <w:pPr>
              <w:spacing w:after="160" w:line="278" w:lineRule="auto"/>
              <w:jc w:val="both"/>
              <w:rPr>
                <w:rFonts w:ascii="Arial" w:hAnsi="Arial" w:cs="Arial"/>
              </w:rPr>
            </w:pPr>
          </w:p>
        </w:tc>
        <w:tc>
          <w:tcPr>
            <w:tcW w:w="0" w:type="auto"/>
            <w:hideMark/>
          </w:tcPr>
          <w:p w14:paraId="553310C9" w14:textId="77777777" w:rsidR="00B25359" w:rsidRPr="001C27BD" w:rsidRDefault="00B25359" w:rsidP="00BA65BC">
            <w:pPr>
              <w:spacing w:after="160" w:line="278" w:lineRule="auto"/>
              <w:jc w:val="both"/>
              <w:rPr>
                <w:rFonts w:ascii="Arial" w:hAnsi="Arial" w:cs="Arial"/>
              </w:rPr>
            </w:pPr>
          </w:p>
        </w:tc>
        <w:tc>
          <w:tcPr>
            <w:tcW w:w="0" w:type="auto"/>
            <w:hideMark/>
          </w:tcPr>
          <w:p w14:paraId="2317E45C" w14:textId="77777777" w:rsidR="00B25359" w:rsidRPr="001C27BD" w:rsidRDefault="00B25359" w:rsidP="00BA65BC">
            <w:pPr>
              <w:spacing w:after="160" w:line="278" w:lineRule="auto"/>
              <w:jc w:val="both"/>
              <w:rPr>
                <w:rFonts w:ascii="Arial" w:hAnsi="Arial" w:cs="Arial"/>
              </w:rPr>
            </w:pPr>
          </w:p>
        </w:tc>
        <w:tc>
          <w:tcPr>
            <w:tcW w:w="0" w:type="auto"/>
            <w:hideMark/>
          </w:tcPr>
          <w:p w14:paraId="66A06221" w14:textId="77777777" w:rsidR="00B25359" w:rsidRPr="001C27BD" w:rsidRDefault="00B25359" w:rsidP="00BA65BC">
            <w:pPr>
              <w:spacing w:after="160" w:line="278" w:lineRule="auto"/>
              <w:jc w:val="both"/>
              <w:rPr>
                <w:rFonts w:ascii="Arial" w:hAnsi="Arial" w:cs="Arial"/>
              </w:rPr>
            </w:pPr>
          </w:p>
        </w:tc>
        <w:tc>
          <w:tcPr>
            <w:tcW w:w="0" w:type="auto"/>
            <w:hideMark/>
          </w:tcPr>
          <w:p w14:paraId="31E17B7C" w14:textId="77777777" w:rsidR="00B25359" w:rsidRPr="001C27BD" w:rsidRDefault="00B25359" w:rsidP="00BA65BC">
            <w:pPr>
              <w:spacing w:after="160" w:line="278" w:lineRule="auto"/>
              <w:jc w:val="both"/>
              <w:rPr>
                <w:rFonts w:ascii="Arial" w:hAnsi="Arial" w:cs="Arial"/>
              </w:rPr>
            </w:pPr>
          </w:p>
        </w:tc>
      </w:tr>
      <w:tr w:rsidR="00B25359" w:rsidRPr="001C27BD" w14:paraId="53604042" w14:textId="77777777" w:rsidTr="00BA65BC">
        <w:tc>
          <w:tcPr>
            <w:tcW w:w="0" w:type="auto"/>
            <w:hideMark/>
          </w:tcPr>
          <w:p w14:paraId="02A48EBC" w14:textId="77777777" w:rsidR="00B25359" w:rsidRPr="001C27BD" w:rsidRDefault="00B25359" w:rsidP="00BA65BC">
            <w:pPr>
              <w:spacing w:after="160" w:line="278" w:lineRule="auto"/>
              <w:jc w:val="both"/>
              <w:rPr>
                <w:rFonts w:ascii="Arial" w:hAnsi="Arial" w:cs="Arial"/>
              </w:rPr>
            </w:pPr>
            <w:r w:rsidRPr="001C27BD">
              <w:rPr>
                <w:rFonts w:ascii="Arial" w:hAnsi="Arial" w:cs="Arial"/>
              </w:rPr>
              <w:t>Data Collection</w:t>
            </w:r>
          </w:p>
        </w:tc>
        <w:tc>
          <w:tcPr>
            <w:tcW w:w="0" w:type="auto"/>
            <w:hideMark/>
          </w:tcPr>
          <w:p w14:paraId="7E046356" w14:textId="77777777" w:rsidR="00B25359" w:rsidRPr="001C27BD" w:rsidRDefault="00B25359" w:rsidP="00BA65BC">
            <w:pPr>
              <w:spacing w:after="160" w:line="278" w:lineRule="auto"/>
              <w:jc w:val="both"/>
              <w:rPr>
                <w:rFonts w:ascii="Arial" w:hAnsi="Arial" w:cs="Arial"/>
              </w:rPr>
            </w:pPr>
          </w:p>
        </w:tc>
        <w:tc>
          <w:tcPr>
            <w:tcW w:w="0" w:type="auto"/>
            <w:hideMark/>
          </w:tcPr>
          <w:p w14:paraId="0963DE6C" w14:textId="77777777" w:rsidR="00B25359" w:rsidRPr="001C27BD" w:rsidRDefault="00B25359" w:rsidP="00BA65BC">
            <w:pPr>
              <w:spacing w:after="160" w:line="278" w:lineRule="auto"/>
              <w:jc w:val="both"/>
              <w:rPr>
                <w:rFonts w:ascii="Arial" w:hAnsi="Arial" w:cs="Arial"/>
              </w:rPr>
            </w:pPr>
          </w:p>
        </w:tc>
        <w:tc>
          <w:tcPr>
            <w:tcW w:w="0" w:type="auto"/>
            <w:hideMark/>
          </w:tcPr>
          <w:p w14:paraId="5758894F" w14:textId="77777777" w:rsidR="00B25359" w:rsidRPr="001C27BD" w:rsidRDefault="00B25359" w:rsidP="00BA65BC">
            <w:pPr>
              <w:spacing w:after="160" w:line="278" w:lineRule="auto"/>
              <w:jc w:val="both"/>
              <w:rPr>
                <w:rFonts w:ascii="Arial" w:hAnsi="Arial" w:cs="Arial"/>
              </w:rPr>
            </w:pPr>
          </w:p>
        </w:tc>
        <w:tc>
          <w:tcPr>
            <w:tcW w:w="0" w:type="auto"/>
            <w:hideMark/>
          </w:tcPr>
          <w:p w14:paraId="7A987EC0" w14:textId="77777777" w:rsidR="00B25359" w:rsidRPr="001C27BD" w:rsidRDefault="00B25359" w:rsidP="00BA65BC">
            <w:pPr>
              <w:spacing w:after="160" w:line="278" w:lineRule="auto"/>
              <w:jc w:val="both"/>
              <w:rPr>
                <w:rFonts w:ascii="Arial" w:hAnsi="Arial" w:cs="Arial"/>
              </w:rPr>
            </w:pPr>
          </w:p>
        </w:tc>
        <w:tc>
          <w:tcPr>
            <w:tcW w:w="0" w:type="auto"/>
            <w:hideMark/>
          </w:tcPr>
          <w:p w14:paraId="474390E6" w14:textId="77777777" w:rsidR="00B25359" w:rsidRPr="001C27BD" w:rsidRDefault="00B25359" w:rsidP="00BA65BC">
            <w:pPr>
              <w:spacing w:after="160" w:line="278" w:lineRule="auto"/>
              <w:jc w:val="both"/>
              <w:rPr>
                <w:rFonts w:ascii="Arial" w:hAnsi="Arial" w:cs="Arial"/>
              </w:rPr>
            </w:pPr>
          </w:p>
        </w:tc>
        <w:tc>
          <w:tcPr>
            <w:tcW w:w="0" w:type="auto"/>
            <w:hideMark/>
          </w:tcPr>
          <w:p w14:paraId="061A98DB"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4566C01B"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11E4AEA4"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0D0C9376" w14:textId="77777777" w:rsidR="00B25359" w:rsidRPr="001C27BD" w:rsidRDefault="00B25359" w:rsidP="00BA65BC">
            <w:pPr>
              <w:spacing w:after="160" w:line="278" w:lineRule="auto"/>
              <w:jc w:val="both"/>
              <w:rPr>
                <w:rFonts w:ascii="Arial" w:hAnsi="Arial" w:cs="Arial"/>
              </w:rPr>
            </w:pPr>
          </w:p>
        </w:tc>
        <w:tc>
          <w:tcPr>
            <w:tcW w:w="0" w:type="auto"/>
            <w:hideMark/>
          </w:tcPr>
          <w:p w14:paraId="3681CD17" w14:textId="77777777" w:rsidR="00B25359" w:rsidRPr="001C27BD" w:rsidRDefault="00B25359" w:rsidP="00BA65BC">
            <w:pPr>
              <w:spacing w:after="160" w:line="278" w:lineRule="auto"/>
              <w:jc w:val="both"/>
              <w:rPr>
                <w:rFonts w:ascii="Arial" w:hAnsi="Arial" w:cs="Arial"/>
              </w:rPr>
            </w:pPr>
          </w:p>
        </w:tc>
        <w:tc>
          <w:tcPr>
            <w:tcW w:w="0" w:type="auto"/>
            <w:hideMark/>
          </w:tcPr>
          <w:p w14:paraId="2CA5C02D" w14:textId="77777777" w:rsidR="00B25359" w:rsidRPr="001C27BD" w:rsidRDefault="00B25359" w:rsidP="00BA65BC">
            <w:pPr>
              <w:spacing w:after="160" w:line="278" w:lineRule="auto"/>
              <w:jc w:val="both"/>
              <w:rPr>
                <w:rFonts w:ascii="Arial" w:hAnsi="Arial" w:cs="Arial"/>
              </w:rPr>
            </w:pPr>
          </w:p>
        </w:tc>
        <w:tc>
          <w:tcPr>
            <w:tcW w:w="0" w:type="auto"/>
            <w:hideMark/>
          </w:tcPr>
          <w:p w14:paraId="6DCA4980" w14:textId="77777777" w:rsidR="00B25359" w:rsidRPr="001C27BD" w:rsidRDefault="00B25359" w:rsidP="00BA65BC">
            <w:pPr>
              <w:spacing w:after="160" w:line="278" w:lineRule="auto"/>
              <w:jc w:val="both"/>
              <w:rPr>
                <w:rFonts w:ascii="Arial" w:hAnsi="Arial" w:cs="Arial"/>
              </w:rPr>
            </w:pPr>
          </w:p>
        </w:tc>
        <w:tc>
          <w:tcPr>
            <w:tcW w:w="0" w:type="auto"/>
            <w:hideMark/>
          </w:tcPr>
          <w:p w14:paraId="04729476" w14:textId="77777777" w:rsidR="00B25359" w:rsidRPr="001C27BD" w:rsidRDefault="00B25359" w:rsidP="00BA65BC">
            <w:pPr>
              <w:spacing w:after="160" w:line="278" w:lineRule="auto"/>
              <w:jc w:val="both"/>
              <w:rPr>
                <w:rFonts w:ascii="Arial" w:hAnsi="Arial" w:cs="Arial"/>
              </w:rPr>
            </w:pPr>
          </w:p>
        </w:tc>
        <w:tc>
          <w:tcPr>
            <w:tcW w:w="0" w:type="auto"/>
            <w:hideMark/>
          </w:tcPr>
          <w:p w14:paraId="3AB62824" w14:textId="77777777" w:rsidR="00B25359" w:rsidRPr="001C27BD" w:rsidRDefault="00B25359" w:rsidP="00BA65BC">
            <w:pPr>
              <w:spacing w:after="160" w:line="278" w:lineRule="auto"/>
              <w:jc w:val="both"/>
              <w:rPr>
                <w:rFonts w:ascii="Arial" w:hAnsi="Arial" w:cs="Arial"/>
              </w:rPr>
            </w:pPr>
          </w:p>
        </w:tc>
        <w:tc>
          <w:tcPr>
            <w:tcW w:w="0" w:type="auto"/>
            <w:hideMark/>
          </w:tcPr>
          <w:p w14:paraId="792ECC89" w14:textId="77777777" w:rsidR="00B25359" w:rsidRPr="001C27BD" w:rsidRDefault="00B25359" w:rsidP="00BA65BC">
            <w:pPr>
              <w:spacing w:after="160" w:line="278" w:lineRule="auto"/>
              <w:jc w:val="both"/>
              <w:rPr>
                <w:rFonts w:ascii="Arial" w:hAnsi="Arial" w:cs="Arial"/>
              </w:rPr>
            </w:pPr>
          </w:p>
        </w:tc>
        <w:tc>
          <w:tcPr>
            <w:tcW w:w="0" w:type="auto"/>
            <w:hideMark/>
          </w:tcPr>
          <w:p w14:paraId="13698D59" w14:textId="77777777" w:rsidR="00B25359" w:rsidRPr="001C27BD" w:rsidRDefault="00B25359" w:rsidP="00BA65BC">
            <w:pPr>
              <w:spacing w:after="160" w:line="278" w:lineRule="auto"/>
              <w:jc w:val="both"/>
              <w:rPr>
                <w:rFonts w:ascii="Arial" w:hAnsi="Arial" w:cs="Arial"/>
              </w:rPr>
            </w:pPr>
          </w:p>
        </w:tc>
      </w:tr>
      <w:tr w:rsidR="00B25359" w:rsidRPr="001C27BD" w14:paraId="5C42D826" w14:textId="77777777" w:rsidTr="00BA65BC">
        <w:tc>
          <w:tcPr>
            <w:tcW w:w="0" w:type="auto"/>
            <w:hideMark/>
          </w:tcPr>
          <w:p w14:paraId="2E8E1545" w14:textId="77777777" w:rsidR="00B25359" w:rsidRPr="001C27BD" w:rsidRDefault="00B25359" w:rsidP="00BA65BC">
            <w:pPr>
              <w:spacing w:after="160" w:line="278" w:lineRule="auto"/>
              <w:jc w:val="both"/>
              <w:rPr>
                <w:rFonts w:ascii="Arial" w:hAnsi="Arial" w:cs="Arial"/>
              </w:rPr>
            </w:pPr>
            <w:r w:rsidRPr="001C27BD">
              <w:rPr>
                <w:rFonts w:ascii="Arial" w:hAnsi="Arial" w:cs="Arial"/>
              </w:rPr>
              <w:t>Data Cleaning</w:t>
            </w:r>
          </w:p>
        </w:tc>
        <w:tc>
          <w:tcPr>
            <w:tcW w:w="0" w:type="auto"/>
            <w:hideMark/>
          </w:tcPr>
          <w:p w14:paraId="1BD2C41F" w14:textId="77777777" w:rsidR="00B25359" w:rsidRPr="001C27BD" w:rsidRDefault="00B25359" w:rsidP="00BA65BC">
            <w:pPr>
              <w:spacing w:after="160" w:line="278" w:lineRule="auto"/>
              <w:jc w:val="both"/>
              <w:rPr>
                <w:rFonts w:ascii="Arial" w:hAnsi="Arial" w:cs="Arial"/>
              </w:rPr>
            </w:pPr>
          </w:p>
        </w:tc>
        <w:tc>
          <w:tcPr>
            <w:tcW w:w="0" w:type="auto"/>
            <w:hideMark/>
          </w:tcPr>
          <w:p w14:paraId="7FBA9ABF" w14:textId="77777777" w:rsidR="00B25359" w:rsidRPr="001C27BD" w:rsidRDefault="00B25359" w:rsidP="00BA65BC">
            <w:pPr>
              <w:spacing w:after="160" w:line="278" w:lineRule="auto"/>
              <w:jc w:val="both"/>
              <w:rPr>
                <w:rFonts w:ascii="Arial" w:hAnsi="Arial" w:cs="Arial"/>
              </w:rPr>
            </w:pPr>
          </w:p>
        </w:tc>
        <w:tc>
          <w:tcPr>
            <w:tcW w:w="0" w:type="auto"/>
            <w:hideMark/>
          </w:tcPr>
          <w:p w14:paraId="34CF8826" w14:textId="77777777" w:rsidR="00B25359" w:rsidRPr="001C27BD" w:rsidRDefault="00B25359" w:rsidP="00BA65BC">
            <w:pPr>
              <w:spacing w:after="160" w:line="278" w:lineRule="auto"/>
              <w:jc w:val="both"/>
              <w:rPr>
                <w:rFonts w:ascii="Arial" w:hAnsi="Arial" w:cs="Arial"/>
              </w:rPr>
            </w:pPr>
          </w:p>
        </w:tc>
        <w:tc>
          <w:tcPr>
            <w:tcW w:w="0" w:type="auto"/>
            <w:hideMark/>
          </w:tcPr>
          <w:p w14:paraId="18A6EFE6" w14:textId="77777777" w:rsidR="00B25359" w:rsidRPr="001C27BD" w:rsidRDefault="00B25359" w:rsidP="00BA65BC">
            <w:pPr>
              <w:spacing w:after="160" w:line="278" w:lineRule="auto"/>
              <w:jc w:val="both"/>
              <w:rPr>
                <w:rFonts w:ascii="Arial" w:hAnsi="Arial" w:cs="Arial"/>
              </w:rPr>
            </w:pPr>
          </w:p>
        </w:tc>
        <w:tc>
          <w:tcPr>
            <w:tcW w:w="0" w:type="auto"/>
            <w:hideMark/>
          </w:tcPr>
          <w:p w14:paraId="574E1914" w14:textId="77777777" w:rsidR="00B25359" w:rsidRPr="001C27BD" w:rsidRDefault="00B25359" w:rsidP="00BA65BC">
            <w:pPr>
              <w:spacing w:after="160" w:line="278" w:lineRule="auto"/>
              <w:jc w:val="both"/>
              <w:rPr>
                <w:rFonts w:ascii="Arial" w:hAnsi="Arial" w:cs="Arial"/>
              </w:rPr>
            </w:pPr>
          </w:p>
        </w:tc>
        <w:tc>
          <w:tcPr>
            <w:tcW w:w="0" w:type="auto"/>
            <w:hideMark/>
          </w:tcPr>
          <w:p w14:paraId="6A24FBE4" w14:textId="77777777" w:rsidR="00B25359" w:rsidRPr="001C27BD" w:rsidRDefault="00B25359" w:rsidP="00BA65BC">
            <w:pPr>
              <w:spacing w:after="160" w:line="278" w:lineRule="auto"/>
              <w:jc w:val="both"/>
              <w:rPr>
                <w:rFonts w:ascii="Arial" w:hAnsi="Arial" w:cs="Arial"/>
              </w:rPr>
            </w:pPr>
          </w:p>
        </w:tc>
        <w:tc>
          <w:tcPr>
            <w:tcW w:w="0" w:type="auto"/>
            <w:hideMark/>
          </w:tcPr>
          <w:p w14:paraId="27E03BB0" w14:textId="77777777" w:rsidR="00B25359" w:rsidRPr="001C27BD" w:rsidRDefault="00B25359" w:rsidP="00BA65BC">
            <w:pPr>
              <w:spacing w:after="160" w:line="278" w:lineRule="auto"/>
              <w:jc w:val="both"/>
              <w:rPr>
                <w:rFonts w:ascii="Arial" w:hAnsi="Arial" w:cs="Arial"/>
              </w:rPr>
            </w:pPr>
          </w:p>
        </w:tc>
        <w:tc>
          <w:tcPr>
            <w:tcW w:w="0" w:type="auto"/>
            <w:hideMark/>
          </w:tcPr>
          <w:p w14:paraId="605E8AF4"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26059F70"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40C25BA3" w14:textId="77777777" w:rsidR="00B25359" w:rsidRPr="001C27BD" w:rsidRDefault="00B25359" w:rsidP="00BA65BC">
            <w:pPr>
              <w:spacing w:after="160" w:line="278" w:lineRule="auto"/>
              <w:jc w:val="both"/>
              <w:rPr>
                <w:rFonts w:ascii="Arial" w:hAnsi="Arial" w:cs="Arial"/>
              </w:rPr>
            </w:pPr>
          </w:p>
        </w:tc>
        <w:tc>
          <w:tcPr>
            <w:tcW w:w="0" w:type="auto"/>
            <w:hideMark/>
          </w:tcPr>
          <w:p w14:paraId="7B424EC8" w14:textId="77777777" w:rsidR="00B25359" w:rsidRPr="001C27BD" w:rsidRDefault="00B25359" w:rsidP="00BA65BC">
            <w:pPr>
              <w:spacing w:after="160" w:line="278" w:lineRule="auto"/>
              <w:jc w:val="both"/>
              <w:rPr>
                <w:rFonts w:ascii="Arial" w:hAnsi="Arial" w:cs="Arial"/>
              </w:rPr>
            </w:pPr>
          </w:p>
        </w:tc>
        <w:tc>
          <w:tcPr>
            <w:tcW w:w="0" w:type="auto"/>
            <w:hideMark/>
          </w:tcPr>
          <w:p w14:paraId="39D5554E" w14:textId="77777777" w:rsidR="00B25359" w:rsidRPr="001C27BD" w:rsidRDefault="00B25359" w:rsidP="00BA65BC">
            <w:pPr>
              <w:spacing w:after="160" w:line="278" w:lineRule="auto"/>
              <w:jc w:val="both"/>
              <w:rPr>
                <w:rFonts w:ascii="Arial" w:hAnsi="Arial" w:cs="Arial"/>
              </w:rPr>
            </w:pPr>
          </w:p>
        </w:tc>
        <w:tc>
          <w:tcPr>
            <w:tcW w:w="0" w:type="auto"/>
            <w:hideMark/>
          </w:tcPr>
          <w:p w14:paraId="4836548C" w14:textId="77777777" w:rsidR="00B25359" w:rsidRPr="001C27BD" w:rsidRDefault="00B25359" w:rsidP="00BA65BC">
            <w:pPr>
              <w:spacing w:after="160" w:line="278" w:lineRule="auto"/>
              <w:jc w:val="both"/>
              <w:rPr>
                <w:rFonts w:ascii="Arial" w:hAnsi="Arial" w:cs="Arial"/>
              </w:rPr>
            </w:pPr>
          </w:p>
        </w:tc>
        <w:tc>
          <w:tcPr>
            <w:tcW w:w="0" w:type="auto"/>
            <w:hideMark/>
          </w:tcPr>
          <w:p w14:paraId="67565613" w14:textId="77777777" w:rsidR="00B25359" w:rsidRPr="001C27BD" w:rsidRDefault="00B25359" w:rsidP="00BA65BC">
            <w:pPr>
              <w:spacing w:after="160" w:line="278" w:lineRule="auto"/>
              <w:jc w:val="both"/>
              <w:rPr>
                <w:rFonts w:ascii="Arial" w:hAnsi="Arial" w:cs="Arial"/>
              </w:rPr>
            </w:pPr>
          </w:p>
        </w:tc>
        <w:tc>
          <w:tcPr>
            <w:tcW w:w="0" w:type="auto"/>
            <w:hideMark/>
          </w:tcPr>
          <w:p w14:paraId="76310139" w14:textId="77777777" w:rsidR="00B25359" w:rsidRPr="001C27BD" w:rsidRDefault="00B25359" w:rsidP="00BA65BC">
            <w:pPr>
              <w:spacing w:after="160" w:line="278" w:lineRule="auto"/>
              <w:jc w:val="both"/>
              <w:rPr>
                <w:rFonts w:ascii="Arial" w:hAnsi="Arial" w:cs="Arial"/>
              </w:rPr>
            </w:pPr>
          </w:p>
        </w:tc>
        <w:tc>
          <w:tcPr>
            <w:tcW w:w="0" w:type="auto"/>
            <w:hideMark/>
          </w:tcPr>
          <w:p w14:paraId="5108DE3E" w14:textId="77777777" w:rsidR="00B25359" w:rsidRPr="001C27BD" w:rsidRDefault="00B25359" w:rsidP="00BA65BC">
            <w:pPr>
              <w:spacing w:after="160" w:line="278" w:lineRule="auto"/>
              <w:jc w:val="both"/>
              <w:rPr>
                <w:rFonts w:ascii="Arial" w:hAnsi="Arial" w:cs="Arial"/>
              </w:rPr>
            </w:pPr>
          </w:p>
        </w:tc>
      </w:tr>
      <w:tr w:rsidR="00B25359" w:rsidRPr="001C27BD" w14:paraId="6FE7FCA3" w14:textId="77777777" w:rsidTr="00BA65BC">
        <w:tc>
          <w:tcPr>
            <w:tcW w:w="0" w:type="auto"/>
            <w:hideMark/>
          </w:tcPr>
          <w:p w14:paraId="0B6B0BAA" w14:textId="77777777" w:rsidR="00B25359" w:rsidRPr="001C27BD" w:rsidRDefault="00B25359" w:rsidP="00BA65BC">
            <w:pPr>
              <w:spacing w:after="160" w:line="278" w:lineRule="auto"/>
              <w:jc w:val="both"/>
              <w:rPr>
                <w:rFonts w:ascii="Arial" w:hAnsi="Arial" w:cs="Arial"/>
              </w:rPr>
            </w:pPr>
            <w:r w:rsidRPr="001C27BD">
              <w:rPr>
                <w:rFonts w:ascii="Arial" w:hAnsi="Arial" w:cs="Arial"/>
              </w:rPr>
              <w:t>SPSS Analysis</w:t>
            </w:r>
          </w:p>
        </w:tc>
        <w:tc>
          <w:tcPr>
            <w:tcW w:w="0" w:type="auto"/>
            <w:hideMark/>
          </w:tcPr>
          <w:p w14:paraId="24AB34C7" w14:textId="77777777" w:rsidR="00B25359" w:rsidRPr="001C27BD" w:rsidRDefault="00B25359" w:rsidP="00BA65BC">
            <w:pPr>
              <w:spacing w:after="160" w:line="278" w:lineRule="auto"/>
              <w:jc w:val="both"/>
              <w:rPr>
                <w:rFonts w:ascii="Arial" w:hAnsi="Arial" w:cs="Arial"/>
              </w:rPr>
            </w:pPr>
          </w:p>
        </w:tc>
        <w:tc>
          <w:tcPr>
            <w:tcW w:w="0" w:type="auto"/>
            <w:hideMark/>
          </w:tcPr>
          <w:p w14:paraId="57147CB9" w14:textId="77777777" w:rsidR="00B25359" w:rsidRPr="001C27BD" w:rsidRDefault="00B25359" w:rsidP="00BA65BC">
            <w:pPr>
              <w:spacing w:after="160" w:line="278" w:lineRule="auto"/>
              <w:jc w:val="both"/>
              <w:rPr>
                <w:rFonts w:ascii="Arial" w:hAnsi="Arial" w:cs="Arial"/>
              </w:rPr>
            </w:pPr>
          </w:p>
        </w:tc>
        <w:tc>
          <w:tcPr>
            <w:tcW w:w="0" w:type="auto"/>
            <w:hideMark/>
          </w:tcPr>
          <w:p w14:paraId="4801BB85" w14:textId="77777777" w:rsidR="00B25359" w:rsidRPr="001C27BD" w:rsidRDefault="00B25359" w:rsidP="00BA65BC">
            <w:pPr>
              <w:spacing w:after="160" w:line="278" w:lineRule="auto"/>
              <w:jc w:val="both"/>
              <w:rPr>
                <w:rFonts w:ascii="Arial" w:hAnsi="Arial" w:cs="Arial"/>
              </w:rPr>
            </w:pPr>
          </w:p>
        </w:tc>
        <w:tc>
          <w:tcPr>
            <w:tcW w:w="0" w:type="auto"/>
            <w:hideMark/>
          </w:tcPr>
          <w:p w14:paraId="0583AFE4" w14:textId="77777777" w:rsidR="00B25359" w:rsidRPr="001C27BD" w:rsidRDefault="00B25359" w:rsidP="00BA65BC">
            <w:pPr>
              <w:spacing w:after="160" w:line="278" w:lineRule="auto"/>
              <w:jc w:val="both"/>
              <w:rPr>
                <w:rFonts w:ascii="Arial" w:hAnsi="Arial" w:cs="Arial"/>
              </w:rPr>
            </w:pPr>
          </w:p>
        </w:tc>
        <w:tc>
          <w:tcPr>
            <w:tcW w:w="0" w:type="auto"/>
            <w:hideMark/>
          </w:tcPr>
          <w:p w14:paraId="27FF77C0" w14:textId="77777777" w:rsidR="00B25359" w:rsidRPr="001C27BD" w:rsidRDefault="00B25359" w:rsidP="00BA65BC">
            <w:pPr>
              <w:spacing w:after="160" w:line="278" w:lineRule="auto"/>
              <w:jc w:val="both"/>
              <w:rPr>
                <w:rFonts w:ascii="Arial" w:hAnsi="Arial" w:cs="Arial"/>
              </w:rPr>
            </w:pPr>
          </w:p>
        </w:tc>
        <w:tc>
          <w:tcPr>
            <w:tcW w:w="0" w:type="auto"/>
            <w:hideMark/>
          </w:tcPr>
          <w:p w14:paraId="0EA1C3E4" w14:textId="77777777" w:rsidR="00B25359" w:rsidRPr="001C27BD" w:rsidRDefault="00B25359" w:rsidP="00BA65BC">
            <w:pPr>
              <w:spacing w:after="160" w:line="278" w:lineRule="auto"/>
              <w:jc w:val="both"/>
              <w:rPr>
                <w:rFonts w:ascii="Arial" w:hAnsi="Arial" w:cs="Arial"/>
              </w:rPr>
            </w:pPr>
          </w:p>
        </w:tc>
        <w:tc>
          <w:tcPr>
            <w:tcW w:w="0" w:type="auto"/>
            <w:hideMark/>
          </w:tcPr>
          <w:p w14:paraId="6EE4ABB6" w14:textId="77777777" w:rsidR="00B25359" w:rsidRPr="001C27BD" w:rsidRDefault="00B25359" w:rsidP="00BA65BC">
            <w:pPr>
              <w:spacing w:after="160" w:line="278" w:lineRule="auto"/>
              <w:jc w:val="both"/>
              <w:rPr>
                <w:rFonts w:ascii="Arial" w:hAnsi="Arial" w:cs="Arial"/>
              </w:rPr>
            </w:pPr>
          </w:p>
        </w:tc>
        <w:tc>
          <w:tcPr>
            <w:tcW w:w="0" w:type="auto"/>
            <w:hideMark/>
          </w:tcPr>
          <w:p w14:paraId="559C538F" w14:textId="77777777" w:rsidR="00B25359" w:rsidRPr="001C27BD" w:rsidRDefault="00B25359" w:rsidP="00BA65BC">
            <w:pPr>
              <w:spacing w:after="160" w:line="278" w:lineRule="auto"/>
              <w:jc w:val="both"/>
              <w:rPr>
                <w:rFonts w:ascii="Arial" w:hAnsi="Arial" w:cs="Arial"/>
              </w:rPr>
            </w:pPr>
          </w:p>
        </w:tc>
        <w:tc>
          <w:tcPr>
            <w:tcW w:w="0" w:type="auto"/>
            <w:hideMark/>
          </w:tcPr>
          <w:p w14:paraId="693E8B42"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1F715BEA"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5ADFD9ED" w14:textId="77777777" w:rsidR="00B25359" w:rsidRPr="001C27BD" w:rsidRDefault="00B25359" w:rsidP="00BA65BC">
            <w:pPr>
              <w:spacing w:after="160" w:line="278" w:lineRule="auto"/>
              <w:jc w:val="both"/>
              <w:rPr>
                <w:rFonts w:ascii="Arial" w:hAnsi="Arial" w:cs="Arial"/>
              </w:rPr>
            </w:pPr>
          </w:p>
        </w:tc>
        <w:tc>
          <w:tcPr>
            <w:tcW w:w="0" w:type="auto"/>
            <w:hideMark/>
          </w:tcPr>
          <w:p w14:paraId="58B84298" w14:textId="77777777" w:rsidR="00B25359" w:rsidRPr="001C27BD" w:rsidRDefault="00B25359" w:rsidP="00BA65BC">
            <w:pPr>
              <w:spacing w:after="160" w:line="278" w:lineRule="auto"/>
              <w:jc w:val="both"/>
              <w:rPr>
                <w:rFonts w:ascii="Arial" w:hAnsi="Arial" w:cs="Arial"/>
              </w:rPr>
            </w:pPr>
          </w:p>
        </w:tc>
        <w:tc>
          <w:tcPr>
            <w:tcW w:w="0" w:type="auto"/>
            <w:hideMark/>
          </w:tcPr>
          <w:p w14:paraId="2FDFB7D5" w14:textId="77777777" w:rsidR="00B25359" w:rsidRPr="001C27BD" w:rsidRDefault="00B25359" w:rsidP="00BA65BC">
            <w:pPr>
              <w:spacing w:after="160" w:line="278" w:lineRule="auto"/>
              <w:jc w:val="both"/>
              <w:rPr>
                <w:rFonts w:ascii="Arial" w:hAnsi="Arial" w:cs="Arial"/>
              </w:rPr>
            </w:pPr>
          </w:p>
        </w:tc>
        <w:tc>
          <w:tcPr>
            <w:tcW w:w="0" w:type="auto"/>
            <w:hideMark/>
          </w:tcPr>
          <w:p w14:paraId="349C2E76" w14:textId="77777777" w:rsidR="00B25359" w:rsidRPr="001C27BD" w:rsidRDefault="00B25359" w:rsidP="00BA65BC">
            <w:pPr>
              <w:spacing w:after="160" w:line="278" w:lineRule="auto"/>
              <w:jc w:val="both"/>
              <w:rPr>
                <w:rFonts w:ascii="Arial" w:hAnsi="Arial" w:cs="Arial"/>
              </w:rPr>
            </w:pPr>
          </w:p>
        </w:tc>
        <w:tc>
          <w:tcPr>
            <w:tcW w:w="0" w:type="auto"/>
            <w:hideMark/>
          </w:tcPr>
          <w:p w14:paraId="66AF34AA" w14:textId="77777777" w:rsidR="00B25359" w:rsidRPr="001C27BD" w:rsidRDefault="00B25359" w:rsidP="00BA65BC">
            <w:pPr>
              <w:spacing w:after="160" w:line="278" w:lineRule="auto"/>
              <w:jc w:val="both"/>
              <w:rPr>
                <w:rFonts w:ascii="Arial" w:hAnsi="Arial" w:cs="Arial"/>
              </w:rPr>
            </w:pPr>
          </w:p>
        </w:tc>
        <w:tc>
          <w:tcPr>
            <w:tcW w:w="0" w:type="auto"/>
            <w:hideMark/>
          </w:tcPr>
          <w:p w14:paraId="6A8448C1" w14:textId="77777777" w:rsidR="00B25359" w:rsidRPr="001C27BD" w:rsidRDefault="00B25359" w:rsidP="00BA65BC">
            <w:pPr>
              <w:spacing w:after="160" w:line="278" w:lineRule="auto"/>
              <w:jc w:val="both"/>
              <w:rPr>
                <w:rFonts w:ascii="Arial" w:hAnsi="Arial" w:cs="Arial"/>
              </w:rPr>
            </w:pPr>
          </w:p>
        </w:tc>
      </w:tr>
      <w:tr w:rsidR="00B25359" w:rsidRPr="001C27BD" w14:paraId="763E8E07" w14:textId="77777777" w:rsidTr="00BA65BC">
        <w:tc>
          <w:tcPr>
            <w:tcW w:w="0" w:type="auto"/>
            <w:hideMark/>
          </w:tcPr>
          <w:p w14:paraId="31D3E1F7" w14:textId="77777777" w:rsidR="00B25359" w:rsidRPr="001C27BD" w:rsidRDefault="00B25359" w:rsidP="00BA65BC">
            <w:pPr>
              <w:spacing w:after="160" w:line="278" w:lineRule="auto"/>
              <w:jc w:val="both"/>
              <w:rPr>
                <w:rFonts w:ascii="Arial" w:hAnsi="Arial" w:cs="Arial"/>
              </w:rPr>
            </w:pPr>
            <w:r w:rsidRPr="001C27BD">
              <w:rPr>
                <w:rFonts w:ascii="Arial" w:hAnsi="Arial" w:cs="Arial"/>
              </w:rPr>
              <w:t>Results Interpretation</w:t>
            </w:r>
          </w:p>
        </w:tc>
        <w:tc>
          <w:tcPr>
            <w:tcW w:w="0" w:type="auto"/>
            <w:hideMark/>
          </w:tcPr>
          <w:p w14:paraId="2890982C" w14:textId="77777777" w:rsidR="00B25359" w:rsidRPr="001C27BD" w:rsidRDefault="00B25359" w:rsidP="00BA65BC">
            <w:pPr>
              <w:spacing w:after="160" w:line="278" w:lineRule="auto"/>
              <w:jc w:val="both"/>
              <w:rPr>
                <w:rFonts w:ascii="Arial" w:hAnsi="Arial" w:cs="Arial"/>
              </w:rPr>
            </w:pPr>
          </w:p>
        </w:tc>
        <w:tc>
          <w:tcPr>
            <w:tcW w:w="0" w:type="auto"/>
            <w:hideMark/>
          </w:tcPr>
          <w:p w14:paraId="4E2AA8D9" w14:textId="77777777" w:rsidR="00B25359" w:rsidRPr="001C27BD" w:rsidRDefault="00B25359" w:rsidP="00BA65BC">
            <w:pPr>
              <w:spacing w:after="160" w:line="278" w:lineRule="auto"/>
              <w:jc w:val="both"/>
              <w:rPr>
                <w:rFonts w:ascii="Arial" w:hAnsi="Arial" w:cs="Arial"/>
              </w:rPr>
            </w:pPr>
          </w:p>
        </w:tc>
        <w:tc>
          <w:tcPr>
            <w:tcW w:w="0" w:type="auto"/>
            <w:hideMark/>
          </w:tcPr>
          <w:p w14:paraId="559C7701" w14:textId="77777777" w:rsidR="00B25359" w:rsidRPr="001C27BD" w:rsidRDefault="00B25359" w:rsidP="00BA65BC">
            <w:pPr>
              <w:spacing w:after="160" w:line="278" w:lineRule="auto"/>
              <w:jc w:val="both"/>
              <w:rPr>
                <w:rFonts w:ascii="Arial" w:hAnsi="Arial" w:cs="Arial"/>
              </w:rPr>
            </w:pPr>
          </w:p>
        </w:tc>
        <w:tc>
          <w:tcPr>
            <w:tcW w:w="0" w:type="auto"/>
            <w:hideMark/>
          </w:tcPr>
          <w:p w14:paraId="6E8E49F6" w14:textId="77777777" w:rsidR="00B25359" w:rsidRPr="001C27BD" w:rsidRDefault="00B25359" w:rsidP="00BA65BC">
            <w:pPr>
              <w:spacing w:after="160" w:line="278" w:lineRule="auto"/>
              <w:jc w:val="both"/>
              <w:rPr>
                <w:rFonts w:ascii="Arial" w:hAnsi="Arial" w:cs="Arial"/>
              </w:rPr>
            </w:pPr>
          </w:p>
        </w:tc>
        <w:tc>
          <w:tcPr>
            <w:tcW w:w="0" w:type="auto"/>
            <w:hideMark/>
          </w:tcPr>
          <w:p w14:paraId="63B85215" w14:textId="77777777" w:rsidR="00B25359" w:rsidRPr="001C27BD" w:rsidRDefault="00B25359" w:rsidP="00BA65BC">
            <w:pPr>
              <w:spacing w:after="160" w:line="278" w:lineRule="auto"/>
              <w:jc w:val="both"/>
              <w:rPr>
                <w:rFonts w:ascii="Arial" w:hAnsi="Arial" w:cs="Arial"/>
              </w:rPr>
            </w:pPr>
          </w:p>
        </w:tc>
        <w:tc>
          <w:tcPr>
            <w:tcW w:w="0" w:type="auto"/>
            <w:hideMark/>
          </w:tcPr>
          <w:p w14:paraId="3131E93D" w14:textId="77777777" w:rsidR="00B25359" w:rsidRPr="001C27BD" w:rsidRDefault="00B25359" w:rsidP="00BA65BC">
            <w:pPr>
              <w:spacing w:after="160" w:line="278" w:lineRule="auto"/>
              <w:jc w:val="both"/>
              <w:rPr>
                <w:rFonts w:ascii="Arial" w:hAnsi="Arial" w:cs="Arial"/>
              </w:rPr>
            </w:pPr>
          </w:p>
        </w:tc>
        <w:tc>
          <w:tcPr>
            <w:tcW w:w="0" w:type="auto"/>
            <w:hideMark/>
          </w:tcPr>
          <w:p w14:paraId="62CD9B6E" w14:textId="77777777" w:rsidR="00B25359" w:rsidRPr="001C27BD" w:rsidRDefault="00B25359" w:rsidP="00BA65BC">
            <w:pPr>
              <w:spacing w:after="160" w:line="278" w:lineRule="auto"/>
              <w:jc w:val="both"/>
              <w:rPr>
                <w:rFonts w:ascii="Arial" w:hAnsi="Arial" w:cs="Arial"/>
              </w:rPr>
            </w:pPr>
          </w:p>
        </w:tc>
        <w:tc>
          <w:tcPr>
            <w:tcW w:w="0" w:type="auto"/>
            <w:hideMark/>
          </w:tcPr>
          <w:p w14:paraId="04D0B5BD" w14:textId="77777777" w:rsidR="00B25359" w:rsidRPr="001C27BD" w:rsidRDefault="00B25359" w:rsidP="00BA65BC">
            <w:pPr>
              <w:spacing w:after="160" w:line="278" w:lineRule="auto"/>
              <w:jc w:val="both"/>
              <w:rPr>
                <w:rFonts w:ascii="Arial" w:hAnsi="Arial" w:cs="Arial"/>
              </w:rPr>
            </w:pPr>
          </w:p>
        </w:tc>
        <w:tc>
          <w:tcPr>
            <w:tcW w:w="0" w:type="auto"/>
            <w:hideMark/>
          </w:tcPr>
          <w:p w14:paraId="55D8C0EA" w14:textId="77777777" w:rsidR="00B25359" w:rsidRPr="001C27BD" w:rsidRDefault="00B25359" w:rsidP="00BA65BC">
            <w:pPr>
              <w:spacing w:after="160" w:line="278" w:lineRule="auto"/>
              <w:jc w:val="both"/>
              <w:rPr>
                <w:rFonts w:ascii="Arial" w:hAnsi="Arial" w:cs="Arial"/>
              </w:rPr>
            </w:pPr>
          </w:p>
        </w:tc>
        <w:tc>
          <w:tcPr>
            <w:tcW w:w="0" w:type="auto"/>
            <w:hideMark/>
          </w:tcPr>
          <w:p w14:paraId="776DC61E"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4956696E"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1317769B" w14:textId="77777777" w:rsidR="00B25359" w:rsidRPr="001C27BD" w:rsidRDefault="00B25359" w:rsidP="00BA65BC">
            <w:pPr>
              <w:spacing w:after="160" w:line="278" w:lineRule="auto"/>
              <w:jc w:val="both"/>
              <w:rPr>
                <w:rFonts w:ascii="Arial" w:hAnsi="Arial" w:cs="Arial"/>
              </w:rPr>
            </w:pPr>
          </w:p>
        </w:tc>
        <w:tc>
          <w:tcPr>
            <w:tcW w:w="0" w:type="auto"/>
            <w:hideMark/>
          </w:tcPr>
          <w:p w14:paraId="062DE364" w14:textId="77777777" w:rsidR="00B25359" w:rsidRPr="001C27BD" w:rsidRDefault="00B25359" w:rsidP="00BA65BC">
            <w:pPr>
              <w:spacing w:after="160" w:line="278" w:lineRule="auto"/>
              <w:jc w:val="both"/>
              <w:rPr>
                <w:rFonts w:ascii="Arial" w:hAnsi="Arial" w:cs="Arial"/>
              </w:rPr>
            </w:pPr>
          </w:p>
        </w:tc>
        <w:tc>
          <w:tcPr>
            <w:tcW w:w="0" w:type="auto"/>
            <w:hideMark/>
          </w:tcPr>
          <w:p w14:paraId="297926F5" w14:textId="77777777" w:rsidR="00B25359" w:rsidRPr="001C27BD" w:rsidRDefault="00B25359" w:rsidP="00BA65BC">
            <w:pPr>
              <w:spacing w:after="160" w:line="278" w:lineRule="auto"/>
              <w:jc w:val="both"/>
              <w:rPr>
                <w:rFonts w:ascii="Arial" w:hAnsi="Arial" w:cs="Arial"/>
              </w:rPr>
            </w:pPr>
          </w:p>
        </w:tc>
        <w:tc>
          <w:tcPr>
            <w:tcW w:w="0" w:type="auto"/>
            <w:hideMark/>
          </w:tcPr>
          <w:p w14:paraId="27D83E40" w14:textId="77777777" w:rsidR="00B25359" w:rsidRPr="001C27BD" w:rsidRDefault="00B25359" w:rsidP="00BA65BC">
            <w:pPr>
              <w:spacing w:after="160" w:line="278" w:lineRule="auto"/>
              <w:jc w:val="both"/>
              <w:rPr>
                <w:rFonts w:ascii="Arial" w:hAnsi="Arial" w:cs="Arial"/>
              </w:rPr>
            </w:pPr>
          </w:p>
        </w:tc>
        <w:tc>
          <w:tcPr>
            <w:tcW w:w="0" w:type="auto"/>
            <w:hideMark/>
          </w:tcPr>
          <w:p w14:paraId="2DD8EE66" w14:textId="77777777" w:rsidR="00B25359" w:rsidRPr="001C27BD" w:rsidRDefault="00B25359" w:rsidP="00BA65BC">
            <w:pPr>
              <w:spacing w:after="160" w:line="278" w:lineRule="auto"/>
              <w:jc w:val="both"/>
              <w:rPr>
                <w:rFonts w:ascii="Arial" w:hAnsi="Arial" w:cs="Arial"/>
              </w:rPr>
            </w:pPr>
          </w:p>
        </w:tc>
      </w:tr>
      <w:tr w:rsidR="00B25359" w:rsidRPr="001C27BD" w14:paraId="74D02B58" w14:textId="77777777" w:rsidTr="00BA65BC">
        <w:tc>
          <w:tcPr>
            <w:tcW w:w="0" w:type="auto"/>
            <w:hideMark/>
          </w:tcPr>
          <w:p w14:paraId="58DB8D9D" w14:textId="77777777" w:rsidR="00B25359" w:rsidRPr="001C27BD" w:rsidRDefault="00B25359" w:rsidP="00BA65BC">
            <w:pPr>
              <w:spacing w:after="160" w:line="278" w:lineRule="auto"/>
              <w:jc w:val="both"/>
              <w:rPr>
                <w:rFonts w:ascii="Arial" w:hAnsi="Arial" w:cs="Arial"/>
              </w:rPr>
            </w:pPr>
            <w:r w:rsidRPr="001C27BD">
              <w:rPr>
                <w:rFonts w:ascii="Arial" w:hAnsi="Arial" w:cs="Arial"/>
              </w:rPr>
              <w:t>Discussion Writing</w:t>
            </w:r>
          </w:p>
        </w:tc>
        <w:tc>
          <w:tcPr>
            <w:tcW w:w="0" w:type="auto"/>
            <w:hideMark/>
          </w:tcPr>
          <w:p w14:paraId="79D4AF9A" w14:textId="77777777" w:rsidR="00B25359" w:rsidRPr="001C27BD" w:rsidRDefault="00B25359" w:rsidP="00BA65BC">
            <w:pPr>
              <w:spacing w:after="160" w:line="278" w:lineRule="auto"/>
              <w:jc w:val="both"/>
              <w:rPr>
                <w:rFonts w:ascii="Arial" w:hAnsi="Arial" w:cs="Arial"/>
              </w:rPr>
            </w:pPr>
          </w:p>
        </w:tc>
        <w:tc>
          <w:tcPr>
            <w:tcW w:w="0" w:type="auto"/>
            <w:hideMark/>
          </w:tcPr>
          <w:p w14:paraId="6F61928A" w14:textId="77777777" w:rsidR="00B25359" w:rsidRPr="001C27BD" w:rsidRDefault="00B25359" w:rsidP="00BA65BC">
            <w:pPr>
              <w:spacing w:after="160" w:line="278" w:lineRule="auto"/>
              <w:jc w:val="both"/>
              <w:rPr>
                <w:rFonts w:ascii="Arial" w:hAnsi="Arial" w:cs="Arial"/>
              </w:rPr>
            </w:pPr>
          </w:p>
        </w:tc>
        <w:tc>
          <w:tcPr>
            <w:tcW w:w="0" w:type="auto"/>
            <w:hideMark/>
          </w:tcPr>
          <w:p w14:paraId="0D3FB20B" w14:textId="77777777" w:rsidR="00B25359" w:rsidRPr="001C27BD" w:rsidRDefault="00B25359" w:rsidP="00BA65BC">
            <w:pPr>
              <w:spacing w:after="160" w:line="278" w:lineRule="auto"/>
              <w:jc w:val="both"/>
              <w:rPr>
                <w:rFonts w:ascii="Arial" w:hAnsi="Arial" w:cs="Arial"/>
              </w:rPr>
            </w:pPr>
          </w:p>
        </w:tc>
        <w:tc>
          <w:tcPr>
            <w:tcW w:w="0" w:type="auto"/>
            <w:hideMark/>
          </w:tcPr>
          <w:p w14:paraId="5F9E17DA" w14:textId="77777777" w:rsidR="00B25359" w:rsidRPr="001C27BD" w:rsidRDefault="00B25359" w:rsidP="00BA65BC">
            <w:pPr>
              <w:spacing w:after="160" w:line="278" w:lineRule="auto"/>
              <w:jc w:val="both"/>
              <w:rPr>
                <w:rFonts w:ascii="Arial" w:hAnsi="Arial" w:cs="Arial"/>
              </w:rPr>
            </w:pPr>
          </w:p>
        </w:tc>
        <w:tc>
          <w:tcPr>
            <w:tcW w:w="0" w:type="auto"/>
            <w:hideMark/>
          </w:tcPr>
          <w:p w14:paraId="4F05E774" w14:textId="77777777" w:rsidR="00B25359" w:rsidRPr="001C27BD" w:rsidRDefault="00B25359" w:rsidP="00BA65BC">
            <w:pPr>
              <w:spacing w:after="160" w:line="278" w:lineRule="auto"/>
              <w:jc w:val="both"/>
              <w:rPr>
                <w:rFonts w:ascii="Arial" w:hAnsi="Arial" w:cs="Arial"/>
              </w:rPr>
            </w:pPr>
          </w:p>
        </w:tc>
        <w:tc>
          <w:tcPr>
            <w:tcW w:w="0" w:type="auto"/>
            <w:hideMark/>
          </w:tcPr>
          <w:p w14:paraId="308D1E24" w14:textId="77777777" w:rsidR="00B25359" w:rsidRPr="001C27BD" w:rsidRDefault="00B25359" w:rsidP="00BA65BC">
            <w:pPr>
              <w:spacing w:after="160" w:line="278" w:lineRule="auto"/>
              <w:jc w:val="both"/>
              <w:rPr>
                <w:rFonts w:ascii="Arial" w:hAnsi="Arial" w:cs="Arial"/>
              </w:rPr>
            </w:pPr>
          </w:p>
        </w:tc>
        <w:tc>
          <w:tcPr>
            <w:tcW w:w="0" w:type="auto"/>
            <w:hideMark/>
          </w:tcPr>
          <w:p w14:paraId="30CA0C1E" w14:textId="77777777" w:rsidR="00B25359" w:rsidRPr="001C27BD" w:rsidRDefault="00B25359" w:rsidP="00BA65BC">
            <w:pPr>
              <w:spacing w:after="160" w:line="278" w:lineRule="auto"/>
              <w:jc w:val="both"/>
              <w:rPr>
                <w:rFonts w:ascii="Arial" w:hAnsi="Arial" w:cs="Arial"/>
              </w:rPr>
            </w:pPr>
          </w:p>
        </w:tc>
        <w:tc>
          <w:tcPr>
            <w:tcW w:w="0" w:type="auto"/>
            <w:hideMark/>
          </w:tcPr>
          <w:p w14:paraId="523FA7D9" w14:textId="77777777" w:rsidR="00B25359" w:rsidRPr="001C27BD" w:rsidRDefault="00B25359" w:rsidP="00BA65BC">
            <w:pPr>
              <w:spacing w:after="160" w:line="278" w:lineRule="auto"/>
              <w:jc w:val="both"/>
              <w:rPr>
                <w:rFonts w:ascii="Arial" w:hAnsi="Arial" w:cs="Arial"/>
              </w:rPr>
            </w:pPr>
          </w:p>
        </w:tc>
        <w:tc>
          <w:tcPr>
            <w:tcW w:w="0" w:type="auto"/>
            <w:hideMark/>
          </w:tcPr>
          <w:p w14:paraId="6F171E93" w14:textId="77777777" w:rsidR="00B25359" w:rsidRPr="001C27BD" w:rsidRDefault="00B25359" w:rsidP="00BA65BC">
            <w:pPr>
              <w:spacing w:after="160" w:line="278" w:lineRule="auto"/>
              <w:jc w:val="both"/>
              <w:rPr>
                <w:rFonts w:ascii="Arial" w:hAnsi="Arial" w:cs="Arial"/>
              </w:rPr>
            </w:pPr>
          </w:p>
        </w:tc>
        <w:tc>
          <w:tcPr>
            <w:tcW w:w="0" w:type="auto"/>
            <w:hideMark/>
          </w:tcPr>
          <w:p w14:paraId="64FCD913" w14:textId="77777777" w:rsidR="00B25359" w:rsidRPr="001C27BD" w:rsidRDefault="00B25359" w:rsidP="00BA65BC">
            <w:pPr>
              <w:spacing w:after="160" w:line="278" w:lineRule="auto"/>
              <w:jc w:val="both"/>
              <w:rPr>
                <w:rFonts w:ascii="Arial" w:hAnsi="Arial" w:cs="Arial"/>
              </w:rPr>
            </w:pPr>
          </w:p>
        </w:tc>
        <w:tc>
          <w:tcPr>
            <w:tcW w:w="0" w:type="auto"/>
            <w:hideMark/>
          </w:tcPr>
          <w:p w14:paraId="5320887D"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22211467"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6A1889F5" w14:textId="77777777" w:rsidR="00B25359" w:rsidRPr="001C27BD" w:rsidRDefault="00B25359" w:rsidP="00BA65BC">
            <w:pPr>
              <w:spacing w:after="160" w:line="278" w:lineRule="auto"/>
              <w:jc w:val="both"/>
              <w:rPr>
                <w:rFonts w:ascii="Arial" w:hAnsi="Arial" w:cs="Arial"/>
              </w:rPr>
            </w:pPr>
          </w:p>
        </w:tc>
        <w:tc>
          <w:tcPr>
            <w:tcW w:w="0" w:type="auto"/>
            <w:hideMark/>
          </w:tcPr>
          <w:p w14:paraId="4A717457" w14:textId="77777777" w:rsidR="00B25359" w:rsidRPr="001C27BD" w:rsidRDefault="00B25359" w:rsidP="00BA65BC">
            <w:pPr>
              <w:spacing w:after="160" w:line="278" w:lineRule="auto"/>
              <w:jc w:val="both"/>
              <w:rPr>
                <w:rFonts w:ascii="Arial" w:hAnsi="Arial" w:cs="Arial"/>
              </w:rPr>
            </w:pPr>
          </w:p>
        </w:tc>
        <w:tc>
          <w:tcPr>
            <w:tcW w:w="0" w:type="auto"/>
            <w:hideMark/>
          </w:tcPr>
          <w:p w14:paraId="7D88FC80" w14:textId="77777777" w:rsidR="00B25359" w:rsidRPr="001C27BD" w:rsidRDefault="00B25359" w:rsidP="00BA65BC">
            <w:pPr>
              <w:spacing w:after="160" w:line="278" w:lineRule="auto"/>
              <w:jc w:val="both"/>
              <w:rPr>
                <w:rFonts w:ascii="Arial" w:hAnsi="Arial" w:cs="Arial"/>
              </w:rPr>
            </w:pPr>
          </w:p>
        </w:tc>
        <w:tc>
          <w:tcPr>
            <w:tcW w:w="0" w:type="auto"/>
            <w:hideMark/>
          </w:tcPr>
          <w:p w14:paraId="0B4BC4F9" w14:textId="77777777" w:rsidR="00B25359" w:rsidRPr="001C27BD" w:rsidRDefault="00B25359" w:rsidP="00BA65BC">
            <w:pPr>
              <w:spacing w:after="160" w:line="278" w:lineRule="auto"/>
              <w:jc w:val="both"/>
              <w:rPr>
                <w:rFonts w:ascii="Arial" w:hAnsi="Arial" w:cs="Arial"/>
              </w:rPr>
            </w:pPr>
          </w:p>
        </w:tc>
      </w:tr>
      <w:tr w:rsidR="00B25359" w:rsidRPr="001C27BD" w14:paraId="055522A1" w14:textId="77777777" w:rsidTr="00BA65BC">
        <w:tc>
          <w:tcPr>
            <w:tcW w:w="0" w:type="auto"/>
            <w:hideMark/>
          </w:tcPr>
          <w:p w14:paraId="711BB338" w14:textId="77777777" w:rsidR="00B25359" w:rsidRPr="001C27BD" w:rsidRDefault="00B25359" w:rsidP="00BA65BC">
            <w:pPr>
              <w:spacing w:after="160" w:line="278" w:lineRule="auto"/>
              <w:jc w:val="both"/>
              <w:rPr>
                <w:rFonts w:ascii="Arial" w:hAnsi="Arial" w:cs="Arial"/>
              </w:rPr>
            </w:pPr>
            <w:r w:rsidRPr="001C27BD">
              <w:rPr>
                <w:rFonts w:ascii="Arial" w:hAnsi="Arial" w:cs="Arial"/>
              </w:rPr>
              <w:t>Revision &amp; Editing</w:t>
            </w:r>
          </w:p>
        </w:tc>
        <w:tc>
          <w:tcPr>
            <w:tcW w:w="0" w:type="auto"/>
            <w:hideMark/>
          </w:tcPr>
          <w:p w14:paraId="4EB76D0B" w14:textId="77777777" w:rsidR="00B25359" w:rsidRPr="001C27BD" w:rsidRDefault="00B25359" w:rsidP="00BA65BC">
            <w:pPr>
              <w:spacing w:after="160" w:line="278" w:lineRule="auto"/>
              <w:jc w:val="both"/>
              <w:rPr>
                <w:rFonts w:ascii="Arial" w:hAnsi="Arial" w:cs="Arial"/>
              </w:rPr>
            </w:pPr>
          </w:p>
        </w:tc>
        <w:tc>
          <w:tcPr>
            <w:tcW w:w="0" w:type="auto"/>
            <w:hideMark/>
          </w:tcPr>
          <w:p w14:paraId="6DDF2904" w14:textId="77777777" w:rsidR="00B25359" w:rsidRPr="001C27BD" w:rsidRDefault="00B25359" w:rsidP="00BA65BC">
            <w:pPr>
              <w:spacing w:after="160" w:line="278" w:lineRule="auto"/>
              <w:jc w:val="both"/>
              <w:rPr>
                <w:rFonts w:ascii="Arial" w:hAnsi="Arial" w:cs="Arial"/>
              </w:rPr>
            </w:pPr>
          </w:p>
        </w:tc>
        <w:tc>
          <w:tcPr>
            <w:tcW w:w="0" w:type="auto"/>
            <w:hideMark/>
          </w:tcPr>
          <w:p w14:paraId="25357F7B" w14:textId="77777777" w:rsidR="00B25359" w:rsidRPr="001C27BD" w:rsidRDefault="00B25359" w:rsidP="00BA65BC">
            <w:pPr>
              <w:spacing w:after="160" w:line="278" w:lineRule="auto"/>
              <w:jc w:val="both"/>
              <w:rPr>
                <w:rFonts w:ascii="Arial" w:hAnsi="Arial" w:cs="Arial"/>
              </w:rPr>
            </w:pPr>
          </w:p>
        </w:tc>
        <w:tc>
          <w:tcPr>
            <w:tcW w:w="0" w:type="auto"/>
            <w:hideMark/>
          </w:tcPr>
          <w:p w14:paraId="1068636F" w14:textId="77777777" w:rsidR="00B25359" w:rsidRPr="001C27BD" w:rsidRDefault="00B25359" w:rsidP="00BA65BC">
            <w:pPr>
              <w:spacing w:after="160" w:line="278" w:lineRule="auto"/>
              <w:jc w:val="both"/>
              <w:rPr>
                <w:rFonts w:ascii="Arial" w:hAnsi="Arial" w:cs="Arial"/>
              </w:rPr>
            </w:pPr>
          </w:p>
        </w:tc>
        <w:tc>
          <w:tcPr>
            <w:tcW w:w="0" w:type="auto"/>
            <w:hideMark/>
          </w:tcPr>
          <w:p w14:paraId="0FBB5352" w14:textId="77777777" w:rsidR="00B25359" w:rsidRPr="001C27BD" w:rsidRDefault="00B25359" w:rsidP="00BA65BC">
            <w:pPr>
              <w:spacing w:after="160" w:line="278" w:lineRule="auto"/>
              <w:jc w:val="both"/>
              <w:rPr>
                <w:rFonts w:ascii="Arial" w:hAnsi="Arial" w:cs="Arial"/>
              </w:rPr>
            </w:pPr>
          </w:p>
        </w:tc>
        <w:tc>
          <w:tcPr>
            <w:tcW w:w="0" w:type="auto"/>
            <w:hideMark/>
          </w:tcPr>
          <w:p w14:paraId="20783AE5" w14:textId="77777777" w:rsidR="00B25359" w:rsidRPr="001C27BD" w:rsidRDefault="00B25359" w:rsidP="00BA65BC">
            <w:pPr>
              <w:spacing w:after="160" w:line="278" w:lineRule="auto"/>
              <w:jc w:val="both"/>
              <w:rPr>
                <w:rFonts w:ascii="Arial" w:hAnsi="Arial" w:cs="Arial"/>
              </w:rPr>
            </w:pPr>
          </w:p>
        </w:tc>
        <w:tc>
          <w:tcPr>
            <w:tcW w:w="0" w:type="auto"/>
            <w:hideMark/>
          </w:tcPr>
          <w:p w14:paraId="3F782F52" w14:textId="77777777" w:rsidR="00B25359" w:rsidRPr="001C27BD" w:rsidRDefault="00B25359" w:rsidP="00BA65BC">
            <w:pPr>
              <w:spacing w:after="160" w:line="278" w:lineRule="auto"/>
              <w:jc w:val="both"/>
              <w:rPr>
                <w:rFonts w:ascii="Arial" w:hAnsi="Arial" w:cs="Arial"/>
              </w:rPr>
            </w:pPr>
          </w:p>
        </w:tc>
        <w:tc>
          <w:tcPr>
            <w:tcW w:w="0" w:type="auto"/>
            <w:hideMark/>
          </w:tcPr>
          <w:p w14:paraId="00BC2540" w14:textId="77777777" w:rsidR="00B25359" w:rsidRPr="001C27BD" w:rsidRDefault="00B25359" w:rsidP="00BA65BC">
            <w:pPr>
              <w:spacing w:after="160" w:line="278" w:lineRule="auto"/>
              <w:jc w:val="both"/>
              <w:rPr>
                <w:rFonts w:ascii="Arial" w:hAnsi="Arial" w:cs="Arial"/>
              </w:rPr>
            </w:pPr>
          </w:p>
        </w:tc>
        <w:tc>
          <w:tcPr>
            <w:tcW w:w="0" w:type="auto"/>
            <w:hideMark/>
          </w:tcPr>
          <w:p w14:paraId="4CEDAE2A" w14:textId="77777777" w:rsidR="00B25359" w:rsidRPr="001C27BD" w:rsidRDefault="00B25359" w:rsidP="00BA65BC">
            <w:pPr>
              <w:spacing w:after="160" w:line="278" w:lineRule="auto"/>
              <w:jc w:val="both"/>
              <w:rPr>
                <w:rFonts w:ascii="Arial" w:hAnsi="Arial" w:cs="Arial"/>
              </w:rPr>
            </w:pPr>
          </w:p>
        </w:tc>
        <w:tc>
          <w:tcPr>
            <w:tcW w:w="0" w:type="auto"/>
            <w:hideMark/>
          </w:tcPr>
          <w:p w14:paraId="553F57A6" w14:textId="77777777" w:rsidR="00B25359" w:rsidRPr="001C27BD" w:rsidRDefault="00B25359" w:rsidP="00BA65BC">
            <w:pPr>
              <w:spacing w:after="160" w:line="278" w:lineRule="auto"/>
              <w:jc w:val="both"/>
              <w:rPr>
                <w:rFonts w:ascii="Arial" w:hAnsi="Arial" w:cs="Arial"/>
              </w:rPr>
            </w:pPr>
          </w:p>
        </w:tc>
        <w:tc>
          <w:tcPr>
            <w:tcW w:w="0" w:type="auto"/>
            <w:hideMark/>
          </w:tcPr>
          <w:p w14:paraId="7A12712A" w14:textId="77777777" w:rsidR="00B25359" w:rsidRPr="001C27BD" w:rsidRDefault="00B25359" w:rsidP="00BA65BC">
            <w:pPr>
              <w:spacing w:after="160" w:line="278" w:lineRule="auto"/>
              <w:jc w:val="both"/>
              <w:rPr>
                <w:rFonts w:ascii="Arial" w:hAnsi="Arial" w:cs="Arial"/>
              </w:rPr>
            </w:pPr>
          </w:p>
        </w:tc>
        <w:tc>
          <w:tcPr>
            <w:tcW w:w="0" w:type="auto"/>
            <w:hideMark/>
          </w:tcPr>
          <w:p w14:paraId="308C4DBF"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118F6B09"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4609F928" w14:textId="77777777" w:rsidR="00B25359" w:rsidRPr="001C27BD" w:rsidRDefault="00B25359" w:rsidP="00BA65BC">
            <w:pPr>
              <w:spacing w:after="160" w:line="278" w:lineRule="auto"/>
              <w:jc w:val="both"/>
              <w:rPr>
                <w:rFonts w:ascii="Arial" w:hAnsi="Arial" w:cs="Arial"/>
              </w:rPr>
            </w:pPr>
          </w:p>
        </w:tc>
        <w:tc>
          <w:tcPr>
            <w:tcW w:w="0" w:type="auto"/>
            <w:hideMark/>
          </w:tcPr>
          <w:p w14:paraId="07A858EA" w14:textId="77777777" w:rsidR="00B25359" w:rsidRPr="001C27BD" w:rsidRDefault="00B25359" w:rsidP="00BA65BC">
            <w:pPr>
              <w:spacing w:after="160" w:line="278" w:lineRule="auto"/>
              <w:jc w:val="both"/>
              <w:rPr>
                <w:rFonts w:ascii="Arial" w:hAnsi="Arial" w:cs="Arial"/>
              </w:rPr>
            </w:pPr>
          </w:p>
        </w:tc>
        <w:tc>
          <w:tcPr>
            <w:tcW w:w="0" w:type="auto"/>
            <w:hideMark/>
          </w:tcPr>
          <w:p w14:paraId="6067B344" w14:textId="77777777" w:rsidR="00B25359" w:rsidRPr="001C27BD" w:rsidRDefault="00B25359" w:rsidP="00BA65BC">
            <w:pPr>
              <w:spacing w:after="160" w:line="278" w:lineRule="auto"/>
              <w:jc w:val="both"/>
              <w:rPr>
                <w:rFonts w:ascii="Arial" w:hAnsi="Arial" w:cs="Arial"/>
              </w:rPr>
            </w:pPr>
          </w:p>
        </w:tc>
      </w:tr>
      <w:tr w:rsidR="00B25359" w:rsidRPr="001C27BD" w14:paraId="0E33CB70" w14:textId="77777777" w:rsidTr="00BA65BC">
        <w:tc>
          <w:tcPr>
            <w:tcW w:w="0" w:type="auto"/>
            <w:hideMark/>
          </w:tcPr>
          <w:p w14:paraId="2E1E35AF" w14:textId="77777777" w:rsidR="00B25359" w:rsidRPr="001C27BD" w:rsidRDefault="00B25359" w:rsidP="00BA65BC">
            <w:pPr>
              <w:spacing w:after="160" w:line="278" w:lineRule="auto"/>
              <w:jc w:val="both"/>
              <w:rPr>
                <w:rFonts w:ascii="Arial" w:hAnsi="Arial" w:cs="Arial"/>
              </w:rPr>
            </w:pPr>
            <w:r w:rsidRPr="001C27BD">
              <w:rPr>
                <w:rFonts w:ascii="Arial" w:hAnsi="Arial" w:cs="Arial"/>
              </w:rPr>
              <w:t>Proofreading</w:t>
            </w:r>
          </w:p>
        </w:tc>
        <w:tc>
          <w:tcPr>
            <w:tcW w:w="0" w:type="auto"/>
            <w:hideMark/>
          </w:tcPr>
          <w:p w14:paraId="57FE4115" w14:textId="77777777" w:rsidR="00B25359" w:rsidRPr="001C27BD" w:rsidRDefault="00B25359" w:rsidP="00BA65BC">
            <w:pPr>
              <w:spacing w:after="160" w:line="278" w:lineRule="auto"/>
              <w:jc w:val="both"/>
              <w:rPr>
                <w:rFonts w:ascii="Arial" w:hAnsi="Arial" w:cs="Arial"/>
              </w:rPr>
            </w:pPr>
          </w:p>
        </w:tc>
        <w:tc>
          <w:tcPr>
            <w:tcW w:w="0" w:type="auto"/>
            <w:hideMark/>
          </w:tcPr>
          <w:p w14:paraId="5013998C" w14:textId="77777777" w:rsidR="00B25359" w:rsidRPr="001C27BD" w:rsidRDefault="00B25359" w:rsidP="00BA65BC">
            <w:pPr>
              <w:spacing w:after="160" w:line="278" w:lineRule="auto"/>
              <w:jc w:val="both"/>
              <w:rPr>
                <w:rFonts w:ascii="Arial" w:hAnsi="Arial" w:cs="Arial"/>
              </w:rPr>
            </w:pPr>
          </w:p>
        </w:tc>
        <w:tc>
          <w:tcPr>
            <w:tcW w:w="0" w:type="auto"/>
            <w:hideMark/>
          </w:tcPr>
          <w:p w14:paraId="1AF65E50" w14:textId="77777777" w:rsidR="00B25359" w:rsidRPr="001C27BD" w:rsidRDefault="00B25359" w:rsidP="00BA65BC">
            <w:pPr>
              <w:spacing w:after="160" w:line="278" w:lineRule="auto"/>
              <w:jc w:val="both"/>
              <w:rPr>
                <w:rFonts w:ascii="Arial" w:hAnsi="Arial" w:cs="Arial"/>
              </w:rPr>
            </w:pPr>
          </w:p>
        </w:tc>
        <w:tc>
          <w:tcPr>
            <w:tcW w:w="0" w:type="auto"/>
            <w:hideMark/>
          </w:tcPr>
          <w:p w14:paraId="788CDD5B" w14:textId="77777777" w:rsidR="00B25359" w:rsidRPr="001C27BD" w:rsidRDefault="00B25359" w:rsidP="00BA65BC">
            <w:pPr>
              <w:spacing w:after="160" w:line="278" w:lineRule="auto"/>
              <w:jc w:val="both"/>
              <w:rPr>
                <w:rFonts w:ascii="Arial" w:hAnsi="Arial" w:cs="Arial"/>
              </w:rPr>
            </w:pPr>
          </w:p>
        </w:tc>
        <w:tc>
          <w:tcPr>
            <w:tcW w:w="0" w:type="auto"/>
            <w:hideMark/>
          </w:tcPr>
          <w:p w14:paraId="4F14D209" w14:textId="77777777" w:rsidR="00B25359" w:rsidRPr="001C27BD" w:rsidRDefault="00B25359" w:rsidP="00BA65BC">
            <w:pPr>
              <w:spacing w:after="160" w:line="278" w:lineRule="auto"/>
              <w:jc w:val="both"/>
              <w:rPr>
                <w:rFonts w:ascii="Arial" w:hAnsi="Arial" w:cs="Arial"/>
              </w:rPr>
            </w:pPr>
          </w:p>
        </w:tc>
        <w:tc>
          <w:tcPr>
            <w:tcW w:w="0" w:type="auto"/>
            <w:hideMark/>
          </w:tcPr>
          <w:p w14:paraId="6CCA8559" w14:textId="77777777" w:rsidR="00B25359" w:rsidRPr="001C27BD" w:rsidRDefault="00B25359" w:rsidP="00BA65BC">
            <w:pPr>
              <w:spacing w:after="160" w:line="278" w:lineRule="auto"/>
              <w:jc w:val="both"/>
              <w:rPr>
                <w:rFonts w:ascii="Arial" w:hAnsi="Arial" w:cs="Arial"/>
              </w:rPr>
            </w:pPr>
          </w:p>
        </w:tc>
        <w:tc>
          <w:tcPr>
            <w:tcW w:w="0" w:type="auto"/>
            <w:hideMark/>
          </w:tcPr>
          <w:p w14:paraId="306A9E9F" w14:textId="77777777" w:rsidR="00B25359" w:rsidRPr="001C27BD" w:rsidRDefault="00B25359" w:rsidP="00BA65BC">
            <w:pPr>
              <w:spacing w:after="160" w:line="278" w:lineRule="auto"/>
              <w:jc w:val="both"/>
              <w:rPr>
                <w:rFonts w:ascii="Arial" w:hAnsi="Arial" w:cs="Arial"/>
              </w:rPr>
            </w:pPr>
          </w:p>
        </w:tc>
        <w:tc>
          <w:tcPr>
            <w:tcW w:w="0" w:type="auto"/>
            <w:hideMark/>
          </w:tcPr>
          <w:p w14:paraId="0553F3D6" w14:textId="77777777" w:rsidR="00B25359" w:rsidRPr="001C27BD" w:rsidRDefault="00B25359" w:rsidP="00BA65BC">
            <w:pPr>
              <w:spacing w:after="160" w:line="278" w:lineRule="auto"/>
              <w:jc w:val="both"/>
              <w:rPr>
                <w:rFonts w:ascii="Arial" w:hAnsi="Arial" w:cs="Arial"/>
              </w:rPr>
            </w:pPr>
          </w:p>
        </w:tc>
        <w:tc>
          <w:tcPr>
            <w:tcW w:w="0" w:type="auto"/>
            <w:hideMark/>
          </w:tcPr>
          <w:p w14:paraId="00BE0375" w14:textId="77777777" w:rsidR="00B25359" w:rsidRPr="001C27BD" w:rsidRDefault="00B25359" w:rsidP="00BA65BC">
            <w:pPr>
              <w:spacing w:after="160" w:line="278" w:lineRule="auto"/>
              <w:jc w:val="both"/>
              <w:rPr>
                <w:rFonts w:ascii="Arial" w:hAnsi="Arial" w:cs="Arial"/>
              </w:rPr>
            </w:pPr>
          </w:p>
        </w:tc>
        <w:tc>
          <w:tcPr>
            <w:tcW w:w="0" w:type="auto"/>
            <w:hideMark/>
          </w:tcPr>
          <w:p w14:paraId="14974126" w14:textId="77777777" w:rsidR="00B25359" w:rsidRPr="001C27BD" w:rsidRDefault="00B25359" w:rsidP="00BA65BC">
            <w:pPr>
              <w:spacing w:after="160" w:line="278" w:lineRule="auto"/>
              <w:jc w:val="both"/>
              <w:rPr>
                <w:rFonts w:ascii="Arial" w:hAnsi="Arial" w:cs="Arial"/>
              </w:rPr>
            </w:pPr>
          </w:p>
        </w:tc>
        <w:tc>
          <w:tcPr>
            <w:tcW w:w="0" w:type="auto"/>
            <w:hideMark/>
          </w:tcPr>
          <w:p w14:paraId="09AB17A4" w14:textId="77777777" w:rsidR="00B25359" w:rsidRPr="001C27BD" w:rsidRDefault="00B25359" w:rsidP="00BA65BC">
            <w:pPr>
              <w:spacing w:after="160" w:line="278" w:lineRule="auto"/>
              <w:jc w:val="both"/>
              <w:rPr>
                <w:rFonts w:ascii="Arial" w:hAnsi="Arial" w:cs="Arial"/>
              </w:rPr>
            </w:pPr>
          </w:p>
        </w:tc>
        <w:tc>
          <w:tcPr>
            <w:tcW w:w="0" w:type="auto"/>
            <w:hideMark/>
          </w:tcPr>
          <w:p w14:paraId="03B69C7A" w14:textId="77777777" w:rsidR="00B25359" w:rsidRPr="001C27BD" w:rsidRDefault="00B25359" w:rsidP="00BA65BC">
            <w:pPr>
              <w:spacing w:after="160" w:line="278" w:lineRule="auto"/>
              <w:jc w:val="both"/>
              <w:rPr>
                <w:rFonts w:ascii="Arial" w:hAnsi="Arial" w:cs="Arial"/>
              </w:rPr>
            </w:pPr>
          </w:p>
        </w:tc>
        <w:tc>
          <w:tcPr>
            <w:tcW w:w="0" w:type="auto"/>
            <w:hideMark/>
          </w:tcPr>
          <w:p w14:paraId="0F9D9E65"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2CD24F03"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1B2DFEC5" w14:textId="77777777" w:rsidR="00B25359" w:rsidRPr="001C27BD" w:rsidRDefault="00B25359" w:rsidP="00BA65BC">
            <w:pPr>
              <w:spacing w:after="160" w:line="278" w:lineRule="auto"/>
              <w:jc w:val="both"/>
              <w:rPr>
                <w:rFonts w:ascii="Arial" w:hAnsi="Arial" w:cs="Arial"/>
              </w:rPr>
            </w:pPr>
          </w:p>
        </w:tc>
        <w:tc>
          <w:tcPr>
            <w:tcW w:w="0" w:type="auto"/>
            <w:hideMark/>
          </w:tcPr>
          <w:p w14:paraId="4E939123" w14:textId="77777777" w:rsidR="00B25359" w:rsidRPr="001C27BD" w:rsidRDefault="00B25359" w:rsidP="00BA65BC">
            <w:pPr>
              <w:spacing w:after="160" w:line="278" w:lineRule="auto"/>
              <w:jc w:val="both"/>
              <w:rPr>
                <w:rFonts w:ascii="Arial" w:hAnsi="Arial" w:cs="Arial"/>
              </w:rPr>
            </w:pPr>
          </w:p>
        </w:tc>
      </w:tr>
      <w:tr w:rsidR="00B25359" w:rsidRPr="001C27BD" w14:paraId="0634DD29" w14:textId="77777777" w:rsidTr="00BA65BC">
        <w:tc>
          <w:tcPr>
            <w:tcW w:w="0" w:type="auto"/>
            <w:hideMark/>
          </w:tcPr>
          <w:p w14:paraId="74105011" w14:textId="77777777" w:rsidR="00B25359" w:rsidRPr="001C27BD" w:rsidRDefault="00B25359" w:rsidP="00BA65BC">
            <w:pPr>
              <w:spacing w:after="160" w:line="278" w:lineRule="auto"/>
              <w:jc w:val="both"/>
              <w:rPr>
                <w:rFonts w:ascii="Arial" w:hAnsi="Arial" w:cs="Arial"/>
              </w:rPr>
            </w:pPr>
            <w:r w:rsidRPr="001C27BD">
              <w:rPr>
                <w:rFonts w:ascii="Arial" w:hAnsi="Arial" w:cs="Arial"/>
              </w:rPr>
              <w:t>Final Submission</w:t>
            </w:r>
          </w:p>
        </w:tc>
        <w:tc>
          <w:tcPr>
            <w:tcW w:w="0" w:type="auto"/>
            <w:hideMark/>
          </w:tcPr>
          <w:p w14:paraId="30DC87D9" w14:textId="77777777" w:rsidR="00B25359" w:rsidRPr="001C27BD" w:rsidRDefault="00B25359" w:rsidP="00BA65BC">
            <w:pPr>
              <w:spacing w:after="160" w:line="278" w:lineRule="auto"/>
              <w:jc w:val="both"/>
              <w:rPr>
                <w:rFonts w:ascii="Arial" w:hAnsi="Arial" w:cs="Arial"/>
              </w:rPr>
            </w:pPr>
          </w:p>
        </w:tc>
        <w:tc>
          <w:tcPr>
            <w:tcW w:w="0" w:type="auto"/>
            <w:hideMark/>
          </w:tcPr>
          <w:p w14:paraId="17546A6C" w14:textId="77777777" w:rsidR="00B25359" w:rsidRPr="001C27BD" w:rsidRDefault="00B25359" w:rsidP="00BA65BC">
            <w:pPr>
              <w:spacing w:after="160" w:line="278" w:lineRule="auto"/>
              <w:jc w:val="both"/>
              <w:rPr>
                <w:rFonts w:ascii="Arial" w:hAnsi="Arial" w:cs="Arial"/>
              </w:rPr>
            </w:pPr>
          </w:p>
        </w:tc>
        <w:tc>
          <w:tcPr>
            <w:tcW w:w="0" w:type="auto"/>
            <w:hideMark/>
          </w:tcPr>
          <w:p w14:paraId="1C837BDE" w14:textId="77777777" w:rsidR="00B25359" w:rsidRPr="001C27BD" w:rsidRDefault="00B25359" w:rsidP="00BA65BC">
            <w:pPr>
              <w:spacing w:after="160" w:line="278" w:lineRule="auto"/>
              <w:jc w:val="both"/>
              <w:rPr>
                <w:rFonts w:ascii="Arial" w:hAnsi="Arial" w:cs="Arial"/>
              </w:rPr>
            </w:pPr>
          </w:p>
        </w:tc>
        <w:tc>
          <w:tcPr>
            <w:tcW w:w="0" w:type="auto"/>
            <w:hideMark/>
          </w:tcPr>
          <w:p w14:paraId="7B33A3D3" w14:textId="77777777" w:rsidR="00B25359" w:rsidRPr="001C27BD" w:rsidRDefault="00B25359" w:rsidP="00BA65BC">
            <w:pPr>
              <w:spacing w:after="160" w:line="278" w:lineRule="auto"/>
              <w:jc w:val="both"/>
              <w:rPr>
                <w:rFonts w:ascii="Arial" w:hAnsi="Arial" w:cs="Arial"/>
              </w:rPr>
            </w:pPr>
          </w:p>
        </w:tc>
        <w:tc>
          <w:tcPr>
            <w:tcW w:w="0" w:type="auto"/>
            <w:hideMark/>
          </w:tcPr>
          <w:p w14:paraId="0720CDFE" w14:textId="77777777" w:rsidR="00B25359" w:rsidRPr="001C27BD" w:rsidRDefault="00B25359" w:rsidP="00BA65BC">
            <w:pPr>
              <w:spacing w:after="160" w:line="278" w:lineRule="auto"/>
              <w:jc w:val="both"/>
              <w:rPr>
                <w:rFonts w:ascii="Arial" w:hAnsi="Arial" w:cs="Arial"/>
              </w:rPr>
            </w:pPr>
          </w:p>
        </w:tc>
        <w:tc>
          <w:tcPr>
            <w:tcW w:w="0" w:type="auto"/>
            <w:hideMark/>
          </w:tcPr>
          <w:p w14:paraId="108B31F6" w14:textId="77777777" w:rsidR="00B25359" w:rsidRPr="001C27BD" w:rsidRDefault="00B25359" w:rsidP="00BA65BC">
            <w:pPr>
              <w:spacing w:after="160" w:line="278" w:lineRule="auto"/>
              <w:jc w:val="both"/>
              <w:rPr>
                <w:rFonts w:ascii="Arial" w:hAnsi="Arial" w:cs="Arial"/>
              </w:rPr>
            </w:pPr>
          </w:p>
        </w:tc>
        <w:tc>
          <w:tcPr>
            <w:tcW w:w="0" w:type="auto"/>
            <w:hideMark/>
          </w:tcPr>
          <w:p w14:paraId="4708760B" w14:textId="77777777" w:rsidR="00B25359" w:rsidRPr="001C27BD" w:rsidRDefault="00B25359" w:rsidP="00BA65BC">
            <w:pPr>
              <w:spacing w:after="160" w:line="278" w:lineRule="auto"/>
              <w:jc w:val="both"/>
              <w:rPr>
                <w:rFonts w:ascii="Arial" w:hAnsi="Arial" w:cs="Arial"/>
              </w:rPr>
            </w:pPr>
          </w:p>
        </w:tc>
        <w:tc>
          <w:tcPr>
            <w:tcW w:w="0" w:type="auto"/>
            <w:hideMark/>
          </w:tcPr>
          <w:p w14:paraId="2AA56F5F" w14:textId="77777777" w:rsidR="00B25359" w:rsidRPr="001C27BD" w:rsidRDefault="00B25359" w:rsidP="00BA65BC">
            <w:pPr>
              <w:spacing w:after="160" w:line="278" w:lineRule="auto"/>
              <w:jc w:val="both"/>
              <w:rPr>
                <w:rFonts w:ascii="Arial" w:hAnsi="Arial" w:cs="Arial"/>
              </w:rPr>
            </w:pPr>
          </w:p>
        </w:tc>
        <w:tc>
          <w:tcPr>
            <w:tcW w:w="0" w:type="auto"/>
            <w:hideMark/>
          </w:tcPr>
          <w:p w14:paraId="27AE4E27" w14:textId="77777777" w:rsidR="00B25359" w:rsidRPr="001C27BD" w:rsidRDefault="00B25359" w:rsidP="00BA65BC">
            <w:pPr>
              <w:spacing w:after="160" w:line="278" w:lineRule="auto"/>
              <w:jc w:val="both"/>
              <w:rPr>
                <w:rFonts w:ascii="Arial" w:hAnsi="Arial" w:cs="Arial"/>
              </w:rPr>
            </w:pPr>
          </w:p>
        </w:tc>
        <w:tc>
          <w:tcPr>
            <w:tcW w:w="0" w:type="auto"/>
            <w:hideMark/>
          </w:tcPr>
          <w:p w14:paraId="64F9024F" w14:textId="77777777" w:rsidR="00B25359" w:rsidRPr="001C27BD" w:rsidRDefault="00B25359" w:rsidP="00BA65BC">
            <w:pPr>
              <w:spacing w:after="160" w:line="278" w:lineRule="auto"/>
              <w:jc w:val="both"/>
              <w:rPr>
                <w:rFonts w:ascii="Arial" w:hAnsi="Arial" w:cs="Arial"/>
              </w:rPr>
            </w:pPr>
          </w:p>
        </w:tc>
        <w:tc>
          <w:tcPr>
            <w:tcW w:w="0" w:type="auto"/>
            <w:hideMark/>
          </w:tcPr>
          <w:p w14:paraId="3FDA903A" w14:textId="77777777" w:rsidR="00B25359" w:rsidRPr="001C27BD" w:rsidRDefault="00B25359" w:rsidP="00BA65BC">
            <w:pPr>
              <w:spacing w:after="160" w:line="278" w:lineRule="auto"/>
              <w:jc w:val="both"/>
              <w:rPr>
                <w:rFonts w:ascii="Arial" w:hAnsi="Arial" w:cs="Arial"/>
              </w:rPr>
            </w:pPr>
          </w:p>
        </w:tc>
        <w:tc>
          <w:tcPr>
            <w:tcW w:w="0" w:type="auto"/>
            <w:hideMark/>
          </w:tcPr>
          <w:p w14:paraId="3EDBE0C1" w14:textId="77777777" w:rsidR="00B25359" w:rsidRPr="001C27BD" w:rsidRDefault="00B25359" w:rsidP="00BA65BC">
            <w:pPr>
              <w:spacing w:after="160" w:line="278" w:lineRule="auto"/>
              <w:jc w:val="both"/>
              <w:rPr>
                <w:rFonts w:ascii="Arial" w:hAnsi="Arial" w:cs="Arial"/>
              </w:rPr>
            </w:pPr>
          </w:p>
        </w:tc>
        <w:tc>
          <w:tcPr>
            <w:tcW w:w="0" w:type="auto"/>
            <w:hideMark/>
          </w:tcPr>
          <w:p w14:paraId="144A243B" w14:textId="77777777" w:rsidR="00B25359" w:rsidRPr="001C27BD" w:rsidRDefault="00B25359" w:rsidP="00BA65BC">
            <w:pPr>
              <w:spacing w:after="160" w:line="278" w:lineRule="auto"/>
              <w:jc w:val="both"/>
              <w:rPr>
                <w:rFonts w:ascii="Arial" w:hAnsi="Arial" w:cs="Arial"/>
              </w:rPr>
            </w:pPr>
          </w:p>
        </w:tc>
        <w:tc>
          <w:tcPr>
            <w:tcW w:w="0" w:type="auto"/>
            <w:hideMark/>
          </w:tcPr>
          <w:p w14:paraId="7B5CB649" w14:textId="77777777" w:rsidR="00B25359" w:rsidRPr="001C27BD" w:rsidRDefault="00B25359" w:rsidP="00BA65BC">
            <w:pPr>
              <w:spacing w:after="160" w:line="278" w:lineRule="auto"/>
              <w:jc w:val="both"/>
              <w:rPr>
                <w:rFonts w:ascii="Arial" w:hAnsi="Arial" w:cs="Arial"/>
              </w:rPr>
            </w:pPr>
          </w:p>
        </w:tc>
        <w:tc>
          <w:tcPr>
            <w:tcW w:w="0" w:type="auto"/>
            <w:hideMark/>
          </w:tcPr>
          <w:p w14:paraId="2EC9F9F8"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c>
          <w:tcPr>
            <w:tcW w:w="0" w:type="auto"/>
            <w:hideMark/>
          </w:tcPr>
          <w:p w14:paraId="158764DB" w14:textId="77777777" w:rsidR="00B25359" w:rsidRPr="001C27BD" w:rsidRDefault="00B25359" w:rsidP="00BA65BC">
            <w:pPr>
              <w:spacing w:after="160" w:line="278" w:lineRule="auto"/>
              <w:jc w:val="both"/>
              <w:rPr>
                <w:rFonts w:ascii="Arial" w:hAnsi="Arial" w:cs="Arial"/>
              </w:rPr>
            </w:pPr>
            <w:r w:rsidRPr="001C27BD">
              <w:rPr>
                <w:rFonts w:ascii="Arial" w:hAnsi="Arial" w:cs="Arial"/>
              </w:rPr>
              <w:t>●</w:t>
            </w:r>
          </w:p>
        </w:tc>
      </w:tr>
    </w:tbl>
    <w:p w14:paraId="12C512D4" w14:textId="6BAA5140" w:rsidR="00B25359" w:rsidRDefault="00B25359" w:rsidP="00B25359">
      <w:pPr>
        <w:jc w:val="both"/>
        <w:rPr>
          <w:rFonts w:ascii="Arial" w:hAnsi="Arial" w:cs="Arial"/>
        </w:rPr>
      </w:pPr>
      <w:r w:rsidRPr="001C27BD">
        <w:rPr>
          <w:rFonts w:ascii="Arial" w:hAnsi="Arial" w:cs="Arial"/>
          <w:b/>
          <w:bCs/>
        </w:rPr>
        <w:t>Figure 6.1:</w:t>
      </w:r>
      <w:r w:rsidRPr="001C27BD">
        <w:rPr>
          <w:rFonts w:ascii="Arial" w:hAnsi="Arial" w:cs="Arial"/>
        </w:rPr>
        <w:t xml:space="preserve"> Proposed research timeline (16 weeks).</w:t>
      </w:r>
    </w:p>
    <w:p w14:paraId="7AFB4BD0" w14:textId="25F306B0" w:rsidR="00A860EA" w:rsidRPr="00A860EA" w:rsidRDefault="00B06210" w:rsidP="00190E88">
      <w:pPr>
        <w:pStyle w:val="Heading1"/>
      </w:pPr>
      <w:r>
        <w:lastRenderedPageBreak/>
        <w:t>7</w:t>
      </w:r>
      <w:r w:rsidR="00190E88">
        <w:t xml:space="preserve">. </w:t>
      </w:r>
      <w:r w:rsidR="00A860EA" w:rsidRPr="00A860EA">
        <w:t>Conclusion</w:t>
      </w:r>
    </w:p>
    <w:p w14:paraId="1E6A28F5" w14:textId="77777777" w:rsidR="00E14821" w:rsidRDefault="00E14821" w:rsidP="00675C18">
      <w:pPr>
        <w:spacing w:line="360" w:lineRule="auto"/>
        <w:jc w:val="both"/>
        <w:rPr>
          <w:rFonts w:ascii="Arial" w:hAnsi="Arial" w:cs="Arial"/>
        </w:rPr>
      </w:pPr>
      <w:r w:rsidRPr="00E14821">
        <w:rPr>
          <w:rFonts w:ascii="Arial" w:hAnsi="Arial" w:cs="Arial"/>
        </w:rPr>
        <w:t xml:space="preserve">This proposal has outlined a study investigating the factors influencing consumer buying decisions towards Sainsbury's in the UK grocery retail market. Guided by the Theory of Planned </w:t>
      </w:r>
      <w:proofErr w:type="spellStart"/>
      <w:r w:rsidRPr="00E14821">
        <w:rPr>
          <w:rFonts w:ascii="Arial" w:hAnsi="Arial" w:cs="Arial"/>
        </w:rPr>
        <w:t>Behaviour</w:t>
      </w:r>
      <w:proofErr w:type="spellEnd"/>
      <w:r w:rsidRPr="00E14821">
        <w:rPr>
          <w:rFonts w:ascii="Arial" w:hAnsi="Arial" w:cs="Arial"/>
        </w:rPr>
        <w:t xml:space="preserve"> and Consumer </w:t>
      </w:r>
      <w:proofErr w:type="spellStart"/>
      <w:r w:rsidRPr="00E14821">
        <w:rPr>
          <w:rFonts w:ascii="Arial" w:hAnsi="Arial" w:cs="Arial"/>
        </w:rPr>
        <w:t>Behaviour</w:t>
      </w:r>
      <w:proofErr w:type="spellEnd"/>
      <w:r w:rsidRPr="00E14821">
        <w:rPr>
          <w:rFonts w:ascii="Arial" w:hAnsi="Arial" w:cs="Arial"/>
        </w:rPr>
        <w:t xml:space="preserve"> Theory, the research examines the influence of perceived product quality, brand image, promotional activities and customer trust. A quantitative survey approach has been proposed to collect and </w:t>
      </w:r>
      <w:proofErr w:type="spellStart"/>
      <w:r w:rsidRPr="00E14821">
        <w:rPr>
          <w:rFonts w:ascii="Arial" w:hAnsi="Arial" w:cs="Arial"/>
        </w:rPr>
        <w:t>analyse</w:t>
      </w:r>
      <w:proofErr w:type="spellEnd"/>
      <w:r w:rsidRPr="00E14821">
        <w:rPr>
          <w:rFonts w:ascii="Arial" w:hAnsi="Arial" w:cs="Arial"/>
        </w:rPr>
        <w:t xml:space="preserve"> primary data. The findings are expected to contribute to both academic literature and managerial practice by providing insights into consumer buying </w:t>
      </w:r>
      <w:proofErr w:type="spellStart"/>
      <w:r w:rsidRPr="00E14821">
        <w:rPr>
          <w:rFonts w:ascii="Arial" w:hAnsi="Arial" w:cs="Arial"/>
        </w:rPr>
        <w:t>behaviour</w:t>
      </w:r>
      <w:proofErr w:type="spellEnd"/>
      <w:r w:rsidRPr="00E14821">
        <w:rPr>
          <w:rFonts w:ascii="Arial" w:hAnsi="Arial" w:cs="Arial"/>
        </w:rPr>
        <w:t xml:space="preserve"> and supporting more effective marketing strategies. Overall, the proposed study is feasible and has the potential to provide valuable evidence for understanding consumer purchasing decisions within the UK grocery retail industry.</w:t>
      </w:r>
    </w:p>
    <w:p w14:paraId="7D656999" w14:textId="6202BF1A" w:rsidR="00675C18" w:rsidRPr="00675C18" w:rsidRDefault="00675C18" w:rsidP="00190E88">
      <w:pPr>
        <w:pStyle w:val="Heading1"/>
      </w:pPr>
      <w:r w:rsidRPr="00675C18">
        <w:t>References</w:t>
      </w:r>
    </w:p>
    <w:p w14:paraId="36911781"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Aaker, D.A. (1996) </w:t>
      </w:r>
      <w:r w:rsidRPr="00675C18">
        <w:rPr>
          <w:rFonts w:ascii="Arial" w:hAnsi="Arial" w:cs="Arial"/>
          <w:i/>
          <w:iCs/>
        </w:rPr>
        <w:t>Building Strong Brands</w:t>
      </w:r>
      <w:r w:rsidRPr="00675C18">
        <w:rPr>
          <w:rFonts w:ascii="Arial" w:hAnsi="Arial" w:cs="Arial"/>
        </w:rPr>
        <w:t>. New York: Free Press.</w:t>
      </w:r>
    </w:p>
    <w:p w14:paraId="773F92B1"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Ajzen, I. (1991) ‘The theory of planned behavior’, </w:t>
      </w:r>
      <w:r w:rsidRPr="00675C18">
        <w:rPr>
          <w:rFonts w:ascii="Arial" w:hAnsi="Arial" w:cs="Arial"/>
          <w:i/>
          <w:iCs/>
        </w:rPr>
        <w:t>Organizational Behavior and Human Decision Processes</w:t>
      </w:r>
      <w:r w:rsidRPr="00675C18">
        <w:rPr>
          <w:rFonts w:ascii="Arial" w:hAnsi="Arial" w:cs="Arial"/>
        </w:rPr>
        <w:t>, 50(2), pp. 179–211.</w:t>
      </w:r>
    </w:p>
    <w:p w14:paraId="5CEB808B"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Bryman, A. and Bell, E. (2018) </w:t>
      </w:r>
      <w:r w:rsidRPr="00675C18">
        <w:rPr>
          <w:rFonts w:ascii="Arial" w:hAnsi="Arial" w:cs="Arial"/>
          <w:i/>
          <w:iCs/>
        </w:rPr>
        <w:t>Business Research Methods</w:t>
      </w:r>
      <w:r w:rsidRPr="00675C18">
        <w:rPr>
          <w:rFonts w:ascii="Arial" w:hAnsi="Arial" w:cs="Arial"/>
        </w:rPr>
        <w:t xml:space="preserve">. 5th </w:t>
      </w:r>
      <w:proofErr w:type="spellStart"/>
      <w:r w:rsidRPr="00675C18">
        <w:rPr>
          <w:rFonts w:ascii="Arial" w:hAnsi="Arial" w:cs="Arial"/>
        </w:rPr>
        <w:t>edn</w:t>
      </w:r>
      <w:proofErr w:type="spellEnd"/>
      <w:r w:rsidRPr="00675C18">
        <w:rPr>
          <w:rFonts w:ascii="Arial" w:hAnsi="Arial" w:cs="Arial"/>
        </w:rPr>
        <w:t>. Oxford: Oxford University Press.</w:t>
      </w:r>
    </w:p>
    <w:p w14:paraId="51AF323B"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Chandon, P., </w:t>
      </w:r>
      <w:proofErr w:type="spellStart"/>
      <w:r w:rsidRPr="00675C18">
        <w:rPr>
          <w:rFonts w:ascii="Arial" w:hAnsi="Arial" w:cs="Arial"/>
        </w:rPr>
        <w:t>Wansink</w:t>
      </w:r>
      <w:proofErr w:type="spellEnd"/>
      <w:r w:rsidRPr="00675C18">
        <w:rPr>
          <w:rFonts w:ascii="Arial" w:hAnsi="Arial" w:cs="Arial"/>
        </w:rPr>
        <w:t xml:space="preserve">, B. and Laurent, G. (2000) ‘A benefit congruency framework of sales promotion effectiveness’, </w:t>
      </w:r>
      <w:r w:rsidRPr="00675C18">
        <w:rPr>
          <w:rFonts w:ascii="Arial" w:hAnsi="Arial" w:cs="Arial"/>
          <w:i/>
          <w:iCs/>
        </w:rPr>
        <w:t>Journal of Marketing</w:t>
      </w:r>
      <w:r w:rsidRPr="00675C18">
        <w:rPr>
          <w:rFonts w:ascii="Arial" w:hAnsi="Arial" w:cs="Arial"/>
        </w:rPr>
        <w:t>, 64(4), pp. 65–81.</w:t>
      </w:r>
    </w:p>
    <w:p w14:paraId="4926E430"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Creswell, J.W. and Creswell, J.D. (2018) </w:t>
      </w:r>
      <w:r w:rsidRPr="00675C18">
        <w:rPr>
          <w:rFonts w:ascii="Arial" w:hAnsi="Arial" w:cs="Arial"/>
          <w:i/>
          <w:iCs/>
        </w:rPr>
        <w:t>Research Design: Qualitative, Quantitative and Mixed Methods Approaches</w:t>
      </w:r>
      <w:r w:rsidRPr="00675C18">
        <w:rPr>
          <w:rFonts w:ascii="Arial" w:hAnsi="Arial" w:cs="Arial"/>
        </w:rPr>
        <w:t xml:space="preserve">. 5th </w:t>
      </w:r>
      <w:proofErr w:type="spellStart"/>
      <w:r w:rsidRPr="00675C18">
        <w:rPr>
          <w:rFonts w:ascii="Arial" w:hAnsi="Arial" w:cs="Arial"/>
        </w:rPr>
        <w:t>edn</w:t>
      </w:r>
      <w:proofErr w:type="spellEnd"/>
      <w:r w:rsidRPr="00675C18">
        <w:rPr>
          <w:rFonts w:ascii="Arial" w:hAnsi="Arial" w:cs="Arial"/>
        </w:rPr>
        <w:t>. Thousand Oaks, CA: Sage.</w:t>
      </w:r>
    </w:p>
    <w:p w14:paraId="740CEEB5"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Deloitte (2024) </w:t>
      </w:r>
      <w:r w:rsidRPr="00675C18">
        <w:rPr>
          <w:rFonts w:ascii="Arial" w:hAnsi="Arial" w:cs="Arial"/>
          <w:i/>
          <w:iCs/>
        </w:rPr>
        <w:t>Global Powers of Retailing 2024</w:t>
      </w:r>
      <w:r w:rsidRPr="00675C18">
        <w:rPr>
          <w:rFonts w:ascii="Arial" w:hAnsi="Arial" w:cs="Arial"/>
        </w:rPr>
        <w:t>. London: Deloitte.</w:t>
      </w:r>
    </w:p>
    <w:p w14:paraId="2F2E9DD3"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Hair, J.F., Black, W.C., Babin, B.J. and Anderson, R.E. (2019) </w:t>
      </w:r>
      <w:r w:rsidRPr="00675C18">
        <w:rPr>
          <w:rFonts w:ascii="Arial" w:hAnsi="Arial" w:cs="Arial"/>
          <w:i/>
          <w:iCs/>
        </w:rPr>
        <w:t>Multivariate Data Analysis</w:t>
      </w:r>
      <w:r w:rsidRPr="00675C18">
        <w:rPr>
          <w:rFonts w:ascii="Arial" w:hAnsi="Arial" w:cs="Arial"/>
        </w:rPr>
        <w:t xml:space="preserve">. 8th </w:t>
      </w:r>
      <w:proofErr w:type="spellStart"/>
      <w:r w:rsidRPr="00675C18">
        <w:rPr>
          <w:rFonts w:ascii="Arial" w:hAnsi="Arial" w:cs="Arial"/>
        </w:rPr>
        <w:t>edn</w:t>
      </w:r>
      <w:proofErr w:type="spellEnd"/>
      <w:r w:rsidRPr="00675C18">
        <w:rPr>
          <w:rFonts w:ascii="Arial" w:hAnsi="Arial" w:cs="Arial"/>
        </w:rPr>
        <w:t>. Andover: Cengage Learning.</w:t>
      </w:r>
    </w:p>
    <w:p w14:paraId="2A697C19" w14:textId="77777777" w:rsidR="00675C18" w:rsidRPr="00675C18" w:rsidRDefault="00675C18" w:rsidP="00675C18">
      <w:pPr>
        <w:spacing w:line="360" w:lineRule="auto"/>
        <w:jc w:val="both"/>
        <w:rPr>
          <w:rFonts w:ascii="Arial" w:hAnsi="Arial" w:cs="Arial"/>
        </w:rPr>
      </w:pPr>
      <w:r w:rsidRPr="00675C18">
        <w:rPr>
          <w:rFonts w:ascii="Arial" w:hAnsi="Arial" w:cs="Arial"/>
        </w:rPr>
        <w:t>Keller, K.L. (1993) ‘</w:t>
      </w:r>
      <w:proofErr w:type="spellStart"/>
      <w:r w:rsidRPr="00675C18">
        <w:rPr>
          <w:rFonts w:ascii="Arial" w:hAnsi="Arial" w:cs="Arial"/>
        </w:rPr>
        <w:t>Conceptualising</w:t>
      </w:r>
      <w:proofErr w:type="spellEnd"/>
      <w:r w:rsidRPr="00675C18">
        <w:rPr>
          <w:rFonts w:ascii="Arial" w:hAnsi="Arial" w:cs="Arial"/>
        </w:rPr>
        <w:t xml:space="preserve">, measuring and managing customer-based brand equity’, </w:t>
      </w:r>
      <w:r w:rsidRPr="00675C18">
        <w:rPr>
          <w:rFonts w:ascii="Arial" w:hAnsi="Arial" w:cs="Arial"/>
          <w:i/>
          <w:iCs/>
        </w:rPr>
        <w:t>Journal of Marketing</w:t>
      </w:r>
      <w:r w:rsidRPr="00675C18">
        <w:rPr>
          <w:rFonts w:ascii="Arial" w:hAnsi="Arial" w:cs="Arial"/>
        </w:rPr>
        <w:t>, 57(1), pp. 1–22.</w:t>
      </w:r>
    </w:p>
    <w:p w14:paraId="2BCA99C2"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Konuk, F.A. (2019) ‘The influence of perceived food quality, price fairness and perceived value on satisfaction and purchase intentions’, </w:t>
      </w:r>
      <w:r w:rsidRPr="00675C18">
        <w:rPr>
          <w:rFonts w:ascii="Arial" w:hAnsi="Arial" w:cs="Arial"/>
          <w:i/>
          <w:iCs/>
        </w:rPr>
        <w:t>Journal of Retailing and Consumer Services</w:t>
      </w:r>
      <w:r w:rsidRPr="00675C18">
        <w:rPr>
          <w:rFonts w:ascii="Arial" w:hAnsi="Arial" w:cs="Arial"/>
        </w:rPr>
        <w:t>, 50, pp. 140–147.</w:t>
      </w:r>
    </w:p>
    <w:p w14:paraId="167976AE" w14:textId="77777777" w:rsidR="00675C18" w:rsidRPr="00675C18" w:rsidRDefault="00675C18" w:rsidP="00675C18">
      <w:pPr>
        <w:spacing w:line="360" w:lineRule="auto"/>
        <w:jc w:val="both"/>
        <w:rPr>
          <w:rFonts w:ascii="Arial" w:hAnsi="Arial" w:cs="Arial"/>
        </w:rPr>
      </w:pPr>
      <w:r w:rsidRPr="00675C18">
        <w:rPr>
          <w:rFonts w:ascii="Arial" w:hAnsi="Arial" w:cs="Arial"/>
        </w:rPr>
        <w:lastRenderedPageBreak/>
        <w:t xml:space="preserve">Kotler, P. and Keller, K.L. (2016) </w:t>
      </w:r>
      <w:r w:rsidRPr="00675C18">
        <w:rPr>
          <w:rFonts w:ascii="Arial" w:hAnsi="Arial" w:cs="Arial"/>
          <w:i/>
          <w:iCs/>
        </w:rPr>
        <w:t>Marketing Management</w:t>
      </w:r>
      <w:r w:rsidRPr="00675C18">
        <w:rPr>
          <w:rFonts w:ascii="Arial" w:hAnsi="Arial" w:cs="Arial"/>
        </w:rPr>
        <w:t xml:space="preserve">. 15th </w:t>
      </w:r>
      <w:proofErr w:type="spellStart"/>
      <w:r w:rsidRPr="00675C18">
        <w:rPr>
          <w:rFonts w:ascii="Arial" w:hAnsi="Arial" w:cs="Arial"/>
        </w:rPr>
        <w:t>edn</w:t>
      </w:r>
      <w:proofErr w:type="spellEnd"/>
      <w:r w:rsidRPr="00675C18">
        <w:rPr>
          <w:rFonts w:ascii="Arial" w:hAnsi="Arial" w:cs="Arial"/>
        </w:rPr>
        <w:t>. Harlow: Pearson.</w:t>
      </w:r>
    </w:p>
    <w:p w14:paraId="4CCAA476"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Morgan, R.M. and Hunt, S.D. (1994) ‘The commitment-trust theory of relationship marketing’, </w:t>
      </w:r>
      <w:r w:rsidRPr="00675C18">
        <w:rPr>
          <w:rFonts w:ascii="Arial" w:hAnsi="Arial" w:cs="Arial"/>
          <w:i/>
          <w:iCs/>
        </w:rPr>
        <w:t>Journal of Marketing</w:t>
      </w:r>
      <w:r w:rsidRPr="00675C18">
        <w:rPr>
          <w:rFonts w:ascii="Arial" w:hAnsi="Arial" w:cs="Arial"/>
        </w:rPr>
        <w:t>, 58(3), pp. 20–38.</w:t>
      </w:r>
    </w:p>
    <w:p w14:paraId="15142600"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Rather, R.A. (2021) ‘Customer experience and customer loyalty in retailing: The mediating role of customer trust’, </w:t>
      </w:r>
      <w:r w:rsidRPr="00675C18">
        <w:rPr>
          <w:rFonts w:ascii="Arial" w:hAnsi="Arial" w:cs="Arial"/>
          <w:i/>
          <w:iCs/>
        </w:rPr>
        <w:t>Journal of Retailing and Consumer Services</w:t>
      </w:r>
      <w:r w:rsidRPr="00675C18">
        <w:rPr>
          <w:rFonts w:ascii="Arial" w:hAnsi="Arial" w:cs="Arial"/>
        </w:rPr>
        <w:t>, 60, 102451.</w:t>
      </w:r>
    </w:p>
    <w:p w14:paraId="41028D64"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Saunders, M., Lewis, P. and Thornhill, A. (2023) </w:t>
      </w:r>
      <w:r w:rsidRPr="00675C18">
        <w:rPr>
          <w:rFonts w:ascii="Arial" w:hAnsi="Arial" w:cs="Arial"/>
          <w:i/>
          <w:iCs/>
        </w:rPr>
        <w:t>Research Methods for Business Students</w:t>
      </w:r>
      <w:r w:rsidRPr="00675C18">
        <w:rPr>
          <w:rFonts w:ascii="Arial" w:hAnsi="Arial" w:cs="Arial"/>
        </w:rPr>
        <w:t xml:space="preserve">. 9th </w:t>
      </w:r>
      <w:proofErr w:type="spellStart"/>
      <w:r w:rsidRPr="00675C18">
        <w:rPr>
          <w:rFonts w:ascii="Arial" w:hAnsi="Arial" w:cs="Arial"/>
        </w:rPr>
        <w:t>edn</w:t>
      </w:r>
      <w:proofErr w:type="spellEnd"/>
      <w:r w:rsidRPr="00675C18">
        <w:rPr>
          <w:rFonts w:ascii="Arial" w:hAnsi="Arial" w:cs="Arial"/>
        </w:rPr>
        <w:t>. Harlow: Pearson.</w:t>
      </w:r>
    </w:p>
    <w:p w14:paraId="19F7026F"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Schiffman, L.G. and Wisenblit, J. (2019) </w:t>
      </w:r>
      <w:r w:rsidRPr="00675C18">
        <w:rPr>
          <w:rFonts w:ascii="Arial" w:hAnsi="Arial" w:cs="Arial"/>
          <w:i/>
          <w:iCs/>
        </w:rPr>
        <w:t>Consumer Behavior</w:t>
      </w:r>
      <w:r w:rsidRPr="00675C18">
        <w:rPr>
          <w:rFonts w:ascii="Arial" w:hAnsi="Arial" w:cs="Arial"/>
        </w:rPr>
        <w:t xml:space="preserve">. 12th </w:t>
      </w:r>
      <w:proofErr w:type="spellStart"/>
      <w:r w:rsidRPr="00675C18">
        <w:rPr>
          <w:rFonts w:ascii="Arial" w:hAnsi="Arial" w:cs="Arial"/>
        </w:rPr>
        <w:t>edn</w:t>
      </w:r>
      <w:proofErr w:type="spellEnd"/>
      <w:r w:rsidRPr="00675C18">
        <w:rPr>
          <w:rFonts w:ascii="Arial" w:hAnsi="Arial" w:cs="Arial"/>
        </w:rPr>
        <w:t>. Harlow: Pearson.</w:t>
      </w:r>
    </w:p>
    <w:p w14:paraId="34250C48"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Solomon, M.R. (2020) </w:t>
      </w:r>
      <w:r w:rsidRPr="00675C18">
        <w:rPr>
          <w:rFonts w:ascii="Arial" w:hAnsi="Arial" w:cs="Arial"/>
          <w:i/>
          <w:iCs/>
        </w:rPr>
        <w:t>Consumer Behavior: Buying, Having and Being</w:t>
      </w:r>
      <w:r w:rsidRPr="00675C18">
        <w:rPr>
          <w:rFonts w:ascii="Arial" w:hAnsi="Arial" w:cs="Arial"/>
        </w:rPr>
        <w:t xml:space="preserve">. 13th </w:t>
      </w:r>
      <w:proofErr w:type="spellStart"/>
      <w:r w:rsidRPr="00675C18">
        <w:rPr>
          <w:rFonts w:ascii="Arial" w:hAnsi="Arial" w:cs="Arial"/>
        </w:rPr>
        <w:t>edn</w:t>
      </w:r>
      <w:proofErr w:type="spellEnd"/>
      <w:r w:rsidRPr="00675C18">
        <w:rPr>
          <w:rFonts w:ascii="Arial" w:hAnsi="Arial" w:cs="Arial"/>
        </w:rPr>
        <w:t>. Harlow: Pearson.</w:t>
      </w:r>
    </w:p>
    <w:p w14:paraId="0C54E33A" w14:textId="77777777" w:rsidR="00675C18" w:rsidRPr="00675C18" w:rsidRDefault="00675C18" w:rsidP="00675C18">
      <w:pPr>
        <w:spacing w:line="360" w:lineRule="auto"/>
        <w:jc w:val="both"/>
        <w:rPr>
          <w:rFonts w:ascii="Arial" w:hAnsi="Arial" w:cs="Arial"/>
        </w:rPr>
      </w:pPr>
      <w:r w:rsidRPr="00675C18">
        <w:rPr>
          <w:rFonts w:ascii="Arial" w:hAnsi="Arial" w:cs="Arial"/>
        </w:rPr>
        <w:t xml:space="preserve">Verhoef, P.C., Kannan, P.K. and Inman, J.J. (2021) ‘From multi-channel retailing to omnichannel retailing’, </w:t>
      </w:r>
      <w:r w:rsidRPr="00675C18">
        <w:rPr>
          <w:rFonts w:ascii="Arial" w:hAnsi="Arial" w:cs="Arial"/>
          <w:i/>
          <w:iCs/>
        </w:rPr>
        <w:t>Journal of Retailing</w:t>
      </w:r>
      <w:r w:rsidRPr="00675C18">
        <w:rPr>
          <w:rFonts w:ascii="Arial" w:hAnsi="Arial" w:cs="Arial"/>
        </w:rPr>
        <w:t>, 97(2), pp. 174–181.</w:t>
      </w:r>
    </w:p>
    <w:p w14:paraId="08A9F280" w14:textId="381613F5" w:rsidR="004C570F" w:rsidRPr="00E14821" w:rsidRDefault="00675C18" w:rsidP="00B15B47">
      <w:pPr>
        <w:spacing w:line="360" w:lineRule="auto"/>
        <w:jc w:val="both"/>
        <w:rPr>
          <w:rFonts w:ascii="Arial" w:hAnsi="Arial" w:cs="Arial"/>
        </w:rPr>
      </w:pPr>
      <w:r w:rsidRPr="00675C18">
        <w:rPr>
          <w:rFonts w:ascii="Arial" w:hAnsi="Arial" w:cs="Arial"/>
        </w:rPr>
        <w:t xml:space="preserve">Zeithaml, V.A. (1988) ‘Consumer perceptions of price, quality and value: A means-end model and synthesis of evidence’, </w:t>
      </w:r>
      <w:r w:rsidRPr="00675C18">
        <w:rPr>
          <w:rFonts w:ascii="Arial" w:hAnsi="Arial" w:cs="Arial"/>
          <w:i/>
          <w:iCs/>
        </w:rPr>
        <w:t>Journal of Marketing</w:t>
      </w:r>
      <w:r w:rsidRPr="00675C18">
        <w:rPr>
          <w:rFonts w:ascii="Arial" w:hAnsi="Arial" w:cs="Arial"/>
        </w:rPr>
        <w:t>, 52(3), pp. 2–22.</w:t>
      </w:r>
    </w:p>
    <w:sectPr w:rsidR="004C570F" w:rsidRPr="00E14821" w:rsidSect="00B15B47">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F50CC"/>
    <w:multiLevelType w:val="hybridMultilevel"/>
    <w:tmpl w:val="B526F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C77E88"/>
    <w:multiLevelType w:val="hybridMultilevel"/>
    <w:tmpl w:val="1A524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8368CD"/>
    <w:multiLevelType w:val="hybridMultilevel"/>
    <w:tmpl w:val="86ECAE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74E23B4"/>
    <w:multiLevelType w:val="multilevel"/>
    <w:tmpl w:val="F2068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F93AD1"/>
    <w:multiLevelType w:val="multilevel"/>
    <w:tmpl w:val="555C2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C56280"/>
    <w:multiLevelType w:val="multilevel"/>
    <w:tmpl w:val="07D61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5382264">
    <w:abstractNumId w:val="3"/>
  </w:num>
  <w:num w:numId="2" w16cid:durableId="552351516">
    <w:abstractNumId w:val="5"/>
  </w:num>
  <w:num w:numId="3" w16cid:durableId="1591355644">
    <w:abstractNumId w:val="4"/>
  </w:num>
  <w:num w:numId="4" w16cid:durableId="1630554771">
    <w:abstractNumId w:val="2"/>
  </w:num>
  <w:num w:numId="5" w16cid:durableId="531184985">
    <w:abstractNumId w:val="1"/>
  </w:num>
  <w:num w:numId="6" w16cid:durableId="916599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B47"/>
    <w:rsid w:val="000C655F"/>
    <w:rsid w:val="00190E88"/>
    <w:rsid w:val="0026630F"/>
    <w:rsid w:val="00281AC4"/>
    <w:rsid w:val="0029183C"/>
    <w:rsid w:val="00355D84"/>
    <w:rsid w:val="0049381E"/>
    <w:rsid w:val="004C570F"/>
    <w:rsid w:val="005003E1"/>
    <w:rsid w:val="005860F1"/>
    <w:rsid w:val="006535E7"/>
    <w:rsid w:val="00665AE5"/>
    <w:rsid w:val="00675C18"/>
    <w:rsid w:val="007A38B6"/>
    <w:rsid w:val="00802896"/>
    <w:rsid w:val="008263C2"/>
    <w:rsid w:val="008F2BC6"/>
    <w:rsid w:val="009547EE"/>
    <w:rsid w:val="00A860EA"/>
    <w:rsid w:val="00B06210"/>
    <w:rsid w:val="00B15B47"/>
    <w:rsid w:val="00B23621"/>
    <w:rsid w:val="00B25359"/>
    <w:rsid w:val="00BA62A8"/>
    <w:rsid w:val="00BF32E0"/>
    <w:rsid w:val="00C622CA"/>
    <w:rsid w:val="00CC6B6A"/>
    <w:rsid w:val="00CD55D9"/>
    <w:rsid w:val="00E14821"/>
    <w:rsid w:val="00E43A8D"/>
    <w:rsid w:val="00F803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38E86"/>
  <w15:chartTrackingRefBased/>
  <w15:docId w15:val="{19066059-EE23-4BF1-95A7-311E91E00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AC4"/>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281AC4"/>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B15B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5B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5B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5B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B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B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B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665AE5"/>
    <w:rPr>
      <w:rFonts w:ascii="Times New Roman" w:hAnsi="Times New Roman" w:cs="Times New Roman"/>
      <w:b/>
      <w:bCs/>
      <w:sz w:val="28"/>
    </w:rPr>
  </w:style>
  <w:style w:type="character" w:customStyle="1" w:styleId="Style1Char">
    <w:name w:val="Style1 Char"/>
    <w:basedOn w:val="DefaultParagraphFont"/>
    <w:link w:val="Style1"/>
    <w:rsid w:val="00665AE5"/>
    <w:rPr>
      <w:rFonts w:ascii="Times New Roman" w:hAnsi="Times New Roman" w:cs="Times New Roman"/>
      <w:b/>
      <w:bCs/>
      <w:sz w:val="28"/>
    </w:rPr>
  </w:style>
  <w:style w:type="paragraph" w:customStyle="1" w:styleId="Style2">
    <w:name w:val="Style2"/>
    <w:basedOn w:val="Heading1"/>
    <w:link w:val="Style2Char"/>
    <w:qFormat/>
    <w:rsid w:val="00C622CA"/>
    <w:rPr>
      <w:sz w:val="36"/>
    </w:rPr>
  </w:style>
  <w:style w:type="character" w:customStyle="1" w:styleId="Style2Char">
    <w:name w:val="Style2 Char"/>
    <w:basedOn w:val="DefaultParagraphFont"/>
    <w:link w:val="Style2"/>
    <w:rsid w:val="00C622CA"/>
    <w:rPr>
      <w:rFonts w:ascii="Arial" w:eastAsiaTheme="majorEastAsia" w:hAnsi="Arial" w:cstheme="majorBidi"/>
      <w:b/>
      <w:color w:val="000000" w:themeColor="text1"/>
      <w:sz w:val="36"/>
      <w:szCs w:val="40"/>
    </w:rPr>
  </w:style>
  <w:style w:type="character" w:customStyle="1" w:styleId="Heading1Char">
    <w:name w:val="Heading 1 Char"/>
    <w:basedOn w:val="DefaultParagraphFont"/>
    <w:link w:val="Heading1"/>
    <w:uiPriority w:val="9"/>
    <w:rsid w:val="00281AC4"/>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281AC4"/>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B15B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5B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5B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5B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B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B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B47"/>
    <w:rPr>
      <w:rFonts w:eastAsiaTheme="majorEastAsia" w:cstheme="majorBidi"/>
      <w:color w:val="272727" w:themeColor="text1" w:themeTint="D8"/>
    </w:rPr>
  </w:style>
  <w:style w:type="paragraph" w:styleId="Title">
    <w:name w:val="Title"/>
    <w:basedOn w:val="Normal"/>
    <w:next w:val="Normal"/>
    <w:link w:val="TitleChar"/>
    <w:uiPriority w:val="10"/>
    <w:qFormat/>
    <w:rsid w:val="00B15B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B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B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B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B47"/>
    <w:pPr>
      <w:spacing w:before="160"/>
      <w:jc w:val="center"/>
    </w:pPr>
    <w:rPr>
      <w:i/>
      <w:iCs/>
      <w:color w:val="404040" w:themeColor="text1" w:themeTint="BF"/>
    </w:rPr>
  </w:style>
  <w:style w:type="character" w:customStyle="1" w:styleId="QuoteChar">
    <w:name w:val="Quote Char"/>
    <w:basedOn w:val="DefaultParagraphFont"/>
    <w:link w:val="Quote"/>
    <w:uiPriority w:val="29"/>
    <w:rsid w:val="00B15B47"/>
    <w:rPr>
      <w:i/>
      <w:iCs/>
      <w:color w:val="404040" w:themeColor="text1" w:themeTint="BF"/>
    </w:rPr>
  </w:style>
  <w:style w:type="paragraph" w:styleId="ListParagraph">
    <w:name w:val="List Paragraph"/>
    <w:basedOn w:val="Normal"/>
    <w:uiPriority w:val="34"/>
    <w:qFormat/>
    <w:rsid w:val="00B15B47"/>
    <w:pPr>
      <w:ind w:left="720"/>
      <w:contextualSpacing/>
    </w:pPr>
  </w:style>
  <w:style w:type="character" w:styleId="IntenseEmphasis">
    <w:name w:val="Intense Emphasis"/>
    <w:basedOn w:val="DefaultParagraphFont"/>
    <w:uiPriority w:val="21"/>
    <w:qFormat/>
    <w:rsid w:val="00B15B47"/>
    <w:rPr>
      <w:i/>
      <w:iCs/>
      <w:color w:val="2F5496" w:themeColor="accent1" w:themeShade="BF"/>
    </w:rPr>
  </w:style>
  <w:style w:type="paragraph" w:styleId="IntenseQuote">
    <w:name w:val="Intense Quote"/>
    <w:basedOn w:val="Normal"/>
    <w:next w:val="Normal"/>
    <w:link w:val="IntenseQuoteChar"/>
    <w:uiPriority w:val="30"/>
    <w:qFormat/>
    <w:rsid w:val="00B15B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5B47"/>
    <w:rPr>
      <w:i/>
      <w:iCs/>
      <w:color w:val="2F5496" w:themeColor="accent1" w:themeShade="BF"/>
    </w:rPr>
  </w:style>
  <w:style w:type="character" w:styleId="IntenseReference">
    <w:name w:val="Intense Reference"/>
    <w:basedOn w:val="DefaultParagraphFont"/>
    <w:uiPriority w:val="32"/>
    <w:qFormat/>
    <w:rsid w:val="00B15B47"/>
    <w:rPr>
      <w:b/>
      <w:bCs/>
      <w:smallCaps/>
      <w:color w:val="2F5496" w:themeColor="accent1" w:themeShade="BF"/>
      <w:spacing w:val="5"/>
    </w:rPr>
  </w:style>
  <w:style w:type="paragraph" w:styleId="NoSpacing">
    <w:name w:val="No Spacing"/>
    <w:link w:val="NoSpacingChar"/>
    <w:uiPriority w:val="1"/>
    <w:rsid w:val="00190E8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90E88"/>
    <w:rPr>
      <w:rFonts w:eastAsiaTheme="minorEastAsia"/>
      <w:kern w:val="0"/>
      <w:sz w:val="22"/>
      <w:szCs w:val="22"/>
      <w14:ligatures w14:val="none"/>
    </w:rPr>
  </w:style>
  <w:style w:type="table" w:styleId="TableGrid">
    <w:name w:val="Table Grid"/>
    <w:basedOn w:val="TableNormal"/>
    <w:uiPriority w:val="39"/>
    <w:rsid w:val="00B253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15AF34-02C1-4A4D-A490-EC2DB756521F}" type="doc">
      <dgm:prSet loTypeId="urn:microsoft.com/office/officeart/2005/8/layout/radial1" loCatId="cycle" qsTypeId="urn:microsoft.com/office/officeart/2005/8/quickstyle/simple1" qsCatId="simple" csTypeId="urn:microsoft.com/office/officeart/2005/8/colors/colorful5" csCatId="colorful" phldr="1"/>
      <dgm:spPr/>
      <dgm:t>
        <a:bodyPr/>
        <a:lstStyle/>
        <a:p>
          <a:endParaRPr lang="en-US"/>
        </a:p>
      </dgm:t>
    </dgm:pt>
    <dgm:pt modelId="{7F5E832A-A001-4780-B8CF-E95EAFF6292F}">
      <dgm:prSet phldrT="[Text]"/>
      <dgm:spPr/>
      <dgm:t>
        <a:bodyPr/>
        <a:lstStyle/>
        <a:p>
          <a:r>
            <a:rPr lang="en-US"/>
            <a:t>Consumer Buying Decision </a:t>
          </a:r>
        </a:p>
      </dgm:t>
    </dgm:pt>
    <dgm:pt modelId="{A675DDDD-7706-4FBE-950B-2AC089618D5E}" type="parTrans" cxnId="{3F637EE4-9642-40D1-9601-599B74C57200}">
      <dgm:prSet/>
      <dgm:spPr/>
      <dgm:t>
        <a:bodyPr/>
        <a:lstStyle/>
        <a:p>
          <a:endParaRPr lang="en-US"/>
        </a:p>
      </dgm:t>
    </dgm:pt>
    <dgm:pt modelId="{0724DDC6-CD91-4EAC-96C3-5EE65D9127A2}" type="sibTrans" cxnId="{3F637EE4-9642-40D1-9601-599B74C57200}">
      <dgm:prSet/>
      <dgm:spPr/>
      <dgm:t>
        <a:bodyPr/>
        <a:lstStyle/>
        <a:p>
          <a:endParaRPr lang="en-US"/>
        </a:p>
      </dgm:t>
    </dgm:pt>
    <dgm:pt modelId="{978FFB35-592F-4C1B-B19C-5A97A49F8496}">
      <dgm:prSet phldrT="[Text]"/>
      <dgm:spPr/>
      <dgm:t>
        <a:bodyPr/>
        <a:lstStyle/>
        <a:p>
          <a:r>
            <a:rPr lang="en-US"/>
            <a:t>Product Quality</a:t>
          </a:r>
        </a:p>
      </dgm:t>
    </dgm:pt>
    <dgm:pt modelId="{6D151B02-D7B7-4E29-BB90-31814B7BE03C}" type="parTrans" cxnId="{298E1114-8BFA-4551-8587-FA402BB06964}">
      <dgm:prSet/>
      <dgm:spPr/>
      <dgm:t>
        <a:bodyPr/>
        <a:lstStyle/>
        <a:p>
          <a:endParaRPr lang="en-US"/>
        </a:p>
      </dgm:t>
    </dgm:pt>
    <dgm:pt modelId="{586C7890-77E1-4834-9A09-DE26FA7F917C}" type="sibTrans" cxnId="{298E1114-8BFA-4551-8587-FA402BB06964}">
      <dgm:prSet/>
      <dgm:spPr/>
      <dgm:t>
        <a:bodyPr/>
        <a:lstStyle/>
        <a:p>
          <a:endParaRPr lang="en-US"/>
        </a:p>
      </dgm:t>
    </dgm:pt>
    <dgm:pt modelId="{AA1695F2-84CC-47CE-B8D5-7AE86094DB5D}">
      <dgm:prSet phldrT="[Text]"/>
      <dgm:spPr/>
      <dgm:t>
        <a:bodyPr/>
        <a:lstStyle/>
        <a:p>
          <a:r>
            <a:rPr lang="en-US"/>
            <a:t>Brand Image </a:t>
          </a:r>
        </a:p>
      </dgm:t>
    </dgm:pt>
    <dgm:pt modelId="{A6D8EDD4-5BAB-4558-894A-519FDAC30551}" type="parTrans" cxnId="{67513B9D-31B4-4051-9100-B1075F0A689C}">
      <dgm:prSet/>
      <dgm:spPr/>
      <dgm:t>
        <a:bodyPr/>
        <a:lstStyle/>
        <a:p>
          <a:endParaRPr lang="en-US"/>
        </a:p>
      </dgm:t>
    </dgm:pt>
    <dgm:pt modelId="{52892237-3074-4B99-B4F3-24DEE1F75D3B}" type="sibTrans" cxnId="{67513B9D-31B4-4051-9100-B1075F0A689C}">
      <dgm:prSet/>
      <dgm:spPr/>
      <dgm:t>
        <a:bodyPr/>
        <a:lstStyle/>
        <a:p>
          <a:endParaRPr lang="en-US"/>
        </a:p>
      </dgm:t>
    </dgm:pt>
    <dgm:pt modelId="{BCAF9EB2-D826-45BB-9845-776545E9745D}">
      <dgm:prSet phldrT="[Text]"/>
      <dgm:spPr/>
      <dgm:t>
        <a:bodyPr/>
        <a:lstStyle/>
        <a:p>
          <a:r>
            <a:rPr lang="en-US"/>
            <a:t>Promotional Activity</a:t>
          </a:r>
        </a:p>
      </dgm:t>
    </dgm:pt>
    <dgm:pt modelId="{9FABA795-E1EF-41C1-A0E9-07F13799198B}" type="parTrans" cxnId="{19A1F2D6-C663-4137-8B70-772A5F756FE6}">
      <dgm:prSet/>
      <dgm:spPr/>
      <dgm:t>
        <a:bodyPr/>
        <a:lstStyle/>
        <a:p>
          <a:endParaRPr lang="en-US"/>
        </a:p>
      </dgm:t>
    </dgm:pt>
    <dgm:pt modelId="{4350DA99-6676-41D3-9254-715754F2A299}" type="sibTrans" cxnId="{19A1F2D6-C663-4137-8B70-772A5F756FE6}">
      <dgm:prSet/>
      <dgm:spPr/>
      <dgm:t>
        <a:bodyPr/>
        <a:lstStyle/>
        <a:p>
          <a:endParaRPr lang="en-US"/>
        </a:p>
      </dgm:t>
    </dgm:pt>
    <dgm:pt modelId="{EE6CC42A-EFC8-41BB-9249-9D207C6C9F18}">
      <dgm:prSet phldrT="[Text]"/>
      <dgm:spPr/>
      <dgm:t>
        <a:bodyPr/>
        <a:lstStyle/>
        <a:p>
          <a:r>
            <a:rPr lang="en-US"/>
            <a:t>Customer Trust</a:t>
          </a:r>
        </a:p>
      </dgm:t>
    </dgm:pt>
    <dgm:pt modelId="{94DADAFB-1414-4B4F-9BEA-B1B551380389}" type="parTrans" cxnId="{7C42F574-64D8-435C-8291-FA8E01242CA9}">
      <dgm:prSet/>
      <dgm:spPr/>
      <dgm:t>
        <a:bodyPr/>
        <a:lstStyle/>
        <a:p>
          <a:endParaRPr lang="en-US"/>
        </a:p>
      </dgm:t>
    </dgm:pt>
    <dgm:pt modelId="{9CDA48C0-BFE9-419A-94B3-32F73124C48E}" type="sibTrans" cxnId="{7C42F574-64D8-435C-8291-FA8E01242CA9}">
      <dgm:prSet/>
      <dgm:spPr/>
      <dgm:t>
        <a:bodyPr/>
        <a:lstStyle/>
        <a:p>
          <a:endParaRPr lang="en-US"/>
        </a:p>
      </dgm:t>
    </dgm:pt>
    <dgm:pt modelId="{9391FCD3-3462-44EB-BF5D-096D928368AD}" type="pres">
      <dgm:prSet presAssocID="{BD15AF34-02C1-4A4D-A490-EC2DB756521F}" presName="cycle" presStyleCnt="0">
        <dgm:presLayoutVars>
          <dgm:chMax val="1"/>
          <dgm:dir/>
          <dgm:animLvl val="ctr"/>
          <dgm:resizeHandles val="exact"/>
        </dgm:presLayoutVars>
      </dgm:prSet>
      <dgm:spPr/>
    </dgm:pt>
    <dgm:pt modelId="{6EB33322-68AF-4733-8B79-45C01D65F198}" type="pres">
      <dgm:prSet presAssocID="{7F5E832A-A001-4780-B8CF-E95EAFF6292F}" presName="centerShape" presStyleLbl="node0" presStyleIdx="0" presStyleCnt="1"/>
      <dgm:spPr/>
    </dgm:pt>
    <dgm:pt modelId="{3734036C-B1EB-461D-A1D8-D38DF958659F}" type="pres">
      <dgm:prSet presAssocID="{6D151B02-D7B7-4E29-BB90-31814B7BE03C}" presName="Name9" presStyleLbl="parChTrans1D2" presStyleIdx="0" presStyleCnt="4"/>
      <dgm:spPr/>
    </dgm:pt>
    <dgm:pt modelId="{7E2A93D1-38B8-48FD-AF32-01A8E63B6C9D}" type="pres">
      <dgm:prSet presAssocID="{6D151B02-D7B7-4E29-BB90-31814B7BE03C}" presName="connTx" presStyleLbl="parChTrans1D2" presStyleIdx="0" presStyleCnt="4"/>
      <dgm:spPr/>
    </dgm:pt>
    <dgm:pt modelId="{BC49F86E-A3B9-4DBD-944D-820B352760D8}" type="pres">
      <dgm:prSet presAssocID="{978FFB35-592F-4C1B-B19C-5A97A49F8496}" presName="node" presStyleLbl="node1" presStyleIdx="0" presStyleCnt="4">
        <dgm:presLayoutVars>
          <dgm:bulletEnabled val="1"/>
        </dgm:presLayoutVars>
      </dgm:prSet>
      <dgm:spPr/>
    </dgm:pt>
    <dgm:pt modelId="{9EB82B7A-5C49-44B7-92D4-E7A819996A19}" type="pres">
      <dgm:prSet presAssocID="{A6D8EDD4-5BAB-4558-894A-519FDAC30551}" presName="Name9" presStyleLbl="parChTrans1D2" presStyleIdx="1" presStyleCnt="4"/>
      <dgm:spPr/>
    </dgm:pt>
    <dgm:pt modelId="{4FABC5C3-AE4C-4B79-914F-88DA61B3716E}" type="pres">
      <dgm:prSet presAssocID="{A6D8EDD4-5BAB-4558-894A-519FDAC30551}" presName="connTx" presStyleLbl="parChTrans1D2" presStyleIdx="1" presStyleCnt="4"/>
      <dgm:spPr/>
    </dgm:pt>
    <dgm:pt modelId="{DBD472E0-6AEC-40F9-978E-AE83B423C307}" type="pres">
      <dgm:prSet presAssocID="{AA1695F2-84CC-47CE-B8D5-7AE86094DB5D}" presName="node" presStyleLbl="node1" presStyleIdx="1" presStyleCnt="4">
        <dgm:presLayoutVars>
          <dgm:bulletEnabled val="1"/>
        </dgm:presLayoutVars>
      </dgm:prSet>
      <dgm:spPr/>
    </dgm:pt>
    <dgm:pt modelId="{1D131784-7717-4912-B8A7-1E20516CEF49}" type="pres">
      <dgm:prSet presAssocID="{9FABA795-E1EF-41C1-A0E9-07F13799198B}" presName="Name9" presStyleLbl="parChTrans1D2" presStyleIdx="2" presStyleCnt="4"/>
      <dgm:spPr/>
    </dgm:pt>
    <dgm:pt modelId="{08A46DB8-E599-46AB-91E1-BE8C0357C0C6}" type="pres">
      <dgm:prSet presAssocID="{9FABA795-E1EF-41C1-A0E9-07F13799198B}" presName="connTx" presStyleLbl="parChTrans1D2" presStyleIdx="2" presStyleCnt="4"/>
      <dgm:spPr/>
    </dgm:pt>
    <dgm:pt modelId="{78FA24E0-787A-4759-ACDB-0B30C1E38EF4}" type="pres">
      <dgm:prSet presAssocID="{BCAF9EB2-D826-45BB-9845-776545E9745D}" presName="node" presStyleLbl="node1" presStyleIdx="2" presStyleCnt="4">
        <dgm:presLayoutVars>
          <dgm:bulletEnabled val="1"/>
        </dgm:presLayoutVars>
      </dgm:prSet>
      <dgm:spPr/>
    </dgm:pt>
    <dgm:pt modelId="{85F103DF-F3EA-4AC7-AB6F-579FED9BE504}" type="pres">
      <dgm:prSet presAssocID="{94DADAFB-1414-4B4F-9BEA-B1B551380389}" presName="Name9" presStyleLbl="parChTrans1D2" presStyleIdx="3" presStyleCnt="4"/>
      <dgm:spPr/>
    </dgm:pt>
    <dgm:pt modelId="{0D48EA4D-B33A-4A5F-991A-7455E98BE667}" type="pres">
      <dgm:prSet presAssocID="{94DADAFB-1414-4B4F-9BEA-B1B551380389}" presName="connTx" presStyleLbl="parChTrans1D2" presStyleIdx="3" presStyleCnt="4"/>
      <dgm:spPr/>
    </dgm:pt>
    <dgm:pt modelId="{9C416081-B60D-4456-8099-438C01780EC4}" type="pres">
      <dgm:prSet presAssocID="{EE6CC42A-EFC8-41BB-9249-9D207C6C9F18}" presName="node" presStyleLbl="node1" presStyleIdx="3" presStyleCnt="4">
        <dgm:presLayoutVars>
          <dgm:bulletEnabled val="1"/>
        </dgm:presLayoutVars>
      </dgm:prSet>
      <dgm:spPr/>
    </dgm:pt>
  </dgm:ptLst>
  <dgm:cxnLst>
    <dgm:cxn modelId="{CCCBF704-C1FB-45A7-BC3E-8483A4E0F571}" type="presOf" srcId="{A6D8EDD4-5BAB-4558-894A-519FDAC30551}" destId="{4FABC5C3-AE4C-4B79-914F-88DA61B3716E}" srcOrd="1" destOrd="0" presId="urn:microsoft.com/office/officeart/2005/8/layout/radial1"/>
    <dgm:cxn modelId="{4F3DD50C-BBB2-439A-AECD-205C5DB910E9}" type="presOf" srcId="{7F5E832A-A001-4780-B8CF-E95EAFF6292F}" destId="{6EB33322-68AF-4733-8B79-45C01D65F198}" srcOrd="0" destOrd="0" presId="urn:microsoft.com/office/officeart/2005/8/layout/radial1"/>
    <dgm:cxn modelId="{298E1114-8BFA-4551-8587-FA402BB06964}" srcId="{7F5E832A-A001-4780-B8CF-E95EAFF6292F}" destId="{978FFB35-592F-4C1B-B19C-5A97A49F8496}" srcOrd="0" destOrd="0" parTransId="{6D151B02-D7B7-4E29-BB90-31814B7BE03C}" sibTransId="{586C7890-77E1-4834-9A09-DE26FA7F917C}"/>
    <dgm:cxn modelId="{8ECB1C18-94D2-41E0-8E5F-4D32FC19804A}" type="presOf" srcId="{978FFB35-592F-4C1B-B19C-5A97A49F8496}" destId="{BC49F86E-A3B9-4DBD-944D-820B352760D8}" srcOrd="0" destOrd="0" presId="urn:microsoft.com/office/officeart/2005/8/layout/radial1"/>
    <dgm:cxn modelId="{28DDA733-F7F1-4D52-A6F2-80BA7E01445E}" type="presOf" srcId="{9FABA795-E1EF-41C1-A0E9-07F13799198B}" destId="{1D131784-7717-4912-B8A7-1E20516CEF49}" srcOrd="0" destOrd="0" presId="urn:microsoft.com/office/officeart/2005/8/layout/radial1"/>
    <dgm:cxn modelId="{624BD25F-DC0A-4F6E-B70D-FBE128213DA8}" type="presOf" srcId="{6D151B02-D7B7-4E29-BB90-31814B7BE03C}" destId="{3734036C-B1EB-461D-A1D8-D38DF958659F}" srcOrd="0" destOrd="0" presId="urn:microsoft.com/office/officeart/2005/8/layout/radial1"/>
    <dgm:cxn modelId="{D6FD8D44-A56F-4ED2-A6F8-61900A2C59DA}" type="presOf" srcId="{6D151B02-D7B7-4E29-BB90-31814B7BE03C}" destId="{7E2A93D1-38B8-48FD-AF32-01A8E63B6C9D}" srcOrd="1" destOrd="0" presId="urn:microsoft.com/office/officeart/2005/8/layout/radial1"/>
    <dgm:cxn modelId="{B5302A4A-82EF-4AC5-A44D-0695E0D00B22}" type="presOf" srcId="{9FABA795-E1EF-41C1-A0E9-07F13799198B}" destId="{08A46DB8-E599-46AB-91E1-BE8C0357C0C6}" srcOrd="1" destOrd="0" presId="urn:microsoft.com/office/officeart/2005/8/layout/radial1"/>
    <dgm:cxn modelId="{7C42F574-64D8-435C-8291-FA8E01242CA9}" srcId="{7F5E832A-A001-4780-B8CF-E95EAFF6292F}" destId="{EE6CC42A-EFC8-41BB-9249-9D207C6C9F18}" srcOrd="3" destOrd="0" parTransId="{94DADAFB-1414-4B4F-9BEA-B1B551380389}" sibTransId="{9CDA48C0-BFE9-419A-94B3-32F73124C48E}"/>
    <dgm:cxn modelId="{E8F7D77E-F0D3-4D09-BD4D-9E9529893C85}" type="presOf" srcId="{A6D8EDD4-5BAB-4558-894A-519FDAC30551}" destId="{9EB82B7A-5C49-44B7-92D4-E7A819996A19}" srcOrd="0" destOrd="0" presId="urn:microsoft.com/office/officeart/2005/8/layout/radial1"/>
    <dgm:cxn modelId="{AF48C699-87E1-439C-AD77-7199276F2250}" type="presOf" srcId="{BD15AF34-02C1-4A4D-A490-EC2DB756521F}" destId="{9391FCD3-3462-44EB-BF5D-096D928368AD}" srcOrd="0" destOrd="0" presId="urn:microsoft.com/office/officeart/2005/8/layout/radial1"/>
    <dgm:cxn modelId="{A4641C9C-3DE3-45FE-946E-D97355FBF033}" type="presOf" srcId="{AA1695F2-84CC-47CE-B8D5-7AE86094DB5D}" destId="{DBD472E0-6AEC-40F9-978E-AE83B423C307}" srcOrd="0" destOrd="0" presId="urn:microsoft.com/office/officeart/2005/8/layout/radial1"/>
    <dgm:cxn modelId="{67513B9D-31B4-4051-9100-B1075F0A689C}" srcId="{7F5E832A-A001-4780-B8CF-E95EAFF6292F}" destId="{AA1695F2-84CC-47CE-B8D5-7AE86094DB5D}" srcOrd="1" destOrd="0" parTransId="{A6D8EDD4-5BAB-4558-894A-519FDAC30551}" sibTransId="{52892237-3074-4B99-B4F3-24DEE1F75D3B}"/>
    <dgm:cxn modelId="{0E4BCDA9-800F-4C12-B034-06ACDC67E5B9}" type="presOf" srcId="{94DADAFB-1414-4B4F-9BEA-B1B551380389}" destId="{85F103DF-F3EA-4AC7-AB6F-579FED9BE504}" srcOrd="0" destOrd="0" presId="urn:microsoft.com/office/officeart/2005/8/layout/radial1"/>
    <dgm:cxn modelId="{7BF3EAC0-F099-45FD-9794-B76B0665C597}" type="presOf" srcId="{BCAF9EB2-D826-45BB-9845-776545E9745D}" destId="{78FA24E0-787A-4759-ACDB-0B30C1E38EF4}" srcOrd="0" destOrd="0" presId="urn:microsoft.com/office/officeart/2005/8/layout/radial1"/>
    <dgm:cxn modelId="{DDA217D3-D04B-420F-9E32-E1958ADCBF10}" type="presOf" srcId="{EE6CC42A-EFC8-41BB-9249-9D207C6C9F18}" destId="{9C416081-B60D-4456-8099-438C01780EC4}" srcOrd="0" destOrd="0" presId="urn:microsoft.com/office/officeart/2005/8/layout/radial1"/>
    <dgm:cxn modelId="{A0B6AAD4-6E0A-41A5-84F1-D35825FBDE17}" type="presOf" srcId="{94DADAFB-1414-4B4F-9BEA-B1B551380389}" destId="{0D48EA4D-B33A-4A5F-991A-7455E98BE667}" srcOrd="1" destOrd="0" presId="urn:microsoft.com/office/officeart/2005/8/layout/radial1"/>
    <dgm:cxn modelId="{19A1F2D6-C663-4137-8B70-772A5F756FE6}" srcId="{7F5E832A-A001-4780-B8CF-E95EAFF6292F}" destId="{BCAF9EB2-D826-45BB-9845-776545E9745D}" srcOrd="2" destOrd="0" parTransId="{9FABA795-E1EF-41C1-A0E9-07F13799198B}" sibTransId="{4350DA99-6676-41D3-9254-715754F2A299}"/>
    <dgm:cxn modelId="{3F637EE4-9642-40D1-9601-599B74C57200}" srcId="{BD15AF34-02C1-4A4D-A490-EC2DB756521F}" destId="{7F5E832A-A001-4780-B8CF-E95EAFF6292F}" srcOrd="0" destOrd="0" parTransId="{A675DDDD-7706-4FBE-950B-2AC089618D5E}" sibTransId="{0724DDC6-CD91-4EAC-96C3-5EE65D9127A2}"/>
    <dgm:cxn modelId="{0B4BC88C-DCB5-45FA-83B4-84D12E11762C}" type="presParOf" srcId="{9391FCD3-3462-44EB-BF5D-096D928368AD}" destId="{6EB33322-68AF-4733-8B79-45C01D65F198}" srcOrd="0" destOrd="0" presId="urn:microsoft.com/office/officeart/2005/8/layout/radial1"/>
    <dgm:cxn modelId="{90D97300-019C-48C1-8D6B-6490A636AE88}" type="presParOf" srcId="{9391FCD3-3462-44EB-BF5D-096D928368AD}" destId="{3734036C-B1EB-461D-A1D8-D38DF958659F}" srcOrd="1" destOrd="0" presId="urn:microsoft.com/office/officeart/2005/8/layout/radial1"/>
    <dgm:cxn modelId="{6755F597-B653-42BA-B049-8CE1489FE262}" type="presParOf" srcId="{3734036C-B1EB-461D-A1D8-D38DF958659F}" destId="{7E2A93D1-38B8-48FD-AF32-01A8E63B6C9D}" srcOrd="0" destOrd="0" presId="urn:microsoft.com/office/officeart/2005/8/layout/radial1"/>
    <dgm:cxn modelId="{665C4F1D-8B88-41AD-BBF5-B4C77D47609D}" type="presParOf" srcId="{9391FCD3-3462-44EB-BF5D-096D928368AD}" destId="{BC49F86E-A3B9-4DBD-944D-820B352760D8}" srcOrd="2" destOrd="0" presId="urn:microsoft.com/office/officeart/2005/8/layout/radial1"/>
    <dgm:cxn modelId="{5DC44FFA-1E22-4AF3-97DD-EA15EAE659A8}" type="presParOf" srcId="{9391FCD3-3462-44EB-BF5D-096D928368AD}" destId="{9EB82B7A-5C49-44B7-92D4-E7A819996A19}" srcOrd="3" destOrd="0" presId="urn:microsoft.com/office/officeart/2005/8/layout/radial1"/>
    <dgm:cxn modelId="{6C13F8CC-972C-4CE4-A000-8B2080CCF181}" type="presParOf" srcId="{9EB82B7A-5C49-44B7-92D4-E7A819996A19}" destId="{4FABC5C3-AE4C-4B79-914F-88DA61B3716E}" srcOrd="0" destOrd="0" presId="urn:microsoft.com/office/officeart/2005/8/layout/radial1"/>
    <dgm:cxn modelId="{330033A7-362A-47E1-A3CF-694341B22347}" type="presParOf" srcId="{9391FCD3-3462-44EB-BF5D-096D928368AD}" destId="{DBD472E0-6AEC-40F9-978E-AE83B423C307}" srcOrd="4" destOrd="0" presId="urn:microsoft.com/office/officeart/2005/8/layout/radial1"/>
    <dgm:cxn modelId="{666565CF-9572-4BF0-821B-6FE0F5067214}" type="presParOf" srcId="{9391FCD3-3462-44EB-BF5D-096D928368AD}" destId="{1D131784-7717-4912-B8A7-1E20516CEF49}" srcOrd="5" destOrd="0" presId="urn:microsoft.com/office/officeart/2005/8/layout/radial1"/>
    <dgm:cxn modelId="{C4C1E3D2-3269-459A-B2DA-0A916477CEF5}" type="presParOf" srcId="{1D131784-7717-4912-B8A7-1E20516CEF49}" destId="{08A46DB8-E599-46AB-91E1-BE8C0357C0C6}" srcOrd="0" destOrd="0" presId="urn:microsoft.com/office/officeart/2005/8/layout/radial1"/>
    <dgm:cxn modelId="{45A7E6F8-880F-4352-84C8-5C74981AA541}" type="presParOf" srcId="{9391FCD3-3462-44EB-BF5D-096D928368AD}" destId="{78FA24E0-787A-4759-ACDB-0B30C1E38EF4}" srcOrd="6" destOrd="0" presId="urn:microsoft.com/office/officeart/2005/8/layout/radial1"/>
    <dgm:cxn modelId="{388BAC41-7D12-4387-A71F-9B772BF7F426}" type="presParOf" srcId="{9391FCD3-3462-44EB-BF5D-096D928368AD}" destId="{85F103DF-F3EA-4AC7-AB6F-579FED9BE504}" srcOrd="7" destOrd="0" presId="urn:microsoft.com/office/officeart/2005/8/layout/radial1"/>
    <dgm:cxn modelId="{B93C158C-B9A4-4173-93A6-C657CFDD4C25}" type="presParOf" srcId="{85F103DF-F3EA-4AC7-AB6F-579FED9BE504}" destId="{0D48EA4D-B33A-4A5F-991A-7455E98BE667}" srcOrd="0" destOrd="0" presId="urn:microsoft.com/office/officeart/2005/8/layout/radial1"/>
    <dgm:cxn modelId="{036C3F6A-7760-496F-B6FD-929C07C8D10C}" type="presParOf" srcId="{9391FCD3-3462-44EB-BF5D-096D928368AD}" destId="{9C416081-B60D-4456-8099-438C01780EC4}" srcOrd="8" destOrd="0" presId="urn:microsoft.com/office/officeart/2005/8/layout/radial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B33322-68AF-4733-8B79-45C01D65F198}">
      <dsp:nvSpPr>
        <dsp:cNvPr id="0" name=""/>
        <dsp:cNvSpPr/>
      </dsp:nvSpPr>
      <dsp:spPr>
        <a:xfrm>
          <a:off x="2299171" y="1156171"/>
          <a:ext cx="888057" cy="88805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Consumer Buying Decision </a:t>
          </a:r>
        </a:p>
      </dsp:txBody>
      <dsp:txXfrm>
        <a:off x="2429224" y="1286224"/>
        <a:ext cx="627951" cy="627951"/>
      </dsp:txXfrm>
    </dsp:sp>
    <dsp:sp modelId="{3734036C-B1EB-461D-A1D8-D38DF958659F}">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1016248"/>
        <a:ext cx="13325" cy="13325"/>
      </dsp:txXfrm>
    </dsp:sp>
    <dsp:sp modelId="{BC49F86E-A3B9-4DBD-944D-820B352760D8}">
      <dsp:nvSpPr>
        <dsp:cNvPr id="0" name=""/>
        <dsp:cNvSpPr/>
      </dsp:nvSpPr>
      <dsp:spPr>
        <a:xfrm>
          <a:off x="2299171" y="1594"/>
          <a:ext cx="888057" cy="88805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Product Quality</a:t>
          </a:r>
        </a:p>
      </dsp:txBody>
      <dsp:txXfrm>
        <a:off x="2429224" y="131647"/>
        <a:ext cx="627951" cy="627951"/>
      </dsp:txXfrm>
    </dsp:sp>
    <dsp:sp modelId="{9EB82B7A-5C49-44B7-92D4-E7A819996A19}">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13825" y="1593537"/>
        <a:ext cx="13325" cy="13325"/>
      </dsp:txXfrm>
    </dsp:sp>
    <dsp:sp modelId="{DBD472E0-6AEC-40F9-978E-AE83B423C307}">
      <dsp:nvSpPr>
        <dsp:cNvPr id="0" name=""/>
        <dsp:cNvSpPr/>
      </dsp:nvSpPr>
      <dsp:spPr>
        <a:xfrm>
          <a:off x="3453748" y="1156171"/>
          <a:ext cx="888057" cy="888057"/>
        </a:xfrm>
        <a:prstGeom prst="ellips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Brand Image </a:t>
          </a:r>
        </a:p>
      </dsp:txBody>
      <dsp:txXfrm>
        <a:off x="3583801" y="1286224"/>
        <a:ext cx="627951" cy="627951"/>
      </dsp:txXfrm>
    </dsp:sp>
    <dsp:sp modelId="{1D131784-7717-4912-B8A7-1E20516CEF49}">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2170825"/>
        <a:ext cx="13325" cy="13325"/>
      </dsp:txXfrm>
    </dsp:sp>
    <dsp:sp modelId="{78FA24E0-787A-4759-ACDB-0B30C1E38EF4}">
      <dsp:nvSpPr>
        <dsp:cNvPr id="0" name=""/>
        <dsp:cNvSpPr/>
      </dsp:nvSpPr>
      <dsp:spPr>
        <a:xfrm>
          <a:off x="2299171" y="2310748"/>
          <a:ext cx="888057" cy="888057"/>
        </a:xfrm>
        <a:prstGeom prst="ellips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Promotional Activity</a:t>
          </a:r>
        </a:p>
      </dsp:txBody>
      <dsp:txXfrm>
        <a:off x="2429224" y="2440801"/>
        <a:ext cx="627951" cy="627951"/>
      </dsp:txXfrm>
    </dsp:sp>
    <dsp:sp modelId="{85F103DF-F3EA-4AC7-AB6F-579FED9BE504}">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59248" y="1593537"/>
        <a:ext cx="13325" cy="13325"/>
      </dsp:txXfrm>
    </dsp:sp>
    <dsp:sp modelId="{9C416081-B60D-4456-8099-438C01780EC4}">
      <dsp:nvSpPr>
        <dsp:cNvPr id="0" name=""/>
        <dsp:cNvSpPr/>
      </dsp:nvSpPr>
      <dsp:spPr>
        <a:xfrm>
          <a:off x="1144594" y="1156171"/>
          <a:ext cx="888057" cy="888057"/>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Customer Trust</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C8953-4D5E-4CBE-BD34-8439A5293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15</Pages>
  <Words>3440</Words>
  <Characters>19608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Sumaia Mohiuddin</dc:creator>
  <cp:keywords/>
  <dc:description/>
  <cp:lastModifiedBy>Sumaia Mohiuddin</cp:lastModifiedBy>
  <cp:revision>6</cp:revision>
  <dcterms:created xsi:type="dcterms:W3CDTF">2026-07-14T04:52:00Z</dcterms:created>
  <dcterms:modified xsi:type="dcterms:W3CDTF">2026-07-23T10:40:00Z</dcterms:modified>
</cp:coreProperties>
</file>