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7273F" w14:textId="77777777" w:rsidR="00D83130" w:rsidRDefault="00D83130" w:rsidP="00D83130">
      <w:pPr>
        <w:spacing w:after="0" w:line="360" w:lineRule="auto"/>
        <w:ind w:firstLine="720"/>
        <w:jc w:val="center"/>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56B1990B" wp14:editId="76490F23">
            <wp:extent cx="1882140" cy="838200"/>
            <wp:effectExtent l="0" t="0" r="3810" b="0"/>
            <wp:docPr id="3"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5D098B61" w14:textId="77777777" w:rsidR="00D83130" w:rsidRDefault="00D83130" w:rsidP="00D83130">
      <w:pPr>
        <w:spacing w:after="0" w:line="360" w:lineRule="auto"/>
        <w:ind w:firstLine="720"/>
        <w:jc w:val="center"/>
        <w:rPr>
          <w:rFonts w:ascii="Arial" w:eastAsia="Calibri" w:hAnsi="Arial" w:cs="Arial"/>
          <w:b/>
          <w:bCs/>
          <w:kern w:val="0"/>
          <w:lang w:val="en-CA"/>
          <w14:ligatures w14:val="none"/>
        </w:rPr>
      </w:pPr>
    </w:p>
    <w:p w14:paraId="5234ECDE" w14:textId="77777777" w:rsidR="00D83130" w:rsidRPr="008D01B6" w:rsidRDefault="00D83130" w:rsidP="00D83130">
      <w:pPr>
        <w:spacing w:after="0" w:line="259" w:lineRule="auto"/>
        <w:ind w:left="10" w:right="238" w:hanging="10"/>
        <w:jc w:val="center"/>
        <w:rPr>
          <w:rFonts w:ascii="Calibri" w:eastAsia="Calibri" w:hAnsi="Calibri" w:cs="Calibri"/>
          <w:color w:val="000000"/>
          <w:sz w:val="32"/>
          <w:szCs w:val="32"/>
          <w:lang w:eastAsia="zh-CN"/>
        </w:rPr>
      </w:pPr>
      <w:r w:rsidRPr="008D01B6">
        <w:rPr>
          <w:rFonts w:ascii="Arial" w:eastAsia="Arial" w:hAnsi="Arial" w:cs="Arial"/>
          <w:b/>
          <w:color w:val="000000"/>
          <w:sz w:val="32"/>
          <w:szCs w:val="32"/>
          <w:lang w:eastAsia="zh-CN"/>
        </w:rPr>
        <w:t>BA Leadership and Management</w:t>
      </w:r>
    </w:p>
    <w:p w14:paraId="536FD850" w14:textId="77777777" w:rsidR="00D83130" w:rsidRPr="008D01B6" w:rsidRDefault="00D83130" w:rsidP="00D83130">
      <w:pPr>
        <w:spacing w:after="0" w:line="259" w:lineRule="auto"/>
        <w:ind w:left="10" w:right="126" w:hanging="10"/>
        <w:jc w:val="center"/>
        <w:rPr>
          <w:rFonts w:ascii="Arial" w:eastAsia="Arial" w:hAnsi="Arial" w:cs="Arial"/>
          <w:b/>
          <w:color w:val="000000"/>
          <w:sz w:val="32"/>
          <w:szCs w:val="32"/>
          <w:lang w:eastAsia="zh-CN"/>
        </w:rPr>
      </w:pPr>
      <w:r w:rsidRPr="008D01B6">
        <w:rPr>
          <w:rFonts w:ascii="Arial" w:eastAsia="Arial" w:hAnsi="Arial" w:cs="Arial"/>
          <w:b/>
          <w:color w:val="000000"/>
          <w:sz w:val="32"/>
          <w:szCs w:val="32"/>
          <w:lang w:eastAsia="zh-CN"/>
        </w:rPr>
        <w:t>LEVEL 5</w:t>
      </w:r>
    </w:p>
    <w:p w14:paraId="04CA62D6" w14:textId="77777777" w:rsidR="00D83130" w:rsidRPr="008D01B6" w:rsidRDefault="00D83130" w:rsidP="00D83130">
      <w:pPr>
        <w:spacing w:after="0" w:line="259" w:lineRule="auto"/>
        <w:ind w:left="10" w:right="126" w:hanging="10"/>
        <w:jc w:val="center"/>
        <w:rPr>
          <w:rFonts w:ascii="Arial" w:eastAsia="Arial" w:hAnsi="Arial" w:cs="Arial"/>
          <w:b/>
          <w:color w:val="000000"/>
          <w:sz w:val="32"/>
          <w:szCs w:val="32"/>
          <w:lang w:eastAsia="zh-CN"/>
        </w:rPr>
      </w:pPr>
    </w:p>
    <w:p w14:paraId="6B701229" w14:textId="01C32D93" w:rsidR="00D83130" w:rsidRPr="008D01B6" w:rsidRDefault="00FE6661" w:rsidP="00FE6661">
      <w:pPr>
        <w:spacing w:after="0" w:line="259" w:lineRule="auto"/>
        <w:rPr>
          <w:rFonts w:ascii="Arial" w:eastAsia="Calibri" w:hAnsi="Arial" w:cs="Arial"/>
          <w:b/>
          <w:bCs/>
          <w:color w:val="000000"/>
          <w:sz w:val="32"/>
          <w:szCs w:val="32"/>
          <w:lang w:eastAsia="zh-CN"/>
        </w:rPr>
      </w:pPr>
      <w:r>
        <w:rPr>
          <w:rFonts w:ascii="Arial" w:eastAsia="Arial" w:hAnsi="Arial" w:cs="Arial"/>
          <w:b/>
          <w:color w:val="000000"/>
          <w:sz w:val="32"/>
          <w:szCs w:val="32"/>
          <w:lang w:eastAsia="zh-CN"/>
        </w:rPr>
        <w:t xml:space="preserve">             </w:t>
      </w:r>
      <w:r w:rsidR="00D83130" w:rsidRPr="008D01B6">
        <w:rPr>
          <w:rFonts w:ascii="Arial" w:eastAsia="Calibri" w:hAnsi="Arial" w:cs="Arial"/>
          <w:b/>
          <w:bCs/>
          <w:color w:val="000000"/>
          <w:sz w:val="32"/>
          <w:szCs w:val="32"/>
          <w:lang w:eastAsia="zh-CN"/>
        </w:rPr>
        <w:t>Building a Sustainable Marketing Relationship</w:t>
      </w:r>
    </w:p>
    <w:p w14:paraId="23606B72" w14:textId="77777777" w:rsidR="00FE6661" w:rsidRPr="00FE6661" w:rsidRDefault="00FE6661" w:rsidP="00FE6661">
      <w:pPr>
        <w:spacing w:after="0" w:line="360" w:lineRule="auto"/>
        <w:ind w:firstLine="720"/>
        <w:jc w:val="center"/>
        <w:rPr>
          <w:rFonts w:ascii="Arial" w:eastAsia="Calibri" w:hAnsi="Arial" w:cs="Arial"/>
          <w:b/>
          <w:bCs/>
          <w:kern w:val="0"/>
          <w:sz w:val="32"/>
          <w:szCs w:val="32"/>
          <w14:ligatures w14:val="none"/>
        </w:rPr>
      </w:pPr>
      <w:r w:rsidRPr="00FE6661">
        <w:rPr>
          <w:rFonts w:ascii="Arial" w:eastAsia="Calibri" w:hAnsi="Arial" w:cs="Arial"/>
          <w:b/>
          <w:bCs/>
          <w:kern w:val="0"/>
          <w:sz w:val="32"/>
          <w:szCs w:val="32"/>
          <w14:ligatures w14:val="none"/>
        </w:rPr>
        <w:t>(BMSW5007_CARD)</w:t>
      </w:r>
    </w:p>
    <w:p w14:paraId="4575940C" w14:textId="77777777" w:rsidR="00D83130" w:rsidRPr="008D01B6" w:rsidRDefault="00D83130" w:rsidP="00D83130">
      <w:pPr>
        <w:spacing w:after="0" w:line="360" w:lineRule="auto"/>
        <w:ind w:firstLine="720"/>
        <w:jc w:val="center"/>
        <w:rPr>
          <w:rFonts w:ascii="Arial" w:eastAsia="Calibri" w:hAnsi="Arial" w:cs="Arial"/>
          <w:b/>
          <w:bCs/>
          <w:kern w:val="0"/>
          <w:sz w:val="32"/>
          <w:szCs w:val="32"/>
          <w:lang w:val="en-CA"/>
          <w14:ligatures w14:val="none"/>
        </w:rPr>
      </w:pPr>
    </w:p>
    <w:p w14:paraId="49B64256" w14:textId="77777777" w:rsidR="00961CA3" w:rsidRDefault="00D83130" w:rsidP="00D83130">
      <w:pPr>
        <w:spacing w:after="0" w:line="360" w:lineRule="auto"/>
        <w:ind w:firstLine="720"/>
        <w:jc w:val="center"/>
        <w:rPr>
          <w:rFonts w:ascii="Arial" w:eastAsia="Calibri" w:hAnsi="Arial" w:cs="Arial"/>
          <w:b/>
          <w:bCs/>
          <w:kern w:val="0"/>
          <w:sz w:val="32"/>
          <w:szCs w:val="32"/>
          <w:lang w:val="en-CA"/>
          <w14:ligatures w14:val="none"/>
        </w:rPr>
      </w:pPr>
      <w:r w:rsidRPr="008D01B6">
        <w:rPr>
          <w:rFonts w:ascii="Arial" w:eastAsia="Calibri" w:hAnsi="Arial" w:cs="Arial"/>
          <w:b/>
          <w:bCs/>
          <w:kern w:val="0"/>
          <w:sz w:val="32"/>
          <w:szCs w:val="32"/>
          <w:lang w:val="en-CA"/>
          <w14:ligatures w14:val="none"/>
        </w:rPr>
        <w:t>Part 1</w:t>
      </w:r>
      <w:r w:rsidR="00961CA3">
        <w:rPr>
          <w:rFonts w:ascii="Arial" w:eastAsia="Calibri" w:hAnsi="Arial" w:cs="Arial"/>
          <w:b/>
          <w:bCs/>
          <w:kern w:val="0"/>
          <w:sz w:val="32"/>
          <w:szCs w:val="32"/>
          <w:lang w:val="en-CA"/>
          <w14:ligatures w14:val="none"/>
        </w:rPr>
        <w:t>: Report</w:t>
      </w:r>
    </w:p>
    <w:p w14:paraId="60E1E9B7" w14:textId="401D93A7" w:rsidR="00D83130" w:rsidRDefault="00D83130" w:rsidP="00D83130">
      <w:pPr>
        <w:spacing w:after="0" w:line="360" w:lineRule="auto"/>
        <w:ind w:firstLine="720"/>
        <w:jc w:val="center"/>
        <w:rPr>
          <w:rFonts w:ascii="Arial" w:eastAsia="Calibri" w:hAnsi="Arial" w:cs="Arial"/>
          <w:b/>
          <w:bCs/>
          <w:kern w:val="0"/>
          <w:sz w:val="32"/>
          <w:szCs w:val="32"/>
          <w14:ligatures w14:val="none"/>
        </w:rPr>
      </w:pPr>
      <w:r w:rsidRPr="008D01B6">
        <w:rPr>
          <w:rFonts w:ascii="Arial" w:eastAsia="Calibri" w:hAnsi="Arial" w:cs="Arial"/>
          <w:b/>
          <w:bCs/>
          <w:kern w:val="0"/>
          <w:sz w:val="32"/>
          <w:szCs w:val="32"/>
          <w14:ligatures w14:val="none"/>
        </w:rPr>
        <w:t xml:space="preserve"> A critical evaluation of the impact a ‘Sustainable Customer Relationship’ has on an organisation and its customers  </w:t>
      </w:r>
    </w:p>
    <w:p w14:paraId="55CFE9AC" w14:textId="77777777" w:rsidR="00D83130" w:rsidRPr="008D01B6" w:rsidRDefault="00D83130" w:rsidP="00D83130">
      <w:pPr>
        <w:spacing w:after="0" w:line="360" w:lineRule="auto"/>
        <w:ind w:firstLine="720"/>
        <w:jc w:val="center"/>
        <w:rPr>
          <w:rFonts w:ascii="Arial" w:eastAsia="Calibri" w:hAnsi="Arial" w:cs="Arial"/>
          <w:b/>
          <w:bCs/>
          <w:kern w:val="0"/>
          <w:sz w:val="32"/>
          <w:szCs w:val="32"/>
          <w:lang w:val="en-CA"/>
          <w14:ligatures w14:val="none"/>
        </w:rPr>
      </w:pPr>
    </w:p>
    <w:p w14:paraId="24443D4F" w14:textId="77777777" w:rsidR="00D83130" w:rsidRPr="008D01B6" w:rsidRDefault="00D83130" w:rsidP="00D83130">
      <w:pPr>
        <w:spacing w:after="0" w:line="259" w:lineRule="auto"/>
        <w:ind w:left="10" w:right="134" w:hanging="10"/>
        <w:jc w:val="center"/>
        <w:rPr>
          <w:rFonts w:ascii="Calibri" w:eastAsia="Calibri" w:hAnsi="Calibri" w:cs="Calibri"/>
          <w:color w:val="000000"/>
          <w:sz w:val="32"/>
          <w:szCs w:val="32"/>
          <w:lang w:eastAsia="zh-CN"/>
        </w:rPr>
      </w:pPr>
      <w:r w:rsidRPr="008D01B6">
        <w:rPr>
          <w:rFonts w:ascii="Arial" w:eastAsia="Arial" w:hAnsi="Arial" w:cs="Arial"/>
          <w:b/>
          <w:color w:val="000000"/>
          <w:sz w:val="32"/>
          <w:szCs w:val="32"/>
          <w:lang w:eastAsia="zh-CN"/>
        </w:rPr>
        <w:t>Module Lead: Gwyneth Jones</w:t>
      </w:r>
    </w:p>
    <w:p w14:paraId="68F0C0A9" w14:textId="79511618" w:rsidR="00D83130" w:rsidRPr="008D01B6" w:rsidRDefault="00CD08C9" w:rsidP="00CD08C9">
      <w:pPr>
        <w:tabs>
          <w:tab w:val="left" w:pos="7172"/>
        </w:tabs>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ab/>
      </w:r>
    </w:p>
    <w:p w14:paraId="771BFFBD" w14:textId="05E64D70" w:rsidR="00D83130" w:rsidRPr="008D01B6" w:rsidRDefault="00F80AE6" w:rsidP="00F80AE6">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r w:rsidR="00D83130" w:rsidRPr="008D01B6">
        <w:rPr>
          <w:rFonts w:ascii="Arial" w:eastAsia="Calibri" w:hAnsi="Arial" w:cs="Arial"/>
          <w:b/>
          <w:bCs/>
          <w:kern w:val="0"/>
          <w:sz w:val="32"/>
          <w:szCs w:val="32"/>
          <w:lang w:val="en-CA"/>
          <w14:ligatures w14:val="none"/>
        </w:rPr>
        <w:t>Name: Andreea Tanasa</w:t>
      </w:r>
    </w:p>
    <w:p w14:paraId="082EE887" w14:textId="77777777" w:rsidR="00D83130" w:rsidRPr="008D01B6" w:rsidRDefault="00D83130" w:rsidP="00D83130">
      <w:pPr>
        <w:spacing w:after="0" w:line="360" w:lineRule="auto"/>
        <w:ind w:firstLine="720"/>
        <w:jc w:val="center"/>
        <w:rPr>
          <w:rFonts w:ascii="Arial" w:eastAsia="Calibri" w:hAnsi="Arial" w:cs="Arial"/>
          <w:b/>
          <w:bCs/>
          <w:kern w:val="0"/>
          <w:sz w:val="32"/>
          <w:szCs w:val="32"/>
          <w:lang w:val="en-CA"/>
          <w14:ligatures w14:val="none"/>
        </w:rPr>
      </w:pPr>
    </w:p>
    <w:p w14:paraId="0A9B480E" w14:textId="432CAB2D" w:rsidR="00D83130" w:rsidRPr="008D01B6" w:rsidRDefault="00F80AE6" w:rsidP="00F80AE6">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r w:rsidR="00D83130" w:rsidRPr="008D01B6">
        <w:rPr>
          <w:rFonts w:ascii="Arial" w:eastAsia="Calibri" w:hAnsi="Arial" w:cs="Arial"/>
          <w:b/>
          <w:bCs/>
          <w:kern w:val="0"/>
          <w:sz w:val="32"/>
          <w:szCs w:val="32"/>
          <w:lang w:val="en-CA"/>
          <w14:ligatures w14:val="none"/>
        </w:rPr>
        <w:t>Student Number:2332157</w:t>
      </w:r>
    </w:p>
    <w:p w14:paraId="0227FFBB" w14:textId="77777777" w:rsidR="00D83130" w:rsidRDefault="00D83130" w:rsidP="00D83130">
      <w:pPr>
        <w:spacing w:after="0" w:line="360" w:lineRule="auto"/>
        <w:rPr>
          <w:rFonts w:ascii="Arial" w:eastAsia="Calibri" w:hAnsi="Arial" w:cs="Arial"/>
          <w:b/>
          <w:bCs/>
          <w:kern w:val="0"/>
          <w:lang w:val="en-CA"/>
          <w14:ligatures w14:val="none"/>
        </w:rPr>
      </w:pPr>
    </w:p>
    <w:p w14:paraId="538A56B7" w14:textId="77777777" w:rsidR="00D83130" w:rsidRDefault="00D83130" w:rsidP="00D83130">
      <w:pPr>
        <w:spacing w:after="0" w:line="360" w:lineRule="auto"/>
        <w:rPr>
          <w:rFonts w:ascii="Arial" w:eastAsia="Calibri" w:hAnsi="Arial" w:cs="Arial"/>
          <w:b/>
          <w:bCs/>
          <w:kern w:val="0"/>
          <w:lang w:val="en-CA"/>
          <w14:ligatures w14:val="none"/>
        </w:rPr>
      </w:pPr>
    </w:p>
    <w:p w14:paraId="7D2D83A5" w14:textId="77777777" w:rsidR="00D83130" w:rsidRDefault="00D83130" w:rsidP="00D83130">
      <w:pPr>
        <w:spacing w:after="0" w:line="360" w:lineRule="auto"/>
        <w:rPr>
          <w:rFonts w:ascii="Arial" w:eastAsia="Calibri" w:hAnsi="Arial" w:cs="Arial"/>
          <w:b/>
          <w:bCs/>
          <w:kern w:val="0"/>
          <w:lang w:val="en-CA"/>
          <w14:ligatures w14:val="none"/>
        </w:rPr>
      </w:pPr>
    </w:p>
    <w:p w14:paraId="562047A0" w14:textId="77777777" w:rsidR="00D83130" w:rsidRDefault="00D83130" w:rsidP="00D83130">
      <w:pPr>
        <w:spacing w:after="0" w:line="360" w:lineRule="auto"/>
        <w:rPr>
          <w:rFonts w:ascii="Arial" w:eastAsia="Calibri" w:hAnsi="Arial" w:cs="Arial"/>
          <w:b/>
          <w:bCs/>
          <w:kern w:val="0"/>
          <w:lang w:val="en-CA"/>
          <w14:ligatures w14:val="none"/>
        </w:rPr>
      </w:pPr>
    </w:p>
    <w:p w14:paraId="2F68BA8A" w14:textId="77777777" w:rsidR="00D83130" w:rsidRDefault="00D83130" w:rsidP="00D83130">
      <w:pPr>
        <w:spacing w:after="0" w:line="360" w:lineRule="auto"/>
        <w:rPr>
          <w:rFonts w:ascii="Arial" w:eastAsia="Calibri" w:hAnsi="Arial" w:cs="Arial"/>
          <w:b/>
          <w:bCs/>
          <w:kern w:val="0"/>
          <w:lang w:val="en-CA"/>
          <w14:ligatures w14:val="none"/>
        </w:rPr>
      </w:pPr>
    </w:p>
    <w:p w14:paraId="3BD3B538" w14:textId="62917A5F" w:rsidR="0092109E" w:rsidRPr="006339BF" w:rsidRDefault="00D83130" w:rsidP="006339BF">
      <w:pPr>
        <w:spacing w:after="0" w:line="360" w:lineRule="auto"/>
        <w:rPr>
          <w:rFonts w:ascii="Arial" w:eastAsia="Calibri" w:hAnsi="Arial" w:cs="Arial"/>
          <w:b/>
          <w:bCs/>
          <w:kern w:val="0"/>
          <w:sz w:val="28"/>
          <w:szCs w:val="28"/>
          <w:lang w:val="en-CA"/>
          <w14:ligatures w14:val="none"/>
        </w:rPr>
      </w:pPr>
      <w:r w:rsidRPr="0004008C">
        <w:rPr>
          <w:rFonts w:ascii="Arial" w:eastAsia="Calibri" w:hAnsi="Arial" w:cs="Arial"/>
          <w:b/>
          <w:bCs/>
          <w:kern w:val="0"/>
          <w:sz w:val="28"/>
          <w:szCs w:val="28"/>
          <w:lang w:val="en-CA"/>
          <w14:ligatures w14:val="none"/>
        </w:rPr>
        <w:t xml:space="preserve">Total word count: </w:t>
      </w:r>
      <w:r w:rsidR="00AA39EA">
        <w:rPr>
          <w:rFonts w:ascii="Arial" w:eastAsia="Calibri" w:hAnsi="Arial" w:cs="Arial"/>
          <w:b/>
          <w:bCs/>
          <w:kern w:val="0"/>
          <w:sz w:val="28"/>
          <w:szCs w:val="28"/>
          <w:lang w:val="en-CA"/>
          <w14:ligatures w14:val="none"/>
        </w:rPr>
        <w:t>2</w:t>
      </w:r>
      <w:r w:rsidR="006B4877">
        <w:rPr>
          <w:rFonts w:ascii="Arial" w:eastAsia="Calibri" w:hAnsi="Arial" w:cs="Arial"/>
          <w:b/>
          <w:bCs/>
          <w:kern w:val="0"/>
          <w:sz w:val="28"/>
          <w:szCs w:val="28"/>
          <w:lang w:val="en-CA"/>
          <w14:ligatures w14:val="none"/>
        </w:rPr>
        <w:t>135</w:t>
      </w:r>
      <w:r w:rsidRPr="0004008C">
        <w:rPr>
          <w:rFonts w:ascii="Arial" w:eastAsia="Calibri" w:hAnsi="Arial" w:cs="Arial"/>
          <w:b/>
          <w:bCs/>
          <w:kern w:val="0"/>
          <w:sz w:val="28"/>
          <w:szCs w:val="28"/>
          <w:lang w:val="en-CA"/>
          <w14:ligatures w14:val="none"/>
        </w:rPr>
        <w:t xml:space="preserve">                </w:t>
      </w:r>
      <w:r>
        <w:rPr>
          <w:rFonts w:ascii="Arial" w:eastAsia="Calibri" w:hAnsi="Arial" w:cs="Arial"/>
          <w:b/>
          <w:bCs/>
          <w:kern w:val="0"/>
          <w:sz w:val="28"/>
          <w:szCs w:val="28"/>
          <w:lang w:val="en-CA"/>
          <w14:ligatures w14:val="none"/>
        </w:rPr>
        <w:t xml:space="preserve">   </w:t>
      </w:r>
      <w:r w:rsidRPr="0004008C">
        <w:rPr>
          <w:rFonts w:ascii="Arial" w:eastAsia="Calibri" w:hAnsi="Arial" w:cs="Arial"/>
          <w:b/>
          <w:bCs/>
          <w:kern w:val="0"/>
          <w:sz w:val="28"/>
          <w:szCs w:val="28"/>
          <w:lang w:val="en-CA"/>
          <w14:ligatures w14:val="none"/>
        </w:rPr>
        <w:t xml:space="preserve"> Submission Deadline:2</w:t>
      </w:r>
      <w:r w:rsidR="00AA39EA">
        <w:rPr>
          <w:rFonts w:ascii="Arial" w:eastAsia="Calibri" w:hAnsi="Arial" w:cs="Arial"/>
          <w:b/>
          <w:bCs/>
          <w:kern w:val="0"/>
          <w:sz w:val="28"/>
          <w:szCs w:val="28"/>
          <w:lang w:val="en-CA"/>
          <w14:ligatures w14:val="none"/>
        </w:rPr>
        <w:t>4</w:t>
      </w:r>
      <w:r w:rsidRPr="0004008C">
        <w:rPr>
          <w:rFonts w:ascii="Arial" w:eastAsia="Calibri" w:hAnsi="Arial" w:cs="Arial"/>
          <w:b/>
          <w:bCs/>
          <w:kern w:val="0"/>
          <w:sz w:val="28"/>
          <w:szCs w:val="28"/>
          <w:lang w:val="en-CA"/>
          <w14:ligatures w14:val="none"/>
        </w:rPr>
        <w:t>.11.202</w:t>
      </w:r>
      <w:r w:rsidR="00AA39EA">
        <w:rPr>
          <w:rFonts w:ascii="Arial" w:eastAsia="Calibri" w:hAnsi="Arial" w:cs="Arial"/>
          <w:b/>
          <w:bCs/>
          <w:kern w:val="0"/>
          <w:sz w:val="28"/>
          <w:szCs w:val="28"/>
          <w:lang w:val="en-CA"/>
          <w14:ligatures w14:val="none"/>
        </w:rPr>
        <w:t>5</w:t>
      </w:r>
    </w:p>
    <w:p w14:paraId="6A4F5A71" w14:textId="77777777" w:rsidR="0092109E" w:rsidRDefault="0092109E"/>
    <w:p w14:paraId="17CBC7D6" w14:textId="77777777" w:rsidR="0092109E" w:rsidRDefault="0092109E"/>
    <w:p w14:paraId="38C07A2F" w14:textId="77777777" w:rsidR="0092109E" w:rsidRDefault="0092109E"/>
    <w:p w14:paraId="51073A33" w14:textId="732F6873" w:rsidR="00846FFD" w:rsidRPr="006B4877" w:rsidRDefault="00846FFD" w:rsidP="006B4877">
      <w:pPr>
        <w:pStyle w:val="Heading2"/>
        <w:spacing w:line="360" w:lineRule="auto"/>
        <w:jc w:val="both"/>
        <w:rPr>
          <w:rFonts w:ascii="Arial" w:hAnsi="Arial" w:cs="Arial"/>
          <w:sz w:val="24"/>
          <w:szCs w:val="24"/>
        </w:rPr>
      </w:pPr>
      <w:bookmarkStart w:id="0" w:name="_Toc214901389"/>
      <w:r w:rsidRPr="006B4877">
        <w:rPr>
          <w:rFonts w:ascii="Arial" w:hAnsi="Arial" w:cs="Arial"/>
          <w:sz w:val="24"/>
          <w:szCs w:val="24"/>
        </w:rPr>
        <w:lastRenderedPageBreak/>
        <w:t>Executive Summary</w:t>
      </w:r>
      <w:bookmarkEnd w:id="0"/>
    </w:p>
    <w:p w14:paraId="39B615AE" w14:textId="1626C472" w:rsidR="00846FFD" w:rsidRPr="006B4877" w:rsidRDefault="00E31B8E" w:rsidP="006B4877">
      <w:pPr>
        <w:spacing w:line="360" w:lineRule="auto"/>
        <w:jc w:val="both"/>
        <w:rPr>
          <w:rFonts w:ascii="Arial" w:hAnsi="Arial" w:cs="Arial"/>
        </w:rPr>
      </w:pPr>
      <w:r w:rsidRPr="006B4877">
        <w:rPr>
          <w:rFonts w:ascii="Arial" w:hAnsi="Arial" w:cs="Arial"/>
        </w:rPr>
        <w:t>This report shows what methods M&amp;S uses to attract, retain, and how they build a strong relationship with their customers. It also talks about CRM concepts: the 7Ps of the marketing mix and the 4 Cs of what customers want.</w:t>
      </w:r>
    </w:p>
    <w:p w14:paraId="25B632F8" w14:textId="77777777" w:rsidR="00846FFD" w:rsidRPr="006B4877" w:rsidRDefault="00846FFD" w:rsidP="006B4877">
      <w:pPr>
        <w:spacing w:line="360" w:lineRule="auto"/>
        <w:jc w:val="both"/>
        <w:rPr>
          <w:rFonts w:ascii="Arial" w:hAnsi="Arial" w:cs="Arial"/>
        </w:rPr>
      </w:pPr>
    </w:p>
    <w:p w14:paraId="524FA354" w14:textId="77777777" w:rsidR="00846FFD" w:rsidRPr="006B4877" w:rsidRDefault="00846FFD" w:rsidP="006B4877">
      <w:pPr>
        <w:spacing w:line="360" w:lineRule="auto"/>
        <w:jc w:val="both"/>
        <w:rPr>
          <w:rFonts w:ascii="Arial" w:hAnsi="Arial" w:cs="Arial"/>
        </w:rPr>
      </w:pPr>
    </w:p>
    <w:p w14:paraId="43435AD1" w14:textId="77777777" w:rsidR="00846FFD" w:rsidRPr="006B4877" w:rsidRDefault="00846FFD" w:rsidP="006B4877">
      <w:pPr>
        <w:spacing w:line="360" w:lineRule="auto"/>
        <w:jc w:val="both"/>
        <w:rPr>
          <w:rFonts w:ascii="Arial" w:hAnsi="Arial" w:cs="Arial"/>
        </w:rPr>
      </w:pPr>
    </w:p>
    <w:p w14:paraId="37618015" w14:textId="77777777" w:rsidR="00846FFD" w:rsidRPr="006B4877" w:rsidRDefault="00846FFD" w:rsidP="006B4877">
      <w:pPr>
        <w:spacing w:line="360" w:lineRule="auto"/>
        <w:jc w:val="both"/>
        <w:rPr>
          <w:rFonts w:ascii="Arial" w:hAnsi="Arial" w:cs="Arial"/>
        </w:rPr>
      </w:pPr>
    </w:p>
    <w:p w14:paraId="47AAA6B2" w14:textId="77777777" w:rsidR="00846FFD" w:rsidRPr="006B4877" w:rsidRDefault="00846FFD" w:rsidP="006B4877">
      <w:pPr>
        <w:spacing w:line="360" w:lineRule="auto"/>
        <w:jc w:val="both"/>
        <w:rPr>
          <w:rFonts w:ascii="Arial" w:hAnsi="Arial" w:cs="Arial"/>
        </w:rPr>
      </w:pPr>
    </w:p>
    <w:p w14:paraId="7223A7F2" w14:textId="77777777" w:rsidR="00846FFD" w:rsidRPr="006B4877" w:rsidRDefault="00846FFD" w:rsidP="006B4877">
      <w:pPr>
        <w:spacing w:line="360" w:lineRule="auto"/>
        <w:jc w:val="both"/>
        <w:rPr>
          <w:rFonts w:ascii="Arial" w:hAnsi="Arial" w:cs="Arial"/>
        </w:rPr>
      </w:pPr>
    </w:p>
    <w:p w14:paraId="54722DFE" w14:textId="77777777" w:rsidR="00846FFD" w:rsidRPr="006B4877" w:rsidRDefault="00846FFD" w:rsidP="006B4877">
      <w:pPr>
        <w:spacing w:line="360" w:lineRule="auto"/>
        <w:jc w:val="both"/>
        <w:rPr>
          <w:rFonts w:ascii="Arial" w:hAnsi="Arial" w:cs="Arial"/>
        </w:rPr>
      </w:pPr>
    </w:p>
    <w:p w14:paraId="35CEB0DB" w14:textId="77777777" w:rsidR="00846FFD" w:rsidRPr="006B4877" w:rsidRDefault="00846FFD" w:rsidP="006B4877">
      <w:pPr>
        <w:spacing w:line="360" w:lineRule="auto"/>
        <w:jc w:val="both"/>
        <w:rPr>
          <w:rFonts w:ascii="Arial" w:hAnsi="Arial" w:cs="Arial"/>
        </w:rPr>
      </w:pPr>
    </w:p>
    <w:p w14:paraId="69394AA1" w14:textId="77777777" w:rsidR="00846FFD" w:rsidRPr="006B4877" w:rsidRDefault="00846FFD" w:rsidP="006B4877">
      <w:pPr>
        <w:spacing w:line="360" w:lineRule="auto"/>
        <w:jc w:val="both"/>
        <w:rPr>
          <w:rFonts w:ascii="Arial" w:hAnsi="Arial" w:cs="Arial"/>
        </w:rPr>
      </w:pPr>
    </w:p>
    <w:p w14:paraId="1882C32D" w14:textId="77777777" w:rsidR="00846FFD" w:rsidRPr="006B4877" w:rsidRDefault="00846FFD" w:rsidP="006B4877">
      <w:pPr>
        <w:spacing w:line="360" w:lineRule="auto"/>
        <w:jc w:val="both"/>
        <w:rPr>
          <w:rFonts w:ascii="Arial" w:hAnsi="Arial" w:cs="Arial"/>
        </w:rPr>
      </w:pPr>
    </w:p>
    <w:p w14:paraId="1B39E618" w14:textId="77777777" w:rsidR="00846FFD" w:rsidRPr="006B4877" w:rsidRDefault="00846FFD" w:rsidP="006B4877">
      <w:pPr>
        <w:spacing w:line="360" w:lineRule="auto"/>
        <w:jc w:val="both"/>
        <w:rPr>
          <w:rFonts w:ascii="Arial" w:hAnsi="Arial" w:cs="Arial"/>
        </w:rPr>
      </w:pPr>
    </w:p>
    <w:p w14:paraId="13A58C2F" w14:textId="77777777" w:rsidR="00846FFD" w:rsidRPr="006B4877" w:rsidRDefault="00846FFD" w:rsidP="006B4877">
      <w:pPr>
        <w:spacing w:line="360" w:lineRule="auto"/>
        <w:jc w:val="both"/>
        <w:rPr>
          <w:rFonts w:ascii="Arial" w:hAnsi="Arial" w:cs="Arial"/>
        </w:rPr>
      </w:pPr>
    </w:p>
    <w:p w14:paraId="7C317E5A" w14:textId="77777777" w:rsidR="00846FFD" w:rsidRPr="006B4877" w:rsidRDefault="00846FFD" w:rsidP="006B4877">
      <w:pPr>
        <w:spacing w:line="360" w:lineRule="auto"/>
        <w:jc w:val="both"/>
        <w:rPr>
          <w:rFonts w:ascii="Arial" w:hAnsi="Arial" w:cs="Arial"/>
        </w:rPr>
      </w:pPr>
    </w:p>
    <w:p w14:paraId="70F5C4DA" w14:textId="77777777" w:rsidR="00846FFD" w:rsidRPr="006B4877" w:rsidRDefault="00846FFD" w:rsidP="006B4877">
      <w:pPr>
        <w:spacing w:line="360" w:lineRule="auto"/>
        <w:jc w:val="both"/>
        <w:rPr>
          <w:rFonts w:ascii="Arial" w:hAnsi="Arial" w:cs="Arial"/>
        </w:rPr>
      </w:pPr>
    </w:p>
    <w:p w14:paraId="1DA3E1B4" w14:textId="77777777" w:rsidR="00846FFD" w:rsidRPr="006B4877" w:rsidRDefault="00846FFD" w:rsidP="006B4877">
      <w:pPr>
        <w:spacing w:line="360" w:lineRule="auto"/>
        <w:jc w:val="both"/>
        <w:rPr>
          <w:rFonts w:ascii="Arial" w:hAnsi="Arial" w:cs="Arial"/>
        </w:rPr>
      </w:pPr>
    </w:p>
    <w:p w14:paraId="7E865434" w14:textId="77777777" w:rsidR="00846FFD" w:rsidRPr="006B4877" w:rsidRDefault="00846FFD" w:rsidP="006B4877">
      <w:pPr>
        <w:spacing w:line="360" w:lineRule="auto"/>
        <w:jc w:val="both"/>
        <w:rPr>
          <w:rFonts w:ascii="Arial" w:hAnsi="Arial" w:cs="Arial"/>
        </w:rPr>
      </w:pPr>
    </w:p>
    <w:p w14:paraId="37B1F817" w14:textId="77777777" w:rsidR="00846FFD" w:rsidRPr="006B4877" w:rsidRDefault="00846FFD" w:rsidP="006B4877">
      <w:pPr>
        <w:spacing w:line="360" w:lineRule="auto"/>
        <w:jc w:val="both"/>
        <w:rPr>
          <w:rFonts w:ascii="Arial" w:hAnsi="Arial" w:cs="Arial"/>
        </w:rPr>
      </w:pPr>
    </w:p>
    <w:p w14:paraId="7FB77662" w14:textId="77777777" w:rsidR="00846FFD" w:rsidRPr="006B4877" w:rsidRDefault="00846FFD" w:rsidP="006B4877">
      <w:pPr>
        <w:spacing w:line="360" w:lineRule="auto"/>
        <w:jc w:val="both"/>
        <w:rPr>
          <w:rFonts w:ascii="Arial" w:hAnsi="Arial" w:cs="Arial"/>
        </w:rPr>
      </w:pPr>
    </w:p>
    <w:p w14:paraId="514181E5" w14:textId="77777777" w:rsidR="00846FFD" w:rsidRPr="006B4877" w:rsidRDefault="00846FFD" w:rsidP="006B4877">
      <w:pPr>
        <w:spacing w:line="360" w:lineRule="auto"/>
        <w:jc w:val="both"/>
        <w:rPr>
          <w:rFonts w:ascii="Arial" w:hAnsi="Arial" w:cs="Arial"/>
        </w:rPr>
      </w:pPr>
    </w:p>
    <w:p w14:paraId="65577464" w14:textId="77777777" w:rsidR="00846FFD" w:rsidRPr="006B4877" w:rsidRDefault="00846FFD" w:rsidP="006B4877">
      <w:pPr>
        <w:spacing w:line="360" w:lineRule="auto"/>
        <w:jc w:val="both"/>
        <w:rPr>
          <w:rFonts w:ascii="Arial" w:hAnsi="Arial" w:cs="Arial"/>
        </w:rPr>
      </w:pPr>
    </w:p>
    <w:p w14:paraId="2B5CD5DB" w14:textId="77777777" w:rsidR="00846FFD" w:rsidRPr="006B4877" w:rsidRDefault="00846FFD" w:rsidP="006B4877">
      <w:pPr>
        <w:spacing w:line="360" w:lineRule="auto"/>
        <w:jc w:val="both"/>
        <w:rPr>
          <w:rFonts w:ascii="Arial" w:hAnsi="Arial" w:cs="Arial"/>
        </w:rPr>
      </w:pPr>
    </w:p>
    <w:sdt>
      <w:sdtPr>
        <w:rPr>
          <w:rFonts w:ascii="Arial" w:eastAsia="Aptos" w:hAnsi="Arial" w:cs="Arial"/>
          <w:color w:val="auto"/>
          <w:kern w:val="2"/>
          <w:sz w:val="24"/>
          <w:szCs w:val="24"/>
          <w:lang w:val="en-GB"/>
          <w14:ligatures w14:val="standardContextual"/>
        </w:rPr>
        <w:id w:val="954609103"/>
        <w:docPartObj>
          <w:docPartGallery w:val="Table of Contents"/>
          <w:docPartUnique/>
        </w:docPartObj>
      </w:sdtPr>
      <w:sdtEndPr>
        <w:rPr>
          <w:b/>
          <w:bCs/>
          <w:noProof/>
        </w:rPr>
      </w:sdtEndPr>
      <w:sdtContent>
        <w:p w14:paraId="226E707C" w14:textId="4F1C622F" w:rsidR="006339BF" w:rsidRPr="006B4877" w:rsidRDefault="006B4877" w:rsidP="006B4877">
          <w:pPr>
            <w:pStyle w:val="TOCHeading"/>
            <w:spacing w:line="360" w:lineRule="auto"/>
            <w:jc w:val="both"/>
            <w:rPr>
              <w:rFonts w:ascii="Arial" w:hAnsi="Arial" w:cs="Arial"/>
              <w:sz w:val="24"/>
              <w:szCs w:val="24"/>
            </w:rPr>
          </w:pPr>
          <w:r>
            <w:rPr>
              <w:rFonts w:ascii="Arial" w:eastAsia="Aptos" w:hAnsi="Arial" w:cs="Arial"/>
              <w:color w:val="auto"/>
              <w:kern w:val="2"/>
              <w:sz w:val="24"/>
              <w:szCs w:val="24"/>
              <w:lang w:val="en-GB"/>
              <w14:ligatures w14:val="standardContextual"/>
            </w:rPr>
            <w:t xml:space="preserve">                                                           </w:t>
          </w:r>
          <w:r w:rsidR="006339BF" w:rsidRPr="006B4877">
            <w:rPr>
              <w:rFonts w:ascii="Arial" w:hAnsi="Arial" w:cs="Arial"/>
              <w:sz w:val="24"/>
              <w:szCs w:val="24"/>
            </w:rPr>
            <w:t>Contents</w:t>
          </w:r>
        </w:p>
        <w:p w14:paraId="765A35BA" w14:textId="5174C6C6" w:rsidR="00673FE4" w:rsidRDefault="006339BF">
          <w:pPr>
            <w:pStyle w:val="TOC2"/>
            <w:tabs>
              <w:tab w:val="right" w:leader="dot" w:pos="9016"/>
            </w:tabs>
            <w:rPr>
              <w:noProof/>
            </w:rPr>
          </w:pPr>
          <w:r w:rsidRPr="006B4877">
            <w:rPr>
              <w:rFonts w:ascii="Arial" w:hAnsi="Arial" w:cs="Arial"/>
            </w:rPr>
            <w:fldChar w:fldCharType="begin"/>
          </w:r>
          <w:r w:rsidRPr="006B4877">
            <w:rPr>
              <w:rFonts w:ascii="Arial" w:hAnsi="Arial" w:cs="Arial"/>
            </w:rPr>
            <w:instrText xml:space="preserve"> TOC \o "1-3" \h \z \u </w:instrText>
          </w:r>
          <w:r w:rsidRPr="006B4877">
            <w:rPr>
              <w:rFonts w:ascii="Arial" w:hAnsi="Arial" w:cs="Arial"/>
            </w:rPr>
            <w:fldChar w:fldCharType="separate"/>
          </w:r>
          <w:hyperlink w:anchor="_Toc214901389" w:history="1">
            <w:r w:rsidR="00673FE4" w:rsidRPr="00490DFA">
              <w:rPr>
                <w:rStyle w:val="Hyperlink"/>
                <w:rFonts w:ascii="Arial" w:hAnsi="Arial" w:cs="Arial"/>
                <w:noProof/>
              </w:rPr>
              <w:t>Executive Summary</w:t>
            </w:r>
            <w:r w:rsidR="00673FE4">
              <w:rPr>
                <w:noProof/>
                <w:webHidden/>
              </w:rPr>
              <w:tab/>
            </w:r>
            <w:r w:rsidR="00673FE4">
              <w:rPr>
                <w:noProof/>
                <w:webHidden/>
              </w:rPr>
              <w:fldChar w:fldCharType="begin"/>
            </w:r>
            <w:r w:rsidR="00673FE4">
              <w:rPr>
                <w:noProof/>
                <w:webHidden/>
              </w:rPr>
              <w:instrText xml:space="preserve"> PAGEREF _Toc214901389 \h </w:instrText>
            </w:r>
            <w:r w:rsidR="00673FE4">
              <w:rPr>
                <w:noProof/>
                <w:webHidden/>
              </w:rPr>
            </w:r>
            <w:r w:rsidR="00673FE4">
              <w:rPr>
                <w:noProof/>
                <w:webHidden/>
              </w:rPr>
              <w:fldChar w:fldCharType="separate"/>
            </w:r>
            <w:r w:rsidR="00673FE4">
              <w:rPr>
                <w:noProof/>
                <w:webHidden/>
              </w:rPr>
              <w:t>2</w:t>
            </w:r>
            <w:r w:rsidR="00673FE4">
              <w:rPr>
                <w:noProof/>
                <w:webHidden/>
              </w:rPr>
              <w:fldChar w:fldCharType="end"/>
            </w:r>
          </w:hyperlink>
        </w:p>
        <w:p w14:paraId="7DCC0FE9" w14:textId="305D258A" w:rsidR="00673FE4" w:rsidRDefault="00673FE4">
          <w:pPr>
            <w:pStyle w:val="TOC1"/>
            <w:tabs>
              <w:tab w:val="right" w:leader="dot" w:pos="9016"/>
            </w:tabs>
            <w:rPr>
              <w:rFonts w:asciiTheme="minorHAnsi" w:eastAsiaTheme="minorEastAsia" w:hAnsiTheme="minorHAnsi" w:cstheme="minorBidi"/>
              <w:noProof/>
              <w:lang w:eastAsia="en-GB"/>
            </w:rPr>
          </w:pPr>
          <w:hyperlink w:anchor="_Toc214901390" w:history="1">
            <w:r w:rsidRPr="00490DFA">
              <w:rPr>
                <w:rStyle w:val="Hyperlink"/>
                <w:rFonts w:ascii="Arial" w:hAnsi="Arial" w:cs="Arial"/>
                <w:noProof/>
              </w:rPr>
              <w:t>1. Customer Relationship Management and Its Importance for Marks&amp; Spencer Food</w:t>
            </w:r>
            <w:r>
              <w:rPr>
                <w:noProof/>
                <w:webHidden/>
              </w:rPr>
              <w:tab/>
            </w:r>
            <w:r>
              <w:rPr>
                <w:noProof/>
                <w:webHidden/>
              </w:rPr>
              <w:fldChar w:fldCharType="begin"/>
            </w:r>
            <w:r>
              <w:rPr>
                <w:noProof/>
                <w:webHidden/>
              </w:rPr>
              <w:instrText xml:space="preserve"> PAGEREF _Toc214901390 \h </w:instrText>
            </w:r>
            <w:r>
              <w:rPr>
                <w:noProof/>
                <w:webHidden/>
              </w:rPr>
            </w:r>
            <w:r>
              <w:rPr>
                <w:noProof/>
                <w:webHidden/>
              </w:rPr>
              <w:fldChar w:fldCharType="separate"/>
            </w:r>
            <w:r>
              <w:rPr>
                <w:noProof/>
                <w:webHidden/>
              </w:rPr>
              <w:t>4</w:t>
            </w:r>
            <w:r>
              <w:rPr>
                <w:noProof/>
                <w:webHidden/>
              </w:rPr>
              <w:fldChar w:fldCharType="end"/>
            </w:r>
          </w:hyperlink>
        </w:p>
        <w:p w14:paraId="188B5ADA" w14:textId="45D23D2D" w:rsidR="00673FE4" w:rsidRDefault="00673FE4">
          <w:pPr>
            <w:pStyle w:val="TOC1"/>
            <w:tabs>
              <w:tab w:val="right" w:leader="dot" w:pos="9016"/>
            </w:tabs>
            <w:rPr>
              <w:rFonts w:asciiTheme="minorHAnsi" w:eastAsiaTheme="minorEastAsia" w:hAnsiTheme="minorHAnsi" w:cstheme="minorBidi"/>
              <w:noProof/>
              <w:lang w:eastAsia="en-GB"/>
            </w:rPr>
          </w:pPr>
          <w:hyperlink w:anchor="_Toc214901391" w:history="1">
            <w:r w:rsidRPr="00490DFA">
              <w:rPr>
                <w:rStyle w:val="Hyperlink"/>
                <w:rFonts w:ascii="Arial" w:hAnsi="Arial" w:cs="Arial"/>
                <w:noProof/>
              </w:rPr>
              <w:t>Customer relationship management (CRM)</w:t>
            </w:r>
            <w:r>
              <w:rPr>
                <w:noProof/>
                <w:webHidden/>
              </w:rPr>
              <w:tab/>
            </w:r>
            <w:r>
              <w:rPr>
                <w:noProof/>
                <w:webHidden/>
              </w:rPr>
              <w:fldChar w:fldCharType="begin"/>
            </w:r>
            <w:r>
              <w:rPr>
                <w:noProof/>
                <w:webHidden/>
              </w:rPr>
              <w:instrText xml:space="preserve"> PAGEREF _Toc214901391 \h </w:instrText>
            </w:r>
            <w:r>
              <w:rPr>
                <w:noProof/>
                <w:webHidden/>
              </w:rPr>
            </w:r>
            <w:r>
              <w:rPr>
                <w:noProof/>
                <w:webHidden/>
              </w:rPr>
              <w:fldChar w:fldCharType="separate"/>
            </w:r>
            <w:r>
              <w:rPr>
                <w:noProof/>
                <w:webHidden/>
              </w:rPr>
              <w:t>4</w:t>
            </w:r>
            <w:r>
              <w:rPr>
                <w:noProof/>
                <w:webHidden/>
              </w:rPr>
              <w:fldChar w:fldCharType="end"/>
            </w:r>
          </w:hyperlink>
        </w:p>
        <w:p w14:paraId="352924C1" w14:textId="666FC4FA" w:rsidR="00673FE4" w:rsidRDefault="00673FE4">
          <w:pPr>
            <w:pStyle w:val="TOC1"/>
            <w:tabs>
              <w:tab w:val="right" w:leader="dot" w:pos="9016"/>
            </w:tabs>
            <w:rPr>
              <w:rFonts w:asciiTheme="minorHAnsi" w:eastAsiaTheme="minorEastAsia" w:hAnsiTheme="minorHAnsi" w:cstheme="minorBidi"/>
              <w:noProof/>
              <w:lang w:eastAsia="en-GB"/>
            </w:rPr>
          </w:pPr>
          <w:hyperlink w:anchor="_Toc214901392" w:history="1">
            <w:r w:rsidRPr="00490DFA">
              <w:rPr>
                <w:rStyle w:val="Hyperlink"/>
                <w:rFonts w:ascii="Arial" w:hAnsi="Arial" w:cs="Arial"/>
                <w:noProof/>
              </w:rPr>
              <w:t>Organisation Overview of M&amp;S Food</w:t>
            </w:r>
            <w:r>
              <w:rPr>
                <w:noProof/>
                <w:webHidden/>
              </w:rPr>
              <w:tab/>
            </w:r>
            <w:r>
              <w:rPr>
                <w:noProof/>
                <w:webHidden/>
              </w:rPr>
              <w:fldChar w:fldCharType="begin"/>
            </w:r>
            <w:r>
              <w:rPr>
                <w:noProof/>
                <w:webHidden/>
              </w:rPr>
              <w:instrText xml:space="preserve"> PAGEREF _Toc214901392 \h </w:instrText>
            </w:r>
            <w:r>
              <w:rPr>
                <w:noProof/>
                <w:webHidden/>
              </w:rPr>
            </w:r>
            <w:r>
              <w:rPr>
                <w:noProof/>
                <w:webHidden/>
              </w:rPr>
              <w:fldChar w:fldCharType="separate"/>
            </w:r>
            <w:r>
              <w:rPr>
                <w:noProof/>
                <w:webHidden/>
              </w:rPr>
              <w:t>5</w:t>
            </w:r>
            <w:r>
              <w:rPr>
                <w:noProof/>
                <w:webHidden/>
              </w:rPr>
              <w:fldChar w:fldCharType="end"/>
            </w:r>
          </w:hyperlink>
        </w:p>
        <w:p w14:paraId="0673C580" w14:textId="237CC527" w:rsidR="00673FE4" w:rsidRDefault="00673FE4">
          <w:pPr>
            <w:pStyle w:val="TOC1"/>
            <w:tabs>
              <w:tab w:val="right" w:leader="dot" w:pos="9016"/>
            </w:tabs>
            <w:rPr>
              <w:rFonts w:asciiTheme="minorHAnsi" w:eastAsiaTheme="minorEastAsia" w:hAnsiTheme="minorHAnsi" w:cstheme="minorBidi"/>
              <w:noProof/>
              <w:lang w:eastAsia="en-GB"/>
            </w:rPr>
          </w:pPr>
          <w:hyperlink w:anchor="_Toc214901393" w:history="1">
            <w:r w:rsidRPr="00490DFA">
              <w:rPr>
                <w:rStyle w:val="Hyperlink"/>
                <w:rFonts w:ascii="Arial" w:hAnsi="Arial" w:cs="Arial"/>
                <w:noProof/>
              </w:rPr>
              <w:t>1. Historical Development and Evolution</w:t>
            </w:r>
            <w:r>
              <w:rPr>
                <w:noProof/>
                <w:webHidden/>
              </w:rPr>
              <w:tab/>
            </w:r>
            <w:r>
              <w:rPr>
                <w:noProof/>
                <w:webHidden/>
              </w:rPr>
              <w:fldChar w:fldCharType="begin"/>
            </w:r>
            <w:r>
              <w:rPr>
                <w:noProof/>
                <w:webHidden/>
              </w:rPr>
              <w:instrText xml:space="preserve"> PAGEREF _Toc214901393 \h </w:instrText>
            </w:r>
            <w:r>
              <w:rPr>
                <w:noProof/>
                <w:webHidden/>
              </w:rPr>
            </w:r>
            <w:r>
              <w:rPr>
                <w:noProof/>
                <w:webHidden/>
              </w:rPr>
              <w:fldChar w:fldCharType="separate"/>
            </w:r>
            <w:r>
              <w:rPr>
                <w:noProof/>
                <w:webHidden/>
              </w:rPr>
              <w:t>5</w:t>
            </w:r>
            <w:r>
              <w:rPr>
                <w:noProof/>
                <w:webHidden/>
              </w:rPr>
              <w:fldChar w:fldCharType="end"/>
            </w:r>
          </w:hyperlink>
        </w:p>
        <w:p w14:paraId="226C7A9F" w14:textId="297B1A21" w:rsidR="00673FE4" w:rsidRDefault="00673FE4">
          <w:pPr>
            <w:pStyle w:val="TOC1"/>
            <w:tabs>
              <w:tab w:val="right" w:leader="dot" w:pos="9016"/>
            </w:tabs>
            <w:rPr>
              <w:rFonts w:asciiTheme="minorHAnsi" w:eastAsiaTheme="minorEastAsia" w:hAnsiTheme="minorHAnsi" w:cstheme="minorBidi"/>
              <w:noProof/>
              <w:lang w:eastAsia="en-GB"/>
            </w:rPr>
          </w:pPr>
          <w:hyperlink w:anchor="_Toc214901394" w:history="1">
            <w:r w:rsidRPr="00490DFA">
              <w:rPr>
                <w:rStyle w:val="Hyperlink"/>
                <w:rFonts w:ascii="Arial" w:hAnsi="Arial" w:cs="Arial"/>
                <w:noProof/>
              </w:rPr>
              <w:t>Mission statement and reflection of values</w:t>
            </w:r>
            <w:r>
              <w:rPr>
                <w:noProof/>
                <w:webHidden/>
              </w:rPr>
              <w:tab/>
            </w:r>
            <w:r>
              <w:rPr>
                <w:noProof/>
                <w:webHidden/>
              </w:rPr>
              <w:fldChar w:fldCharType="begin"/>
            </w:r>
            <w:r>
              <w:rPr>
                <w:noProof/>
                <w:webHidden/>
              </w:rPr>
              <w:instrText xml:space="preserve"> PAGEREF _Toc214901394 \h </w:instrText>
            </w:r>
            <w:r>
              <w:rPr>
                <w:noProof/>
                <w:webHidden/>
              </w:rPr>
            </w:r>
            <w:r>
              <w:rPr>
                <w:noProof/>
                <w:webHidden/>
              </w:rPr>
              <w:fldChar w:fldCharType="separate"/>
            </w:r>
            <w:r>
              <w:rPr>
                <w:noProof/>
                <w:webHidden/>
              </w:rPr>
              <w:t>5</w:t>
            </w:r>
            <w:r>
              <w:rPr>
                <w:noProof/>
                <w:webHidden/>
              </w:rPr>
              <w:fldChar w:fldCharType="end"/>
            </w:r>
          </w:hyperlink>
        </w:p>
        <w:p w14:paraId="36A8E54D" w14:textId="6BB9210D" w:rsidR="00673FE4" w:rsidRDefault="00673FE4">
          <w:pPr>
            <w:pStyle w:val="TOC1"/>
            <w:tabs>
              <w:tab w:val="right" w:leader="dot" w:pos="9016"/>
            </w:tabs>
            <w:rPr>
              <w:rFonts w:asciiTheme="minorHAnsi" w:eastAsiaTheme="minorEastAsia" w:hAnsiTheme="minorHAnsi" w:cstheme="minorBidi"/>
              <w:noProof/>
              <w:lang w:eastAsia="en-GB"/>
            </w:rPr>
          </w:pPr>
          <w:hyperlink w:anchor="_Toc214901395" w:history="1">
            <w:r w:rsidRPr="00490DFA">
              <w:rPr>
                <w:rStyle w:val="Hyperlink"/>
                <w:rFonts w:ascii="Arial" w:hAnsi="Arial" w:cs="Arial"/>
                <w:noProof/>
              </w:rPr>
              <w:t>2. Data and Customer Relationships</w:t>
            </w:r>
            <w:r>
              <w:rPr>
                <w:noProof/>
                <w:webHidden/>
              </w:rPr>
              <w:tab/>
            </w:r>
            <w:r>
              <w:rPr>
                <w:noProof/>
                <w:webHidden/>
              </w:rPr>
              <w:fldChar w:fldCharType="begin"/>
            </w:r>
            <w:r>
              <w:rPr>
                <w:noProof/>
                <w:webHidden/>
              </w:rPr>
              <w:instrText xml:space="preserve"> PAGEREF _Toc214901395 \h </w:instrText>
            </w:r>
            <w:r>
              <w:rPr>
                <w:noProof/>
                <w:webHidden/>
              </w:rPr>
            </w:r>
            <w:r>
              <w:rPr>
                <w:noProof/>
                <w:webHidden/>
              </w:rPr>
              <w:fldChar w:fldCharType="separate"/>
            </w:r>
            <w:r>
              <w:rPr>
                <w:noProof/>
                <w:webHidden/>
              </w:rPr>
              <w:t>7</w:t>
            </w:r>
            <w:r>
              <w:rPr>
                <w:noProof/>
                <w:webHidden/>
              </w:rPr>
              <w:fldChar w:fldCharType="end"/>
            </w:r>
          </w:hyperlink>
        </w:p>
        <w:p w14:paraId="08719604" w14:textId="068D3C81" w:rsidR="00673FE4" w:rsidRDefault="00673FE4">
          <w:pPr>
            <w:pStyle w:val="TOC1"/>
            <w:tabs>
              <w:tab w:val="right" w:leader="dot" w:pos="9016"/>
            </w:tabs>
            <w:rPr>
              <w:rFonts w:asciiTheme="minorHAnsi" w:eastAsiaTheme="minorEastAsia" w:hAnsiTheme="minorHAnsi" w:cstheme="minorBidi"/>
              <w:noProof/>
              <w:lang w:eastAsia="en-GB"/>
            </w:rPr>
          </w:pPr>
          <w:hyperlink w:anchor="_Toc214901396" w:history="1">
            <w:r w:rsidRPr="00490DFA">
              <w:rPr>
                <w:rStyle w:val="Hyperlink"/>
                <w:rFonts w:ascii="Arial" w:hAnsi="Arial" w:cs="Arial"/>
                <w:noProof/>
              </w:rPr>
              <w:t>M&amp;S practice effectiveness</w:t>
            </w:r>
            <w:r>
              <w:rPr>
                <w:noProof/>
                <w:webHidden/>
              </w:rPr>
              <w:tab/>
            </w:r>
            <w:r>
              <w:rPr>
                <w:noProof/>
                <w:webHidden/>
              </w:rPr>
              <w:fldChar w:fldCharType="begin"/>
            </w:r>
            <w:r>
              <w:rPr>
                <w:noProof/>
                <w:webHidden/>
              </w:rPr>
              <w:instrText xml:space="preserve"> PAGEREF _Toc214901396 \h </w:instrText>
            </w:r>
            <w:r>
              <w:rPr>
                <w:noProof/>
                <w:webHidden/>
              </w:rPr>
            </w:r>
            <w:r>
              <w:rPr>
                <w:noProof/>
                <w:webHidden/>
              </w:rPr>
              <w:fldChar w:fldCharType="separate"/>
            </w:r>
            <w:r>
              <w:rPr>
                <w:noProof/>
                <w:webHidden/>
              </w:rPr>
              <w:t>7</w:t>
            </w:r>
            <w:r>
              <w:rPr>
                <w:noProof/>
                <w:webHidden/>
              </w:rPr>
              <w:fldChar w:fldCharType="end"/>
            </w:r>
          </w:hyperlink>
        </w:p>
        <w:p w14:paraId="0894BF2B" w14:textId="67F9DE4C" w:rsidR="00673FE4" w:rsidRDefault="00673FE4">
          <w:pPr>
            <w:pStyle w:val="TOC1"/>
            <w:tabs>
              <w:tab w:val="right" w:leader="dot" w:pos="9016"/>
            </w:tabs>
            <w:rPr>
              <w:rFonts w:asciiTheme="minorHAnsi" w:eastAsiaTheme="minorEastAsia" w:hAnsiTheme="minorHAnsi" w:cstheme="minorBidi"/>
              <w:noProof/>
              <w:lang w:eastAsia="en-GB"/>
            </w:rPr>
          </w:pPr>
          <w:hyperlink w:anchor="_Toc214901397" w:history="1">
            <w:r w:rsidRPr="00490DFA">
              <w:rPr>
                <w:rStyle w:val="Hyperlink"/>
                <w:rFonts w:ascii="Arial" w:hAnsi="Arial" w:cs="Arial"/>
                <w:noProof/>
              </w:rPr>
              <w:t>3. CRM Strategy Analysis</w:t>
            </w:r>
            <w:r>
              <w:rPr>
                <w:noProof/>
                <w:webHidden/>
              </w:rPr>
              <w:tab/>
            </w:r>
            <w:r>
              <w:rPr>
                <w:noProof/>
                <w:webHidden/>
              </w:rPr>
              <w:fldChar w:fldCharType="begin"/>
            </w:r>
            <w:r>
              <w:rPr>
                <w:noProof/>
                <w:webHidden/>
              </w:rPr>
              <w:instrText xml:space="preserve"> PAGEREF _Toc214901397 \h </w:instrText>
            </w:r>
            <w:r>
              <w:rPr>
                <w:noProof/>
                <w:webHidden/>
              </w:rPr>
            </w:r>
            <w:r>
              <w:rPr>
                <w:noProof/>
                <w:webHidden/>
              </w:rPr>
              <w:fldChar w:fldCharType="separate"/>
            </w:r>
            <w:r>
              <w:rPr>
                <w:noProof/>
                <w:webHidden/>
              </w:rPr>
              <w:t>9</w:t>
            </w:r>
            <w:r>
              <w:rPr>
                <w:noProof/>
                <w:webHidden/>
              </w:rPr>
              <w:fldChar w:fldCharType="end"/>
            </w:r>
          </w:hyperlink>
        </w:p>
        <w:p w14:paraId="4D769270" w14:textId="4D7F1CE0" w:rsidR="00673FE4" w:rsidRDefault="00673FE4">
          <w:pPr>
            <w:pStyle w:val="TOC1"/>
            <w:tabs>
              <w:tab w:val="right" w:leader="dot" w:pos="9016"/>
            </w:tabs>
            <w:rPr>
              <w:rFonts w:asciiTheme="minorHAnsi" w:eastAsiaTheme="minorEastAsia" w:hAnsiTheme="minorHAnsi" w:cstheme="minorBidi"/>
              <w:noProof/>
              <w:lang w:eastAsia="en-GB"/>
            </w:rPr>
          </w:pPr>
          <w:hyperlink w:anchor="_Toc214901398" w:history="1">
            <w:r w:rsidRPr="00490DFA">
              <w:rPr>
                <w:rStyle w:val="Hyperlink"/>
                <w:rFonts w:ascii="Arial" w:hAnsi="Arial" w:cs="Arial"/>
                <w:noProof/>
              </w:rPr>
              <w:t>3.1Segmentation, targeting, and positioning</w:t>
            </w:r>
            <w:r>
              <w:rPr>
                <w:noProof/>
                <w:webHidden/>
              </w:rPr>
              <w:tab/>
            </w:r>
            <w:r>
              <w:rPr>
                <w:noProof/>
                <w:webHidden/>
              </w:rPr>
              <w:fldChar w:fldCharType="begin"/>
            </w:r>
            <w:r>
              <w:rPr>
                <w:noProof/>
                <w:webHidden/>
              </w:rPr>
              <w:instrText xml:space="preserve"> PAGEREF _Toc214901398 \h </w:instrText>
            </w:r>
            <w:r>
              <w:rPr>
                <w:noProof/>
                <w:webHidden/>
              </w:rPr>
            </w:r>
            <w:r>
              <w:rPr>
                <w:noProof/>
                <w:webHidden/>
              </w:rPr>
              <w:fldChar w:fldCharType="separate"/>
            </w:r>
            <w:r>
              <w:rPr>
                <w:noProof/>
                <w:webHidden/>
              </w:rPr>
              <w:t>9</w:t>
            </w:r>
            <w:r>
              <w:rPr>
                <w:noProof/>
                <w:webHidden/>
              </w:rPr>
              <w:fldChar w:fldCharType="end"/>
            </w:r>
          </w:hyperlink>
        </w:p>
        <w:p w14:paraId="58DCA6E8" w14:textId="73F962E4" w:rsidR="00673FE4" w:rsidRDefault="00673FE4">
          <w:pPr>
            <w:pStyle w:val="TOC1"/>
            <w:tabs>
              <w:tab w:val="right" w:leader="dot" w:pos="9016"/>
            </w:tabs>
            <w:rPr>
              <w:rFonts w:asciiTheme="minorHAnsi" w:eastAsiaTheme="minorEastAsia" w:hAnsiTheme="minorHAnsi" w:cstheme="minorBidi"/>
              <w:noProof/>
              <w:lang w:eastAsia="en-GB"/>
            </w:rPr>
          </w:pPr>
          <w:hyperlink w:anchor="_Toc214901399" w:history="1">
            <w:r w:rsidRPr="00490DFA">
              <w:rPr>
                <w:rStyle w:val="Hyperlink"/>
                <w:rFonts w:ascii="Arial" w:hAnsi="Arial" w:cs="Arial"/>
                <w:noProof/>
              </w:rPr>
              <w:t>3.2The Marketing Mix (7Ps)</w:t>
            </w:r>
            <w:r>
              <w:rPr>
                <w:noProof/>
                <w:webHidden/>
              </w:rPr>
              <w:tab/>
            </w:r>
            <w:r>
              <w:rPr>
                <w:noProof/>
                <w:webHidden/>
              </w:rPr>
              <w:fldChar w:fldCharType="begin"/>
            </w:r>
            <w:r>
              <w:rPr>
                <w:noProof/>
                <w:webHidden/>
              </w:rPr>
              <w:instrText xml:space="preserve"> PAGEREF _Toc214901399 \h </w:instrText>
            </w:r>
            <w:r>
              <w:rPr>
                <w:noProof/>
                <w:webHidden/>
              </w:rPr>
            </w:r>
            <w:r>
              <w:rPr>
                <w:noProof/>
                <w:webHidden/>
              </w:rPr>
              <w:fldChar w:fldCharType="separate"/>
            </w:r>
            <w:r>
              <w:rPr>
                <w:noProof/>
                <w:webHidden/>
              </w:rPr>
              <w:t>9</w:t>
            </w:r>
            <w:r>
              <w:rPr>
                <w:noProof/>
                <w:webHidden/>
              </w:rPr>
              <w:fldChar w:fldCharType="end"/>
            </w:r>
          </w:hyperlink>
        </w:p>
        <w:p w14:paraId="23FBF26B" w14:textId="4319F3EA" w:rsidR="00673FE4" w:rsidRDefault="00673FE4">
          <w:pPr>
            <w:pStyle w:val="TOC1"/>
            <w:tabs>
              <w:tab w:val="right" w:leader="dot" w:pos="9016"/>
            </w:tabs>
            <w:rPr>
              <w:rFonts w:asciiTheme="minorHAnsi" w:eastAsiaTheme="minorEastAsia" w:hAnsiTheme="minorHAnsi" w:cstheme="minorBidi"/>
              <w:noProof/>
              <w:lang w:eastAsia="en-GB"/>
            </w:rPr>
          </w:pPr>
          <w:hyperlink w:anchor="_Toc214901400" w:history="1">
            <w:r w:rsidRPr="00490DFA">
              <w:rPr>
                <w:rStyle w:val="Hyperlink"/>
                <w:rFonts w:ascii="Arial" w:hAnsi="Arial" w:cs="Arial"/>
                <w:noProof/>
              </w:rPr>
              <w:t>Porter’s Generic Strategies and M&amp;S Food</w:t>
            </w:r>
            <w:r>
              <w:rPr>
                <w:noProof/>
                <w:webHidden/>
              </w:rPr>
              <w:tab/>
            </w:r>
            <w:r>
              <w:rPr>
                <w:noProof/>
                <w:webHidden/>
              </w:rPr>
              <w:fldChar w:fldCharType="begin"/>
            </w:r>
            <w:r>
              <w:rPr>
                <w:noProof/>
                <w:webHidden/>
              </w:rPr>
              <w:instrText xml:space="preserve"> PAGEREF _Toc214901400 \h </w:instrText>
            </w:r>
            <w:r>
              <w:rPr>
                <w:noProof/>
                <w:webHidden/>
              </w:rPr>
            </w:r>
            <w:r>
              <w:rPr>
                <w:noProof/>
                <w:webHidden/>
              </w:rPr>
              <w:fldChar w:fldCharType="separate"/>
            </w:r>
            <w:r>
              <w:rPr>
                <w:noProof/>
                <w:webHidden/>
              </w:rPr>
              <w:t>9</w:t>
            </w:r>
            <w:r>
              <w:rPr>
                <w:noProof/>
                <w:webHidden/>
              </w:rPr>
              <w:fldChar w:fldCharType="end"/>
            </w:r>
          </w:hyperlink>
        </w:p>
        <w:p w14:paraId="138FA813" w14:textId="3EDB6F33" w:rsidR="00673FE4" w:rsidRDefault="00673FE4">
          <w:pPr>
            <w:pStyle w:val="TOC1"/>
            <w:tabs>
              <w:tab w:val="right" w:leader="dot" w:pos="9016"/>
            </w:tabs>
            <w:rPr>
              <w:rFonts w:asciiTheme="minorHAnsi" w:eastAsiaTheme="minorEastAsia" w:hAnsiTheme="minorHAnsi" w:cstheme="minorBidi"/>
              <w:noProof/>
              <w:lang w:eastAsia="en-GB"/>
            </w:rPr>
          </w:pPr>
          <w:hyperlink w:anchor="_Toc214901401" w:history="1">
            <w:r w:rsidRPr="00490DFA">
              <w:rPr>
                <w:rStyle w:val="Hyperlink"/>
                <w:rFonts w:ascii="Arial" w:hAnsi="Arial" w:cs="Arial"/>
                <w:noProof/>
              </w:rPr>
              <w:t>3.3 The 4Cs of Customer Needs</w:t>
            </w:r>
            <w:r>
              <w:rPr>
                <w:noProof/>
                <w:webHidden/>
              </w:rPr>
              <w:tab/>
            </w:r>
            <w:r>
              <w:rPr>
                <w:noProof/>
                <w:webHidden/>
              </w:rPr>
              <w:fldChar w:fldCharType="begin"/>
            </w:r>
            <w:r>
              <w:rPr>
                <w:noProof/>
                <w:webHidden/>
              </w:rPr>
              <w:instrText xml:space="preserve"> PAGEREF _Toc214901401 \h </w:instrText>
            </w:r>
            <w:r>
              <w:rPr>
                <w:noProof/>
                <w:webHidden/>
              </w:rPr>
            </w:r>
            <w:r>
              <w:rPr>
                <w:noProof/>
                <w:webHidden/>
              </w:rPr>
              <w:fldChar w:fldCharType="separate"/>
            </w:r>
            <w:r>
              <w:rPr>
                <w:noProof/>
                <w:webHidden/>
              </w:rPr>
              <w:t>11</w:t>
            </w:r>
            <w:r>
              <w:rPr>
                <w:noProof/>
                <w:webHidden/>
              </w:rPr>
              <w:fldChar w:fldCharType="end"/>
            </w:r>
          </w:hyperlink>
        </w:p>
        <w:p w14:paraId="092F9308" w14:textId="2932ECAD" w:rsidR="00673FE4" w:rsidRDefault="00673FE4">
          <w:pPr>
            <w:pStyle w:val="TOC1"/>
            <w:tabs>
              <w:tab w:val="right" w:leader="dot" w:pos="9016"/>
            </w:tabs>
            <w:rPr>
              <w:rFonts w:asciiTheme="minorHAnsi" w:eastAsiaTheme="minorEastAsia" w:hAnsiTheme="minorHAnsi" w:cstheme="minorBidi"/>
              <w:noProof/>
              <w:lang w:eastAsia="en-GB"/>
            </w:rPr>
          </w:pPr>
          <w:hyperlink w:anchor="_Toc214901402" w:history="1">
            <w:r w:rsidRPr="00490DFA">
              <w:rPr>
                <w:rStyle w:val="Hyperlink"/>
                <w:rFonts w:ascii="Arial" w:hAnsi="Arial" w:cs="Arial"/>
                <w:noProof/>
              </w:rPr>
              <w:t>3.4Ethics and Sustainability</w:t>
            </w:r>
            <w:r>
              <w:rPr>
                <w:noProof/>
                <w:webHidden/>
              </w:rPr>
              <w:tab/>
            </w:r>
            <w:r>
              <w:rPr>
                <w:noProof/>
                <w:webHidden/>
              </w:rPr>
              <w:fldChar w:fldCharType="begin"/>
            </w:r>
            <w:r>
              <w:rPr>
                <w:noProof/>
                <w:webHidden/>
              </w:rPr>
              <w:instrText xml:space="preserve"> PAGEREF _Toc214901402 \h </w:instrText>
            </w:r>
            <w:r>
              <w:rPr>
                <w:noProof/>
                <w:webHidden/>
              </w:rPr>
            </w:r>
            <w:r>
              <w:rPr>
                <w:noProof/>
                <w:webHidden/>
              </w:rPr>
              <w:fldChar w:fldCharType="separate"/>
            </w:r>
            <w:r>
              <w:rPr>
                <w:noProof/>
                <w:webHidden/>
              </w:rPr>
              <w:t>11</w:t>
            </w:r>
            <w:r>
              <w:rPr>
                <w:noProof/>
                <w:webHidden/>
              </w:rPr>
              <w:fldChar w:fldCharType="end"/>
            </w:r>
          </w:hyperlink>
        </w:p>
        <w:p w14:paraId="0128613E" w14:textId="3A5D9637" w:rsidR="00673FE4" w:rsidRDefault="00673FE4">
          <w:pPr>
            <w:pStyle w:val="TOC2"/>
            <w:tabs>
              <w:tab w:val="right" w:leader="dot" w:pos="9016"/>
            </w:tabs>
            <w:rPr>
              <w:noProof/>
            </w:rPr>
          </w:pPr>
          <w:hyperlink w:anchor="_Toc214901403" w:history="1">
            <w:r w:rsidRPr="00490DFA">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_Toc214901403 \h </w:instrText>
            </w:r>
            <w:r>
              <w:rPr>
                <w:noProof/>
                <w:webHidden/>
              </w:rPr>
            </w:r>
            <w:r>
              <w:rPr>
                <w:noProof/>
                <w:webHidden/>
              </w:rPr>
              <w:fldChar w:fldCharType="separate"/>
            </w:r>
            <w:r>
              <w:rPr>
                <w:noProof/>
                <w:webHidden/>
              </w:rPr>
              <w:t>13</w:t>
            </w:r>
            <w:r>
              <w:rPr>
                <w:noProof/>
                <w:webHidden/>
              </w:rPr>
              <w:fldChar w:fldCharType="end"/>
            </w:r>
          </w:hyperlink>
        </w:p>
        <w:p w14:paraId="05273802" w14:textId="663F4491" w:rsidR="00673FE4" w:rsidRDefault="00673FE4">
          <w:pPr>
            <w:pStyle w:val="TOC2"/>
            <w:tabs>
              <w:tab w:val="right" w:leader="dot" w:pos="9016"/>
            </w:tabs>
            <w:rPr>
              <w:noProof/>
            </w:rPr>
          </w:pPr>
          <w:hyperlink w:anchor="_Toc214901404" w:history="1">
            <w:r w:rsidRPr="00490DF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_Toc214901404 \h </w:instrText>
            </w:r>
            <w:r>
              <w:rPr>
                <w:noProof/>
                <w:webHidden/>
              </w:rPr>
            </w:r>
            <w:r>
              <w:rPr>
                <w:noProof/>
                <w:webHidden/>
              </w:rPr>
              <w:fldChar w:fldCharType="separate"/>
            </w:r>
            <w:r>
              <w:rPr>
                <w:noProof/>
                <w:webHidden/>
              </w:rPr>
              <w:t>14</w:t>
            </w:r>
            <w:r>
              <w:rPr>
                <w:noProof/>
                <w:webHidden/>
              </w:rPr>
              <w:fldChar w:fldCharType="end"/>
            </w:r>
          </w:hyperlink>
        </w:p>
        <w:p w14:paraId="01DDFEF8" w14:textId="4C9C45D8" w:rsidR="006339BF" w:rsidRPr="006B4877" w:rsidRDefault="006339BF" w:rsidP="006B4877">
          <w:pPr>
            <w:spacing w:line="360" w:lineRule="auto"/>
            <w:jc w:val="both"/>
            <w:rPr>
              <w:rFonts w:ascii="Arial" w:hAnsi="Arial" w:cs="Arial"/>
            </w:rPr>
          </w:pPr>
          <w:r w:rsidRPr="006B4877">
            <w:rPr>
              <w:rFonts w:ascii="Arial" w:hAnsi="Arial" w:cs="Arial"/>
              <w:b/>
              <w:bCs/>
              <w:noProof/>
            </w:rPr>
            <w:fldChar w:fldCharType="end"/>
          </w:r>
        </w:p>
      </w:sdtContent>
    </w:sdt>
    <w:p w14:paraId="11FB1D22" w14:textId="77777777" w:rsidR="0092109E" w:rsidRPr="006B4877" w:rsidRDefault="0092109E" w:rsidP="006B4877">
      <w:pPr>
        <w:spacing w:line="360" w:lineRule="auto"/>
        <w:jc w:val="both"/>
        <w:rPr>
          <w:rFonts w:ascii="Arial" w:hAnsi="Arial" w:cs="Arial"/>
        </w:rPr>
      </w:pPr>
    </w:p>
    <w:p w14:paraId="3DEA3190" w14:textId="77777777" w:rsidR="0092109E" w:rsidRPr="006B4877" w:rsidRDefault="0092109E" w:rsidP="006B4877">
      <w:pPr>
        <w:spacing w:line="360" w:lineRule="auto"/>
        <w:jc w:val="both"/>
        <w:rPr>
          <w:rFonts w:ascii="Arial" w:hAnsi="Arial" w:cs="Arial"/>
        </w:rPr>
      </w:pPr>
    </w:p>
    <w:p w14:paraId="23F92439" w14:textId="77777777" w:rsidR="0092109E" w:rsidRPr="006B4877" w:rsidRDefault="0092109E" w:rsidP="006B4877">
      <w:pPr>
        <w:spacing w:line="360" w:lineRule="auto"/>
        <w:jc w:val="both"/>
        <w:rPr>
          <w:rFonts w:ascii="Arial" w:hAnsi="Arial" w:cs="Arial"/>
        </w:rPr>
      </w:pPr>
    </w:p>
    <w:p w14:paraId="25BA4985" w14:textId="77777777" w:rsidR="0092109E" w:rsidRPr="006B4877" w:rsidRDefault="0092109E" w:rsidP="006B4877">
      <w:pPr>
        <w:spacing w:line="360" w:lineRule="auto"/>
        <w:jc w:val="both"/>
        <w:rPr>
          <w:rFonts w:ascii="Arial" w:hAnsi="Arial" w:cs="Arial"/>
        </w:rPr>
      </w:pPr>
    </w:p>
    <w:p w14:paraId="702A5C57" w14:textId="77777777" w:rsidR="0092109E" w:rsidRPr="006B4877" w:rsidRDefault="0092109E" w:rsidP="006B4877">
      <w:pPr>
        <w:spacing w:line="360" w:lineRule="auto"/>
        <w:jc w:val="both"/>
        <w:rPr>
          <w:rFonts w:ascii="Arial" w:hAnsi="Arial" w:cs="Arial"/>
        </w:rPr>
      </w:pPr>
    </w:p>
    <w:p w14:paraId="4B845F30" w14:textId="77777777" w:rsidR="0092109E" w:rsidRPr="006B4877" w:rsidRDefault="0092109E" w:rsidP="006B4877">
      <w:pPr>
        <w:spacing w:line="360" w:lineRule="auto"/>
        <w:jc w:val="both"/>
        <w:rPr>
          <w:rFonts w:ascii="Arial" w:hAnsi="Arial" w:cs="Arial"/>
        </w:rPr>
      </w:pPr>
    </w:p>
    <w:p w14:paraId="14576A39" w14:textId="77777777" w:rsidR="00673FE4" w:rsidRDefault="00673FE4" w:rsidP="006B4877">
      <w:pPr>
        <w:pStyle w:val="Heading1"/>
        <w:spacing w:line="360" w:lineRule="auto"/>
        <w:jc w:val="both"/>
        <w:rPr>
          <w:rFonts w:ascii="Arial" w:hAnsi="Arial" w:cs="Arial"/>
          <w:sz w:val="24"/>
          <w:szCs w:val="24"/>
        </w:rPr>
      </w:pPr>
      <w:bookmarkStart w:id="1" w:name="_Toc214901390"/>
    </w:p>
    <w:p w14:paraId="3264CB6B" w14:textId="77777777" w:rsidR="00673FE4" w:rsidRPr="00673FE4" w:rsidRDefault="00673FE4" w:rsidP="00673FE4"/>
    <w:p w14:paraId="3D1D8F8E" w14:textId="2C109CAD" w:rsidR="001F5C43" w:rsidRPr="006B4877" w:rsidRDefault="0082669A" w:rsidP="006B4877">
      <w:pPr>
        <w:pStyle w:val="Heading1"/>
        <w:spacing w:line="360" w:lineRule="auto"/>
        <w:jc w:val="both"/>
        <w:rPr>
          <w:rFonts w:ascii="Arial" w:hAnsi="Arial" w:cs="Arial"/>
          <w:sz w:val="24"/>
          <w:szCs w:val="24"/>
        </w:rPr>
      </w:pPr>
      <w:r w:rsidRPr="006B4877">
        <w:rPr>
          <w:rFonts w:ascii="Arial" w:hAnsi="Arial" w:cs="Arial"/>
          <w:sz w:val="24"/>
          <w:szCs w:val="24"/>
        </w:rPr>
        <w:lastRenderedPageBreak/>
        <w:t>1.</w:t>
      </w:r>
      <w:r w:rsidR="00AA39EA" w:rsidRPr="006B4877">
        <w:rPr>
          <w:rFonts w:ascii="Arial" w:hAnsi="Arial" w:cs="Arial"/>
          <w:sz w:val="24"/>
          <w:szCs w:val="24"/>
        </w:rPr>
        <w:t xml:space="preserve"> </w:t>
      </w:r>
      <w:r w:rsidR="001F5C43" w:rsidRPr="006B4877">
        <w:rPr>
          <w:rFonts w:ascii="Arial" w:hAnsi="Arial" w:cs="Arial"/>
          <w:sz w:val="24"/>
          <w:szCs w:val="24"/>
        </w:rPr>
        <w:t>Customer Relationship Management and Its Importance for Marks&amp; Spencer Food</w:t>
      </w:r>
      <w:bookmarkEnd w:id="1"/>
    </w:p>
    <w:p w14:paraId="7A69B4D8" w14:textId="58DEBE0F" w:rsidR="00AE75B5" w:rsidRPr="006B4877" w:rsidRDefault="00AE75B5" w:rsidP="006B4877">
      <w:pPr>
        <w:spacing w:line="360" w:lineRule="auto"/>
        <w:jc w:val="both"/>
        <w:rPr>
          <w:rFonts w:ascii="Arial" w:hAnsi="Arial" w:cs="Arial"/>
        </w:rPr>
      </w:pPr>
      <w:bookmarkStart w:id="2" w:name="_Toc214901391"/>
      <w:r w:rsidRPr="006B4877">
        <w:rPr>
          <w:rStyle w:val="Heading1Char"/>
          <w:rFonts w:ascii="Arial" w:hAnsi="Arial" w:cs="Arial"/>
          <w:sz w:val="24"/>
          <w:szCs w:val="24"/>
        </w:rPr>
        <w:t>Customer relationship management</w:t>
      </w:r>
      <w:r w:rsidR="0092109E" w:rsidRPr="006B4877">
        <w:rPr>
          <w:rStyle w:val="Heading1Char"/>
          <w:rFonts w:ascii="Arial" w:hAnsi="Arial" w:cs="Arial"/>
          <w:sz w:val="24"/>
          <w:szCs w:val="24"/>
        </w:rPr>
        <w:t xml:space="preserve"> (CRM)</w:t>
      </w:r>
      <w:bookmarkEnd w:id="2"/>
      <w:r w:rsidRPr="006B4877">
        <w:rPr>
          <w:rFonts w:ascii="Arial" w:hAnsi="Arial" w:cs="Arial"/>
        </w:rPr>
        <w:t xml:space="preserve"> is the use of data-driven tools and processes to keep track of how a business interacts </w:t>
      </w:r>
      <w:r w:rsidR="0072381A" w:rsidRPr="006B4877">
        <w:rPr>
          <w:rFonts w:ascii="Arial" w:hAnsi="Arial" w:cs="Arial"/>
        </w:rPr>
        <w:t>with</w:t>
      </w:r>
      <w:r w:rsidRPr="006B4877">
        <w:rPr>
          <w:rFonts w:ascii="Arial" w:hAnsi="Arial" w:cs="Arial"/>
        </w:rPr>
        <w:t xml:space="preserve"> its existing and potential customers (Williams</w:t>
      </w:r>
      <w:r w:rsidR="0072381A" w:rsidRPr="006B4877">
        <w:rPr>
          <w:rFonts w:ascii="Arial" w:hAnsi="Arial" w:cs="Arial"/>
        </w:rPr>
        <w:t>,</w:t>
      </w:r>
      <w:r w:rsidRPr="006B4877">
        <w:rPr>
          <w:rFonts w:ascii="Arial" w:hAnsi="Arial" w:cs="Arial"/>
        </w:rPr>
        <w:t xml:space="preserve"> </w:t>
      </w:r>
      <w:r w:rsidR="0072381A" w:rsidRPr="006B4877">
        <w:rPr>
          <w:rFonts w:ascii="Arial" w:hAnsi="Arial" w:cs="Arial"/>
        </w:rPr>
        <w:t>D.</w:t>
      </w:r>
      <w:r w:rsidRPr="006B4877">
        <w:rPr>
          <w:rFonts w:ascii="Arial" w:hAnsi="Arial" w:cs="Arial"/>
        </w:rPr>
        <w:t>,2014).</w:t>
      </w:r>
      <w:r w:rsidR="0072381A" w:rsidRPr="006B4877">
        <w:rPr>
          <w:rFonts w:ascii="Arial" w:hAnsi="Arial" w:cs="Arial"/>
        </w:rPr>
        <w:t xml:space="preserve"> CRM may assist businesses </w:t>
      </w:r>
      <w:r w:rsidR="0092109E" w:rsidRPr="006B4877">
        <w:rPr>
          <w:rFonts w:ascii="Arial" w:hAnsi="Arial" w:cs="Arial"/>
        </w:rPr>
        <w:t>in finding</w:t>
      </w:r>
      <w:r w:rsidR="0072381A" w:rsidRPr="006B4877">
        <w:rPr>
          <w:rFonts w:ascii="Arial" w:hAnsi="Arial" w:cs="Arial"/>
        </w:rPr>
        <w:t xml:space="preserve"> out what their customers like and how they buy things. </w:t>
      </w:r>
    </w:p>
    <w:p w14:paraId="30DC4B17" w14:textId="3DE290CD" w:rsidR="0072381A" w:rsidRPr="006B4877" w:rsidRDefault="0072381A" w:rsidP="006B4877">
      <w:pPr>
        <w:spacing w:line="360" w:lineRule="auto"/>
        <w:jc w:val="both"/>
        <w:rPr>
          <w:rFonts w:ascii="Arial" w:hAnsi="Arial" w:cs="Arial"/>
        </w:rPr>
      </w:pPr>
      <w:r w:rsidRPr="006B4877">
        <w:rPr>
          <w:rFonts w:ascii="Arial" w:hAnsi="Arial" w:cs="Arial"/>
        </w:rPr>
        <w:t xml:space="preserve">This allows them to give each customer a unique experience (Payne&amp; Frow, 2017). The supermarket business in the UK is getting </w:t>
      </w:r>
      <w:proofErr w:type="gramStart"/>
      <w:r w:rsidRPr="006B4877">
        <w:rPr>
          <w:rFonts w:ascii="Arial" w:hAnsi="Arial" w:cs="Arial"/>
        </w:rPr>
        <w:t>more and more</w:t>
      </w:r>
      <w:proofErr w:type="gramEnd"/>
      <w:r w:rsidRPr="006B4877">
        <w:rPr>
          <w:rFonts w:ascii="Arial" w:hAnsi="Arial" w:cs="Arial"/>
        </w:rPr>
        <w:t xml:space="preserve"> competitive; thus, M&amp;S Food requires CRM to keep customers and get them to stay loyal.</w:t>
      </w:r>
    </w:p>
    <w:p w14:paraId="0C159611" w14:textId="77777777" w:rsidR="008A31C6" w:rsidRPr="006B4877" w:rsidRDefault="00200C6B" w:rsidP="006B4877">
      <w:pPr>
        <w:spacing w:line="360" w:lineRule="auto"/>
        <w:jc w:val="both"/>
        <w:rPr>
          <w:rFonts w:ascii="Arial" w:hAnsi="Arial" w:cs="Arial"/>
        </w:rPr>
      </w:pPr>
      <w:r w:rsidRPr="006B4877">
        <w:rPr>
          <w:rFonts w:ascii="Arial" w:hAnsi="Arial" w:cs="Arial"/>
        </w:rPr>
        <w:t xml:space="preserve">There are a lot of grocery stores in the UK: Tesco, Sainsbury’s, Aldi, and Lidl are all huge stores that </w:t>
      </w:r>
      <w:proofErr w:type="gramStart"/>
      <w:r w:rsidRPr="006B4877">
        <w:rPr>
          <w:rFonts w:ascii="Arial" w:hAnsi="Arial" w:cs="Arial"/>
        </w:rPr>
        <w:t>compete with each other</w:t>
      </w:r>
      <w:proofErr w:type="gramEnd"/>
      <w:r w:rsidRPr="006B4877">
        <w:rPr>
          <w:rFonts w:ascii="Arial" w:hAnsi="Arial" w:cs="Arial"/>
        </w:rPr>
        <w:t xml:space="preserve"> on price, quality, and how easy they are to use (Harvey, M.2006)</w:t>
      </w:r>
      <w:r w:rsidR="008A31C6" w:rsidRPr="006B4877">
        <w:rPr>
          <w:rFonts w:ascii="Arial" w:hAnsi="Arial" w:cs="Arial"/>
        </w:rPr>
        <w:t xml:space="preserve">. </w:t>
      </w:r>
    </w:p>
    <w:p w14:paraId="5478CC0D" w14:textId="6EB8C55F" w:rsidR="00200C6B" w:rsidRPr="006B4877" w:rsidRDefault="00200C6B" w:rsidP="006B4877">
      <w:pPr>
        <w:spacing w:line="360" w:lineRule="auto"/>
        <w:jc w:val="both"/>
        <w:rPr>
          <w:rFonts w:ascii="Arial" w:hAnsi="Arial" w:cs="Arial"/>
        </w:rPr>
      </w:pPr>
      <w:r w:rsidRPr="006B4877">
        <w:rPr>
          <w:rFonts w:ascii="Arial" w:hAnsi="Arial" w:cs="Arial"/>
        </w:rPr>
        <w:t xml:space="preserve">M&amp;S Food could use CRM to create unique marketing campaigns for each customer, reward loyal customers with programs like Sparks, and use data analytics to learn what customers want. This one-on-one engagement fosters trust and an emotional connection, </w:t>
      </w:r>
      <w:r w:rsidR="002F5285" w:rsidRPr="006B4877">
        <w:rPr>
          <w:rFonts w:ascii="Arial" w:hAnsi="Arial" w:cs="Arial"/>
        </w:rPr>
        <w:t xml:space="preserve">which </w:t>
      </w:r>
      <w:r w:rsidRPr="006B4877">
        <w:rPr>
          <w:rFonts w:ascii="Arial" w:hAnsi="Arial" w:cs="Arial"/>
        </w:rPr>
        <w:t>are vital for repeat purchases and long-term loyalty (Buttle&amp;Maklan,2019).</w:t>
      </w:r>
    </w:p>
    <w:p w14:paraId="7B91D385" w14:textId="3A566989" w:rsidR="008A31C6" w:rsidRPr="006B4877" w:rsidRDefault="008A31C6" w:rsidP="006B4877">
      <w:pPr>
        <w:spacing w:line="360" w:lineRule="auto"/>
        <w:jc w:val="both"/>
        <w:rPr>
          <w:rFonts w:ascii="Arial" w:hAnsi="Arial" w:cs="Arial"/>
        </w:rPr>
      </w:pPr>
      <w:r w:rsidRPr="006B4877">
        <w:rPr>
          <w:rFonts w:ascii="Arial" w:hAnsi="Arial" w:cs="Arial"/>
        </w:rPr>
        <w:t>At the same time may be annoying for most of the customers if the push notifications and campaign emails are repetitive and in large numbers.</w:t>
      </w:r>
    </w:p>
    <w:p w14:paraId="3F8EB63B" w14:textId="2E7CA6F0" w:rsidR="00A82996" w:rsidRPr="006B4877" w:rsidRDefault="00200C6B" w:rsidP="006B4877">
      <w:pPr>
        <w:spacing w:line="360" w:lineRule="auto"/>
        <w:jc w:val="both"/>
        <w:rPr>
          <w:rFonts w:ascii="Arial" w:hAnsi="Arial" w:cs="Arial"/>
        </w:rPr>
      </w:pPr>
      <w:r w:rsidRPr="006B4877">
        <w:rPr>
          <w:rFonts w:ascii="Arial" w:hAnsi="Arial" w:cs="Arial"/>
        </w:rPr>
        <w:t>Putting the needs of the customer first when making business decisions is one of the most important components of CRM that works.</w:t>
      </w:r>
      <w:r w:rsidR="00344D08" w:rsidRPr="006B4877">
        <w:rPr>
          <w:rFonts w:ascii="Arial" w:hAnsi="Arial" w:cs="Arial"/>
        </w:rPr>
        <w:t xml:space="preserve"> The M&amp;S products are of high quality, and its customer service is good, which makes it stand out from its cheaper competitors (Li, L., Wang, </w:t>
      </w:r>
      <w:proofErr w:type="spellStart"/>
      <w:proofErr w:type="gramStart"/>
      <w:r w:rsidR="00344D08" w:rsidRPr="006B4877">
        <w:rPr>
          <w:rFonts w:ascii="Arial" w:hAnsi="Arial" w:cs="Arial"/>
        </w:rPr>
        <w:t>Y.,&amp;</w:t>
      </w:r>
      <w:proofErr w:type="gramEnd"/>
      <w:r w:rsidR="00344D08" w:rsidRPr="006B4877">
        <w:rPr>
          <w:rFonts w:ascii="Arial" w:hAnsi="Arial" w:cs="Arial"/>
        </w:rPr>
        <w:t>Zhang</w:t>
      </w:r>
      <w:proofErr w:type="spellEnd"/>
      <w:r w:rsidR="00344D08" w:rsidRPr="006B4877">
        <w:rPr>
          <w:rFonts w:ascii="Arial" w:hAnsi="Arial" w:cs="Arial"/>
        </w:rPr>
        <w:t>, Y., 2023). Good customer service also leads to good word-of-mouth and support, which are vital for keeping business growth going in a competitive retail environment (Kotler et al., 2022).</w:t>
      </w:r>
    </w:p>
    <w:p w14:paraId="4DD63A05" w14:textId="77777777" w:rsidR="00A82996" w:rsidRDefault="00A82996" w:rsidP="006B4877">
      <w:pPr>
        <w:pStyle w:val="Heading1"/>
        <w:spacing w:line="360" w:lineRule="auto"/>
        <w:jc w:val="both"/>
        <w:rPr>
          <w:rFonts w:ascii="Arial" w:hAnsi="Arial" w:cs="Arial"/>
          <w:sz w:val="24"/>
          <w:szCs w:val="24"/>
        </w:rPr>
      </w:pPr>
    </w:p>
    <w:p w14:paraId="7A72C8BA" w14:textId="77777777" w:rsidR="00673FE4" w:rsidRPr="00673FE4" w:rsidRDefault="00673FE4" w:rsidP="00673FE4"/>
    <w:p w14:paraId="4DE9247C" w14:textId="36B80CF7" w:rsidR="001F5C43" w:rsidRPr="006B4877" w:rsidRDefault="001F5C43" w:rsidP="006B4877">
      <w:pPr>
        <w:pStyle w:val="Heading1"/>
        <w:spacing w:line="360" w:lineRule="auto"/>
        <w:jc w:val="both"/>
        <w:rPr>
          <w:rFonts w:ascii="Arial" w:hAnsi="Arial" w:cs="Arial"/>
          <w:sz w:val="24"/>
          <w:szCs w:val="24"/>
        </w:rPr>
      </w:pPr>
      <w:bookmarkStart w:id="3" w:name="_Toc214901392"/>
      <w:r w:rsidRPr="006B4877">
        <w:rPr>
          <w:rFonts w:ascii="Arial" w:hAnsi="Arial" w:cs="Arial"/>
          <w:sz w:val="24"/>
          <w:szCs w:val="24"/>
        </w:rPr>
        <w:lastRenderedPageBreak/>
        <w:t>Organisation Overview of M&amp;S Food</w:t>
      </w:r>
      <w:bookmarkEnd w:id="3"/>
    </w:p>
    <w:p w14:paraId="2B214AAE" w14:textId="5B86E397" w:rsidR="001F5C43" w:rsidRPr="006B4877" w:rsidRDefault="00E31B8E" w:rsidP="006B4877">
      <w:pPr>
        <w:pStyle w:val="Heading1"/>
        <w:spacing w:line="360" w:lineRule="auto"/>
        <w:jc w:val="both"/>
        <w:rPr>
          <w:rFonts w:ascii="Arial" w:hAnsi="Arial" w:cs="Arial"/>
          <w:sz w:val="24"/>
          <w:szCs w:val="24"/>
        </w:rPr>
      </w:pPr>
      <w:bookmarkStart w:id="4" w:name="_Toc214901393"/>
      <w:r w:rsidRPr="006B4877">
        <w:rPr>
          <w:rFonts w:ascii="Arial" w:hAnsi="Arial" w:cs="Arial"/>
          <w:sz w:val="24"/>
          <w:szCs w:val="24"/>
        </w:rPr>
        <w:t xml:space="preserve">1. </w:t>
      </w:r>
      <w:r w:rsidR="001F5C43" w:rsidRPr="006B4877">
        <w:rPr>
          <w:rFonts w:ascii="Arial" w:hAnsi="Arial" w:cs="Arial"/>
          <w:sz w:val="24"/>
          <w:szCs w:val="24"/>
        </w:rPr>
        <w:t>Historical Development and Evolution</w:t>
      </w:r>
      <w:bookmarkEnd w:id="4"/>
    </w:p>
    <w:p w14:paraId="2C28ACAF" w14:textId="13F07D39" w:rsidR="00344D08" w:rsidRPr="006B4877" w:rsidRDefault="00344D08" w:rsidP="006B4877">
      <w:pPr>
        <w:spacing w:line="360" w:lineRule="auto"/>
        <w:jc w:val="both"/>
        <w:rPr>
          <w:rFonts w:ascii="Arial" w:hAnsi="Arial" w:cs="Arial"/>
          <w:b/>
          <w:bCs/>
        </w:rPr>
      </w:pPr>
      <w:r w:rsidRPr="006B4877">
        <w:rPr>
          <w:rFonts w:ascii="Arial" w:hAnsi="Arial" w:cs="Arial"/>
        </w:rPr>
        <w:t xml:space="preserve"> </w:t>
      </w:r>
      <w:r w:rsidR="00F56143" w:rsidRPr="006B4877">
        <w:rPr>
          <w:rFonts w:ascii="Arial" w:hAnsi="Arial" w:cs="Arial"/>
        </w:rPr>
        <w:t>Mark</w:t>
      </w:r>
      <w:r w:rsidR="0003630E" w:rsidRPr="006B4877">
        <w:rPr>
          <w:rFonts w:ascii="Arial" w:hAnsi="Arial" w:cs="Arial"/>
        </w:rPr>
        <w:t xml:space="preserve">s </w:t>
      </w:r>
      <w:r w:rsidR="00F56143" w:rsidRPr="006B4877">
        <w:rPr>
          <w:rFonts w:ascii="Arial" w:hAnsi="Arial" w:cs="Arial"/>
        </w:rPr>
        <w:t>&amp;Spencer Group started in Leeds in 1884 as a store selling garments and other products (Carter, K., 2013). After “</w:t>
      </w:r>
      <w:proofErr w:type="spellStart"/>
      <w:r w:rsidR="00F56143" w:rsidRPr="006B4877">
        <w:rPr>
          <w:rFonts w:ascii="Arial" w:hAnsi="Arial" w:cs="Arial"/>
        </w:rPr>
        <w:t>Foodhalls</w:t>
      </w:r>
      <w:proofErr w:type="spellEnd"/>
      <w:r w:rsidR="00F56143" w:rsidRPr="006B4877">
        <w:rPr>
          <w:rFonts w:ascii="Arial" w:hAnsi="Arial" w:cs="Arial"/>
        </w:rPr>
        <w:t>,” the food business grew quickly, and ultimately, stores that just sold food were created. The company focused a lot on quality, new ideas, and the “Simply Food” style (Mark &amp;</w:t>
      </w:r>
      <w:r w:rsidR="0003630E" w:rsidRPr="006B4877">
        <w:rPr>
          <w:rFonts w:ascii="Arial" w:hAnsi="Arial" w:cs="Arial"/>
        </w:rPr>
        <w:t xml:space="preserve"> </w:t>
      </w:r>
      <w:r w:rsidR="00F56143" w:rsidRPr="006B4877">
        <w:rPr>
          <w:rFonts w:ascii="Arial" w:hAnsi="Arial" w:cs="Arial"/>
        </w:rPr>
        <w:t>Spencer</w:t>
      </w:r>
      <w:r w:rsidR="0003630E" w:rsidRPr="006B4877">
        <w:rPr>
          <w:rFonts w:ascii="Arial" w:hAnsi="Arial" w:cs="Arial"/>
        </w:rPr>
        <w:t>’</w:t>
      </w:r>
      <w:r w:rsidR="00F56143" w:rsidRPr="006B4877">
        <w:rPr>
          <w:rFonts w:ascii="Arial" w:hAnsi="Arial" w:cs="Arial"/>
        </w:rPr>
        <w:t>s Group plc,2025). The fact that the company is no longer only a grocery store but is now a serious contender in the UK food retail market</w:t>
      </w:r>
      <w:r w:rsidR="00B65E59" w:rsidRPr="006B4877">
        <w:rPr>
          <w:rFonts w:ascii="Arial" w:hAnsi="Arial" w:cs="Arial"/>
        </w:rPr>
        <w:t xml:space="preserve"> shows that it is altering its strategic focus.</w:t>
      </w:r>
    </w:p>
    <w:p w14:paraId="78780E76" w14:textId="4298579F" w:rsidR="00B65E59" w:rsidRPr="006B4877" w:rsidRDefault="00B65E59" w:rsidP="006B4877">
      <w:pPr>
        <w:spacing w:line="360" w:lineRule="auto"/>
        <w:jc w:val="both"/>
        <w:rPr>
          <w:rFonts w:ascii="Arial" w:hAnsi="Arial" w:cs="Arial"/>
        </w:rPr>
      </w:pPr>
      <w:r w:rsidRPr="006B4877">
        <w:rPr>
          <w:rFonts w:ascii="Arial" w:hAnsi="Arial" w:cs="Arial"/>
          <w:b/>
          <w:bCs/>
        </w:rPr>
        <w:t>Current market position</w:t>
      </w:r>
      <w:r w:rsidRPr="006B4877">
        <w:rPr>
          <w:rFonts w:ascii="Arial" w:hAnsi="Arial" w:cs="Arial"/>
        </w:rPr>
        <w:t>: market share, patterns of growth or decline, and performance. On September 7, 2025, M&amp;S owns about 4.5% of the supermarket market. About 4.0% of this comes from its stores and 0.5% from its partnership with Ocado Retail Limited (The Grocer,2025). For the whole year ending March 29, 2025, food sales rose by 8.7% to almost £9.0 billion. Sales were up 8.6% over the same time last year (</w:t>
      </w:r>
      <w:r w:rsidR="0003630E" w:rsidRPr="006B4877">
        <w:rPr>
          <w:rFonts w:ascii="Arial" w:hAnsi="Arial" w:cs="Arial"/>
        </w:rPr>
        <w:t>Marks &amp; Spencer</w:t>
      </w:r>
      <w:r w:rsidR="0092109E" w:rsidRPr="006B4877">
        <w:rPr>
          <w:rFonts w:ascii="Arial" w:hAnsi="Arial" w:cs="Arial"/>
        </w:rPr>
        <w:t xml:space="preserve"> </w:t>
      </w:r>
      <w:r w:rsidRPr="006B4877">
        <w:rPr>
          <w:rFonts w:ascii="Arial" w:hAnsi="Arial" w:cs="Arial"/>
        </w:rPr>
        <w:t>Group plc,2025).</w:t>
      </w:r>
    </w:p>
    <w:p w14:paraId="71A19920" w14:textId="4226E1D5" w:rsidR="00B65E59" w:rsidRPr="006B4877" w:rsidRDefault="003F4453" w:rsidP="006B4877">
      <w:pPr>
        <w:spacing w:line="360" w:lineRule="auto"/>
        <w:jc w:val="both"/>
        <w:rPr>
          <w:rFonts w:ascii="Arial" w:hAnsi="Arial" w:cs="Arial"/>
        </w:rPr>
      </w:pPr>
      <w:r w:rsidRPr="006B4877">
        <w:rPr>
          <w:rFonts w:ascii="Arial" w:hAnsi="Arial" w:cs="Arial"/>
        </w:rPr>
        <w:t>The food company made an adjusted operating profit of £484.1 million (Marks&amp; Spencer Group plc, 2025). But the group’s legal profit before tax fell by 23.9% to £511.8 million because of one-time losses, such as its investment in Ocado.</w:t>
      </w:r>
    </w:p>
    <w:p w14:paraId="1440634D" w14:textId="0E0574E6" w:rsidR="003F4453" w:rsidRPr="006B4877" w:rsidRDefault="003F4453" w:rsidP="006B4877">
      <w:pPr>
        <w:spacing w:line="360" w:lineRule="auto"/>
        <w:jc w:val="both"/>
        <w:rPr>
          <w:rFonts w:ascii="Arial" w:hAnsi="Arial" w:cs="Arial"/>
        </w:rPr>
      </w:pPr>
      <w:r w:rsidRPr="006B4877">
        <w:rPr>
          <w:rFonts w:ascii="Arial" w:hAnsi="Arial" w:cs="Arial"/>
        </w:rPr>
        <w:t xml:space="preserve">M&amp;S Food is doing well in its niche, but it’s not as big as the biggest grocery stores yet. </w:t>
      </w:r>
      <w:r w:rsidR="008A31C6" w:rsidRPr="006B4877">
        <w:rPr>
          <w:rFonts w:ascii="Arial" w:hAnsi="Arial" w:cs="Arial"/>
        </w:rPr>
        <w:t>I</w:t>
      </w:r>
      <w:r w:rsidRPr="006B4877">
        <w:rPr>
          <w:rFonts w:ascii="Arial" w:hAnsi="Arial" w:cs="Arial"/>
        </w:rPr>
        <w:t>t is still subject to</w:t>
      </w:r>
      <w:r w:rsidR="002F5285" w:rsidRPr="006B4877">
        <w:rPr>
          <w:rFonts w:ascii="Arial" w:hAnsi="Arial" w:cs="Arial"/>
        </w:rPr>
        <w:t>”</w:t>
      </w:r>
      <w:r w:rsidRPr="006B4877">
        <w:rPr>
          <w:rFonts w:ascii="Arial" w:hAnsi="Arial" w:cs="Arial"/>
        </w:rPr>
        <w:t xml:space="preserve"> market concerns like inflation, supply chain problems, and cyber risk, especially after a </w:t>
      </w:r>
      <w:r w:rsidR="0003630E" w:rsidRPr="006B4877">
        <w:rPr>
          <w:rFonts w:ascii="Arial" w:hAnsi="Arial" w:cs="Arial"/>
        </w:rPr>
        <w:t>cyber-attack</w:t>
      </w:r>
      <w:r w:rsidR="002F5285" w:rsidRPr="006B4877">
        <w:rPr>
          <w:rFonts w:ascii="Arial" w:hAnsi="Arial" w:cs="Arial"/>
        </w:rPr>
        <w:t>”</w:t>
      </w:r>
      <w:r w:rsidR="008A31C6" w:rsidRPr="006B4877">
        <w:rPr>
          <w:rFonts w:ascii="Arial" w:hAnsi="Arial" w:cs="Arial"/>
        </w:rPr>
        <w:t xml:space="preserve"> </w:t>
      </w:r>
      <w:r w:rsidRPr="006B4877">
        <w:rPr>
          <w:rFonts w:ascii="Arial" w:hAnsi="Arial" w:cs="Arial"/>
        </w:rPr>
        <w:t>(Reuters, 2021).</w:t>
      </w:r>
    </w:p>
    <w:p w14:paraId="73825491" w14:textId="77777777" w:rsidR="001F5C43" w:rsidRPr="006B4877" w:rsidRDefault="001F5C43" w:rsidP="006B4877">
      <w:pPr>
        <w:spacing w:line="360" w:lineRule="auto"/>
        <w:jc w:val="both"/>
        <w:rPr>
          <w:rFonts w:ascii="Arial" w:hAnsi="Arial" w:cs="Arial"/>
        </w:rPr>
      </w:pPr>
    </w:p>
    <w:p w14:paraId="4C3DA253" w14:textId="77777777" w:rsidR="00A82996" w:rsidRPr="006B4877" w:rsidRDefault="00A82996" w:rsidP="006B4877">
      <w:pPr>
        <w:pStyle w:val="Heading1"/>
        <w:spacing w:line="360" w:lineRule="auto"/>
        <w:jc w:val="both"/>
        <w:rPr>
          <w:rFonts w:ascii="Arial" w:hAnsi="Arial" w:cs="Arial"/>
          <w:sz w:val="24"/>
          <w:szCs w:val="24"/>
        </w:rPr>
      </w:pPr>
    </w:p>
    <w:p w14:paraId="72A071A1" w14:textId="77777777" w:rsidR="00A82996" w:rsidRPr="006B4877" w:rsidRDefault="00A82996" w:rsidP="006B4877">
      <w:pPr>
        <w:spacing w:line="360" w:lineRule="auto"/>
        <w:jc w:val="both"/>
        <w:rPr>
          <w:rFonts w:ascii="Arial" w:hAnsi="Arial" w:cs="Arial"/>
        </w:rPr>
      </w:pPr>
    </w:p>
    <w:p w14:paraId="38F85D05" w14:textId="77777777" w:rsidR="00A82996" w:rsidRPr="006B4877" w:rsidRDefault="00A82996" w:rsidP="006B4877">
      <w:pPr>
        <w:spacing w:line="360" w:lineRule="auto"/>
        <w:jc w:val="both"/>
        <w:rPr>
          <w:rFonts w:ascii="Arial" w:hAnsi="Arial" w:cs="Arial"/>
        </w:rPr>
      </w:pPr>
    </w:p>
    <w:p w14:paraId="12E2203E" w14:textId="54689C36" w:rsidR="001F5C43" w:rsidRPr="006B4877" w:rsidRDefault="001F5C43" w:rsidP="006B4877">
      <w:pPr>
        <w:pStyle w:val="Heading1"/>
        <w:spacing w:line="360" w:lineRule="auto"/>
        <w:jc w:val="both"/>
        <w:rPr>
          <w:rFonts w:ascii="Arial" w:hAnsi="Arial" w:cs="Arial"/>
          <w:sz w:val="24"/>
          <w:szCs w:val="24"/>
        </w:rPr>
      </w:pPr>
      <w:bookmarkStart w:id="5" w:name="_Toc214901394"/>
      <w:r w:rsidRPr="006B4877">
        <w:rPr>
          <w:rFonts w:ascii="Arial" w:hAnsi="Arial" w:cs="Arial"/>
          <w:sz w:val="24"/>
          <w:szCs w:val="24"/>
        </w:rPr>
        <w:t>Mission statement and reflection of values</w:t>
      </w:r>
      <w:bookmarkEnd w:id="5"/>
    </w:p>
    <w:p w14:paraId="7866AB8D" w14:textId="2E7DFDA8" w:rsidR="003F4453" w:rsidRPr="006B4877" w:rsidRDefault="0092109E" w:rsidP="006B4877">
      <w:pPr>
        <w:spacing w:line="360" w:lineRule="auto"/>
        <w:jc w:val="both"/>
        <w:rPr>
          <w:rFonts w:ascii="Arial" w:hAnsi="Arial" w:cs="Arial"/>
        </w:rPr>
      </w:pPr>
      <w:r w:rsidRPr="006B4877">
        <w:rPr>
          <w:rFonts w:ascii="Arial" w:hAnsi="Arial" w:cs="Arial"/>
        </w:rPr>
        <w:t>Marks &amp; Spencer</w:t>
      </w:r>
      <w:r w:rsidR="003F4453" w:rsidRPr="006B4877">
        <w:rPr>
          <w:rFonts w:ascii="Arial" w:hAnsi="Arial" w:cs="Arial"/>
        </w:rPr>
        <w:t xml:space="preserve"> Group </w:t>
      </w:r>
      <w:r w:rsidR="0031099F" w:rsidRPr="006B4877">
        <w:rPr>
          <w:rFonts w:ascii="Arial" w:hAnsi="Arial" w:cs="Arial"/>
        </w:rPr>
        <w:t>plc (</w:t>
      </w:r>
      <w:r w:rsidR="003F4453" w:rsidRPr="006B4877">
        <w:rPr>
          <w:rFonts w:ascii="Arial" w:hAnsi="Arial" w:cs="Arial"/>
        </w:rPr>
        <w:t>2024) declares that its mission is “to bring the magic of M&amp;S to every customer, whenever, and however</w:t>
      </w:r>
      <w:r w:rsidR="0031099F" w:rsidRPr="006B4877">
        <w:rPr>
          <w:rFonts w:ascii="Arial" w:hAnsi="Arial" w:cs="Arial"/>
        </w:rPr>
        <w:t xml:space="preserve"> they choose to shop”. The store’s values of trust and excellence, which set it apart from the rest, are in line with the goal.</w:t>
      </w:r>
    </w:p>
    <w:p w14:paraId="64793191" w14:textId="6D6EC337" w:rsidR="00A82996" w:rsidRPr="006B4877" w:rsidRDefault="0031099F" w:rsidP="006B4877">
      <w:pPr>
        <w:spacing w:line="360" w:lineRule="auto"/>
        <w:jc w:val="both"/>
        <w:rPr>
          <w:rFonts w:ascii="Arial" w:hAnsi="Arial" w:cs="Arial"/>
        </w:rPr>
      </w:pPr>
      <w:r w:rsidRPr="006B4877">
        <w:rPr>
          <w:rFonts w:ascii="Arial" w:hAnsi="Arial" w:cs="Arial"/>
        </w:rPr>
        <w:lastRenderedPageBreak/>
        <w:t xml:space="preserve"> In a world where living costs are high, customers may care more about price than quality. This could mean that the mission doesn’t do enough to promote competition based on value. So, even while it makes sense and fits with the brand, it doesn’t do a good job of showing how it competes in the mass market</w:t>
      </w:r>
      <w:r w:rsidR="002C5351" w:rsidRPr="006B4877">
        <w:rPr>
          <w:rFonts w:ascii="Arial" w:hAnsi="Arial" w:cs="Arial"/>
        </w:rPr>
        <w:t xml:space="preserve"> (Hong, T.K., 2024). Its mission statement backs up its reputation and values for high quality, but to do well in the UK grocery business, it will need to keep being clear about its values and approach.</w:t>
      </w:r>
    </w:p>
    <w:p w14:paraId="0E41BB5D" w14:textId="77777777" w:rsidR="00E31B8E" w:rsidRPr="006B4877" w:rsidRDefault="00E31B8E" w:rsidP="006B4877">
      <w:pPr>
        <w:spacing w:line="360" w:lineRule="auto"/>
        <w:jc w:val="both"/>
        <w:rPr>
          <w:rFonts w:ascii="Arial" w:hAnsi="Arial" w:cs="Arial"/>
        </w:rPr>
      </w:pPr>
    </w:p>
    <w:p w14:paraId="37A2D772" w14:textId="77777777" w:rsidR="00E31B8E" w:rsidRPr="006B4877" w:rsidRDefault="00E31B8E" w:rsidP="006B4877">
      <w:pPr>
        <w:spacing w:line="360" w:lineRule="auto"/>
        <w:jc w:val="both"/>
        <w:rPr>
          <w:rFonts w:ascii="Arial" w:hAnsi="Arial" w:cs="Arial"/>
        </w:rPr>
      </w:pPr>
    </w:p>
    <w:p w14:paraId="0A1279C2" w14:textId="77777777" w:rsidR="00E31B8E" w:rsidRPr="006B4877" w:rsidRDefault="00E31B8E" w:rsidP="006B4877">
      <w:pPr>
        <w:spacing w:line="360" w:lineRule="auto"/>
        <w:jc w:val="both"/>
        <w:rPr>
          <w:rFonts w:ascii="Arial" w:hAnsi="Arial" w:cs="Arial"/>
        </w:rPr>
      </w:pPr>
    </w:p>
    <w:p w14:paraId="74364938" w14:textId="77777777" w:rsidR="00E31B8E" w:rsidRPr="006B4877" w:rsidRDefault="00E31B8E" w:rsidP="006B4877">
      <w:pPr>
        <w:spacing w:line="360" w:lineRule="auto"/>
        <w:jc w:val="both"/>
        <w:rPr>
          <w:rFonts w:ascii="Arial" w:hAnsi="Arial" w:cs="Arial"/>
        </w:rPr>
      </w:pPr>
    </w:p>
    <w:p w14:paraId="3D8C47EA" w14:textId="77777777" w:rsidR="00E31B8E" w:rsidRPr="006B4877" w:rsidRDefault="00E31B8E" w:rsidP="006B4877">
      <w:pPr>
        <w:spacing w:line="360" w:lineRule="auto"/>
        <w:jc w:val="both"/>
        <w:rPr>
          <w:rFonts w:ascii="Arial" w:hAnsi="Arial" w:cs="Arial"/>
        </w:rPr>
      </w:pPr>
    </w:p>
    <w:p w14:paraId="4DFA2E2A" w14:textId="77777777" w:rsidR="00E31B8E" w:rsidRPr="006B4877" w:rsidRDefault="00E31B8E" w:rsidP="006B4877">
      <w:pPr>
        <w:spacing w:line="360" w:lineRule="auto"/>
        <w:jc w:val="both"/>
        <w:rPr>
          <w:rFonts w:ascii="Arial" w:hAnsi="Arial" w:cs="Arial"/>
        </w:rPr>
      </w:pPr>
    </w:p>
    <w:p w14:paraId="1E23A74E" w14:textId="77777777" w:rsidR="00E31B8E" w:rsidRPr="006B4877" w:rsidRDefault="00E31B8E" w:rsidP="006B4877">
      <w:pPr>
        <w:spacing w:line="360" w:lineRule="auto"/>
        <w:jc w:val="both"/>
        <w:rPr>
          <w:rFonts w:ascii="Arial" w:hAnsi="Arial" w:cs="Arial"/>
        </w:rPr>
      </w:pPr>
    </w:p>
    <w:p w14:paraId="04D87703" w14:textId="77777777" w:rsidR="00E31B8E" w:rsidRPr="006B4877" w:rsidRDefault="00E31B8E" w:rsidP="006B4877">
      <w:pPr>
        <w:spacing w:line="360" w:lineRule="auto"/>
        <w:jc w:val="both"/>
        <w:rPr>
          <w:rFonts w:ascii="Arial" w:hAnsi="Arial" w:cs="Arial"/>
        </w:rPr>
      </w:pPr>
    </w:p>
    <w:p w14:paraId="750570F9" w14:textId="77777777" w:rsidR="00E31B8E" w:rsidRPr="006B4877" w:rsidRDefault="00E31B8E" w:rsidP="006B4877">
      <w:pPr>
        <w:spacing w:line="360" w:lineRule="auto"/>
        <w:jc w:val="both"/>
        <w:rPr>
          <w:rFonts w:ascii="Arial" w:hAnsi="Arial" w:cs="Arial"/>
        </w:rPr>
      </w:pPr>
    </w:p>
    <w:p w14:paraId="42CB3A3F" w14:textId="77777777" w:rsidR="00E31B8E" w:rsidRPr="006B4877" w:rsidRDefault="00E31B8E" w:rsidP="006B4877">
      <w:pPr>
        <w:spacing w:line="360" w:lineRule="auto"/>
        <w:jc w:val="both"/>
        <w:rPr>
          <w:rFonts w:ascii="Arial" w:hAnsi="Arial" w:cs="Arial"/>
        </w:rPr>
      </w:pPr>
    </w:p>
    <w:p w14:paraId="71C4EAA2" w14:textId="77777777" w:rsidR="00E31B8E" w:rsidRPr="006B4877" w:rsidRDefault="00E31B8E" w:rsidP="006B4877">
      <w:pPr>
        <w:spacing w:line="360" w:lineRule="auto"/>
        <w:jc w:val="both"/>
        <w:rPr>
          <w:rFonts w:ascii="Arial" w:hAnsi="Arial" w:cs="Arial"/>
        </w:rPr>
      </w:pPr>
    </w:p>
    <w:p w14:paraId="36AB4A04" w14:textId="77777777" w:rsidR="00E31B8E" w:rsidRDefault="00E31B8E" w:rsidP="006B4877">
      <w:pPr>
        <w:spacing w:line="360" w:lineRule="auto"/>
        <w:jc w:val="both"/>
        <w:rPr>
          <w:rFonts w:ascii="Arial" w:hAnsi="Arial" w:cs="Arial"/>
        </w:rPr>
      </w:pPr>
    </w:p>
    <w:p w14:paraId="24C7A9ED" w14:textId="77777777" w:rsidR="00673FE4" w:rsidRDefault="00673FE4" w:rsidP="006B4877">
      <w:pPr>
        <w:spacing w:line="360" w:lineRule="auto"/>
        <w:jc w:val="both"/>
        <w:rPr>
          <w:rFonts w:ascii="Arial" w:hAnsi="Arial" w:cs="Arial"/>
        </w:rPr>
      </w:pPr>
    </w:p>
    <w:p w14:paraId="639586C7" w14:textId="77777777" w:rsidR="00673FE4" w:rsidRDefault="00673FE4" w:rsidP="006B4877">
      <w:pPr>
        <w:spacing w:line="360" w:lineRule="auto"/>
        <w:jc w:val="both"/>
        <w:rPr>
          <w:rFonts w:ascii="Arial" w:hAnsi="Arial" w:cs="Arial"/>
        </w:rPr>
      </w:pPr>
    </w:p>
    <w:p w14:paraId="5F2F07D9" w14:textId="77777777" w:rsidR="00673FE4" w:rsidRPr="006B4877" w:rsidRDefault="00673FE4" w:rsidP="006B4877">
      <w:pPr>
        <w:spacing w:line="360" w:lineRule="auto"/>
        <w:jc w:val="both"/>
        <w:rPr>
          <w:rFonts w:ascii="Arial" w:hAnsi="Arial" w:cs="Arial"/>
        </w:rPr>
      </w:pPr>
    </w:p>
    <w:p w14:paraId="023471A7" w14:textId="77777777" w:rsidR="00E31B8E" w:rsidRPr="006B4877" w:rsidRDefault="00E31B8E" w:rsidP="006B4877">
      <w:pPr>
        <w:spacing w:line="360" w:lineRule="auto"/>
        <w:jc w:val="both"/>
        <w:rPr>
          <w:rFonts w:ascii="Arial" w:hAnsi="Arial" w:cs="Arial"/>
        </w:rPr>
      </w:pPr>
    </w:p>
    <w:p w14:paraId="71360429" w14:textId="3B2ED017" w:rsidR="001F5C43" w:rsidRPr="006B4877" w:rsidRDefault="0082669A" w:rsidP="006B4877">
      <w:pPr>
        <w:pStyle w:val="Heading1"/>
        <w:spacing w:line="360" w:lineRule="auto"/>
        <w:jc w:val="both"/>
        <w:rPr>
          <w:rFonts w:ascii="Arial" w:hAnsi="Arial" w:cs="Arial"/>
          <w:sz w:val="24"/>
          <w:szCs w:val="24"/>
        </w:rPr>
      </w:pPr>
      <w:bookmarkStart w:id="6" w:name="_Toc214901395"/>
      <w:r w:rsidRPr="006B4877">
        <w:rPr>
          <w:rFonts w:ascii="Arial" w:hAnsi="Arial" w:cs="Arial"/>
          <w:sz w:val="24"/>
          <w:szCs w:val="24"/>
        </w:rPr>
        <w:lastRenderedPageBreak/>
        <w:t>2.</w:t>
      </w:r>
      <w:r w:rsidR="006B4877" w:rsidRPr="006B4877">
        <w:rPr>
          <w:rFonts w:ascii="Arial" w:hAnsi="Arial" w:cs="Arial"/>
          <w:sz w:val="24"/>
          <w:szCs w:val="24"/>
        </w:rPr>
        <w:t xml:space="preserve"> </w:t>
      </w:r>
      <w:r w:rsidR="001F5C43" w:rsidRPr="006B4877">
        <w:rPr>
          <w:rFonts w:ascii="Arial" w:hAnsi="Arial" w:cs="Arial"/>
          <w:sz w:val="24"/>
          <w:szCs w:val="24"/>
        </w:rPr>
        <w:t>Data and Customer Relationships</w:t>
      </w:r>
      <w:bookmarkEnd w:id="6"/>
    </w:p>
    <w:p w14:paraId="6FD72F53" w14:textId="1C69DB25" w:rsidR="003B0CAF" w:rsidRPr="006B4877" w:rsidRDefault="003B0CAF" w:rsidP="006B4877">
      <w:pPr>
        <w:spacing w:line="360" w:lineRule="auto"/>
        <w:jc w:val="both"/>
        <w:rPr>
          <w:rFonts w:ascii="Arial" w:hAnsi="Arial" w:cs="Arial"/>
        </w:rPr>
      </w:pPr>
      <w:r w:rsidRPr="006B4877">
        <w:rPr>
          <w:rFonts w:ascii="Arial" w:hAnsi="Arial" w:cs="Arial"/>
        </w:rPr>
        <w:t>When companies and customers establish long-lasting, mutually beneficial relationships, sustainable customer marketing works. Always giving clients value and getting repeat business that earns money for the firm is how these relationships</w:t>
      </w:r>
    </w:p>
    <w:p w14:paraId="038542E1" w14:textId="5262C863" w:rsidR="003B0CAF" w:rsidRPr="006B4877" w:rsidRDefault="003B0CAF" w:rsidP="006B4877">
      <w:pPr>
        <w:spacing w:line="360" w:lineRule="auto"/>
        <w:jc w:val="both"/>
        <w:rPr>
          <w:rFonts w:ascii="Arial" w:hAnsi="Arial" w:cs="Arial"/>
        </w:rPr>
      </w:pPr>
      <w:r w:rsidRPr="006B4877">
        <w:rPr>
          <w:rFonts w:ascii="Arial" w:hAnsi="Arial" w:cs="Arial"/>
        </w:rPr>
        <w:t>are built.</w:t>
      </w:r>
    </w:p>
    <w:p w14:paraId="656E2B60" w14:textId="5000891E" w:rsidR="003B0CAF" w:rsidRPr="006B4877" w:rsidRDefault="003B0CAF" w:rsidP="006B4877">
      <w:pPr>
        <w:spacing w:line="360" w:lineRule="auto"/>
        <w:jc w:val="both"/>
        <w:rPr>
          <w:rFonts w:ascii="Arial" w:hAnsi="Arial" w:cs="Arial"/>
        </w:rPr>
      </w:pPr>
      <w:r w:rsidRPr="006B4877">
        <w:rPr>
          <w:rFonts w:ascii="Arial" w:hAnsi="Arial" w:cs="Arial"/>
        </w:rPr>
        <w:t xml:space="preserve">They depend on trust, relevance, and consistency across touchpoints, all of which depend on data and feedback loops (Buttle and </w:t>
      </w:r>
      <w:proofErr w:type="spellStart"/>
      <w:r w:rsidRPr="006B4877">
        <w:rPr>
          <w:rFonts w:ascii="Arial" w:hAnsi="Arial" w:cs="Arial"/>
        </w:rPr>
        <w:t>Maklan</w:t>
      </w:r>
      <w:proofErr w:type="spellEnd"/>
      <w:r w:rsidRPr="006B4877">
        <w:rPr>
          <w:rFonts w:ascii="Arial" w:hAnsi="Arial" w:cs="Arial"/>
        </w:rPr>
        <w:t>, 2019).</w:t>
      </w:r>
    </w:p>
    <w:p w14:paraId="6FF14F03" w14:textId="19094FB7" w:rsidR="003B0CAF" w:rsidRPr="006B4877" w:rsidRDefault="003B0CAF" w:rsidP="006B4877">
      <w:pPr>
        <w:spacing w:line="360" w:lineRule="auto"/>
        <w:jc w:val="both"/>
        <w:rPr>
          <w:rFonts w:ascii="Arial" w:hAnsi="Arial" w:cs="Arial"/>
        </w:rPr>
      </w:pPr>
      <w:r w:rsidRPr="006B4877">
        <w:rPr>
          <w:rFonts w:ascii="Arial" w:hAnsi="Arial" w:cs="Arial"/>
        </w:rPr>
        <w:t>These relationships are very important for a business’s success since they make clients more valuable over time, lower the cost of recruiting new customers, and get more people talking about your brand.</w:t>
      </w:r>
      <w:r w:rsidR="00230FF1" w:rsidRPr="006B4877">
        <w:rPr>
          <w:rFonts w:ascii="Arial" w:hAnsi="Arial" w:cs="Arial"/>
        </w:rPr>
        <w:t xml:space="preserve"> There are a lot of rivals and low profit margins in retail; therefore, this is especially true (Payne and Frow, 2017).</w:t>
      </w:r>
    </w:p>
    <w:p w14:paraId="48C438C4" w14:textId="0A0E91B4" w:rsidR="00230FF1" w:rsidRPr="006B4877" w:rsidRDefault="00230FF1" w:rsidP="006B4877">
      <w:pPr>
        <w:spacing w:line="360" w:lineRule="auto"/>
        <w:jc w:val="both"/>
        <w:rPr>
          <w:rFonts w:ascii="Arial" w:hAnsi="Arial" w:cs="Arial"/>
        </w:rPr>
      </w:pPr>
      <w:r w:rsidRPr="006B4877">
        <w:rPr>
          <w:rFonts w:ascii="Arial" w:hAnsi="Arial" w:cs="Arial"/>
        </w:rPr>
        <w:t>CRM is the company’s overall plan for how to treat its customers. CRM software systems carry out this plan by collecting data, sorting it, sending out campaigns, and keeping track of results (Payne and Frow, 2017).</w:t>
      </w:r>
    </w:p>
    <w:p w14:paraId="473445A7" w14:textId="65A8CCEC" w:rsidR="001F5C43" w:rsidRPr="006B4877" w:rsidRDefault="00230FF1" w:rsidP="006B4877">
      <w:pPr>
        <w:spacing w:line="360" w:lineRule="auto"/>
        <w:jc w:val="both"/>
        <w:rPr>
          <w:rFonts w:ascii="Arial" w:hAnsi="Arial" w:cs="Arial"/>
        </w:rPr>
      </w:pPr>
      <w:r w:rsidRPr="006B4877">
        <w:rPr>
          <w:rFonts w:ascii="Arial" w:hAnsi="Arial" w:cs="Arial"/>
        </w:rPr>
        <w:t>CRM strategically aligns offerings and messaging with customer preferences, while tactically, solutions facilitate extensive personalisation and enable closed-loop learning. There are many dangers, such as data silos, bad data quality, algorithmic bias, problems with getting users to use the system, and privacy and security breaches (</w:t>
      </w:r>
      <w:r w:rsidR="00DE40D5" w:rsidRPr="006B4877">
        <w:rPr>
          <w:rFonts w:ascii="Arial" w:hAnsi="Arial" w:cs="Arial"/>
        </w:rPr>
        <w:t xml:space="preserve">Buttle and </w:t>
      </w:r>
      <w:proofErr w:type="spellStart"/>
      <w:r w:rsidR="00DE40D5" w:rsidRPr="006B4877">
        <w:rPr>
          <w:rFonts w:ascii="Arial" w:hAnsi="Arial" w:cs="Arial"/>
        </w:rPr>
        <w:t>Maklan</w:t>
      </w:r>
      <w:proofErr w:type="spellEnd"/>
      <w:r w:rsidR="00DE40D5" w:rsidRPr="006B4877">
        <w:rPr>
          <w:rFonts w:ascii="Arial" w:hAnsi="Arial" w:cs="Arial"/>
        </w:rPr>
        <w:t>, 2019).</w:t>
      </w:r>
    </w:p>
    <w:p w14:paraId="0EF8D29A" w14:textId="68A4D9F5" w:rsidR="001F5C43" w:rsidRPr="006B4877" w:rsidRDefault="001F5C43" w:rsidP="006B4877">
      <w:pPr>
        <w:pStyle w:val="Heading1"/>
        <w:spacing w:line="360" w:lineRule="auto"/>
        <w:jc w:val="both"/>
        <w:rPr>
          <w:rFonts w:ascii="Arial" w:hAnsi="Arial" w:cs="Arial"/>
          <w:sz w:val="24"/>
          <w:szCs w:val="24"/>
        </w:rPr>
      </w:pPr>
      <w:bookmarkStart w:id="7" w:name="_Toc214901396"/>
      <w:r w:rsidRPr="006B4877">
        <w:rPr>
          <w:rFonts w:ascii="Arial" w:hAnsi="Arial" w:cs="Arial"/>
          <w:sz w:val="24"/>
          <w:szCs w:val="24"/>
        </w:rPr>
        <w:t xml:space="preserve">M&amp;S </w:t>
      </w:r>
      <w:r w:rsidR="00590980" w:rsidRPr="006B4877">
        <w:rPr>
          <w:rFonts w:ascii="Arial" w:hAnsi="Arial" w:cs="Arial"/>
          <w:sz w:val="24"/>
          <w:szCs w:val="24"/>
        </w:rPr>
        <w:t>practice effectiveness</w:t>
      </w:r>
      <w:bookmarkEnd w:id="7"/>
      <w:r w:rsidR="00590980" w:rsidRPr="006B4877">
        <w:rPr>
          <w:rFonts w:ascii="Arial" w:hAnsi="Arial" w:cs="Arial"/>
          <w:sz w:val="24"/>
          <w:szCs w:val="24"/>
        </w:rPr>
        <w:t xml:space="preserve"> </w:t>
      </w:r>
    </w:p>
    <w:p w14:paraId="29744720" w14:textId="70C367B8" w:rsidR="00DE40D5" w:rsidRPr="006B4877" w:rsidRDefault="00DE40D5" w:rsidP="006B4877">
      <w:pPr>
        <w:spacing w:line="360" w:lineRule="auto"/>
        <w:jc w:val="both"/>
        <w:rPr>
          <w:rFonts w:ascii="Arial" w:hAnsi="Arial" w:cs="Arial"/>
        </w:rPr>
      </w:pPr>
      <w:r w:rsidRPr="006B4877">
        <w:rPr>
          <w:rFonts w:ascii="Arial" w:hAnsi="Arial" w:cs="Arial"/>
        </w:rPr>
        <w:t>M&amp;S collects first-party data from Sparks, which includes loyalty IDs, transactions, retail, and app interactions. After that, it connects this information to digital journeys on the M&amp;S website and app. Sparks also maintains a track of café stamps and charity choices, which makes people more likely to engage (</w:t>
      </w:r>
      <w:proofErr w:type="spellStart"/>
      <w:r w:rsidRPr="006B4877">
        <w:rPr>
          <w:rFonts w:ascii="Arial" w:hAnsi="Arial" w:cs="Arial"/>
        </w:rPr>
        <w:t>Mark&amp;Spencer</w:t>
      </w:r>
      <w:proofErr w:type="spellEnd"/>
      <w:r w:rsidRPr="006B4877">
        <w:rPr>
          <w:rFonts w:ascii="Arial" w:hAnsi="Arial" w:cs="Arial"/>
        </w:rPr>
        <w:t>, n.d.).</w:t>
      </w:r>
    </w:p>
    <w:p w14:paraId="4136F0C6" w14:textId="50CC9C55" w:rsidR="00531B75" w:rsidRPr="006B4877" w:rsidRDefault="00531B75" w:rsidP="006B4877">
      <w:pPr>
        <w:spacing w:line="360" w:lineRule="auto"/>
        <w:jc w:val="both"/>
        <w:rPr>
          <w:rFonts w:ascii="Arial" w:hAnsi="Arial" w:cs="Arial"/>
        </w:rPr>
      </w:pPr>
      <w:r w:rsidRPr="006B4877">
        <w:rPr>
          <w:rFonts w:ascii="Arial" w:hAnsi="Arial" w:cs="Arial"/>
        </w:rPr>
        <w:t>M&amp;S uses CRM tools and analytics to divide customers into groups, send them personalised offers and campaigns based on special events, and use A/B testing and dashboards to see how they react and how much they spend (</w:t>
      </w:r>
      <w:proofErr w:type="spellStart"/>
      <w:r w:rsidRPr="006B4877">
        <w:rPr>
          <w:rFonts w:ascii="Arial" w:hAnsi="Arial" w:cs="Arial"/>
        </w:rPr>
        <w:t>Payne&amp;Frow</w:t>
      </w:r>
      <w:proofErr w:type="spellEnd"/>
      <w:r w:rsidRPr="006B4877">
        <w:rPr>
          <w:rFonts w:ascii="Arial" w:hAnsi="Arial" w:cs="Arial"/>
        </w:rPr>
        <w:t>, 2017; Marks&amp; Spencer segment plc, 2025).</w:t>
      </w:r>
    </w:p>
    <w:p w14:paraId="6E3368E6" w14:textId="6B603A48" w:rsidR="00590980" w:rsidRPr="006B4877" w:rsidRDefault="00AD5508" w:rsidP="006B4877">
      <w:pPr>
        <w:spacing w:line="360" w:lineRule="auto"/>
        <w:jc w:val="both"/>
        <w:rPr>
          <w:rFonts w:ascii="Arial" w:hAnsi="Arial" w:cs="Arial"/>
        </w:rPr>
      </w:pPr>
      <w:r w:rsidRPr="006B4877">
        <w:rPr>
          <w:rFonts w:ascii="Arial" w:hAnsi="Arial" w:cs="Arial"/>
        </w:rPr>
        <w:t xml:space="preserve">A good mix, on the plus side, first-party data and tangible advantages, like food and donations to charity, help keep customers and build loyalty.  Operational shocks can </w:t>
      </w:r>
      <w:r w:rsidRPr="006B4877">
        <w:rPr>
          <w:rFonts w:ascii="Arial" w:hAnsi="Arial" w:cs="Arial"/>
        </w:rPr>
        <w:lastRenderedPageBreak/>
        <w:t xml:space="preserve">make CRM less valuable. For example, after the cyberattack in 2025, M&amp;S had to put Sparks on hold and then bring him back. This shows how data-heavy initiatives might be risky for trust and resilience </w:t>
      </w:r>
      <w:r w:rsidR="000E67E7" w:rsidRPr="006B4877">
        <w:rPr>
          <w:rFonts w:ascii="Arial" w:hAnsi="Arial" w:cs="Arial"/>
        </w:rPr>
        <w:t>(Guardian</w:t>
      </w:r>
      <w:r w:rsidRPr="006B4877">
        <w:rPr>
          <w:rFonts w:ascii="Arial" w:hAnsi="Arial" w:cs="Arial"/>
        </w:rPr>
        <w:t>, 2025).</w:t>
      </w:r>
    </w:p>
    <w:p w14:paraId="1E61167C" w14:textId="77777777" w:rsidR="00A82996" w:rsidRPr="006B4877" w:rsidRDefault="00A82996" w:rsidP="006B4877">
      <w:pPr>
        <w:pStyle w:val="Heading1"/>
        <w:spacing w:line="360" w:lineRule="auto"/>
        <w:jc w:val="both"/>
        <w:rPr>
          <w:rFonts w:ascii="Arial" w:hAnsi="Arial" w:cs="Arial"/>
          <w:sz w:val="24"/>
          <w:szCs w:val="24"/>
        </w:rPr>
      </w:pPr>
    </w:p>
    <w:p w14:paraId="0F2A0BE0" w14:textId="77777777" w:rsidR="00A82996" w:rsidRPr="006B4877" w:rsidRDefault="00A82996" w:rsidP="006B4877">
      <w:pPr>
        <w:pStyle w:val="Heading1"/>
        <w:spacing w:line="360" w:lineRule="auto"/>
        <w:jc w:val="both"/>
        <w:rPr>
          <w:rFonts w:ascii="Arial" w:hAnsi="Arial" w:cs="Arial"/>
          <w:sz w:val="24"/>
          <w:szCs w:val="24"/>
        </w:rPr>
      </w:pPr>
    </w:p>
    <w:p w14:paraId="024F5BB0" w14:textId="77777777" w:rsidR="00A82996" w:rsidRPr="006B4877" w:rsidRDefault="00A82996" w:rsidP="006B4877">
      <w:pPr>
        <w:pStyle w:val="Heading1"/>
        <w:spacing w:line="360" w:lineRule="auto"/>
        <w:jc w:val="both"/>
        <w:rPr>
          <w:rFonts w:ascii="Arial" w:hAnsi="Arial" w:cs="Arial"/>
          <w:sz w:val="24"/>
          <w:szCs w:val="24"/>
        </w:rPr>
      </w:pPr>
    </w:p>
    <w:p w14:paraId="100B74C8" w14:textId="77777777" w:rsidR="00A82996" w:rsidRPr="006B4877" w:rsidRDefault="00A82996" w:rsidP="006B4877">
      <w:pPr>
        <w:pStyle w:val="Heading1"/>
        <w:spacing w:line="360" w:lineRule="auto"/>
        <w:jc w:val="both"/>
        <w:rPr>
          <w:rFonts w:ascii="Arial" w:hAnsi="Arial" w:cs="Arial"/>
          <w:sz w:val="24"/>
          <w:szCs w:val="24"/>
        </w:rPr>
      </w:pPr>
    </w:p>
    <w:p w14:paraId="691E35A0" w14:textId="77777777" w:rsidR="00A82996" w:rsidRPr="006B4877" w:rsidRDefault="00A82996" w:rsidP="006B4877">
      <w:pPr>
        <w:pStyle w:val="Heading1"/>
        <w:spacing w:line="360" w:lineRule="auto"/>
        <w:jc w:val="both"/>
        <w:rPr>
          <w:rFonts w:ascii="Arial" w:hAnsi="Arial" w:cs="Arial"/>
          <w:sz w:val="24"/>
          <w:szCs w:val="24"/>
        </w:rPr>
      </w:pPr>
    </w:p>
    <w:p w14:paraId="51AB8328" w14:textId="77777777" w:rsidR="00A82996" w:rsidRPr="006B4877" w:rsidRDefault="00A82996" w:rsidP="006B4877">
      <w:pPr>
        <w:pStyle w:val="Heading1"/>
        <w:spacing w:line="360" w:lineRule="auto"/>
        <w:jc w:val="both"/>
        <w:rPr>
          <w:rFonts w:ascii="Arial" w:hAnsi="Arial" w:cs="Arial"/>
          <w:sz w:val="24"/>
          <w:szCs w:val="24"/>
        </w:rPr>
      </w:pPr>
    </w:p>
    <w:p w14:paraId="701E4D70" w14:textId="77777777" w:rsidR="00A82996" w:rsidRPr="006B4877" w:rsidRDefault="00A82996" w:rsidP="006B4877">
      <w:pPr>
        <w:pStyle w:val="Heading1"/>
        <w:spacing w:line="360" w:lineRule="auto"/>
        <w:jc w:val="both"/>
        <w:rPr>
          <w:rFonts w:ascii="Arial" w:hAnsi="Arial" w:cs="Arial"/>
          <w:sz w:val="24"/>
          <w:szCs w:val="24"/>
        </w:rPr>
      </w:pPr>
    </w:p>
    <w:p w14:paraId="325F5556" w14:textId="77777777" w:rsidR="00A82996" w:rsidRPr="006B4877" w:rsidRDefault="00A82996" w:rsidP="006B4877">
      <w:pPr>
        <w:spacing w:line="360" w:lineRule="auto"/>
        <w:jc w:val="both"/>
        <w:rPr>
          <w:rFonts w:ascii="Arial" w:hAnsi="Arial" w:cs="Arial"/>
        </w:rPr>
      </w:pPr>
    </w:p>
    <w:p w14:paraId="1E2C67A6" w14:textId="77777777" w:rsidR="00A82996" w:rsidRPr="006B4877" w:rsidRDefault="00A82996" w:rsidP="006B4877">
      <w:pPr>
        <w:spacing w:line="360" w:lineRule="auto"/>
        <w:jc w:val="both"/>
        <w:rPr>
          <w:rFonts w:ascii="Arial" w:hAnsi="Arial" w:cs="Arial"/>
        </w:rPr>
      </w:pPr>
    </w:p>
    <w:p w14:paraId="3A038AB6" w14:textId="77777777" w:rsidR="00E31B8E" w:rsidRPr="006B4877" w:rsidRDefault="00E31B8E" w:rsidP="006B4877">
      <w:pPr>
        <w:spacing w:line="360" w:lineRule="auto"/>
        <w:jc w:val="both"/>
        <w:rPr>
          <w:rFonts w:ascii="Arial" w:hAnsi="Arial" w:cs="Arial"/>
        </w:rPr>
      </w:pPr>
    </w:p>
    <w:p w14:paraId="642C6C95" w14:textId="77777777" w:rsidR="00E31B8E" w:rsidRPr="006B4877" w:rsidRDefault="00E31B8E" w:rsidP="006B4877">
      <w:pPr>
        <w:spacing w:line="360" w:lineRule="auto"/>
        <w:jc w:val="both"/>
        <w:rPr>
          <w:rFonts w:ascii="Arial" w:hAnsi="Arial" w:cs="Arial"/>
        </w:rPr>
      </w:pPr>
    </w:p>
    <w:p w14:paraId="365B1FBB" w14:textId="77777777" w:rsidR="00E31B8E" w:rsidRPr="006B4877" w:rsidRDefault="00E31B8E" w:rsidP="006B4877">
      <w:pPr>
        <w:spacing w:line="360" w:lineRule="auto"/>
        <w:jc w:val="both"/>
        <w:rPr>
          <w:rFonts w:ascii="Arial" w:hAnsi="Arial" w:cs="Arial"/>
        </w:rPr>
      </w:pPr>
    </w:p>
    <w:p w14:paraId="1F498F11" w14:textId="77777777" w:rsidR="00E31B8E" w:rsidRPr="006B4877" w:rsidRDefault="00E31B8E" w:rsidP="006B4877">
      <w:pPr>
        <w:spacing w:line="360" w:lineRule="auto"/>
        <w:jc w:val="both"/>
        <w:rPr>
          <w:rFonts w:ascii="Arial" w:hAnsi="Arial" w:cs="Arial"/>
        </w:rPr>
      </w:pPr>
    </w:p>
    <w:p w14:paraId="488846DA" w14:textId="77777777" w:rsidR="00E31B8E" w:rsidRPr="006B4877" w:rsidRDefault="00E31B8E" w:rsidP="006B4877">
      <w:pPr>
        <w:spacing w:line="360" w:lineRule="auto"/>
        <w:jc w:val="both"/>
        <w:rPr>
          <w:rFonts w:ascii="Arial" w:hAnsi="Arial" w:cs="Arial"/>
        </w:rPr>
      </w:pPr>
    </w:p>
    <w:p w14:paraId="028FCE23" w14:textId="77777777" w:rsidR="00E31B8E" w:rsidRPr="006B4877" w:rsidRDefault="00E31B8E" w:rsidP="006B4877">
      <w:pPr>
        <w:spacing w:line="360" w:lineRule="auto"/>
        <w:jc w:val="both"/>
        <w:rPr>
          <w:rFonts w:ascii="Arial" w:hAnsi="Arial" w:cs="Arial"/>
        </w:rPr>
      </w:pPr>
    </w:p>
    <w:p w14:paraId="7CD9B692" w14:textId="77777777" w:rsidR="00E31B8E" w:rsidRPr="006B4877" w:rsidRDefault="00E31B8E" w:rsidP="006B4877">
      <w:pPr>
        <w:spacing w:line="360" w:lineRule="auto"/>
        <w:jc w:val="both"/>
        <w:rPr>
          <w:rFonts w:ascii="Arial" w:hAnsi="Arial" w:cs="Arial"/>
        </w:rPr>
      </w:pPr>
    </w:p>
    <w:p w14:paraId="31DD0F08" w14:textId="77777777" w:rsidR="00E31B8E" w:rsidRPr="006B4877" w:rsidRDefault="00E31B8E" w:rsidP="006B4877">
      <w:pPr>
        <w:spacing w:line="360" w:lineRule="auto"/>
        <w:jc w:val="both"/>
        <w:rPr>
          <w:rFonts w:ascii="Arial" w:hAnsi="Arial" w:cs="Arial"/>
        </w:rPr>
      </w:pPr>
    </w:p>
    <w:p w14:paraId="0E28D129" w14:textId="77777777" w:rsidR="00E31B8E" w:rsidRPr="006B4877" w:rsidRDefault="00E31B8E" w:rsidP="006B4877">
      <w:pPr>
        <w:spacing w:line="360" w:lineRule="auto"/>
        <w:jc w:val="both"/>
        <w:rPr>
          <w:rFonts w:ascii="Arial" w:hAnsi="Arial" w:cs="Arial"/>
        </w:rPr>
      </w:pPr>
    </w:p>
    <w:p w14:paraId="1987439B" w14:textId="4EECCB70" w:rsidR="00590980" w:rsidRPr="006B4877" w:rsidRDefault="0082669A" w:rsidP="006B4877">
      <w:pPr>
        <w:pStyle w:val="Heading1"/>
        <w:spacing w:line="360" w:lineRule="auto"/>
        <w:jc w:val="both"/>
        <w:rPr>
          <w:rFonts w:ascii="Arial" w:hAnsi="Arial" w:cs="Arial"/>
          <w:sz w:val="24"/>
          <w:szCs w:val="24"/>
        </w:rPr>
      </w:pPr>
      <w:bookmarkStart w:id="8" w:name="_Toc214901397"/>
      <w:r w:rsidRPr="006B4877">
        <w:rPr>
          <w:rFonts w:ascii="Arial" w:hAnsi="Arial" w:cs="Arial"/>
          <w:sz w:val="24"/>
          <w:szCs w:val="24"/>
        </w:rPr>
        <w:lastRenderedPageBreak/>
        <w:t>3</w:t>
      </w:r>
      <w:r w:rsidR="00A82996" w:rsidRPr="006B4877">
        <w:rPr>
          <w:rFonts w:ascii="Arial" w:hAnsi="Arial" w:cs="Arial"/>
          <w:sz w:val="24"/>
          <w:szCs w:val="24"/>
        </w:rPr>
        <w:t>.</w:t>
      </w:r>
      <w:r w:rsidR="00E31B8E" w:rsidRPr="006B4877">
        <w:rPr>
          <w:rFonts w:ascii="Arial" w:hAnsi="Arial" w:cs="Arial"/>
          <w:sz w:val="24"/>
          <w:szCs w:val="24"/>
        </w:rPr>
        <w:t xml:space="preserve"> </w:t>
      </w:r>
      <w:r w:rsidR="00590980" w:rsidRPr="006B4877">
        <w:rPr>
          <w:rFonts w:ascii="Arial" w:hAnsi="Arial" w:cs="Arial"/>
          <w:sz w:val="24"/>
          <w:szCs w:val="24"/>
        </w:rPr>
        <w:t>CRM Strategy Analysis</w:t>
      </w:r>
      <w:bookmarkEnd w:id="8"/>
      <w:r w:rsidR="00590980" w:rsidRPr="006B4877">
        <w:rPr>
          <w:rFonts w:ascii="Arial" w:hAnsi="Arial" w:cs="Arial"/>
          <w:sz w:val="24"/>
          <w:szCs w:val="24"/>
        </w:rPr>
        <w:t xml:space="preserve"> </w:t>
      </w:r>
    </w:p>
    <w:p w14:paraId="2D8414C7" w14:textId="69DD84E0" w:rsidR="00AD5508" w:rsidRPr="006B4877" w:rsidRDefault="003C0468" w:rsidP="006B4877">
      <w:pPr>
        <w:spacing w:line="360" w:lineRule="auto"/>
        <w:jc w:val="both"/>
        <w:rPr>
          <w:rFonts w:ascii="Arial" w:hAnsi="Arial" w:cs="Arial"/>
        </w:rPr>
      </w:pPr>
      <w:bookmarkStart w:id="9" w:name="_Toc214901398"/>
      <w:r w:rsidRPr="006B4877">
        <w:rPr>
          <w:rStyle w:val="Heading1Char"/>
          <w:rFonts w:ascii="Arial" w:hAnsi="Arial" w:cs="Arial"/>
          <w:sz w:val="24"/>
          <w:szCs w:val="24"/>
        </w:rPr>
        <w:t>3.1</w:t>
      </w:r>
      <w:r w:rsidR="00AD5508" w:rsidRPr="006B4877">
        <w:rPr>
          <w:rStyle w:val="Heading1Char"/>
          <w:rFonts w:ascii="Arial" w:hAnsi="Arial" w:cs="Arial"/>
          <w:sz w:val="24"/>
          <w:szCs w:val="24"/>
        </w:rPr>
        <w:t>Segmentation, targeting, and positioning</w:t>
      </w:r>
      <w:bookmarkEnd w:id="9"/>
      <w:r w:rsidR="00AD5508" w:rsidRPr="006B4877">
        <w:rPr>
          <w:rFonts w:ascii="Arial" w:hAnsi="Arial" w:cs="Arial"/>
        </w:rPr>
        <w:t xml:space="preserve"> is a marketing framework that helps a business break its whole market into useful customer groups, choose the group it wants to focus on, and then create a value proposition and brand image that will make the target customer remember it</w:t>
      </w:r>
      <w:r w:rsidR="000E67E7" w:rsidRPr="006B4877">
        <w:rPr>
          <w:rFonts w:ascii="Arial" w:hAnsi="Arial" w:cs="Arial"/>
        </w:rPr>
        <w:t xml:space="preserve"> (Palmer, 2014).</w:t>
      </w:r>
    </w:p>
    <w:p w14:paraId="317E4FBC" w14:textId="25DF7523" w:rsidR="000E67E7" w:rsidRPr="006B4877" w:rsidRDefault="000E67E7" w:rsidP="006B4877">
      <w:pPr>
        <w:spacing w:line="360" w:lineRule="auto"/>
        <w:jc w:val="both"/>
        <w:rPr>
          <w:rFonts w:ascii="Arial" w:hAnsi="Arial" w:cs="Arial"/>
        </w:rPr>
      </w:pPr>
      <w:r w:rsidRPr="006B4877">
        <w:rPr>
          <w:rFonts w:ascii="Arial" w:hAnsi="Arial" w:cs="Arial"/>
        </w:rPr>
        <w:t>When a business uses STP, it may customise its products, services</w:t>
      </w:r>
      <w:r w:rsidR="00B43A5F" w:rsidRPr="006B4877">
        <w:rPr>
          <w:rFonts w:ascii="Arial" w:hAnsi="Arial" w:cs="Arial"/>
        </w:rPr>
        <w:t>,</w:t>
      </w:r>
      <w:r w:rsidRPr="006B4877">
        <w:rPr>
          <w:rFonts w:ascii="Arial" w:hAnsi="Arial" w:cs="Arial"/>
        </w:rPr>
        <w:t xml:space="preserve"> and communications to meet the needs and wishes of different types of clients. This makes people happier</w:t>
      </w:r>
      <w:r w:rsidR="00777998" w:rsidRPr="006B4877">
        <w:rPr>
          <w:rFonts w:ascii="Arial" w:hAnsi="Arial" w:cs="Arial"/>
        </w:rPr>
        <w:t xml:space="preserve"> and</w:t>
      </w:r>
      <w:r w:rsidRPr="006B4877">
        <w:rPr>
          <w:rFonts w:ascii="Arial" w:hAnsi="Arial" w:cs="Arial"/>
        </w:rPr>
        <w:t xml:space="preserve"> more loyal (Wedel&amp; Kamakura, 1999).</w:t>
      </w:r>
    </w:p>
    <w:p w14:paraId="53811C11" w14:textId="0161D61C" w:rsidR="00590980" w:rsidRPr="006B4877" w:rsidRDefault="000E67E7" w:rsidP="006B4877">
      <w:pPr>
        <w:spacing w:line="360" w:lineRule="auto"/>
        <w:jc w:val="both"/>
        <w:rPr>
          <w:rFonts w:ascii="Arial" w:hAnsi="Arial" w:cs="Arial"/>
        </w:rPr>
      </w:pPr>
      <w:r w:rsidRPr="006B4877">
        <w:rPr>
          <w:rFonts w:ascii="Arial" w:hAnsi="Arial" w:cs="Arial"/>
        </w:rPr>
        <w:t xml:space="preserve">Their “Bigger Pack, Better Value” ad campaign is aimed at families that want to save money and buy </w:t>
      </w:r>
      <w:r w:rsidR="00B43A5F" w:rsidRPr="006B4877">
        <w:rPr>
          <w:rFonts w:ascii="Arial" w:hAnsi="Arial" w:cs="Arial"/>
        </w:rPr>
        <w:t xml:space="preserve">in </w:t>
      </w:r>
      <w:r w:rsidRPr="006B4877">
        <w:rPr>
          <w:rFonts w:ascii="Arial" w:hAnsi="Arial" w:cs="Arial"/>
        </w:rPr>
        <w:t>bulk (The Sun, 2025). M&amp;S Food wants people to think of it as a high-end grocery store, not a cheap one. It does this by placing the quality, innovation, and freshness of its own brands first (Marks &amp;Spencer, 2022).</w:t>
      </w:r>
      <w:r w:rsidR="008A31C6" w:rsidRPr="006B4877">
        <w:rPr>
          <w:rFonts w:ascii="Arial" w:hAnsi="Arial" w:cs="Arial"/>
        </w:rPr>
        <w:t xml:space="preserve"> Having a full awareness that their prices are higher than competitors, but at the same time willing to keep the quality and their freshness</w:t>
      </w:r>
      <w:r w:rsidR="00A404E4" w:rsidRPr="006B4877">
        <w:rPr>
          <w:rFonts w:ascii="Arial" w:hAnsi="Arial" w:cs="Arial"/>
        </w:rPr>
        <w:t>, they try through these campaigns to build relationships and stay closer to their customers.</w:t>
      </w:r>
    </w:p>
    <w:p w14:paraId="7E16BDA8" w14:textId="59090D80" w:rsidR="00590980" w:rsidRPr="006B4877" w:rsidRDefault="003C0468" w:rsidP="006B4877">
      <w:pPr>
        <w:pStyle w:val="Heading1"/>
        <w:spacing w:line="360" w:lineRule="auto"/>
        <w:jc w:val="both"/>
        <w:rPr>
          <w:rFonts w:ascii="Arial" w:hAnsi="Arial" w:cs="Arial"/>
          <w:sz w:val="24"/>
          <w:szCs w:val="24"/>
        </w:rPr>
      </w:pPr>
      <w:bookmarkStart w:id="10" w:name="_Toc214901399"/>
      <w:r w:rsidRPr="006B4877">
        <w:rPr>
          <w:rFonts w:ascii="Arial" w:hAnsi="Arial" w:cs="Arial"/>
          <w:sz w:val="24"/>
          <w:szCs w:val="24"/>
        </w:rPr>
        <w:t>3.2</w:t>
      </w:r>
      <w:r w:rsidR="00590980" w:rsidRPr="006B4877">
        <w:rPr>
          <w:rFonts w:ascii="Arial" w:hAnsi="Arial" w:cs="Arial"/>
          <w:sz w:val="24"/>
          <w:szCs w:val="24"/>
        </w:rPr>
        <w:t>The Marketing Mix (7Ps)</w:t>
      </w:r>
      <w:bookmarkEnd w:id="10"/>
    </w:p>
    <w:p w14:paraId="6BC6559A" w14:textId="3AC3E232" w:rsidR="00590980" w:rsidRPr="006B4877" w:rsidRDefault="00590980" w:rsidP="006B4877">
      <w:pPr>
        <w:pStyle w:val="Heading1"/>
        <w:spacing w:line="360" w:lineRule="auto"/>
        <w:jc w:val="both"/>
        <w:rPr>
          <w:rFonts w:ascii="Arial" w:hAnsi="Arial" w:cs="Arial"/>
          <w:sz w:val="24"/>
          <w:szCs w:val="24"/>
        </w:rPr>
      </w:pPr>
      <w:bookmarkStart w:id="11" w:name="_Toc214901400"/>
      <w:r w:rsidRPr="006B4877">
        <w:rPr>
          <w:rFonts w:ascii="Arial" w:hAnsi="Arial" w:cs="Arial"/>
          <w:sz w:val="24"/>
          <w:szCs w:val="24"/>
        </w:rPr>
        <w:t>Porter’s Generic Strategies and M&amp;S Food</w:t>
      </w:r>
      <w:bookmarkEnd w:id="11"/>
    </w:p>
    <w:p w14:paraId="764E5B0D" w14:textId="7881B074" w:rsidR="0082669A" w:rsidRPr="006B4877" w:rsidRDefault="00590980" w:rsidP="006B4877">
      <w:pPr>
        <w:spacing w:line="360" w:lineRule="auto"/>
        <w:jc w:val="both"/>
        <w:rPr>
          <w:rFonts w:ascii="Arial" w:hAnsi="Arial" w:cs="Arial"/>
        </w:rPr>
      </w:pPr>
      <w:r w:rsidRPr="006B4877">
        <w:rPr>
          <w:rFonts w:ascii="Arial" w:hAnsi="Arial" w:cs="Arial"/>
        </w:rPr>
        <w:t>According to Michael E. Porter, the generic strategies for achieving competitive advantages are cost leadership, differentiation, and focus (Porter,1980). In the context of M&amp;S Food, the company pursues a different strategy: higher quality, own brand innovation, and premium positioning, rather than competing just on price (Ali et. al.,2023).</w:t>
      </w:r>
      <w:r w:rsidR="00326381" w:rsidRPr="006B4877">
        <w:rPr>
          <w:rFonts w:ascii="Arial" w:hAnsi="Arial" w:cs="Arial"/>
        </w:rPr>
        <w:t xml:space="preserve">                                                                                                                                                             </w:t>
      </w:r>
      <w:r w:rsidR="00FD23DC" w:rsidRPr="006B4877">
        <w:rPr>
          <w:rFonts w:ascii="Arial" w:hAnsi="Arial" w:cs="Arial"/>
        </w:rPr>
        <w:t xml:space="preserve">       </w:t>
      </w:r>
      <w:r w:rsidR="0082669A" w:rsidRPr="006B4877">
        <w:rPr>
          <w:rFonts w:ascii="Arial" w:hAnsi="Arial" w:cs="Arial"/>
        </w:rPr>
        <w:tab/>
      </w:r>
    </w:p>
    <w:tbl>
      <w:tblPr>
        <w:tblStyle w:val="TableGrid"/>
        <w:tblW w:w="9407" w:type="dxa"/>
        <w:tblLook w:val="04A0" w:firstRow="1" w:lastRow="0" w:firstColumn="1" w:lastColumn="0" w:noHBand="0" w:noVBand="1"/>
      </w:tblPr>
      <w:tblGrid>
        <w:gridCol w:w="3135"/>
        <w:gridCol w:w="3135"/>
        <w:gridCol w:w="3137"/>
      </w:tblGrid>
      <w:tr w:rsidR="0082669A" w:rsidRPr="006B4877" w14:paraId="3AE6894D" w14:textId="77777777" w:rsidTr="0082669A">
        <w:trPr>
          <w:trHeight w:val="719"/>
        </w:trPr>
        <w:tc>
          <w:tcPr>
            <w:tcW w:w="3135" w:type="dxa"/>
          </w:tcPr>
          <w:p w14:paraId="27C2D677" w14:textId="02EF4D03"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Product</w:t>
            </w:r>
          </w:p>
        </w:tc>
        <w:tc>
          <w:tcPr>
            <w:tcW w:w="3135" w:type="dxa"/>
          </w:tcPr>
          <w:p w14:paraId="3F221B50" w14:textId="77777777"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Own Pre</w:t>
            </w:r>
            <w:r w:rsidR="007F35A4" w:rsidRPr="006B4877">
              <w:rPr>
                <w:rFonts w:ascii="Arial" w:hAnsi="Arial" w:cs="Arial"/>
              </w:rPr>
              <w:t>mium products</w:t>
            </w:r>
          </w:p>
          <w:p w14:paraId="78AA50D2" w14:textId="563F5C5D" w:rsidR="007F35A4" w:rsidRPr="006B4877" w:rsidRDefault="007F35A4" w:rsidP="006B4877">
            <w:pPr>
              <w:tabs>
                <w:tab w:val="center" w:pos="4513"/>
              </w:tabs>
              <w:spacing w:line="360" w:lineRule="auto"/>
              <w:jc w:val="both"/>
              <w:rPr>
                <w:rFonts w:ascii="Arial" w:hAnsi="Arial" w:cs="Arial"/>
              </w:rPr>
            </w:pPr>
            <w:r w:rsidRPr="006B4877">
              <w:rPr>
                <w:rFonts w:ascii="Arial" w:hAnsi="Arial" w:cs="Arial"/>
              </w:rPr>
              <w:t>Dine in several locations</w:t>
            </w:r>
          </w:p>
        </w:tc>
        <w:tc>
          <w:tcPr>
            <w:tcW w:w="3137" w:type="dxa"/>
          </w:tcPr>
          <w:p w14:paraId="38EB6DF8" w14:textId="7B0B3243"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Quality is well recognized, but higher prices may deter cost-sensitive people</w:t>
            </w:r>
          </w:p>
        </w:tc>
      </w:tr>
      <w:tr w:rsidR="0082669A" w:rsidRPr="006B4877" w14:paraId="34822C25" w14:textId="77777777" w:rsidTr="0082669A">
        <w:trPr>
          <w:trHeight w:val="719"/>
        </w:trPr>
        <w:tc>
          <w:tcPr>
            <w:tcW w:w="3135" w:type="dxa"/>
          </w:tcPr>
          <w:p w14:paraId="392E3061" w14:textId="784590A2"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Price</w:t>
            </w:r>
          </w:p>
        </w:tc>
        <w:tc>
          <w:tcPr>
            <w:tcW w:w="3135" w:type="dxa"/>
          </w:tcPr>
          <w:p w14:paraId="3C02D82C" w14:textId="074DF59D"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 xml:space="preserve">Mid to premium prices </w:t>
            </w:r>
          </w:p>
        </w:tc>
        <w:tc>
          <w:tcPr>
            <w:tcW w:w="3137" w:type="dxa"/>
          </w:tcPr>
          <w:p w14:paraId="542BEF24" w14:textId="5BF3EA8E"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 xml:space="preserve">Value is explained through quality, but is still higher than the competitor’s </w:t>
            </w:r>
          </w:p>
        </w:tc>
      </w:tr>
      <w:tr w:rsidR="0082669A" w:rsidRPr="006B4877" w14:paraId="1E80FB2B" w14:textId="77777777" w:rsidTr="0082669A">
        <w:trPr>
          <w:trHeight w:val="719"/>
        </w:trPr>
        <w:tc>
          <w:tcPr>
            <w:tcW w:w="3135" w:type="dxa"/>
          </w:tcPr>
          <w:p w14:paraId="00E448C8" w14:textId="2F60ADB4"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lastRenderedPageBreak/>
              <w:t>Place</w:t>
            </w:r>
          </w:p>
        </w:tc>
        <w:tc>
          <w:tcPr>
            <w:tcW w:w="3135" w:type="dxa"/>
          </w:tcPr>
          <w:p w14:paraId="50C8E31E" w14:textId="49DFCFF6"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1000+ UK branches, online delivery via Ocado</w:t>
            </w:r>
          </w:p>
        </w:tc>
        <w:tc>
          <w:tcPr>
            <w:tcW w:w="3137" w:type="dxa"/>
          </w:tcPr>
          <w:p w14:paraId="45BDD429" w14:textId="1AFB18B6"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 xml:space="preserve">Strong multi-channel reach, but the rivals (Aldi, Lidl) are more aggressive </w:t>
            </w:r>
          </w:p>
        </w:tc>
      </w:tr>
      <w:tr w:rsidR="0082669A" w:rsidRPr="006B4877" w14:paraId="27CC35EA" w14:textId="77777777" w:rsidTr="0082669A">
        <w:trPr>
          <w:trHeight w:val="719"/>
        </w:trPr>
        <w:tc>
          <w:tcPr>
            <w:tcW w:w="3135" w:type="dxa"/>
          </w:tcPr>
          <w:p w14:paraId="55306508" w14:textId="2A667A19"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Promotion</w:t>
            </w:r>
          </w:p>
        </w:tc>
        <w:tc>
          <w:tcPr>
            <w:tcW w:w="3135" w:type="dxa"/>
          </w:tcPr>
          <w:p w14:paraId="3CA0B787" w14:textId="224ACD0C"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TV screen campaigns, Spark loyalty programme, dedicated offers via app</w:t>
            </w:r>
          </w:p>
        </w:tc>
        <w:tc>
          <w:tcPr>
            <w:tcW w:w="3137" w:type="dxa"/>
          </w:tcPr>
          <w:p w14:paraId="7CAD84CA" w14:textId="0B4305C0" w:rsidR="0082669A" w:rsidRPr="006B4877" w:rsidRDefault="007F35A4" w:rsidP="006B4877">
            <w:pPr>
              <w:tabs>
                <w:tab w:val="center" w:pos="4513"/>
              </w:tabs>
              <w:spacing w:line="360" w:lineRule="auto"/>
              <w:jc w:val="both"/>
              <w:rPr>
                <w:rFonts w:ascii="Arial" w:hAnsi="Arial" w:cs="Arial"/>
              </w:rPr>
            </w:pPr>
            <w:r w:rsidRPr="006B4877">
              <w:rPr>
                <w:rFonts w:ascii="Arial" w:hAnsi="Arial" w:cs="Arial"/>
              </w:rPr>
              <w:t xml:space="preserve">Excellent </w:t>
            </w:r>
            <w:r w:rsidR="008229FB" w:rsidRPr="006B4877">
              <w:rPr>
                <w:rFonts w:ascii="Arial" w:hAnsi="Arial" w:cs="Arial"/>
              </w:rPr>
              <w:t>loyalty building, but promotional volume may decrease premium perception</w:t>
            </w:r>
          </w:p>
        </w:tc>
      </w:tr>
      <w:tr w:rsidR="0082669A" w:rsidRPr="006B4877" w14:paraId="18CA137C" w14:textId="77777777" w:rsidTr="0082669A">
        <w:trPr>
          <w:trHeight w:val="719"/>
        </w:trPr>
        <w:tc>
          <w:tcPr>
            <w:tcW w:w="3135" w:type="dxa"/>
          </w:tcPr>
          <w:p w14:paraId="603D27A6" w14:textId="09677FC1"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People</w:t>
            </w:r>
          </w:p>
        </w:tc>
        <w:tc>
          <w:tcPr>
            <w:tcW w:w="3135" w:type="dxa"/>
          </w:tcPr>
          <w:p w14:paraId="41CE07D5" w14:textId="77777777"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Quality service through</w:t>
            </w:r>
          </w:p>
          <w:p w14:paraId="2526FCC0" w14:textId="180F42BC"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Well-trained staff</w:t>
            </w:r>
          </w:p>
        </w:tc>
        <w:tc>
          <w:tcPr>
            <w:tcW w:w="3137" w:type="dxa"/>
          </w:tcPr>
          <w:p w14:paraId="63BB0560" w14:textId="225B37AC" w:rsidR="0082669A" w:rsidRPr="006B4877" w:rsidRDefault="008229FB" w:rsidP="006B4877">
            <w:pPr>
              <w:tabs>
                <w:tab w:val="center" w:pos="4513"/>
              </w:tabs>
              <w:spacing w:line="360" w:lineRule="auto"/>
              <w:jc w:val="both"/>
              <w:rPr>
                <w:rFonts w:ascii="Arial" w:hAnsi="Arial" w:cs="Arial"/>
              </w:rPr>
            </w:pPr>
            <w:r w:rsidRPr="006B4877">
              <w:rPr>
                <w:rFonts w:ascii="Arial" w:hAnsi="Arial" w:cs="Arial"/>
              </w:rPr>
              <w:t>Service quality supports loyalty, though staffing costs pressure margins</w:t>
            </w:r>
          </w:p>
        </w:tc>
      </w:tr>
      <w:tr w:rsidR="0082669A" w:rsidRPr="006B4877" w14:paraId="618EE996" w14:textId="77777777" w:rsidTr="0082669A">
        <w:trPr>
          <w:trHeight w:val="693"/>
        </w:trPr>
        <w:tc>
          <w:tcPr>
            <w:tcW w:w="3135" w:type="dxa"/>
          </w:tcPr>
          <w:p w14:paraId="1B5A4D32" w14:textId="59361A9E"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Process</w:t>
            </w:r>
          </w:p>
        </w:tc>
        <w:tc>
          <w:tcPr>
            <w:tcW w:w="3135" w:type="dxa"/>
          </w:tcPr>
          <w:p w14:paraId="72504623" w14:textId="674E2F1A" w:rsidR="0082669A" w:rsidRPr="006B4877" w:rsidRDefault="008229FB" w:rsidP="006B4877">
            <w:pPr>
              <w:tabs>
                <w:tab w:val="center" w:pos="4513"/>
              </w:tabs>
              <w:spacing w:line="360" w:lineRule="auto"/>
              <w:jc w:val="both"/>
              <w:rPr>
                <w:rFonts w:ascii="Arial" w:hAnsi="Arial" w:cs="Arial"/>
              </w:rPr>
            </w:pPr>
            <w:r w:rsidRPr="006B4877">
              <w:rPr>
                <w:rFonts w:ascii="Arial" w:hAnsi="Arial" w:cs="Arial"/>
              </w:rPr>
              <w:t xml:space="preserve">Click &amp; </w:t>
            </w:r>
            <w:r w:rsidR="006339BF" w:rsidRPr="006B4877">
              <w:rPr>
                <w:rFonts w:ascii="Arial" w:hAnsi="Arial" w:cs="Arial"/>
              </w:rPr>
              <w:t>collect</w:t>
            </w:r>
            <w:r w:rsidRPr="006B4877">
              <w:rPr>
                <w:rFonts w:ascii="Arial" w:hAnsi="Arial" w:cs="Arial"/>
              </w:rPr>
              <w:t>, online orders, Sparks app</w:t>
            </w:r>
          </w:p>
        </w:tc>
        <w:tc>
          <w:tcPr>
            <w:tcW w:w="3137" w:type="dxa"/>
          </w:tcPr>
          <w:p w14:paraId="0C9F97CA" w14:textId="271A4C88" w:rsidR="0082669A" w:rsidRPr="006B4877" w:rsidRDefault="008229FB" w:rsidP="006B4877">
            <w:pPr>
              <w:tabs>
                <w:tab w:val="center" w:pos="4513"/>
              </w:tabs>
              <w:spacing w:line="360" w:lineRule="auto"/>
              <w:jc w:val="both"/>
              <w:rPr>
                <w:rFonts w:ascii="Arial" w:hAnsi="Arial" w:cs="Arial"/>
              </w:rPr>
            </w:pPr>
            <w:r w:rsidRPr="006B4877">
              <w:rPr>
                <w:rFonts w:ascii="Arial" w:hAnsi="Arial" w:cs="Arial"/>
              </w:rPr>
              <w:t xml:space="preserve">Strong convenience, yet a </w:t>
            </w:r>
            <w:r w:rsidR="00676745" w:rsidRPr="006B4877">
              <w:rPr>
                <w:rFonts w:ascii="Arial" w:hAnsi="Arial" w:cs="Arial"/>
              </w:rPr>
              <w:t>cyber-attack</w:t>
            </w:r>
            <w:r w:rsidRPr="006B4877">
              <w:rPr>
                <w:rFonts w:ascii="Arial" w:hAnsi="Arial" w:cs="Arial"/>
              </w:rPr>
              <w:t xml:space="preserve"> in 2025 exposed</w:t>
            </w:r>
            <w:r w:rsidR="00676745" w:rsidRPr="006B4877">
              <w:rPr>
                <w:rFonts w:ascii="Arial" w:hAnsi="Arial" w:cs="Arial"/>
              </w:rPr>
              <w:t xml:space="preserve"> </w:t>
            </w:r>
            <w:r w:rsidRPr="006B4877">
              <w:rPr>
                <w:rFonts w:ascii="Arial" w:hAnsi="Arial" w:cs="Arial"/>
              </w:rPr>
              <w:t xml:space="preserve">a process vulnerability </w:t>
            </w:r>
          </w:p>
        </w:tc>
      </w:tr>
      <w:tr w:rsidR="0082669A" w:rsidRPr="006B4877" w14:paraId="48E0C251" w14:textId="77777777" w:rsidTr="0082669A">
        <w:trPr>
          <w:trHeight w:val="719"/>
        </w:trPr>
        <w:tc>
          <w:tcPr>
            <w:tcW w:w="3135" w:type="dxa"/>
          </w:tcPr>
          <w:p w14:paraId="42A40B17" w14:textId="559F0BBE" w:rsidR="0082669A" w:rsidRPr="006B4877" w:rsidRDefault="0082669A" w:rsidP="006B4877">
            <w:pPr>
              <w:tabs>
                <w:tab w:val="center" w:pos="4513"/>
              </w:tabs>
              <w:spacing w:line="360" w:lineRule="auto"/>
              <w:jc w:val="both"/>
              <w:rPr>
                <w:rFonts w:ascii="Arial" w:hAnsi="Arial" w:cs="Arial"/>
              </w:rPr>
            </w:pPr>
            <w:r w:rsidRPr="006B4877">
              <w:rPr>
                <w:rFonts w:ascii="Arial" w:hAnsi="Arial" w:cs="Arial"/>
              </w:rPr>
              <w:t>Physical evidence</w:t>
            </w:r>
          </w:p>
        </w:tc>
        <w:tc>
          <w:tcPr>
            <w:tcW w:w="3135" w:type="dxa"/>
          </w:tcPr>
          <w:p w14:paraId="2A4A44E7" w14:textId="340D4F3E" w:rsidR="0082669A" w:rsidRPr="006B4877" w:rsidRDefault="008229FB" w:rsidP="006B4877">
            <w:pPr>
              <w:tabs>
                <w:tab w:val="center" w:pos="4513"/>
              </w:tabs>
              <w:spacing w:line="360" w:lineRule="auto"/>
              <w:jc w:val="both"/>
              <w:rPr>
                <w:rFonts w:ascii="Arial" w:hAnsi="Arial" w:cs="Arial"/>
              </w:rPr>
            </w:pPr>
            <w:r w:rsidRPr="006B4877">
              <w:rPr>
                <w:rFonts w:ascii="Arial" w:hAnsi="Arial" w:cs="Arial"/>
              </w:rPr>
              <w:t xml:space="preserve">Elegant store environments, premium packaging </w:t>
            </w:r>
          </w:p>
        </w:tc>
        <w:tc>
          <w:tcPr>
            <w:tcW w:w="3137" w:type="dxa"/>
          </w:tcPr>
          <w:p w14:paraId="7E4219B2" w14:textId="173475D7" w:rsidR="0082669A" w:rsidRPr="006B4877" w:rsidRDefault="008229FB" w:rsidP="006B4877">
            <w:pPr>
              <w:tabs>
                <w:tab w:val="center" w:pos="4513"/>
              </w:tabs>
              <w:spacing w:line="360" w:lineRule="auto"/>
              <w:jc w:val="both"/>
              <w:rPr>
                <w:rFonts w:ascii="Arial" w:hAnsi="Arial" w:cs="Arial"/>
              </w:rPr>
            </w:pPr>
            <w:r w:rsidRPr="006B4877">
              <w:rPr>
                <w:rFonts w:ascii="Arial" w:hAnsi="Arial" w:cs="Arial"/>
              </w:rPr>
              <w:t>Reinforces premium image, but pack</w:t>
            </w:r>
            <w:r w:rsidR="006339BF" w:rsidRPr="006B4877">
              <w:rPr>
                <w:rFonts w:ascii="Arial" w:hAnsi="Arial" w:cs="Arial"/>
              </w:rPr>
              <w:t>aging changes (to plastic) may lose trust (Scottish Sun 2025)</w:t>
            </w:r>
          </w:p>
        </w:tc>
      </w:tr>
    </w:tbl>
    <w:p w14:paraId="56B38B25" w14:textId="0113F944" w:rsidR="001B7CE0" w:rsidRPr="006B4877" w:rsidRDefault="001B7CE0" w:rsidP="006B4877">
      <w:pPr>
        <w:tabs>
          <w:tab w:val="center" w:pos="4513"/>
        </w:tabs>
        <w:spacing w:line="360" w:lineRule="auto"/>
        <w:jc w:val="both"/>
        <w:rPr>
          <w:rFonts w:ascii="Arial" w:hAnsi="Arial" w:cs="Arial"/>
        </w:rPr>
      </w:pPr>
    </w:p>
    <w:p w14:paraId="36695AC3" w14:textId="42C71E65" w:rsidR="00FD23DC" w:rsidRPr="006B4877" w:rsidRDefault="001B7CE0" w:rsidP="006B4877">
      <w:pPr>
        <w:spacing w:line="360" w:lineRule="auto"/>
        <w:jc w:val="both"/>
        <w:rPr>
          <w:rFonts w:ascii="Arial" w:hAnsi="Arial" w:cs="Arial"/>
        </w:rPr>
      </w:pPr>
      <w:r w:rsidRPr="006B4877">
        <w:rPr>
          <w:rFonts w:ascii="Arial" w:hAnsi="Arial" w:cs="Arial"/>
        </w:rPr>
        <w:t xml:space="preserve">                                 </w:t>
      </w:r>
      <w:r w:rsidR="00FD23DC" w:rsidRPr="006B4877">
        <w:rPr>
          <w:rFonts w:ascii="Arial" w:hAnsi="Arial" w:cs="Arial"/>
        </w:rPr>
        <w:t xml:space="preserve">                                        </w:t>
      </w:r>
    </w:p>
    <w:p w14:paraId="4C3EABE3" w14:textId="77777777" w:rsidR="00590980" w:rsidRPr="006B4877" w:rsidRDefault="00590980" w:rsidP="006B4877">
      <w:pPr>
        <w:spacing w:line="360" w:lineRule="auto"/>
        <w:jc w:val="both"/>
        <w:rPr>
          <w:rFonts w:ascii="Arial" w:hAnsi="Arial" w:cs="Arial"/>
        </w:rPr>
      </w:pPr>
    </w:p>
    <w:p w14:paraId="65DA5C6B" w14:textId="2DF405F1" w:rsidR="00DE40D5" w:rsidRPr="006B4877" w:rsidRDefault="000E67E7" w:rsidP="006B4877">
      <w:pPr>
        <w:spacing w:line="360" w:lineRule="auto"/>
        <w:jc w:val="both"/>
        <w:rPr>
          <w:rFonts w:ascii="Arial" w:hAnsi="Arial" w:cs="Arial"/>
        </w:rPr>
      </w:pPr>
      <w:r w:rsidRPr="006B4877">
        <w:rPr>
          <w:rFonts w:ascii="Arial" w:hAnsi="Arial" w:cs="Arial"/>
        </w:rPr>
        <w:t xml:space="preserve">M&amp;S Food </w:t>
      </w:r>
      <w:r w:rsidR="00B43A5F" w:rsidRPr="006B4877">
        <w:rPr>
          <w:rFonts w:ascii="Arial" w:hAnsi="Arial" w:cs="Arial"/>
        </w:rPr>
        <w:t>can</w:t>
      </w:r>
      <w:r w:rsidRPr="006B4877">
        <w:rPr>
          <w:rFonts w:ascii="Arial" w:hAnsi="Arial" w:cs="Arial"/>
        </w:rPr>
        <w:t xml:space="preserve"> meet </w:t>
      </w:r>
      <w:r w:rsidR="00B43A5F" w:rsidRPr="006B4877">
        <w:rPr>
          <w:rFonts w:ascii="Arial" w:hAnsi="Arial" w:cs="Arial"/>
        </w:rPr>
        <w:t>customers’</w:t>
      </w:r>
      <w:r w:rsidRPr="006B4877">
        <w:rPr>
          <w:rFonts w:ascii="Arial" w:hAnsi="Arial" w:cs="Arial"/>
        </w:rPr>
        <w:t xml:space="preserve"> expectations for good service, quality, and new ideas by using the 7Ps </w:t>
      </w:r>
      <w:r w:rsidR="00B43A5F" w:rsidRPr="006B4877">
        <w:rPr>
          <w:rFonts w:ascii="Arial" w:hAnsi="Arial" w:cs="Arial"/>
        </w:rPr>
        <w:t>technique. This helps customers build trust and partnerships, but there are still huge problems: the premium strategy might slow down growth in a market, and process risks might break the brand promise.</w:t>
      </w:r>
      <w:r w:rsidR="00A404E4" w:rsidRPr="006B4877">
        <w:rPr>
          <w:rFonts w:ascii="Arial" w:hAnsi="Arial" w:cs="Arial"/>
        </w:rPr>
        <w:t xml:space="preserve"> M&amp;S offers a distinctive offering built on outstanding quality, innovation, and trust that better satisfies </w:t>
      </w:r>
      <w:proofErr w:type="gramStart"/>
      <w:r w:rsidR="00A404E4" w:rsidRPr="006B4877">
        <w:rPr>
          <w:rFonts w:ascii="Arial" w:hAnsi="Arial" w:cs="Arial"/>
        </w:rPr>
        <w:t>particular customer</w:t>
      </w:r>
      <w:proofErr w:type="gramEnd"/>
      <w:r w:rsidR="00A404E4" w:rsidRPr="006B4877">
        <w:rPr>
          <w:rFonts w:ascii="Arial" w:hAnsi="Arial" w:cs="Arial"/>
        </w:rPr>
        <w:t xml:space="preserve"> needs than many rivals, especially in its food segment.</w:t>
      </w:r>
    </w:p>
    <w:p w14:paraId="60E3A9CA" w14:textId="77777777" w:rsidR="00A82996" w:rsidRPr="006B4877" w:rsidRDefault="00A82996" w:rsidP="006B4877">
      <w:pPr>
        <w:spacing w:line="360" w:lineRule="auto"/>
        <w:jc w:val="both"/>
        <w:rPr>
          <w:rFonts w:ascii="Arial" w:hAnsi="Arial" w:cs="Arial"/>
        </w:rPr>
      </w:pPr>
    </w:p>
    <w:p w14:paraId="1DBBD1EF" w14:textId="77777777" w:rsidR="00A82996" w:rsidRPr="006B4877" w:rsidRDefault="00A82996" w:rsidP="006B4877">
      <w:pPr>
        <w:spacing w:line="360" w:lineRule="auto"/>
        <w:jc w:val="both"/>
        <w:rPr>
          <w:rFonts w:ascii="Arial" w:hAnsi="Arial" w:cs="Arial"/>
        </w:rPr>
      </w:pPr>
    </w:p>
    <w:p w14:paraId="57AA91FE" w14:textId="5D65EE36" w:rsidR="006339BF" w:rsidRPr="006B4877" w:rsidRDefault="003C0468" w:rsidP="006B4877">
      <w:pPr>
        <w:pStyle w:val="Heading1"/>
        <w:spacing w:line="360" w:lineRule="auto"/>
        <w:jc w:val="both"/>
        <w:rPr>
          <w:rFonts w:ascii="Arial" w:hAnsi="Arial" w:cs="Arial"/>
          <w:sz w:val="24"/>
          <w:szCs w:val="24"/>
        </w:rPr>
      </w:pPr>
      <w:bookmarkStart w:id="12" w:name="_Toc214901401"/>
      <w:r w:rsidRPr="006B4877">
        <w:rPr>
          <w:rFonts w:ascii="Arial" w:hAnsi="Arial" w:cs="Arial"/>
          <w:sz w:val="24"/>
          <w:szCs w:val="24"/>
        </w:rPr>
        <w:lastRenderedPageBreak/>
        <w:t>3.3</w:t>
      </w:r>
      <w:r w:rsidR="006339BF" w:rsidRPr="006B4877">
        <w:rPr>
          <w:rFonts w:ascii="Arial" w:hAnsi="Arial" w:cs="Arial"/>
          <w:sz w:val="24"/>
          <w:szCs w:val="24"/>
        </w:rPr>
        <w:t xml:space="preserve"> The 4Cs of Customer Needs</w:t>
      </w:r>
      <w:bookmarkEnd w:id="12"/>
    </w:p>
    <w:p w14:paraId="55A90B13" w14:textId="16CE4C26" w:rsidR="00B43A5F" w:rsidRPr="006B4877" w:rsidRDefault="00B43A5F" w:rsidP="006B4877">
      <w:pPr>
        <w:spacing w:line="360" w:lineRule="auto"/>
        <w:jc w:val="both"/>
        <w:rPr>
          <w:rFonts w:ascii="Arial" w:hAnsi="Arial" w:cs="Arial"/>
        </w:rPr>
      </w:pPr>
      <w:r w:rsidRPr="006B4877">
        <w:rPr>
          <w:rFonts w:ascii="Arial" w:hAnsi="Arial" w:cs="Arial"/>
          <w:b/>
          <w:bCs/>
        </w:rPr>
        <w:t>The 4Cs method changes the traditional marketing mix(4Ps) to focus on the customer:</w:t>
      </w:r>
    </w:p>
    <w:p w14:paraId="18A2D8C2" w14:textId="094D9AA8" w:rsidR="00B43A5F" w:rsidRPr="006B4877" w:rsidRDefault="00B43A5F" w:rsidP="006B4877">
      <w:pPr>
        <w:pStyle w:val="ListParagraph"/>
        <w:numPr>
          <w:ilvl w:val="0"/>
          <w:numId w:val="1"/>
        </w:numPr>
        <w:spacing w:line="360" w:lineRule="auto"/>
        <w:jc w:val="both"/>
        <w:rPr>
          <w:rFonts w:ascii="Arial" w:hAnsi="Arial" w:cs="Arial"/>
        </w:rPr>
      </w:pPr>
      <w:r w:rsidRPr="006B4877">
        <w:rPr>
          <w:rFonts w:ascii="Arial" w:hAnsi="Arial" w:cs="Arial"/>
        </w:rPr>
        <w:t>What they want and need</w:t>
      </w:r>
      <w:r w:rsidR="00777998" w:rsidRPr="006B4877">
        <w:rPr>
          <w:rFonts w:ascii="Arial" w:hAnsi="Arial" w:cs="Arial"/>
        </w:rPr>
        <w:t>: M&amp;S Food meets customers' needs for new ideas, freshness, and ethical sourcing. But some shoppers might desire everyday items at very low cost, which is something that other stores do better</w:t>
      </w:r>
    </w:p>
    <w:p w14:paraId="1096E597" w14:textId="1D02AF0F" w:rsidR="00B43A5F" w:rsidRPr="006B4877" w:rsidRDefault="00B43A5F" w:rsidP="006B4877">
      <w:pPr>
        <w:pStyle w:val="ListParagraph"/>
        <w:numPr>
          <w:ilvl w:val="0"/>
          <w:numId w:val="1"/>
        </w:numPr>
        <w:spacing w:line="360" w:lineRule="auto"/>
        <w:jc w:val="both"/>
        <w:rPr>
          <w:rFonts w:ascii="Arial" w:hAnsi="Arial" w:cs="Arial"/>
        </w:rPr>
      </w:pPr>
      <w:r w:rsidRPr="006B4877">
        <w:rPr>
          <w:rFonts w:ascii="Arial" w:hAnsi="Arial" w:cs="Arial"/>
        </w:rPr>
        <w:t>How much does it cost to meet those needs</w:t>
      </w:r>
      <w:r w:rsidR="00777998" w:rsidRPr="006B4877">
        <w:rPr>
          <w:rFonts w:ascii="Arial" w:hAnsi="Arial" w:cs="Arial"/>
        </w:rPr>
        <w:t xml:space="preserve">: M&amp;S prices are higher </w:t>
      </w:r>
      <w:r w:rsidR="004A39EA" w:rsidRPr="006B4877">
        <w:rPr>
          <w:rFonts w:ascii="Arial" w:hAnsi="Arial" w:cs="Arial"/>
        </w:rPr>
        <w:t>than its discount competitors, and this could make people</w:t>
      </w:r>
      <w:r w:rsidR="004A05DD" w:rsidRPr="006B4877">
        <w:rPr>
          <w:rFonts w:ascii="Arial" w:hAnsi="Arial" w:cs="Arial"/>
        </w:rPr>
        <w:t xml:space="preserve"> who are more sensitive to price, less loyal.</w:t>
      </w:r>
    </w:p>
    <w:p w14:paraId="6DF99FAB" w14:textId="59B01336" w:rsidR="00B43A5F" w:rsidRPr="006B4877" w:rsidRDefault="00B43A5F" w:rsidP="006B4877">
      <w:pPr>
        <w:pStyle w:val="ListParagraph"/>
        <w:numPr>
          <w:ilvl w:val="0"/>
          <w:numId w:val="1"/>
        </w:numPr>
        <w:spacing w:line="360" w:lineRule="auto"/>
        <w:jc w:val="both"/>
        <w:rPr>
          <w:rFonts w:ascii="Arial" w:hAnsi="Arial" w:cs="Arial"/>
        </w:rPr>
      </w:pPr>
      <w:r w:rsidRPr="006B4877">
        <w:rPr>
          <w:rFonts w:ascii="Arial" w:hAnsi="Arial" w:cs="Arial"/>
        </w:rPr>
        <w:t>How easy it is to buy</w:t>
      </w:r>
      <w:r w:rsidR="004A05DD" w:rsidRPr="006B4877">
        <w:rPr>
          <w:rFonts w:ascii="Arial" w:hAnsi="Arial" w:cs="Arial"/>
        </w:rPr>
        <w:t>: M&amp;S ships through a multitude of various channels, such as the Ocado Retail Limited collaboration for online delivery and new store formats.</w:t>
      </w:r>
    </w:p>
    <w:p w14:paraId="478FA1C9" w14:textId="6EAB591E" w:rsidR="00B43A5F" w:rsidRPr="006B4877" w:rsidRDefault="00B43A5F" w:rsidP="006B4877">
      <w:pPr>
        <w:pStyle w:val="ListParagraph"/>
        <w:numPr>
          <w:ilvl w:val="0"/>
          <w:numId w:val="1"/>
        </w:numPr>
        <w:spacing w:line="360" w:lineRule="auto"/>
        <w:jc w:val="both"/>
        <w:rPr>
          <w:rFonts w:ascii="Arial" w:hAnsi="Arial" w:cs="Arial"/>
        </w:rPr>
      </w:pPr>
      <w:r w:rsidRPr="006B4877">
        <w:rPr>
          <w:rFonts w:ascii="Arial" w:hAnsi="Arial" w:cs="Arial"/>
        </w:rPr>
        <w:t>How to talk to them</w:t>
      </w:r>
      <w:r w:rsidR="004A05DD" w:rsidRPr="006B4877">
        <w:rPr>
          <w:rFonts w:ascii="Arial" w:hAnsi="Arial" w:cs="Arial"/>
        </w:rPr>
        <w:t>: M&amp;S uses the Spaks app to send personalised messages, run seasonal promotions, and tell stories about sustainability</w:t>
      </w:r>
      <w:r w:rsidRPr="006B4877">
        <w:rPr>
          <w:rFonts w:ascii="Arial" w:hAnsi="Arial" w:cs="Arial"/>
        </w:rPr>
        <w:t xml:space="preserve"> (Robert F. Strauss, 1996).</w:t>
      </w:r>
      <w:r w:rsidR="004A05DD" w:rsidRPr="006B4877">
        <w:rPr>
          <w:rFonts w:ascii="Arial" w:hAnsi="Arial" w:cs="Arial"/>
        </w:rPr>
        <w:t xml:space="preserve"> </w:t>
      </w:r>
    </w:p>
    <w:p w14:paraId="5EB34453" w14:textId="46ACC356" w:rsidR="00B43A5F" w:rsidRPr="006B4877" w:rsidRDefault="004A05DD" w:rsidP="006B4877">
      <w:pPr>
        <w:pStyle w:val="ListParagraph"/>
        <w:spacing w:line="360" w:lineRule="auto"/>
        <w:jc w:val="both"/>
        <w:rPr>
          <w:rFonts w:ascii="Arial" w:hAnsi="Arial" w:cs="Arial"/>
        </w:rPr>
      </w:pPr>
      <w:r w:rsidRPr="006B4877">
        <w:rPr>
          <w:rFonts w:ascii="Arial" w:hAnsi="Arial" w:cs="Arial"/>
        </w:rPr>
        <w:t>M&amp;S Food largely follows the 4Cs and uses them to make friends, more customers.</w:t>
      </w:r>
    </w:p>
    <w:p w14:paraId="310CF1A5" w14:textId="77777777" w:rsidR="004A05DD" w:rsidRPr="006B4877" w:rsidRDefault="004A05DD" w:rsidP="006B4877">
      <w:pPr>
        <w:pStyle w:val="ListParagraph"/>
        <w:spacing w:line="360" w:lineRule="auto"/>
        <w:jc w:val="both"/>
        <w:rPr>
          <w:rFonts w:ascii="Arial" w:hAnsi="Arial" w:cs="Arial"/>
        </w:rPr>
      </w:pPr>
    </w:p>
    <w:p w14:paraId="6C54A358" w14:textId="7E88FFCC" w:rsidR="004A05DD" w:rsidRPr="006B4877" w:rsidRDefault="003C0468" w:rsidP="006B4877">
      <w:pPr>
        <w:pStyle w:val="Heading1"/>
        <w:spacing w:line="360" w:lineRule="auto"/>
        <w:jc w:val="both"/>
        <w:rPr>
          <w:rFonts w:ascii="Arial" w:hAnsi="Arial" w:cs="Arial"/>
          <w:sz w:val="24"/>
          <w:szCs w:val="24"/>
        </w:rPr>
      </w:pPr>
      <w:bookmarkStart w:id="13" w:name="_Toc214901402"/>
      <w:r w:rsidRPr="006B4877">
        <w:rPr>
          <w:rFonts w:ascii="Arial" w:hAnsi="Arial" w:cs="Arial"/>
          <w:sz w:val="24"/>
          <w:szCs w:val="24"/>
        </w:rPr>
        <w:t>3.4</w:t>
      </w:r>
      <w:r w:rsidR="004A05DD" w:rsidRPr="006B4877">
        <w:rPr>
          <w:rFonts w:ascii="Arial" w:hAnsi="Arial" w:cs="Arial"/>
          <w:sz w:val="24"/>
          <w:szCs w:val="24"/>
        </w:rPr>
        <w:t>Ethics and Sustainability</w:t>
      </w:r>
      <w:bookmarkEnd w:id="13"/>
      <w:r w:rsidR="005A2323" w:rsidRPr="006B4877">
        <w:rPr>
          <w:rFonts w:ascii="Arial" w:hAnsi="Arial" w:cs="Arial"/>
          <w:sz w:val="24"/>
          <w:szCs w:val="24"/>
        </w:rPr>
        <w:t xml:space="preserve"> </w:t>
      </w:r>
    </w:p>
    <w:p w14:paraId="06366EE9" w14:textId="65A6349F" w:rsidR="004A05DD" w:rsidRPr="006B4877" w:rsidRDefault="004A05DD" w:rsidP="006B4877">
      <w:pPr>
        <w:pStyle w:val="ListParagraph"/>
        <w:spacing w:line="360" w:lineRule="auto"/>
        <w:jc w:val="both"/>
        <w:rPr>
          <w:rFonts w:ascii="Arial" w:hAnsi="Arial" w:cs="Arial"/>
        </w:rPr>
      </w:pPr>
      <w:r w:rsidRPr="006B4877">
        <w:rPr>
          <w:rFonts w:ascii="Arial" w:hAnsi="Arial" w:cs="Arial"/>
        </w:rPr>
        <w:t xml:space="preserve">When it comes to ethics and sustainability, </w:t>
      </w:r>
      <w:r w:rsidR="005A2323" w:rsidRPr="006B4877">
        <w:rPr>
          <w:rFonts w:ascii="Arial" w:hAnsi="Arial" w:cs="Arial"/>
        </w:rPr>
        <w:t xml:space="preserve">it’s becoming increasingly important to build relationships with clients. The Triple Bottom Line </w:t>
      </w:r>
      <w:r w:rsidR="00673CEA" w:rsidRPr="006B4877">
        <w:rPr>
          <w:rFonts w:ascii="Arial" w:hAnsi="Arial" w:cs="Arial"/>
        </w:rPr>
        <w:t xml:space="preserve">concept suggests that success should be evaluated in three key </w:t>
      </w:r>
      <w:r w:rsidR="005A2323" w:rsidRPr="006B4877">
        <w:rPr>
          <w:rFonts w:ascii="Arial" w:hAnsi="Arial" w:cs="Arial"/>
        </w:rPr>
        <w:t>areas: social, economic, and environmental (Elkington, 1998).</w:t>
      </w:r>
    </w:p>
    <w:p w14:paraId="67699F53" w14:textId="1FECF7A7" w:rsidR="00AD4176" w:rsidRPr="006B4877" w:rsidRDefault="00AD4176" w:rsidP="006B4877">
      <w:pPr>
        <w:pStyle w:val="ListParagraph"/>
        <w:spacing w:line="360" w:lineRule="auto"/>
        <w:jc w:val="both"/>
        <w:rPr>
          <w:rFonts w:ascii="Arial" w:hAnsi="Arial" w:cs="Arial"/>
        </w:rPr>
      </w:pPr>
      <w:r w:rsidRPr="006B4877">
        <w:rPr>
          <w:rFonts w:ascii="Arial" w:hAnsi="Arial" w:cs="Arial"/>
        </w:rPr>
        <w:t xml:space="preserve">M&amp;S wants to cut food waste in half by 2040; it wants the value chain to have no emissions at all (Marks &amp;Spencer, n.d.; Zwick, 2017). The “Eating Sustainably” campaign advises people to modify how they eat, buy goods that don’t </w:t>
      </w:r>
      <w:r w:rsidR="00450035" w:rsidRPr="006B4877">
        <w:rPr>
          <w:rFonts w:ascii="Arial" w:hAnsi="Arial" w:cs="Arial"/>
        </w:rPr>
        <w:t>produce</w:t>
      </w:r>
      <w:r w:rsidRPr="006B4877">
        <w:rPr>
          <w:rFonts w:ascii="Arial" w:hAnsi="Arial" w:cs="Arial"/>
        </w:rPr>
        <w:t xml:space="preserve"> carbon emissions</w:t>
      </w:r>
      <w:r w:rsidR="00541AC4" w:rsidRPr="006B4877">
        <w:rPr>
          <w:rFonts w:ascii="Arial" w:hAnsi="Arial" w:cs="Arial"/>
        </w:rPr>
        <w:t xml:space="preserve">. These programs are based on the social and environmental pillars of the Triple Bottom Line, and they help build trust and loyalty among customers (Marks&amp; Spencer, 2024). People trust supplier scorecards because they are clear and help cut down on waste (Oxford Said Business School case study,2018).  </w:t>
      </w:r>
    </w:p>
    <w:p w14:paraId="706A54F9" w14:textId="2AF9B649" w:rsidR="00541AC4" w:rsidRPr="006B4877" w:rsidRDefault="00541AC4" w:rsidP="006B4877">
      <w:pPr>
        <w:pStyle w:val="ListParagraph"/>
        <w:spacing w:line="360" w:lineRule="auto"/>
        <w:jc w:val="both"/>
        <w:rPr>
          <w:rFonts w:ascii="Arial" w:hAnsi="Arial" w:cs="Arial"/>
        </w:rPr>
      </w:pPr>
      <w:r w:rsidRPr="006B4877">
        <w:rPr>
          <w:rFonts w:ascii="Arial" w:hAnsi="Arial" w:cs="Arial"/>
        </w:rPr>
        <w:lastRenderedPageBreak/>
        <w:t>Some goals for packaging have not been met (Scottish Sun,2015), and Scope 3 emissions are still a problem (Eco Textile News, 2024).</w:t>
      </w:r>
    </w:p>
    <w:p w14:paraId="653008F2" w14:textId="5CDE4518" w:rsidR="00541AC4" w:rsidRPr="006B4877" w:rsidRDefault="005A5B59" w:rsidP="006B4877">
      <w:pPr>
        <w:pStyle w:val="ListParagraph"/>
        <w:spacing w:line="360" w:lineRule="auto"/>
        <w:jc w:val="both"/>
        <w:rPr>
          <w:rFonts w:ascii="Arial" w:hAnsi="Arial" w:cs="Arial"/>
        </w:rPr>
      </w:pPr>
      <w:r w:rsidRPr="006B4877">
        <w:rPr>
          <w:rFonts w:ascii="Arial" w:hAnsi="Arial" w:cs="Arial"/>
        </w:rPr>
        <w:t xml:space="preserve">It’s </w:t>
      </w:r>
      <w:proofErr w:type="gramStart"/>
      <w:r w:rsidRPr="006B4877">
        <w:rPr>
          <w:rFonts w:ascii="Arial" w:hAnsi="Arial" w:cs="Arial"/>
        </w:rPr>
        <w:t>really vital</w:t>
      </w:r>
      <w:proofErr w:type="gramEnd"/>
      <w:r w:rsidRPr="006B4877">
        <w:rPr>
          <w:rFonts w:ascii="Arial" w:hAnsi="Arial" w:cs="Arial"/>
        </w:rPr>
        <w:t xml:space="preserve"> to make customers feel like they know you and want to buy from you again in the busy UK supermarket business.</w:t>
      </w:r>
    </w:p>
    <w:p w14:paraId="62E6AF4E" w14:textId="21E0AFCE" w:rsidR="005A5B59" w:rsidRPr="006B4877" w:rsidRDefault="005A5B59" w:rsidP="006B4877">
      <w:pPr>
        <w:pStyle w:val="ListParagraph"/>
        <w:spacing w:line="360" w:lineRule="auto"/>
        <w:jc w:val="both"/>
        <w:rPr>
          <w:rFonts w:ascii="Arial" w:hAnsi="Arial" w:cs="Arial"/>
        </w:rPr>
      </w:pPr>
      <w:r w:rsidRPr="006B4877">
        <w:rPr>
          <w:rFonts w:ascii="Arial" w:hAnsi="Arial" w:cs="Arial"/>
        </w:rPr>
        <w:t>Targeting, segmentation, and positioning are the key concepts that inform the company’s advertising strategy. This ensures that firms meet the demands of important groups of customers, such as families who want a fair bargain and those who care about quality. This makes customers happier and helps with marketing (Christopher et al., 2020).</w:t>
      </w:r>
      <w:r w:rsidR="00B32918" w:rsidRPr="006B4877">
        <w:rPr>
          <w:rFonts w:ascii="Arial" w:hAnsi="Arial" w:cs="Arial"/>
        </w:rPr>
        <w:t xml:space="preserve"> Protect the environment and promote the brand, bring in new customers, and help the firm expand over time (Gronroos, 2017).</w:t>
      </w:r>
    </w:p>
    <w:p w14:paraId="001B3768" w14:textId="77C8392A" w:rsidR="00B32918" w:rsidRPr="006B4877" w:rsidRDefault="00B32918" w:rsidP="006B4877">
      <w:pPr>
        <w:pStyle w:val="ListParagraph"/>
        <w:spacing w:line="360" w:lineRule="auto"/>
        <w:jc w:val="both"/>
        <w:rPr>
          <w:rFonts w:ascii="Arial" w:hAnsi="Arial" w:cs="Arial"/>
        </w:rPr>
      </w:pPr>
      <w:r w:rsidRPr="006B4877">
        <w:rPr>
          <w:rFonts w:ascii="Arial" w:hAnsi="Arial" w:cs="Arial"/>
        </w:rPr>
        <w:t xml:space="preserve">The audit did state that some things could be better, though. M&amp;S’s loyalty and customisation programs work, but their CRM system </w:t>
      </w:r>
      <w:proofErr w:type="gramStart"/>
      <w:r w:rsidRPr="006B4877">
        <w:rPr>
          <w:rFonts w:ascii="Arial" w:hAnsi="Arial" w:cs="Arial"/>
        </w:rPr>
        <w:t>has to</w:t>
      </w:r>
      <w:proofErr w:type="gramEnd"/>
      <w:r w:rsidRPr="006B4877">
        <w:rPr>
          <w:rFonts w:ascii="Arial" w:hAnsi="Arial" w:cs="Arial"/>
        </w:rPr>
        <w:t xml:space="preserve"> be enhanced so that </w:t>
      </w:r>
      <w:r w:rsidR="00676745" w:rsidRPr="006B4877">
        <w:rPr>
          <w:rFonts w:ascii="Arial" w:hAnsi="Arial" w:cs="Arial"/>
        </w:rPr>
        <w:t xml:space="preserve">all </w:t>
      </w:r>
      <w:r w:rsidRPr="006B4877">
        <w:rPr>
          <w:rFonts w:ascii="Arial" w:hAnsi="Arial" w:cs="Arial"/>
        </w:rPr>
        <w:t xml:space="preserve">their online and in-store channels are the same (Stone&amp;Woodcock,2014). The brand's high costs make it look amazing, but they also make it hard for customers to buy. When the economy is poor, </w:t>
      </w:r>
      <w:r w:rsidR="00900E5D" w:rsidRPr="006B4877">
        <w:rPr>
          <w:rFonts w:ascii="Arial" w:hAnsi="Arial" w:cs="Arial"/>
        </w:rPr>
        <w:t>people who are worried about money may not be as loyal. M&amp;S might want to think about making its value offer more adaptable.</w:t>
      </w:r>
      <w:r w:rsidRPr="006B4877">
        <w:rPr>
          <w:rFonts w:ascii="Arial" w:hAnsi="Arial" w:cs="Arial"/>
        </w:rPr>
        <w:t xml:space="preserve"> For example, they might provide more things at lower prices without harming the brand's image.</w:t>
      </w:r>
    </w:p>
    <w:p w14:paraId="78D5E4A8" w14:textId="5073E7D0" w:rsidR="00900E5D" w:rsidRPr="006B4877" w:rsidRDefault="00900E5D" w:rsidP="006B4877">
      <w:pPr>
        <w:pStyle w:val="ListParagraph"/>
        <w:spacing w:line="360" w:lineRule="auto"/>
        <w:jc w:val="both"/>
        <w:rPr>
          <w:rFonts w:ascii="Arial" w:hAnsi="Arial" w:cs="Arial"/>
        </w:rPr>
      </w:pPr>
      <w:r w:rsidRPr="006B4877">
        <w:rPr>
          <w:rFonts w:ascii="Arial" w:hAnsi="Arial" w:cs="Arial"/>
        </w:rPr>
        <w:t>If you don’t accomplish your environmental goals or if your packaging isn’t particularly excellent, people may not trust you as much. People will trust the company more and stay with it longer if stakeholders talk to each other more, especially about how well the company is doing with sustainability (Kotler et al., 2022).</w:t>
      </w:r>
    </w:p>
    <w:p w14:paraId="070586F4" w14:textId="77777777" w:rsidR="00A82996" w:rsidRPr="006B4877" w:rsidRDefault="00A82996" w:rsidP="006B4877">
      <w:pPr>
        <w:pStyle w:val="ListParagraph"/>
        <w:spacing w:line="360" w:lineRule="auto"/>
        <w:jc w:val="both"/>
        <w:rPr>
          <w:rFonts w:ascii="Arial" w:hAnsi="Arial" w:cs="Arial"/>
        </w:rPr>
      </w:pPr>
    </w:p>
    <w:p w14:paraId="5E27F100" w14:textId="77777777" w:rsidR="00A82996" w:rsidRPr="006B4877" w:rsidRDefault="00A82996" w:rsidP="006B4877">
      <w:pPr>
        <w:pStyle w:val="ListParagraph"/>
        <w:spacing w:line="360" w:lineRule="auto"/>
        <w:jc w:val="both"/>
        <w:rPr>
          <w:rFonts w:ascii="Arial" w:hAnsi="Arial" w:cs="Arial"/>
        </w:rPr>
      </w:pPr>
    </w:p>
    <w:p w14:paraId="10909532" w14:textId="77777777" w:rsidR="00A82996" w:rsidRPr="006B4877" w:rsidRDefault="00A82996" w:rsidP="006B4877">
      <w:pPr>
        <w:pStyle w:val="ListParagraph"/>
        <w:spacing w:line="360" w:lineRule="auto"/>
        <w:jc w:val="both"/>
        <w:rPr>
          <w:rFonts w:ascii="Arial" w:hAnsi="Arial" w:cs="Arial"/>
        </w:rPr>
      </w:pPr>
    </w:p>
    <w:p w14:paraId="5A5B79DA" w14:textId="77777777" w:rsidR="00A82996" w:rsidRPr="006B4877" w:rsidRDefault="00A82996" w:rsidP="006B4877">
      <w:pPr>
        <w:pStyle w:val="ListParagraph"/>
        <w:spacing w:line="360" w:lineRule="auto"/>
        <w:jc w:val="both"/>
        <w:rPr>
          <w:rFonts w:ascii="Arial" w:hAnsi="Arial" w:cs="Arial"/>
        </w:rPr>
      </w:pPr>
    </w:p>
    <w:p w14:paraId="0211482E" w14:textId="77777777" w:rsidR="00A82996" w:rsidRPr="006B4877" w:rsidRDefault="00A82996" w:rsidP="006B4877">
      <w:pPr>
        <w:pStyle w:val="ListParagraph"/>
        <w:spacing w:line="360" w:lineRule="auto"/>
        <w:jc w:val="both"/>
        <w:rPr>
          <w:rFonts w:ascii="Arial" w:hAnsi="Arial" w:cs="Arial"/>
        </w:rPr>
      </w:pPr>
    </w:p>
    <w:p w14:paraId="74678F80" w14:textId="77777777" w:rsidR="00A82996" w:rsidRPr="006B4877" w:rsidRDefault="00A82996" w:rsidP="006B4877">
      <w:pPr>
        <w:pStyle w:val="ListParagraph"/>
        <w:spacing w:line="360" w:lineRule="auto"/>
        <w:jc w:val="both"/>
        <w:rPr>
          <w:rFonts w:ascii="Arial" w:hAnsi="Arial" w:cs="Arial"/>
        </w:rPr>
      </w:pPr>
    </w:p>
    <w:p w14:paraId="35988CD3" w14:textId="77777777" w:rsidR="00E31B8E" w:rsidRPr="006B4877" w:rsidRDefault="00E31B8E" w:rsidP="006B4877">
      <w:pPr>
        <w:pStyle w:val="ListParagraph"/>
        <w:spacing w:line="360" w:lineRule="auto"/>
        <w:jc w:val="both"/>
        <w:rPr>
          <w:rFonts w:ascii="Arial" w:hAnsi="Arial" w:cs="Arial"/>
        </w:rPr>
      </w:pPr>
    </w:p>
    <w:p w14:paraId="4BF29069" w14:textId="6C691AED" w:rsidR="00900E5D" w:rsidRPr="006B4877" w:rsidRDefault="003C0468" w:rsidP="006B4877">
      <w:pPr>
        <w:pStyle w:val="Heading2"/>
        <w:spacing w:line="360" w:lineRule="auto"/>
        <w:jc w:val="both"/>
        <w:rPr>
          <w:rFonts w:ascii="Arial" w:hAnsi="Arial" w:cs="Arial"/>
          <w:sz w:val="24"/>
          <w:szCs w:val="24"/>
        </w:rPr>
      </w:pPr>
      <w:r w:rsidRPr="006B4877">
        <w:rPr>
          <w:rFonts w:ascii="Arial" w:hAnsi="Arial" w:cs="Arial"/>
          <w:sz w:val="24"/>
          <w:szCs w:val="24"/>
        </w:rPr>
        <w:lastRenderedPageBreak/>
        <w:t xml:space="preserve">                                                </w:t>
      </w:r>
      <w:r w:rsidR="006339BF" w:rsidRPr="006B4877">
        <w:rPr>
          <w:rFonts w:ascii="Arial" w:hAnsi="Arial" w:cs="Arial"/>
          <w:sz w:val="24"/>
          <w:szCs w:val="24"/>
        </w:rPr>
        <w:t xml:space="preserve"> </w:t>
      </w:r>
      <w:bookmarkStart w:id="14" w:name="_Toc214901403"/>
      <w:r w:rsidR="006339BF" w:rsidRPr="006B4877">
        <w:rPr>
          <w:rFonts w:ascii="Arial" w:hAnsi="Arial" w:cs="Arial"/>
          <w:sz w:val="24"/>
          <w:szCs w:val="24"/>
        </w:rPr>
        <w:t>Conclusion</w:t>
      </w:r>
      <w:r w:rsidR="00A82996" w:rsidRPr="006B4877">
        <w:rPr>
          <w:rFonts w:ascii="Arial" w:hAnsi="Arial" w:cs="Arial"/>
          <w:sz w:val="24"/>
          <w:szCs w:val="24"/>
        </w:rPr>
        <w:t xml:space="preserve"> and Recommendations</w:t>
      </w:r>
      <w:bookmarkEnd w:id="14"/>
    </w:p>
    <w:p w14:paraId="5719F5DE" w14:textId="404486BA" w:rsidR="00900E5D" w:rsidRPr="006B4877" w:rsidRDefault="00900E5D" w:rsidP="006B4877">
      <w:pPr>
        <w:pStyle w:val="ListParagraph"/>
        <w:spacing w:line="360" w:lineRule="auto"/>
        <w:jc w:val="both"/>
        <w:rPr>
          <w:rFonts w:ascii="Arial" w:hAnsi="Arial" w:cs="Arial"/>
        </w:rPr>
      </w:pPr>
      <w:r w:rsidRPr="006B4877">
        <w:rPr>
          <w:rFonts w:ascii="Arial" w:hAnsi="Arial" w:cs="Arial"/>
        </w:rPr>
        <w:t>In conclusion, M&amp;S Food's customer relationship management (CRM) activities, such as customising things based on data, providing high-quality goods, and adhering to ethical standards, are crucial for the company's success and customer retention. M&amp;S can become a trusted, customer-focused leader in the UK food industry by changing how it handles data, finding the right balance between price and quality, and making sure its messages about sustainability are obvious</w:t>
      </w:r>
      <w:r w:rsidR="0003630E" w:rsidRPr="006B4877">
        <w:rPr>
          <w:rFonts w:ascii="Arial" w:hAnsi="Arial" w:cs="Arial"/>
        </w:rPr>
        <w:t xml:space="preserve"> (ISLAM, Kamrul, et al., 2016).</w:t>
      </w:r>
    </w:p>
    <w:p w14:paraId="3D41A829" w14:textId="3C7DC6E8" w:rsidR="002F5285" w:rsidRPr="006B4877" w:rsidRDefault="002F5285" w:rsidP="006B4877">
      <w:pPr>
        <w:pStyle w:val="ListParagraph"/>
        <w:spacing w:line="360" w:lineRule="auto"/>
        <w:jc w:val="both"/>
        <w:rPr>
          <w:rFonts w:ascii="Arial" w:hAnsi="Arial" w:cs="Arial"/>
        </w:rPr>
      </w:pPr>
      <w:r w:rsidRPr="006B4877">
        <w:rPr>
          <w:rFonts w:ascii="Arial" w:hAnsi="Arial" w:cs="Arial"/>
        </w:rPr>
        <w:t xml:space="preserve">M&amp;S is doing well under its “Reshaping and Growth” strategy, </w:t>
      </w:r>
      <w:r w:rsidR="00A177AC" w:rsidRPr="006B4877">
        <w:rPr>
          <w:rFonts w:ascii="Arial" w:hAnsi="Arial" w:cs="Arial"/>
        </w:rPr>
        <w:t xml:space="preserve">but it should make some improvements, updating its supply chain and IT infrastructure </w:t>
      </w:r>
      <w:r w:rsidR="009867F6" w:rsidRPr="006B4877">
        <w:rPr>
          <w:rFonts w:ascii="Arial" w:hAnsi="Arial" w:cs="Arial"/>
        </w:rPr>
        <w:t>(Cheshire, L., 2023)</w:t>
      </w:r>
    </w:p>
    <w:p w14:paraId="253022FC" w14:textId="1B66D046" w:rsidR="002F5285" w:rsidRPr="006B4877" w:rsidRDefault="002F5285" w:rsidP="006B4877">
      <w:pPr>
        <w:pStyle w:val="ListParagraph"/>
        <w:spacing w:line="360" w:lineRule="auto"/>
        <w:jc w:val="both"/>
        <w:rPr>
          <w:rFonts w:ascii="Arial" w:hAnsi="Arial" w:cs="Arial"/>
        </w:rPr>
      </w:pPr>
    </w:p>
    <w:p w14:paraId="57B7FF9A" w14:textId="77777777" w:rsidR="004A05DD" w:rsidRDefault="004A05DD" w:rsidP="00B43A5F">
      <w:pPr>
        <w:pStyle w:val="ListParagraph"/>
      </w:pPr>
    </w:p>
    <w:p w14:paraId="54D16BB9" w14:textId="77777777" w:rsidR="00F811CB" w:rsidRDefault="00F811CB" w:rsidP="00B43A5F">
      <w:pPr>
        <w:pStyle w:val="ListParagraph"/>
      </w:pPr>
    </w:p>
    <w:p w14:paraId="078B8DBA" w14:textId="77777777" w:rsidR="00F811CB" w:rsidRDefault="00F811CB" w:rsidP="00B43A5F">
      <w:pPr>
        <w:pStyle w:val="ListParagraph"/>
      </w:pPr>
    </w:p>
    <w:p w14:paraId="23A5186B" w14:textId="77777777" w:rsidR="00F811CB" w:rsidRDefault="00F811CB" w:rsidP="00B43A5F">
      <w:pPr>
        <w:pStyle w:val="ListParagraph"/>
      </w:pPr>
    </w:p>
    <w:p w14:paraId="00195874" w14:textId="77777777" w:rsidR="00F811CB" w:rsidRDefault="00F811CB" w:rsidP="00B43A5F">
      <w:pPr>
        <w:pStyle w:val="ListParagraph"/>
      </w:pPr>
    </w:p>
    <w:p w14:paraId="5B60A6EA" w14:textId="77777777" w:rsidR="00F811CB" w:rsidRDefault="00F811CB" w:rsidP="00B43A5F">
      <w:pPr>
        <w:pStyle w:val="ListParagraph"/>
      </w:pPr>
    </w:p>
    <w:p w14:paraId="0E6DCFBA" w14:textId="77777777" w:rsidR="00F811CB" w:rsidRDefault="00F811CB" w:rsidP="00B43A5F">
      <w:pPr>
        <w:pStyle w:val="ListParagraph"/>
      </w:pPr>
    </w:p>
    <w:p w14:paraId="58157018" w14:textId="77777777" w:rsidR="00F811CB" w:rsidRDefault="00F811CB" w:rsidP="00B43A5F">
      <w:pPr>
        <w:pStyle w:val="ListParagraph"/>
      </w:pPr>
    </w:p>
    <w:p w14:paraId="42EB7780"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621E0CF9"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1E5C5C9D"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0754E7B7"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37A43E64"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486F9DA6"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461918F3"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454133A6"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1ECB362E"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59E84D31"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7A6CD9EE" w14:textId="77777777" w:rsidR="00A82996" w:rsidRDefault="00A82996"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p>
    <w:p w14:paraId="16B8BA26" w14:textId="54E666B6" w:rsidR="00A82996" w:rsidRPr="00A82996" w:rsidRDefault="00A82996" w:rsidP="00A82996">
      <w:pPr>
        <w:pStyle w:val="Heading2"/>
        <w:rPr>
          <w:rFonts w:eastAsia="Times New Roman"/>
          <w:lang w:eastAsia="en-GB"/>
        </w:rPr>
      </w:pPr>
      <w:r>
        <w:rPr>
          <w:rFonts w:eastAsia="Times New Roman"/>
          <w:lang w:eastAsia="en-GB"/>
        </w:rPr>
        <w:lastRenderedPageBreak/>
        <w:t xml:space="preserve">                                            </w:t>
      </w:r>
      <w:r w:rsidR="006B4877">
        <w:rPr>
          <w:rFonts w:eastAsia="Times New Roman"/>
          <w:lang w:eastAsia="en-GB"/>
        </w:rPr>
        <w:t xml:space="preserve">                 </w:t>
      </w:r>
      <w:r>
        <w:rPr>
          <w:rFonts w:eastAsia="Times New Roman"/>
          <w:lang w:eastAsia="en-GB"/>
        </w:rPr>
        <w:t xml:space="preserve">    </w:t>
      </w:r>
      <w:bookmarkStart w:id="15" w:name="_Toc214901404"/>
      <w:r w:rsidRPr="00A82996">
        <w:rPr>
          <w:rFonts w:eastAsia="Times New Roman"/>
          <w:lang w:eastAsia="en-GB"/>
        </w:rPr>
        <w:t>References</w:t>
      </w:r>
      <w:bookmarkEnd w:id="15"/>
    </w:p>
    <w:p w14:paraId="3E8ABF52" w14:textId="3CF178EC" w:rsidR="00801827" w:rsidRPr="00AE01F9" w:rsidRDefault="00801827" w:rsidP="00801827">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Ali, M., Siddiqui, K. and Malik, S. (2023) ‘Competitive strategies in retail: A case of Marks &amp; Spencer’, </w:t>
      </w:r>
      <w:r w:rsidRPr="000B2BFA">
        <w:rPr>
          <w:rFonts w:ascii="New serif" w:eastAsia="Times New Roman" w:hAnsi="New serif" w:cs="Helvetica"/>
          <w:i/>
          <w:iCs/>
          <w:color w:val="1D2228"/>
          <w:kern w:val="0"/>
          <w:sz w:val="20"/>
          <w:szCs w:val="20"/>
          <w:lang w:eastAsia="en-GB"/>
          <w14:ligatures w14:val="none"/>
        </w:rPr>
        <w:t>Journal of Retail Studies</w:t>
      </w:r>
      <w:r w:rsidRPr="000B2BFA">
        <w:rPr>
          <w:rFonts w:ascii="New serif" w:eastAsia="Times New Roman" w:hAnsi="New serif" w:cs="Helvetica"/>
          <w:color w:val="1D2228"/>
          <w:kern w:val="0"/>
          <w:sz w:val="20"/>
          <w:szCs w:val="20"/>
          <w:lang w:eastAsia="en-GB"/>
          <w14:ligatures w14:val="none"/>
        </w:rPr>
        <w:t xml:space="preserve">, 12(1), pp. 45–59. Available at: https://www.researchgate.net/publication/386513019 (Accessed: </w:t>
      </w:r>
      <w:r>
        <w:rPr>
          <w:rFonts w:ascii="New serif" w:eastAsia="Times New Roman" w:hAnsi="New serif" w:cs="Helvetica"/>
          <w:color w:val="1D2228"/>
          <w:kern w:val="0"/>
          <w:sz w:val="20"/>
          <w:szCs w:val="20"/>
          <w:lang w:eastAsia="en-GB"/>
          <w14:ligatures w14:val="none"/>
        </w:rPr>
        <w:t>15</w:t>
      </w:r>
      <w:r w:rsidRPr="000B2BFA">
        <w:rPr>
          <w:rFonts w:ascii="New serif" w:eastAsia="Times New Roman" w:hAnsi="New serif" w:cs="Helvetica"/>
          <w:color w:val="1D2228"/>
          <w:kern w:val="0"/>
          <w:sz w:val="20"/>
          <w:szCs w:val="20"/>
          <w:lang w:eastAsia="en-GB"/>
          <w14:ligatures w14:val="none"/>
        </w:rPr>
        <w:t xml:space="preserve"> November 2025).</w:t>
      </w:r>
    </w:p>
    <w:p w14:paraId="47E76BFF" w14:textId="29BCA6C8" w:rsidR="00AE01F9" w:rsidRPr="00676745" w:rsidRDefault="00801827" w:rsidP="00676745">
      <w:pPr>
        <w:pStyle w:val="mz12ndqf"/>
        <w:pBdr>
          <w:bottom w:val="single" w:sz="6" w:space="0" w:color="F1F1F5"/>
        </w:pBdr>
        <w:shd w:val="clear" w:color="auto" w:fill="FFFFFF"/>
      </w:pPr>
      <w:r>
        <w:rPr>
          <w:rFonts w:ascii="New serif" w:hAnsi="New serif" w:cs="Helvetica"/>
          <w:color w:val="1D2228"/>
          <w:sz w:val="20"/>
          <w:szCs w:val="20"/>
        </w:rPr>
        <w:t xml:space="preserve">                             </w:t>
      </w:r>
      <w:r w:rsidR="00676745">
        <w:rPr>
          <w:rFonts w:ascii="New serif" w:hAnsi="New serif" w:cs="Helvetica"/>
          <w:color w:val="1D2228"/>
          <w:sz w:val="20"/>
          <w:szCs w:val="20"/>
        </w:rPr>
        <w:t xml:space="preserve">   </w:t>
      </w:r>
      <w:r w:rsidR="000B2BFA" w:rsidRPr="000B2BFA">
        <w:rPr>
          <w:rFonts w:ascii="New serif" w:hAnsi="New serif" w:cs="Helvetica"/>
          <w:color w:val="1D2228"/>
          <w:sz w:val="20"/>
          <w:szCs w:val="20"/>
        </w:rPr>
        <w:t xml:space="preserve">Buttle, F. and </w:t>
      </w:r>
      <w:proofErr w:type="spellStart"/>
      <w:r w:rsidR="000B2BFA" w:rsidRPr="000B2BFA">
        <w:rPr>
          <w:rFonts w:ascii="New serif" w:hAnsi="New serif" w:cs="Helvetica"/>
          <w:color w:val="1D2228"/>
          <w:sz w:val="20"/>
          <w:szCs w:val="20"/>
        </w:rPr>
        <w:t>Maklan</w:t>
      </w:r>
      <w:proofErr w:type="spellEnd"/>
      <w:r w:rsidR="000B2BFA" w:rsidRPr="000B2BFA">
        <w:rPr>
          <w:rFonts w:ascii="New serif" w:hAnsi="New serif" w:cs="Helvetica"/>
          <w:color w:val="1D2228"/>
          <w:sz w:val="20"/>
          <w:szCs w:val="20"/>
        </w:rPr>
        <w:t>, S. (2019) </w:t>
      </w:r>
      <w:r w:rsidR="000B2BFA" w:rsidRPr="000B2BFA">
        <w:rPr>
          <w:rFonts w:ascii="New serif" w:hAnsi="New serif" w:cs="Helvetica"/>
          <w:i/>
          <w:iCs/>
          <w:color w:val="1D2228"/>
          <w:sz w:val="20"/>
          <w:szCs w:val="20"/>
        </w:rPr>
        <w:t xml:space="preserve">Customer relationship management: Concepts and </w:t>
      </w:r>
      <w:r w:rsidR="00676745">
        <w:rPr>
          <w:rFonts w:ascii="New serif" w:hAnsi="New serif" w:cs="Helvetica"/>
          <w:i/>
          <w:iCs/>
          <w:color w:val="1D2228"/>
          <w:sz w:val="20"/>
          <w:szCs w:val="20"/>
        </w:rPr>
        <w:t xml:space="preserve">                 </w:t>
      </w:r>
      <w:r w:rsidR="00676745">
        <w:rPr>
          <w:rFonts w:ascii="New serif" w:hAnsi="New serif" w:cs="Helvetica"/>
          <w:color w:val="1D2228"/>
          <w:sz w:val="20"/>
          <w:szCs w:val="20"/>
        </w:rPr>
        <w:t xml:space="preserve">            </w:t>
      </w:r>
      <w:r w:rsidR="00676745" w:rsidRPr="00676745">
        <w:rPr>
          <w:rFonts w:ascii="New serif" w:hAnsi="New serif" w:cs="Helvetica"/>
          <w:i/>
          <w:iCs/>
          <w:color w:val="1D2228"/>
          <w:sz w:val="20"/>
          <w:szCs w:val="20"/>
        </w:rPr>
        <w:t>technologies. 4</w:t>
      </w:r>
      <w:r w:rsidR="00676745">
        <w:rPr>
          <w:rFonts w:ascii="New serif" w:hAnsi="New serif" w:cs="Helvetica"/>
          <w:i/>
          <w:iCs/>
          <w:color w:val="1D2228"/>
          <w:sz w:val="20"/>
          <w:szCs w:val="20"/>
        </w:rPr>
        <w:t>th</w:t>
      </w:r>
      <w:r w:rsidR="000B2BFA" w:rsidRPr="000B2BFA">
        <w:rPr>
          <w:rFonts w:ascii="New serif" w:hAnsi="New serif" w:cs="Helvetica"/>
          <w:color w:val="1D2228"/>
          <w:sz w:val="20"/>
          <w:szCs w:val="20"/>
        </w:rPr>
        <w:t xml:space="preserve"> </w:t>
      </w:r>
      <w:proofErr w:type="spellStart"/>
      <w:r w:rsidR="000B2BFA" w:rsidRPr="000B2BFA">
        <w:rPr>
          <w:rFonts w:ascii="New serif" w:hAnsi="New serif" w:cs="Helvetica"/>
          <w:color w:val="1D2228"/>
          <w:sz w:val="20"/>
          <w:szCs w:val="20"/>
        </w:rPr>
        <w:t>edn</w:t>
      </w:r>
      <w:proofErr w:type="spellEnd"/>
      <w:r w:rsidR="000B2BFA" w:rsidRPr="000B2BFA">
        <w:rPr>
          <w:rFonts w:ascii="New serif" w:hAnsi="New serif" w:cs="Helvetica"/>
          <w:color w:val="1D2228"/>
          <w:sz w:val="20"/>
          <w:szCs w:val="20"/>
        </w:rPr>
        <w:t>. Abingdon: Routledge.</w:t>
      </w:r>
      <w:r w:rsidR="00676745">
        <w:rPr>
          <w:rFonts w:ascii="New serif" w:hAnsi="New serif" w:cs="Helvetica"/>
          <w:color w:val="1D2228"/>
          <w:sz w:val="20"/>
          <w:szCs w:val="20"/>
        </w:rPr>
        <w:t xml:space="preserve">            </w:t>
      </w:r>
    </w:p>
    <w:p w14:paraId="6D8FA66C" w14:textId="20BE8455"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Christopher, M., Payne, A.</w:t>
      </w:r>
      <w:r>
        <w:rPr>
          <w:rFonts w:ascii="New serif" w:eastAsia="Times New Roman" w:hAnsi="New serif" w:cs="Helvetica"/>
          <w:color w:val="1D2228"/>
          <w:kern w:val="0"/>
          <w:sz w:val="20"/>
          <w:szCs w:val="20"/>
          <w:lang w:eastAsia="en-GB"/>
          <w14:ligatures w14:val="none"/>
        </w:rPr>
        <w:t>,</w:t>
      </w:r>
      <w:r w:rsidRPr="000B2BFA">
        <w:rPr>
          <w:rFonts w:ascii="New serif" w:eastAsia="Times New Roman" w:hAnsi="New serif" w:cs="Helvetica"/>
          <w:color w:val="1D2228"/>
          <w:kern w:val="0"/>
          <w:sz w:val="20"/>
          <w:szCs w:val="20"/>
          <w:lang w:eastAsia="en-GB"/>
          <w14:ligatures w14:val="none"/>
        </w:rPr>
        <w:t xml:space="preserve"> and Ballantyne, D. (2020)</w:t>
      </w:r>
      <w:r>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Relationship marketing: Creating stakeholder value</w:t>
      </w:r>
      <w:r w:rsidRPr="000B2BFA">
        <w:rPr>
          <w:rFonts w:ascii="New serif" w:eastAsia="Times New Roman" w:hAnsi="New serif" w:cs="Helvetica"/>
          <w:color w:val="1D2228"/>
          <w:kern w:val="0"/>
          <w:sz w:val="20"/>
          <w:szCs w:val="20"/>
          <w:lang w:eastAsia="en-GB"/>
          <w14:ligatures w14:val="none"/>
        </w:rPr>
        <w:t xml:space="preserve">. 3rd </w:t>
      </w:r>
      <w:proofErr w:type="spellStart"/>
      <w:r w:rsidRPr="000B2BFA">
        <w:rPr>
          <w:rFonts w:ascii="New serif" w:eastAsia="Times New Roman" w:hAnsi="New serif" w:cs="Helvetica"/>
          <w:color w:val="1D2228"/>
          <w:kern w:val="0"/>
          <w:sz w:val="20"/>
          <w:szCs w:val="20"/>
          <w:lang w:eastAsia="en-GB"/>
          <w14:ligatures w14:val="none"/>
        </w:rPr>
        <w:t>edn</w:t>
      </w:r>
      <w:proofErr w:type="spellEnd"/>
      <w:r w:rsidRPr="000B2BFA">
        <w:rPr>
          <w:rFonts w:ascii="New serif" w:eastAsia="Times New Roman" w:hAnsi="New serif" w:cs="Helvetica"/>
          <w:color w:val="1D2228"/>
          <w:kern w:val="0"/>
          <w:sz w:val="20"/>
          <w:szCs w:val="20"/>
          <w:lang w:eastAsia="en-GB"/>
          <w14:ligatures w14:val="none"/>
        </w:rPr>
        <w:t>. Oxford: Butterworth-Heinemann.</w:t>
      </w:r>
    </w:p>
    <w:p w14:paraId="3AF07E90" w14:textId="783AE7B4"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Elkington, J. (1998)</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Cannibals with forks: The triple bottom line of 21st century business</w:t>
      </w:r>
      <w:r w:rsidRPr="000B2BFA">
        <w:rPr>
          <w:rFonts w:ascii="New serif" w:eastAsia="Times New Roman" w:hAnsi="New serif" w:cs="Helvetica"/>
          <w:color w:val="1D2228"/>
          <w:kern w:val="0"/>
          <w:sz w:val="20"/>
          <w:szCs w:val="20"/>
          <w:lang w:eastAsia="en-GB"/>
          <w14:ligatures w14:val="none"/>
        </w:rPr>
        <w:t>. Oxford: Capstone.</w:t>
      </w:r>
    </w:p>
    <w:p w14:paraId="37342192" w14:textId="4453A953" w:rsidR="000B2BFA" w:rsidRDefault="000B2BFA" w:rsidP="00AE01F9">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Grönroos, C. (2017)</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Service management and marketing: Managing the service profit logic</w:t>
      </w:r>
      <w:r w:rsidRPr="000B2BFA">
        <w:rPr>
          <w:rFonts w:ascii="New serif" w:eastAsia="Times New Roman" w:hAnsi="New serif" w:cs="Helvetica"/>
          <w:color w:val="1D2228"/>
          <w:kern w:val="0"/>
          <w:sz w:val="20"/>
          <w:szCs w:val="20"/>
          <w:lang w:eastAsia="en-GB"/>
          <w14:ligatures w14:val="none"/>
        </w:rPr>
        <w:t xml:space="preserve">. 5th </w:t>
      </w:r>
      <w:proofErr w:type="spellStart"/>
      <w:r w:rsidRPr="000B2BFA">
        <w:rPr>
          <w:rFonts w:ascii="New serif" w:eastAsia="Times New Roman" w:hAnsi="New serif" w:cs="Helvetica"/>
          <w:color w:val="1D2228"/>
          <w:kern w:val="0"/>
          <w:sz w:val="20"/>
          <w:szCs w:val="20"/>
          <w:lang w:eastAsia="en-GB"/>
          <w14:ligatures w14:val="none"/>
        </w:rPr>
        <w:t>edn</w:t>
      </w:r>
      <w:proofErr w:type="spellEnd"/>
      <w:r w:rsidRPr="000B2BFA">
        <w:rPr>
          <w:rFonts w:ascii="New serif" w:eastAsia="Times New Roman" w:hAnsi="New serif" w:cs="Helvetica"/>
          <w:color w:val="1D2228"/>
          <w:kern w:val="0"/>
          <w:sz w:val="20"/>
          <w:szCs w:val="20"/>
          <w:lang w:eastAsia="en-GB"/>
          <w14:ligatures w14:val="none"/>
        </w:rPr>
        <w:t>. Chichester: Wiley.</w:t>
      </w:r>
    </w:p>
    <w:p w14:paraId="1C9F2E39" w14:textId="77777777" w:rsidR="00801827" w:rsidRDefault="00801827"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r w:rsidRPr="00AE01F9">
        <w:rPr>
          <w:rFonts w:ascii="New serif" w:eastAsia="Times New Roman" w:hAnsi="New serif" w:cs="Helvetica"/>
          <w:color w:val="1D2228"/>
          <w:kern w:val="0"/>
          <w:sz w:val="20"/>
          <w:szCs w:val="20"/>
          <w:lang w:eastAsia="en-GB"/>
          <w14:ligatures w14:val="none"/>
        </w:rPr>
        <w:t xml:space="preserve">Hong, T.K. (2024). Strategic Analysis and Enhancement of Corporate Social Responsibility Practice at </w:t>
      </w:r>
      <w:proofErr w:type="spellStart"/>
      <w:r w:rsidRPr="00AE01F9">
        <w:rPr>
          <w:rFonts w:ascii="New serif" w:eastAsia="Times New Roman" w:hAnsi="New serif" w:cs="Helvetica"/>
          <w:color w:val="1D2228"/>
          <w:kern w:val="0"/>
          <w:sz w:val="20"/>
          <w:szCs w:val="20"/>
          <w:lang w:eastAsia="en-GB"/>
          <w14:ligatures w14:val="none"/>
        </w:rPr>
        <w:t>Marks&amp;Spencer</w:t>
      </w:r>
      <w:proofErr w:type="spellEnd"/>
      <w:r w:rsidRPr="00AE01F9">
        <w:rPr>
          <w:rFonts w:ascii="New serif" w:eastAsia="Times New Roman" w:hAnsi="New serif" w:cs="Helvetica"/>
          <w:color w:val="1D2228"/>
          <w:kern w:val="0"/>
          <w:sz w:val="20"/>
          <w:szCs w:val="20"/>
          <w:lang w:eastAsia="en-GB"/>
          <w14:ligatures w14:val="none"/>
        </w:rPr>
        <w:t>. Available: Google Scholar</w:t>
      </w:r>
    </w:p>
    <w:p w14:paraId="5D59AB90" w14:textId="77777777" w:rsidR="00801827" w:rsidRPr="00AE01F9" w:rsidRDefault="00801827" w:rsidP="00801827">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AE01F9">
        <w:rPr>
          <w:rFonts w:ascii="New serif" w:eastAsia="Times New Roman" w:hAnsi="New serif" w:cs="Helvetica"/>
          <w:color w:val="1D2228"/>
          <w:kern w:val="0"/>
          <w:sz w:val="20"/>
          <w:szCs w:val="20"/>
          <w:lang w:eastAsia="en-GB"/>
          <w14:ligatures w14:val="none"/>
        </w:rPr>
        <w:t>ISLAM, Kamrul, et al. (2016</w:t>
      </w:r>
      <w:r w:rsidRPr="00AE01F9">
        <w:rPr>
          <w:rFonts w:ascii="New serif" w:eastAsia="Times New Roman" w:hAnsi="New serif" w:cs="Helvetica"/>
          <w:i/>
          <w:iCs/>
          <w:color w:val="1D2228"/>
          <w:kern w:val="0"/>
          <w:sz w:val="20"/>
          <w:szCs w:val="20"/>
          <w:lang w:eastAsia="en-GB"/>
          <w14:ligatures w14:val="none"/>
        </w:rPr>
        <w:t xml:space="preserve">). Can Ethical Business Strategy Influence Consumers' Buying </w:t>
      </w:r>
      <w:proofErr w:type="spellStart"/>
      <w:r w:rsidRPr="00AE01F9">
        <w:rPr>
          <w:rFonts w:ascii="New serif" w:eastAsia="Times New Roman" w:hAnsi="New serif" w:cs="Helvetica"/>
          <w:i/>
          <w:iCs/>
          <w:color w:val="1D2228"/>
          <w:kern w:val="0"/>
          <w:sz w:val="20"/>
          <w:szCs w:val="20"/>
          <w:lang w:eastAsia="en-GB"/>
          <w14:ligatures w14:val="none"/>
        </w:rPr>
        <w:t>Behavior</w:t>
      </w:r>
      <w:proofErr w:type="spellEnd"/>
      <w:r w:rsidRPr="00AE01F9">
        <w:rPr>
          <w:rFonts w:ascii="New serif" w:eastAsia="Times New Roman" w:hAnsi="New serif" w:cs="Helvetica"/>
          <w:i/>
          <w:iCs/>
          <w:color w:val="1D2228"/>
          <w:kern w:val="0"/>
          <w:sz w:val="20"/>
          <w:szCs w:val="20"/>
          <w:lang w:eastAsia="en-GB"/>
          <w14:ligatures w14:val="none"/>
        </w:rPr>
        <w:t xml:space="preserve"> and Loyalty: Marks and Spencer PLC?  </w:t>
      </w:r>
      <w:r w:rsidRPr="00AE01F9">
        <w:rPr>
          <w:rFonts w:ascii="New serif" w:eastAsia="Times New Roman" w:hAnsi="New serif" w:cs="Helvetica"/>
          <w:color w:val="1D2228"/>
          <w:kern w:val="0"/>
          <w:sz w:val="20"/>
          <w:szCs w:val="20"/>
          <w:lang w:eastAsia="en-GB"/>
          <w14:ligatures w14:val="none"/>
        </w:rPr>
        <w:t>Available: Google Scholar</w:t>
      </w:r>
    </w:p>
    <w:p w14:paraId="7F48CA46" w14:textId="15D46484" w:rsidR="00801827" w:rsidRPr="00AE01F9" w:rsidRDefault="00801827" w:rsidP="00801827">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Kelk, P. (2024) ‘Marketing audit: Marks &amp; Spencer – Segmentation, targeting and positioning’, </w:t>
      </w:r>
      <w:r w:rsidRPr="000B2BFA">
        <w:rPr>
          <w:rFonts w:ascii="New serif" w:eastAsia="Times New Roman" w:hAnsi="New serif" w:cs="Helvetica"/>
          <w:i/>
          <w:iCs/>
          <w:color w:val="1D2228"/>
          <w:kern w:val="0"/>
          <w:sz w:val="20"/>
          <w:szCs w:val="20"/>
          <w:lang w:eastAsia="en-GB"/>
          <w14:ligatures w14:val="none"/>
        </w:rPr>
        <w:t>Journal of Marketing Insights</w:t>
      </w:r>
      <w:r w:rsidRPr="000B2BFA">
        <w:rPr>
          <w:rFonts w:ascii="New serif" w:eastAsia="Times New Roman" w:hAnsi="New serif" w:cs="Helvetica"/>
          <w:color w:val="1D2228"/>
          <w:kern w:val="0"/>
          <w:sz w:val="20"/>
          <w:szCs w:val="20"/>
          <w:lang w:eastAsia="en-GB"/>
          <w14:ligatures w14:val="none"/>
        </w:rPr>
        <w:t>, 8(2), pp. 13–26.</w:t>
      </w:r>
    </w:p>
    <w:p w14:paraId="65F8ADE9" w14:textId="634975BF"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Kotler, P., Keller, K.L.</w:t>
      </w:r>
      <w:r w:rsidRPr="00AE01F9">
        <w:rPr>
          <w:rFonts w:ascii="New serif" w:eastAsia="Times New Roman" w:hAnsi="New serif" w:cs="Helvetica"/>
          <w:color w:val="1D2228"/>
          <w:kern w:val="0"/>
          <w:sz w:val="20"/>
          <w:szCs w:val="20"/>
          <w:lang w:eastAsia="en-GB"/>
          <w14:ligatures w14:val="none"/>
        </w:rPr>
        <w:t>,</w:t>
      </w:r>
      <w:r w:rsidRPr="000B2BFA">
        <w:rPr>
          <w:rFonts w:ascii="New serif" w:eastAsia="Times New Roman" w:hAnsi="New serif" w:cs="Helvetica"/>
          <w:color w:val="1D2228"/>
          <w:kern w:val="0"/>
          <w:sz w:val="20"/>
          <w:szCs w:val="20"/>
          <w:lang w:eastAsia="en-GB"/>
          <w14:ligatures w14:val="none"/>
        </w:rPr>
        <w:t xml:space="preserve"> and Chernev, A. (2022)</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Marketing management</w:t>
      </w:r>
      <w:r w:rsidRPr="000B2BFA">
        <w:rPr>
          <w:rFonts w:ascii="New serif" w:eastAsia="Times New Roman" w:hAnsi="New serif" w:cs="Helvetica"/>
          <w:color w:val="1D2228"/>
          <w:kern w:val="0"/>
          <w:sz w:val="20"/>
          <w:szCs w:val="20"/>
          <w:lang w:eastAsia="en-GB"/>
          <w14:ligatures w14:val="none"/>
        </w:rPr>
        <w:t xml:space="preserve">. 16th </w:t>
      </w:r>
      <w:proofErr w:type="spellStart"/>
      <w:r w:rsidRPr="000B2BFA">
        <w:rPr>
          <w:rFonts w:ascii="New serif" w:eastAsia="Times New Roman" w:hAnsi="New serif" w:cs="Helvetica"/>
          <w:color w:val="1D2228"/>
          <w:kern w:val="0"/>
          <w:sz w:val="20"/>
          <w:szCs w:val="20"/>
          <w:lang w:eastAsia="en-GB"/>
          <w14:ligatures w14:val="none"/>
        </w:rPr>
        <w:t>edn</w:t>
      </w:r>
      <w:proofErr w:type="spellEnd"/>
      <w:r w:rsidRPr="000B2BFA">
        <w:rPr>
          <w:rFonts w:ascii="New serif" w:eastAsia="Times New Roman" w:hAnsi="New serif" w:cs="Helvetica"/>
          <w:color w:val="1D2228"/>
          <w:kern w:val="0"/>
          <w:sz w:val="20"/>
          <w:szCs w:val="20"/>
          <w:lang w:eastAsia="en-GB"/>
          <w14:ligatures w14:val="none"/>
        </w:rPr>
        <w:t>. Harlow: Pearson Education.</w:t>
      </w:r>
    </w:p>
    <w:p w14:paraId="71AB3173" w14:textId="384A962D" w:rsidR="00B5136B" w:rsidRDefault="000B2BFA" w:rsidP="00B5136B">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 xml:space="preserve">Kotler, P., </w:t>
      </w:r>
      <w:proofErr w:type="spellStart"/>
      <w:r w:rsidRPr="000B2BFA">
        <w:rPr>
          <w:rFonts w:ascii="New serif" w:eastAsia="Times New Roman" w:hAnsi="New serif" w:cs="Helvetica"/>
          <w:color w:val="1D2228"/>
          <w:kern w:val="0"/>
          <w:sz w:val="20"/>
          <w:szCs w:val="20"/>
          <w:lang w:eastAsia="en-GB"/>
          <w14:ligatures w14:val="none"/>
        </w:rPr>
        <w:t>Kartajaya</w:t>
      </w:r>
      <w:proofErr w:type="spellEnd"/>
      <w:r w:rsidRPr="000B2BFA">
        <w:rPr>
          <w:rFonts w:ascii="New serif" w:eastAsia="Times New Roman" w:hAnsi="New serif" w:cs="Helvetica"/>
          <w:color w:val="1D2228"/>
          <w:kern w:val="0"/>
          <w:sz w:val="20"/>
          <w:szCs w:val="20"/>
          <w:lang w:eastAsia="en-GB"/>
          <w14:ligatures w14:val="none"/>
        </w:rPr>
        <w:t>, H. and Setiawan, I. (2022) </w:t>
      </w:r>
      <w:r w:rsidRPr="000B2BFA">
        <w:rPr>
          <w:rFonts w:ascii="New serif" w:eastAsia="Times New Roman" w:hAnsi="New serif" w:cs="Helvetica"/>
          <w:i/>
          <w:iCs/>
          <w:color w:val="1D2228"/>
          <w:kern w:val="0"/>
          <w:sz w:val="20"/>
          <w:szCs w:val="20"/>
          <w:lang w:eastAsia="en-GB"/>
          <w14:ligatures w14:val="none"/>
        </w:rPr>
        <w:t>Marketing 5.0: Technology for humanity</w:t>
      </w:r>
      <w:r w:rsidRPr="000B2BFA">
        <w:rPr>
          <w:rFonts w:ascii="New serif" w:eastAsia="Times New Roman" w:hAnsi="New serif" w:cs="Helvetica"/>
          <w:color w:val="1D2228"/>
          <w:kern w:val="0"/>
          <w:sz w:val="20"/>
          <w:szCs w:val="20"/>
          <w:lang w:eastAsia="en-GB"/>
          <w14:ligatures w14:val="none"/>
        </w:rPr>
        <w:t>. Hoboken: John Wiley &amp; Sons.</w:t>
      </w:r>
    </w:p>
    <w:p w14:paraId="40F4F06E" w14:textId="77777777" w:rsidR="00801827" w:rsidRPr="00AE01F9" w:rsidRDefault="00801827" w:rsidP="00801827">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i/>
          <w:iCs/>
          <w:color w:val="1D2228"/>
          <w:kern w:val="0"/>
          <w:sz w:val="20"/>
          <w:szCs w:val="20"/>
          <w:lang w:eastAsia="en-GB"/>
          <w14:ligatures w14:val="none"/>
        </w:rPr>
      </w:pPr>
      <w:r w:rsidRPr="00AE01F9">
        <w:rPr>
          <w:rFonts w:ascii="New serif" w:eastAsia="Times New Roman" w:hAnsi="New serif" w:cs="Helvetica"/>
          <w:color w:val="1D2228"/>
          <w:kern w:val="0"/>
          <w:sz w:val="20"/>
          <w:szCs w:val="20"/>
          <w:lang w:eastAsia="en-GB"/>
          <w14:ligatures w14:val="none"/>
        </w:rPr>
        <w:t>Marks &amp; Spencer Group plc (2024) </w:t>
      </w:r>
      <w:r w:rsidRPr="00AE01F9">
        <w:rPr>
          <w:rFonts w:ascii="New serif" w:eastAsia="Times New Roman" w:hAnsi="New serif" w:cs="Helvetica"/>
          <w:i/>
          <w:iCs/>
          <w:color w:val="1D2228"/>
          <w:kern w:val="0"/>
          <w:sz w:val="20"/>
          <w:szCs w:val="20"/>
          <w:lang w:eastAsia="en-GB"/>
          <w14:ligatures w14:val="none"/>
        </w:rPr>
        <w:t>Annual report 2024</w:t>
      </w:r>
      <w:r w:rsidRPr="00AE01F9">
        <w:rPr>
          <w:rFonts w:ascii="New serif" w:eastAsia="Times New Roman" w:hAnsi="New serif" w:cs="Helvetica"/>
          <w:color w:val="1D2228"/>
          <w:kern w:val="0"/>
          <w:sz w:val="20"/>
          <w:szCs w:val="20"/>
          <w:lang w:eastAsia="en-GB"/>
          <w14:ligatures w14:val="none"/>
        </w:rPr>
        <w:t>. Available at: </w:t>
      </w:r>
      <w:hyperlink r:id="rId9" w:tgtFrame="_blank" w:history="1">
        <w:r w:rsidRPr="00AE01F9">
          <w:rPr>
            <w:rFonts w:ascii="New serif" w:eastAsia="Times New Roman" w:hAnsi="New serif" w:cs="Helvetica"/>
            <w:color w:val="0000FF"/>
            <w:kern w:val="0"/>
            <w:sz w:val="20"/>
            <w:szCs w:val="20"/>
            <w:u w:val="single"/>
            <w:lang w:eastAsia="en-GB"/>
            <w14:ligatures w14:val="none"/>
          </w:rPr>
          <w:t>https://corporate.marksandspencer.com/sites/marksandspencer/files/2024-06/M-and-S-2024-Annual-Report.pdf</w:t>
        </w:r>
      </w:hyperlink>
      <w:r w:rsidRPr="00AE01F9">
        <w:rPr>
          <w:rFonts w:ascii="New serif" w:eastAsia="Times New Roman" w:hAnsi="New serif" w:cs="Helvetica"/>
          <w:color w:val="1D2228"/>
          <w:kern w:val="0"/>
          <w:sz w:val="20"/>
          <w:szCs w:val="20"/>
          <w:lang w:eastAsia="en-GB"/>
          <w14:ligatures w14:val="none"/>
        </w:rPr>
        <w:t> (Accessed: 9 November 2025).</w:t>
      </w:r>
    </w:p>
    <w:p w14:paraId="0FB888BA" w14:textId="77777777" w:rsidR="00801827" w:rsidRPr="00AE01F9" w:rsidRDefault="00801827" w:rsidP="00801827">
      <w:pPr>
        <w:pStyle w:val="ListParagraph"/>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AE01F9">
        <w:rPr>
          <w:rFonts w:ascii="New serif" w:eastAsia="Times New Roman" w:hAnsi="New serif" w:cs="Helvetica"/>
          <w:color w:val="1D2228"/>
          <w:kern w:val="0"/>
          <w:sz w:val="20"/>
          <w:szCs w:val="20"/>
          <w:lang w:eastAsia="en-GB"/>
          <w14:ligatures w14:val="none"/>
        </w:rPr>
        <w:t>Marks &amp; Spencer Group plc (2025a) </w:t>
      </w:r>
      <w:r w:rsidRPr="00AE01F9">
        <w:rPr>
          <w:rFonts w:ascii="New serif" w:eastAsia="Times New Roman" w:hAnsi="New serif" w:cs="Helvetica"/>
          <w:i/>
          <w:iCs/>
          <w:color w:val="1D2228"/>
          <w:kern w:val="0"/>
          <w:sz w:val="20"/>
          <w:szCs w:val="20"/>
          <w:lang w:eastAsia="en-GB"/>
          <w14:ligatures w14:val="none"/>
        </w:rPr>
        <w:t>Annual report &amp; financial statements 2025</w:t>
      </w:r>
      <w:r w:rsidRPr="00AE01F9">
        <w:rPr>
          <w:rFonts w:ascii="New serif" w:eastAsia="Times New Roman" w:hAnsi="New serif" w:cs="Helvetica"/>
          <w:color w:val="1D2228"/>
          <w:kern w:val="0"/>
          <w:sz w:val="20"/>
          <w:szCs w:val="20"/>
          <w:lang w:eastAsia="en-GB"/>
          <w14:ligatures w14:val="none"/>
        </w:rPr>
        <w:t>. Available at: </w:t>
      </w:r>
      <w:hyperlink r:id="rId10" w:tgtFrame="_blank" w:history="1">
        <w:r w:rsidRPr="00AE01F9">
          <w:rPr>
            <w:rFonts w:ascii="New serif" w:eastAsia="Times New Roman" w:hAnsi="New serif" w:cs="Helvetica"/>
            <w:color w:val="0000FF"/>
            <w:kern w:val="0"/>
            <w:sz w:val="20"/>
            <w:szCs w:val="20"/>
            <w:u w:val="single"/>
            <w:lang w:eastAsia="en-GB"/>
            <w14:ligatures w14:val="none"/>
          </w:rPr>
          <w:t>https://corporate.marksandspencer.com/sites/marksandspencer/files/2025-05/Marks-and-Spencer-Group-plc-Annual-Report-and-Financial-Statements-2025_INTERACTIVE_FINAL.pdf</w:t>
        </w:r>
      </w:hyperlink>
      <w:r w:rsidRPr="00AE01F9">
        <w:rPr>
          <w:rFonts w:ascii="New serif" w:eastAsia="Times New Roman" w:hAnsi="New serif" w:cs="Helvetica"/>
          <w:color w:val="1D2228"/>
          <w:kern w:val="0"/>
          <w:sz w:val="20"/>
          <w:szCs w:val="20"/>
          <w:lang w:eastAsia="en-GB"/>
          <w14:ligatures w14:val="none"/>
        </w:rPr>
        <w:t> (Accessed: 20 November 2025).</w:t>
      </w:r>
    </w:p>
    <w:p w14:paraId="3561F61A" w14:textId="77777777" w:rsidR="00801827" w:rsidRDefault="00801827" w:rsidP="00801827">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Marks &amp; Spencer Group plc (2025b) ‘Full year results for the 52 weeks ended 29 March 2025’. Available at: </w:t>
      </w:r>
      <w:hyperlink r:id="rId11" w:tgtFrame="_blank" w:history="1">
        <w:r w:rsidRPr="000B2BFA">
          <w:rPr>
            <w:rFonts w:ascii="New serif" w:eastAsia="Times New Roman" w:hAnsi="New serif" w:cs="Helvetica"/>
            <w:color w:val="0000FF"/>
            <w:kern w:val="0"/>
            <w:sz w:val="20"/>
            <w:szCs w:val="20"/>
            <w:u w:val="single"/>
            <w:lang w:eastAsia="en-GB"/>
            <w14:ligatures w14:val="none"/>
          </w:rPr>
          <w:t>https://corporate.marksandspencer.com/sites/marksandspencer/files/05-2025/fy25-rns.pdf</w:t>
        </w:r>
      </w:hyperlink>
      <w:r w:rsidRPr="000B2BFA">
        <w:rPr>
          <w:rFonts w:ascii="New serif" w:eastAsia="Times New Roman" w:hAnsi="New serif" w:cs="Helvetica"/>
          <w:color w:val="1D2228"/>
          <w:kern w:val="0"/>
          <w:sz w:val="20"/>
          <w:szCs w:val="20"/>
          <w:lang w:eastAsia="en-GB"/>
          <w14:ligatures w14:val="none"/>
        </w:rPr>
        <w:t> (Accessed: 9 November 2025).</w:t>
      </w:r>
    </w:p>
    <w:p w14:paraId="0A2B1592" w14:textId="77777777" w:rsidR="00801827" w:rsidRPr="00AE01F9" w:rsidRDefault="00801827" w:rsidP="00801827">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Marks &amp; Spencer Group plc (n.d.) ‘Loyalty and rewards | Sparks’. Available at: </w:t>
      </w:r>
      <w:hyperlink r:id="rId12" w:tgtFrame="_blank" w:history="1">
        <w:r w:rsidRPr="000B2BFA">
          <w:rPr>
            <w:rFonts w:ascii="New serif" w:eastAsia="Times New Roman" w:hAnsi="New serif" w:cs="Helvetica"/>
            <w:color w:val="0000FF"/>
            <w:kern w:val="0"/>
            <w:sz w:val="20"/>
            <w:szCs w:val="20"/>
            <w:u w:val="single"/>
            <w:lang w:eastAsia="en-GB"/>
            <w14:ligatures w14:val="none"/>
          </w:rPr>
          <w:t>https://www.marksandspencer.com/help-and-support/loyalty-and-rewards</w:t>
        </w:r>
      </w:hyperlink>
      <w:r w:rsidRPr="000B2BFA">
        <w:rPr>
          <w:rFonts w:ascii="New serif" w:eastAsia="Times New Roman" w:hAnsi="New serif" w:cs="Helvetica"/>
          <w:color w:val="1D2228"/>
          <w:kern w:val="0"/>
          <w:sz w:val="20"/>
          <w:szCs w:val="20"/>
          <w:lang w:eastAsia="en-GB"/>
          <w14:ligatures w14:val="none"/>
        </w:rPr>
        <w:t xml:space="preserve"> (Accessed: </w:t>
      </w:r>
      <w:r>
        <w:rPr>
          <w:rFonts w:ascii="New serif" w:eastAsia="Times New Roman" w:hAnsi="New serif" w:cs="Helvetica"/>
          <w:color w:val="1D2228"/>
          <w:kern w:val="0"/>
          <w:sz w:val="20"/>
          <w:szCs w:val="20"/>
          <w:lang w:eastAsia="en-GB"/>
          <w14:ligatures w14:val="none"/>
        </w:rPr>
        <w:t>12</w:t>
      </w:r>
      <w:r w:rsidRPr="000B2BFA">
        <w:rPr>
          <w:rFonts w:ascii="New serif" w:eastAsia="Times New Roman" w:hAnsi="New serif" w:cs="Helvetica"/>
          <w:color w:val="1D2228"/>
          <w:kern w:val="0"/>
          <w:sz w:val="20"/>
          <w:szCs w:val="20"/>
          <w:lang w:eastAsia="en-GB"/>
          <w14:ligatures w14:val="none"/>
        </w:rPr>
        <w:t xml:space="preserve"> November 2025).</w:t>
      </w:r>
    </w:p>
    <w:p w14:paraId="31E73883" w14:textId="77777777" w:rsidR="00801827" w:rsidRDefault="00801827" w:rsidP="00801827">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Marks &amp; Spencer Group plc (n.d.) ‘Plan A – Our planet’. Available at: </w:t>
      </w:r>
      <w:hyperlink r:id="rId13" w:tgtFrame="_blank" w:history="1">
        <w:r w:rsidRPr="000B2BFA">
          <w:rPr>
            <w:rFonts w:ascii="New serif" w:eastAsia="Times New Roman" w:hAnsi="New serif" w:cs="Helvetica"/>
            <w:color w:val="0000FF"/>
            <w:kern w:val="0"/>
            <w:sz w:val="20"/>
            <w:szCs w:val="20"/>
            <w:u w:val="single"/>
            <w:lang w:eastAsia="en-GB"/>
            <w14:ligatures w14:val="none"/>
          </w:rPr>
          <w:t>https://corporate.marksandspencer.com/sustainability/plan-a-our-planet</w:t>
        </w:r>
      </w:hyperlink>
      <w:r w:rsidRPr="000B2BFA">
        <w:rPr>
          <w:rFonts w:ascii="New serif" w:eastAsia="Times New Roman" w:hAnsi="New serif" w:cs="Helvetica"/>
          <w:color w:val="1D2228"/>
          <w:kern w:val="0"/>
          <w:sz w:val="20"/>
          <w:szCs w:val="20"/>
          <w:lang w:eastAsia="en-GB"/>
          <w14:ligatures w14:val="none"/>
        </w:rPr>
        <w:t xml:space="preserve"> (Accessed: </w:t>
      </w:r>
      <w:r w:rsidRPr="00AE01F9">
        <w:rPr>
          <w:rFonts w:ascii="New serif" w:eastAsia="Times New Roman" w:hAnsi="New serif" w:cs="Helvetica"/>
          <w:color w:val="1D2228"/>
          <w:kern w:val="0"/>
          <w:sz w:val="20"/>
          <w:szCs w:val="20"/>
          <w:lang w:eastAsia="en-GB"/>
          <w14:ligatures w14:val="none"/>
        </w:rPr>
        <w:t>12</w:t>
      </w:r>
      <w:r w:rsidRPr="000B2BFA">
        <w:rPr>
          <w:rFonts w:ascii="New serif" w:eastAsia="Times New Roman" w:hAnsi="New serif" w:cs="Helvetica"/>
          <w:color w:val="1D2228"/>
          <w:kern w:val="0"/>
          <w:sz w:val="20"/>
          <w:szCs w:val="20"/>
          <w:lang w:eastAsia="en-GB"/>
          <w14:ligatures w14:val="none"/>
        </w:rPr>
        <w:t xml:space="preserve"> November 2025).</w:t>
      </w:r>
    </w:p>
    <w:p w14:paraId="48698BF2" w14:textId="27B0886F" w:rsidR="00801827" w:rsidRDefault="00801827" w:rsidP="00801827">
      <w:pPr>
        <w:pBdr>
          <w:bottom w:val="single" w:sz="6" w:space="0" w:color="F1F1F5"/>
        </w:pBdr>
        <w:shd w:val="clear" w:color="auto" w:fill="FFFFFF"/>
        <w:spacing w:before="100" w:beforeAutospacing="1" w:after="100" w:afterAutospacing="1" w:line="240" w:lineRule="auto"/>
        <w:ind w:left="720"/>
        <w:rPr>
          <w:sz w:val="22"/>
          <w:szCs w:val="22"/>
        </w:rPr>
      </w:pPr>
      <w:r w:rsidRPr="000B2BFA">
        <w:rPr>
          <w:rFonts w:ascii="Helvetica" w:eastAsia="Times New Roman" w:hAnsi="Helvetica" w:cs="Helvetica"/>
          <w:color w:val="1D2228"/>
          <w:kern w:val="0"/>
          <w:lang w:eastAsia="en-GB"/>
          <w14:ligatures w14:val="none"/>
        </w:rPr>
        <w:lastRenderedPageBreak/>
        <w:t> </w:t>
      </w:r>
      <w:hyperlink r:id="rId14" w:history="1">
        <w:r w:rsidRPr="00801827">
          <w:rPr>
            <w:color w:val="0000FF"/>
            <w:sz w:val="22"/>
            <w:szCs w:val="22"/>
            <w:u w:val="single"/>
          </w:rPr>
          <w:t>M&amp;S grocery share rivals Waitrose as Ocado revenues surge - Retail Gazette</w:t>
        </w:r>
      </w:hyperlink>
      <w:r w:rsidRPr="00801827">
        <w:rPr>
          <w:sz w:val="22"/>
          <w:szCs w:val="22"/>
        </w:rPr>
        <w:t xml:space="preserve">. </w:t>
      </w:r>
      <w:hyperlink r:id="rId15" w:history="1">
        <w:r w:rsidRPr="00801827">
          <w:rPr>
            <w:rStyle w:val="Hyperlink"/>
            <w:sz w:val="22"/>
            <w:szCs w:val="22"/>
          </w:rPr>
          <w:t>https://www.retailgazette.co.uk/blog/2025/09/ms-market-share-waitrose/</w:t>
        </w:r>
      </w:hyperlink>
      <w:r w:rsidRPr="00801827">
        <w:rPr>
          <w:sz w:val="22"/>
          <w:szCs w:val="22"/>
        </w:rPr>
        <w:t xml:space="preserve"> Accessed: 19 Nov. 2025</w:t>
      </w:r>
    </w:p>
    <w:p w14:paraId="149C3775" w14:textId="77777777" w:rsidR="001A60F2" w:rsidRDefault="001A60F2" w:rsidP="001A60F2">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color w:val="1D2228"/>
          <w:kern w:val="0"/>
          <w:sz w:val="20"/>
          <w:szCs w:val="20"/>
          <w:lang w:eastAsia="en-GB"/>
          <w14:ligatures w14:val="none"/>
        </w:rPr>
        <w:t xml:space="preserve">Reuters (2025) ‘M&amp;S food sales show resilience despite cyberattack, says </w:t>
      </w:r>
      <w:proofErr w:type="spellStart"/>
      <w:r w:rsidRPr="000B2BFA">
        <w:rPr>
          <w:rFonts w:ascii="New serif" w:eastAsia="Times New Roman" w:hAnsi="New serif" w:cs="Helvetica"/>
          <w:color w:val="1D2228"/>
          <w:kern w:val="0"/>
          <w:sz w:val="20"/>
          <w:szCs w:val="20"/>
          <w:lang w:eastAsia="en-GB"/>
          <w14:ligatures w14:val="none"/>
        </w:rPr>
        <w:t>NielsenIQ</w:t>
      </w:r>
      <w:proofErr w:type="spellEnd"/>
      <w:r w:rsidRPr="000B2BFA">
        <w:rPr>
          <w:rFonts w:ascii="New serif" w:eastAsia="Times New Roman" w:hAnsi="New serif" w:cs="Helvetica"/>
          <w:color w:val="1D2228"/>
          <w:kern w:val="0"/>
          <w:sz w:val="20"/>
          <w:szCs w:val="20"/>
          <w:lang w:eastAsia="en-GB"/>
          <w14:ligatures w14:val="none"/>
        </w:rPr>
        <w:t>’. 29 May. Available at: </w:t>
      </w:r>
      <w:hyperlink r:id="rId16" w:tgtFrame="_blank" w:history="1">
        <w:r w:rsidRPr="000B2BFA">
          <w:rPr>
            <w:rFonts w:ascii="New serif" w:eastAsia="Times New Roman" w:hAnsi="New serif" w:cs="Helvetica"/>
            <w:color w:val="0000FF"/>
            <w:kern w:val="0"/>
            <w:sz w:val="20"/>
            <w:szCs w:val="20"/>
            <w:u w:val="single"/>
            <w:lang w:eastAsia="en-GB"/>
            <w14:ligatures w14:val="none"/>
          </w:rPr>
          <w:t>https://www.reuters.com/business/retail-consumer/ms-food-sales-show-resilience-despite-cyberattack-says-nielseniq-2025-05-29/</w:t>
        </w:r>
      </w:hyperlink>
      <w:r w:rsidRPr="000B2BFA">
        <w:rPr>
          <w:rFonts w:ascii="New serif" w:eastAsia="Times New Roman" w:hAnsi="New serif" w:cs="Helvetica"/>
          <w:color w:val="1D2228"/>
          <w:kern w:val="0"/>
          <w:sz w:val="20"/>
          <w:szCs w:val="20"/>
          <w:lang w:eastAsia="en-GB"/>
          <w14:ligatures w14:val="none"/>
        </w:rPr>
        <w:t> (Accessed:</w:t>
      </w:r>
      <w:r w:rsidRPr="00AE01F9">
        <w:rPr>
          <w:rFonts w:ascii="New serif" w:eastAsia="Times New Roman" w:hAnsi="New serif" w:cs="Helvetica"/>
          <w:color w:val="1D2228"/>
          <w:kern w:val="0"/>
          <w:sz w:val="20"/>
          <w:szCs w:val="20"/>
          <w:lang w:eastAsia="en-GB"/>
          <w14:ligatures w14:val="none"/>
        </w:rPr>
        <w:t>1</w:t>
      </w:r>
      <w:r w:rsidRPr="000B2BFA">
        <w:rPr>
          <w:rFonts w:ascii="New serif" w:eastAsia="Times New Roman" w:hAnsi="New serif" w:cs="Helvetica"/>
          <w:color w:val="1D2228"/>
          <w:kern w:val="0"/>
          <w:sz w:val="20"/>
          <w:szCs w:val="20"/>
          <w:lang w:eastAsia="en-GB"/>
          <w14:ligatures w14:val="none"/>
        </w:rPr>
        <w:t>9 November 2025).</w:t>
      </w:r>
    </w:p>
    <w:p w14:paraId="5CBE9ED7" w14:textId="77777777" w:rsidR="001A60F2" w:rsidRPr="00AE01F9" w:rsidRDefault="001A60F2" w:rsidP="001A60F2">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Robert, F.S. (1996)</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The 4 Cs of marketing</w:t>
      </w:r>
      <w:r w:rsidRPr="000B2BFA">
        <w:rPr>
          <w:rFonts w:ascii="New serif" w:eastAsia="Times New Roman" w:hAnsi="New serif" w:cs="Helvetica"/>
          <w:color w:val="1D2228"/>
          <w:kern w:val="0"/>
          <w:sz w:val="20"/>
          <w:szCs w:val="20"/>
          <w:lang w:eastAsia="en-GB"/>
          <w14:ligatures w14:val="none"/>
        </w:rPr>
        <w:t>. Cincinnati: PIMS Publishers.</w:t>
      </w:r>
    </w:p>
    <w:p w14:paraId="13AB8B36" w14:textId="77777777" w:rsidR="001A60F2" w:rsidRDefault="001A60F2" w:rsidP="001A60F2">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p>
    <w:p w14:paraId="578D005B" w14:textId="77777777" w:rsidR="001A60F2" w:rsidRPr="00801827" w:rsidRDefault="001A60F2" w:rsidP="00801827">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Helvetica"/>
          <w:color w:val="1D2228"/>
          <w:kern w:val="0"/>
          <w:sz w:val="22"/>
          <w:szCs w:val="22"/>
          <w:lang w:eastAsia="en-GB"/>
          <w14:ligatures w14:val="none"/>
        </w:rPr>
      </w:pPr>
    </w:p>
    <w:p w14:paraId="51280613" w14:textId="22D0F2B0"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Palmer, A. (2014)</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Introduction to marketing: Theory and practice</w:t>
      </w:r>
      <w:r w:rsidRPr="000B2BFA">
        <w:rPr>
          <w:rFonts w:ascii="New serif" w:eastAsia="Times New Roman" w:hAnsi="New serif" w:cs="Helvetica"/>
          <w:color w:val="1D2228"/>
          <w:kern w:val="0"/>
          <w:sz w:val="20"/>
          <w:szCs w:val="20"/>
          <w:lang w:eastAsia="en-GB"/>
          <w14:ligatures w14:val="none"/>
        </w:rPr>
        <w:t xml:space="preserve">. 5th </w:t>
      </w:r>
      <w:proofErr w:type="spellStart"/>
      <w:r w:rsidRPr="000B2BFA">
        <w:rPr>
          <w:rFonts w:ascii="New serif" w:eastAsia="Times New Roman" w:hAnsi="New serif" w:cs="Helvetica"/>
          <w:color w:val="1D2228"/>
          <w:kern w:val="0"/>
          <w:sz w:val="20"/>
          <w:szCs w:val="20"/>
          <w:lang w:eastAsia="en-GB"/>
          <w14:ligatures w14:val="none"/>
        </w:rPr>
        <w:t>edn</w:t>
      </w:r>
      <w:proofErr w:type="spellEnd"/>
      <w:r w:rsidRPr="000B2BFA">
        <w:rPr>
          <w:rFonts w:ascii="New serif" w:eastAsia="Times New Roman" w:hAnsi="New serif" w:cs="Helvetica"/>
          <w:color w:val="1D2228"/>
          <w:kern w:val="0"/>
          <w:sz w:val="20"/>
          <w:szCs w:val="20"/>
          <w:lang w:eastAsia="en-GB"/>
          <w14:ligatures w14:val="none"/>
        </w:rPr>
        <w:t>. Oxford: Oxford University Press.</w:t>
      </w:r>
    </w:p>
    <w:p w14:paraId="077DF008" w14:textId="356A6E9C"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Payne, A. and Frow, P. (2017)</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Strategic customer management: Integrating relationship marketing and CRM</w:t>
      </w:r>
      <w:r w:rsidRPr="000B2BFA">
        <w:rPr>
          <w:rFonts w:ascii="New serif" w:eastAsia="Times New Roman" w:hAnsi="New serif" w:cs="Helvetica"/>
          <w:color w:val="1D2228"/>
          <w:kern w:val="0"/>
          <w:sz w:val="20"/>
          <w:szCs w:val="20"/>
          <w:lang w:eastAsia="en-GB"/>
          <w14:ligatures w14:val="none"/>
        </w:rPr>
        <w:t>. Cambridge: Cambridge University Press.</w:t>
      </w:r>
    </w:p>
    <w:p w14:paraId="056E1051" w14:textId="77777777"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Porter, M.E. (1980) </w:t>
      </w:r>
      <w:r w:rsidRPr="000B2BFA">
        <w:rPr>
          <w:rFonts w:ascii="New serif" w:eastAsia="Times New Roman" w:hAnsi="New serif" w:cs="Helvetica"/>
          <w:i/>
          <w:iCs/>
          <w:color w:val="1D2228"/>
          <w:kern w:val="0"/>
          <w:sz w:val="20"/>
          <w:szCs w:val="20"/>
          <w:lang w:eastAsia="en-GB"/>
          <w14:ligatures w14:val="none"/>
        </w:rPr>
        <w:t xml:space="preserve">Competitive strategy: Techniques for </w:t>
      </w:r>
      <w:proofErr w:type="spellStart"/>
      <w:r w:rsidRPr="000B2BFA">
        <w:rPr>
          <w:rFonts w:ascii="New serif" w:eastAsia="Times New Roman" w:hAnsi="New serif" w:cs="Helvetica"/>
          <w:i/>
          <w:iCs/>
          <w:color w:val="1D2228"/>
          <w:kern w:val="0"/>
          <w:sz w:val="20"/>
          <w:szCs w:val="20"/>
          <w:lang w:eastAsia="en-GB"/>
          <w14:ligatures w14:val="none"/>
        </w:rPr>
        <w:t>analyzing</w:t>
      </w:r>
      <w:proofErr w:type="spellEnd"/>
      <w:r w:rsidRPr="000B2BFA">
        <w:rPr>
          <w:rFonts w:ascii="New serif" w:eastAsia="Times New Roman" w:hAnsi="New serif" w:cs="Helvetica"/>
          <w:i/>
          <w:iCs/>
          <w:color w:val="1D2228"/>
          <w:kern w:val="0"/>
          <w:sz w:val="20"/>
          <w:szCs w:val="20"/>
          <w:lang w:eastAsia="en-GB"/>
          <w14:ligatures w14:val="none"/>
        </w:rPr>
        <w:t xml:space="preserve"> industries and competitors</w:t>
      </w:r>
      <w:r w:rsidRPr="000B2BFA">
        <w:rPr>
          <w:rFonts w:ascii="New serif" w:eastAsia="Times New Roman" w:hAnsi="New serif" w:cs="Helvetica"/>
          <w:color w:val="1D2228"/>
          <w:kern w:val="0"/>
          <w:sz w:val="20"/>
          <w:szCs w:val="20"/>
          <w:lang w:eastAsia="en-GB"/>
          <w14:ligatures w14:val="none"/>
        </w:rPr>
        <w:t>. New York: Free Press.</w:t>
      </w:r>
    </w:p>
    <w:p w14:paraId="18A0F8AE" w14:textId="4956ACAC" w:rsidR="000B2BFA" w:rsidRDefault="000B2BFA" w:rsidP="00AE01F9">
      <w:pPr>
        <w:pBdr>
          <w:bottom w:val="single" w:sz="6" w:space="0" w:color="F1F1F5"/>
        </w:pBdr>
        <w:shd w:val="clear" w:color="auto" w:fill="FFFFFF"/>
        <w:spacing w:before="100" w:beforeAutospacing="1" w:after="100" w:afterAutospacing="1" w:line="240" w:lineRule="auto"/>
        <w:ind w:left="1440"/>
        <w:rPr>
          <w:rFonts w:ascii="New serif" w:eastAsia="Times New Roman" w:hAnsi="New serif"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Stone, M. and Woodcock, N. (2014)</w:t>
      </w:r>
      <w:r w:rsidRPr="00AE01F9">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i/>
          <w:iCs/>
          <w:color w:val="1D2228"/>
          <w:kern w:val="0"/>
          <w:sz w:val="20"/>
          <w:szCs w:val="20"/>
          <w:lang w:eastAsia="en-GB"/>
          <w14:ligatures w14:val="none"/>
        </w:rPr>
        <w:t>Interactive, direct</w:t>
      </w:r>
      <w:r w:rsidRPr="00AE01F9">
        <w:rPr>
          <w:rFonts w:ascii="New serif" w:eastAsia="Times New Roman" w:hAnsi="New serif" w:cs="Helvetica"/>
          <w:i/>
          <w:iCs/>
          <w:color w:val="1D2228"/>
          <w:kern w:val="0"/>
          <w:sz w:val="20"/>
          <w:szCs w:val="20"/>
          <w:lang w:eastAsia="en-GB"/>
          <w14:ligatures w14:val="none"/>
        </w:rPr>
        <w:t>,</w:t>
      </w:r>
      <w:r w:rsidRPr="000B2BFA">
        <w:rPr>
          <w:rFonts w:ascii="New serif" w:eastAsia="Times New Roman" w:hAnsi="New serif" w:cs="Helvetica"/>
          <w:i/>
          <w:iCs/>
          <w:color w:val="1D2228"/>
          <w:kern w:val="0"/>
          <w:sz w:val="20"/>
          <w:szCs w:val="20"/>
          <w:lang w:eastAsia="en-GB"/>
          <w14:ligatures w14:val="none"/>
        </w:rPr>
        <w:t xml:space="preserve"> and digital marketing: A future that depends on better use of business intelligence</w:t>
      </w:r>
      <w:r w:rsidRPr="000B2BFA">
        <w:rPr>
          <w:rFonts w:ascii="New serif" w:eastAsia="Times New Roman" w:hAnsi="New serif" w:cs="Helvetica"/>
          <w:color w:val="1D2228"/>
          <w:kern w:val="0"/>
          <w:sz w:val="20"/>
          <w:szCs w:val="20"/>
          <w:lang w:eastAsia="en-GB"/>
          <w14:ligatures w14:val="none"/>
        </w:rPr>
        <w:t>. London: Kogan Page.</w:t>
      </w:r>
    </w:p>
    <w:p w14:paraId="2707661F" w14:textId="77777777" w:rsidR="001A60F2" w:rsidRPr="000B2BFA" w:rsidRDefault="001A60F2" w:rsidP="001A60F2">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The Grocer (2025) ‘M&amp;S grocery share rivals Waitrose as Ocado revenues surge’. 19 September. Available at: </w:t>
      </w:r>
      <w:hyperlink r:id="rId17" w:tgtFrame="_blank" w:history="1">
        <w:r w:rsidRPr="000B2BFA">
          <w:rPr>
            <w:rFonts w:ascii="New serif" w:eastAsia="Times New Roman" w:hAnsi="New serif" w:cs="Helvetica"/>
            <w:color w:val="0000FF"/>
            <w:kern w:val="0"/>
            <w:sz w:val="20"/>
            <w:szCs w:val="20"/>
            <w:u w:val="single"/>
            <w:lang w:eastAsia="en-GB"/>
            <w14:ligatures w14:val="none"/>
          </w:rPr>
          <w:t>https://www.thegrocer.co.uk/news/mands-market-share-level-with-waitrose-as-ocado-sales-boom/709511.article</w:t>
        </w:r>
      </w:hyperlink>
      <w:r w:rsidRPr="000B2BFA">
        <w:rPr>
          <w:rFonts w:ascii="New serif" w:eastAsia="Times New Roman" w:hAnsi="New serif" w:cs="Helvetica"/>
          <w:color w:val="1D2228"/>
          <w:kern w:val="0"/>
          <w:sz w:val="20"/>
          <w:szCs w:val="20"/>
          <w:lang w:eastAsia="en-GB"/>
          <w14:ligatures w14:val="none"/>
        </w:rPr>
        <w:t> (Accessed: 9 November 2025).</w:t>
      </w:r>
    </w:p>
    <w:p w14:paraId="61E576B2" w14:textId="77777777" w:rsidR="001A60F2" w:rsidRPr="000B2BFA" w:rsidRDefault="001A60F2" w:rsidP="001A60F2">
      <w:pPr>
        <w:pBdr>
          <w:bottom w:val="single" w:sz="6" w:space="0" w:color="F1F1F5"/>
        </w:pBdr>
        <w:shd w:val="clear" w:color="auto" w:fill="FFFFFF"/>
        <w:spacing w:before="100" w:beforeAutospacing="1" w:after="100" w:afterAutospacing="1" w:line="240" w:lineRule="auto"/>
        <w:ind w:left="1080"/>
        <w:rPr>
          <w:rFonts w:ascii="Helvetica" w:eastAsia="Times New Roman" w:hAnsi="Helvetica" w:cs="Helvetica"/>
          <w:color w:val="1D2228"/>
          <w:kern w:val="0"/>
          <w:sz w:val="20"/>
          <w:szCs w:val="20"/>
          <w:lang w:eastAsia="en-GB"/>
          <w14:ligatures w14:val="none"/>
        </w:rPr>
      </w:pPr>
      <w:r>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color w:val="1D2228"/>
          <w:kern w:val="0"/>
          <w:sz w:val="20"/>
          <w:szCs w:val="20"/>
          <w:lang w:eastAsia="en-GB"/>
          <w14:ligatures w14:val="none"/>
        </w:rPr>
        <w:t>The Guardian (2025) ‘M&amp;S reinstates Sparks loyalty scheme after cyber-attack’. 17 July. Available at: </w:t>
      </w:r>
      <w:hyperlink r:id="rId18" w:tgtFrame="_blank" w:history="1">
        <w:r w:rsidRPr="000B2BFA">
          <w:rPr>
            <w:rFonts w:ascii="Helvetica" w:eastAsia="Times New Roman" w:hAnsi="Helvetica" w:cs="Helvetica"/>
            <w:color w:val="196AD4"/>
            <w:kern w:val="0"/>
            <w:sz w:val="20"/>
            <w:szCs w:val="20"/>
            <w:u w:val="single"/>
            <w:lang w:eastAsia="en-GB"/>
            <w14:ligatures w14:val="none"/>
          </w:rPr>
          <w:t>M&amp;S reinstates Sparks loyalty scheme after cyber-attack</w:t>
        </w:r>
      </w:hyperlink>
      <w:r w:rsidRPr="000B2BFA">
        <w:rPr>
          <w:rFonts w:ascii="New serif" w:eastAsia="Times New Roman" w:hAnsi="New serif" w:cs="Helvetica"/>
          <w:color w:val="1D2228"/>
          <w:kern w:val="0"/>
          <w:sz w:val="20"/>
          <w:szCs w:val="20"/>
          <w:lang w:eastAsia="en-GB"/>
          <w14:ligatures w14:val="none"/>
        </w:rPr>
        <w:t xml:space="preserve"> (Accessed: </w:t>
      </w:r>
      <w:r>
        <w:rPr>
          <w:rFonts w:ascii="New serif" w:eastAsia="Times New Roman" w:hAnsi="New serif" w:cs="Helvetica"/>
          <w:color w:val="1D2228"/>
          <w:kern w:val="0"/>
          <w:sz w:val="20"/>
          <w:szCs w:val="20"/>
          <w:lang w:eastAsia="en-GB"/>
          <w14:ligatures w14:val="none"/>
        </w:rPr>
        <w:t>17</w:t>
      </w:r>
      <w:r w:rsidRPr="000B2BFA">
        <w:rPr>
          <w:rFonts w:ascii="New serif" w:eastAsia="Times New Roman" w:hAnsi="New serif" w:cs="Helvetica"/>
          <w:color w:val="1D2228"/>
          <w:kern w:val="0"/>
          <w:sz w:val="20"/>
          <w:szCs w:val="20"/>
          <w:lang w:eastAsia="en-GB"/>
          <w14:ligatures w14:val="none"/>
        </w:rPr>
        <w:t xml:space="preserve"> November 2025).</w:t>
      </w:r>
    </w:p>
    <w:p w14:paraId="3B0776C9" w14:textId="77777777" w:rsidR="001A60F2" w:rsidRPr="000B2BFA" w:rsidRDefault="001A60F2" w:rsidP="001A60F2">
      <w:pPr>
        <w:pBdr>
          <w:bottom w:val="single" w:sz="6" w:space="0" w:color="F1F1F5"/>
        </w:pBdr>
        <w:shd w:val="clear" w:color="auto" w:fill="FFFFFF"/>
        <w:spacing w:before="100" w:beforeAutospacing="1" w:after="100" w:afterAutospacing="1" w:line="240" w:lineRule="auto"/>
        <w:ind w:left="1080"/>
        <w:rPr>
          <w:rFonts w:ascii="Helvetica" w:eastAsia="Times New Roman" w:hAnsi="Helvetica" w:cs="Helvetica"/>
          <w:color w:val="1D2228"/>
          <w:kern w:val="0"/>
          <w:sz w:val="20"/>
          <w:szCs w:val="20"/>
          <w:lang w:eastAsia="en-GB"/>
          <w14:ligatures w14:val="none"/>
        </w:rPr>
      </w:pPr>
      <w:r>
        <w:rPr>
          <w:rFonts w:ascii="New serif" w:eastAsia="Times New Roman" w:hAnsi="New serif" w:cs="Helvetica"/>
          <w:color w:val="1D2228"/>
          <w:kern w:val="0"/>
          <w:sz w:val="20"/>
          <w:szCs w:val="20"/>
          <w:lang w:eastAsia="en-GB"/>
          <w14:ligatures w14:val="none"/>
        </w:rPr>
        <w:t xml:space="preserve"> </w:t>
      </w:r>
      <w:r w:rsidRPr="000B2BFA">
        <w:rPr>
          <w:rFonts w:ascii="New serif" w:eastAsia="Times New Roman" w:hAnsi="New serif" w:cs="Helvetica"/>
          <w:color w:val="1D2228"/>
          <w:kern w:val="0"/>
          <w:sz w:val="20"/>
          <w:szCs w:val="20"/>
          <w:lang w:eastAsia="en-GB"/>
          <w14:ligatures w14:val="none"/>
        </w:rPr>
        <w:t>The Sun (2025) ‘M&amp;S makes major change to food ranges in bid to take on rival supermarkets. 7 July.</w:t>
      </w:r>
    </w:p>
    <w:p w14:paraId="6182A9B7" w14:textId="77777777" w:rsidR="001A60F2" w:rsidRPr="00AE01F9" w:rsidRDefault="001A60F2"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p>
    <w:p w14:paraId="7270DB16" w14:textId="77777777" w:rsidR="000B2BFA" w:rsidRP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Wedel, M. and Kamakura, W. (1999) </w:t>
      </w:r>
      <w:r w:rsidRPr="000B2BFA">
        <w:rPr>
          <w:rFonts w:ascii="New serif" w:eastAsia="Times New Roman" w:hAnsi="New serif" w:cs="Helvetica"/>
          <w:i/>
          <w:iCs/>
          <w:color w:val="1D2228"/>
          <w:kern w:val="0"/>
          <w:sz w:val="20"/>
          <w:szCs w:val="20"/>
          <w:lang w:eastAsia="en-GB"/>
          <w14:ligatures w14:val="none"/>
        </w:rPr>
        <w:t>Market segmentation: Conceptual and methodological foundations</w:t>
      </w:r>
      <w:r w:rsidRPr="000B2BFA">
        <w:rPr>
          <w:rFonts w:ascii="New serif" w:eastAsia="Times New Roman" w:hAnsi="New serif" w:cs="Helvetica"/>
          <w:color w:val="1D2228"/>
          <w:kern w:val="0"/>
          <w:sz w:val="20"/>
          <w:szCs w:val="20"/>
          <w:lang w:eastAsia="en-GB"/>
          <w14:ligatures w14:val="none"/>
        </w:rPr>
        <w:t>. Boston: Kluwer.</w:t>
      </w:r>
    </w:p>
    <w:p w14:paraId="43C2E862" w14:textId="77777777" w:rsidR="00AE01F9" w:rsidRDefault="000B2BFA" w:rsidP="00AE01F9">
      <w:pPr>
        <w:pBdr>
          <w:bottom w:val="single" w:sz="6" w:space="0" w:color="F1F1F5"/>
        </w:pBdr>
        <w:shd w:val="clear" w:color="auto" w:fill="FFFFFF"/>
        <w:spacing w:before="100" w:beforeAutospacing="1" w:after="100" w:afterAutospacing="1" w:line="240" w:lineRule="auto"/>
        <w:ind w:left="1440"/>
        <w:rPr>
          <w:rFonts w:ascii="Helvetica" w:eastAsia="Times New Roman" w:hAnsi="Helvetica" w:cs="Helvetica"/>
          <w:color w:val="1D2228"/>
          <w:kern w:val="0"/>
          <w:sz w:val="20"/>
          <w:szCs w:val="20"/>
          <w:lang w:eastAsia="en-GB"/>
          <w14:ligatures w14:val="none"/>
        </w:rPr>
      </w:pPr>
      <w:r w:rsidRPr="000B2BFA">
        <w:rPr>
          <w:rFonts w:ascii="New serif" w:eastAsia="Times New Roman" w:hAnsi="New serif" w:cs="Helvetica"/>
          <w:color w:val="1D2228"/>
          <w:kern w:val="0"/>
          <w:sz w:val="20"/>
          <w:szCs w:val="20"/>
          <w:lang w:eastAsia="en-GB"/>
          <w14:ligatures w14:val="none"/>
        </w:rPr>
        <w:t>Wirtz, J. and Zeithaml, V. (2018) </w:t>
      </w:r>
      <w:r w:rsidRPr="000B2BFA">
        <w:rPr>
          <w:rFonts w:ascii="New serif" w:eastAsia="Times New Roman" w:hAnsi="New serif" w:cs="Helvetica"/>
          <w:i/>
          <w:iCs/>
          <w:color w:val="1D2228"/>
          <w:kern w:val="0"/>
          <w:sz w:val="20"/>
          <w:szCs w:val="20"/>
          <w:lang w:eastAsia="en-GB"/>
          <w14:ligatures w14:val="none"/>
        </w:rPr>
        <w:t>Technology-mediated service encounters</w:t>
      </w:r>
      <w:r w:rsidRPr="000B2BFA">
        <w:rPr>
          <w:rFonts w:ascii="New serif" w:eastAsia="Times New Roman" w:hAnsi="New serif" w:cs="Helvetica"/>
          <w:color w:val="1D2228"/>
          <w:kern w:val="0"/>
          <w:sz w:val="20"/>
          <w:szCs w:val="20"/>
          <w:lang w:eastAsia="en-GB"/>
          <w14:ligatures w14:val="none"/>
        </w:rPr>
        <w:t>. Singapore: World Scientific Publishin</w:t>
      </w:r>
      <w:r w:rsidRPr="00AE01F9">
        <w:rPr>
          <w:rFonts w:ascii="New serif" w:eastAsia="Times New Roman" w:hAnsi="New serif" w:cs="Helvetica"/>
          <w:color w:val="1D2228"/>
          <w:kern w:val="0"/>
          <w:sz w:val="20"/>
          <w:szCs w:val="20"/>
          <w:lang w:eastAsia="en-GB"/>
          <w14:ligatures w14:val="none"/>
        </w:rPr>
        <w:t>g.</w:t>
      </w:r>
    </w:p>
    <w:p w14:paraId="0B82D890" w14:textId="7D993CB1" w:rsidR="001F5C43" w:rsidRDefault="00B5136B" w:rsidP="00673CEA">
      <w:pPr>
        <w:pStyle w:val="ListParagraph"/>
      </w:pPr>
      <w:r>
        <w:t xml:space="preserve">               Cheshire (2023), “Re-shaping M&amp;S strategy pays off. Available at: </w:t>
      </w:r>
      <w:hyperlink r:id="rId19" w:history="1">
        <w:r w:rsidR="009867F6" w:rsidRPr="001B5EEC">
          <w:rPr>
            <w:rStyle w:val="Hyperlink"/>
          </w:rPr>
          <w:t>https://www.fruitnet.com/fresh-produce-journal/re-shaping-mands-strategy-pays-off/256933.article</w:t>
        </w:r>
      </w:hyperlink>
      <w:r w:rsidR="009867F6">
        <w:t xml:space="preserve"> (Accessed: 16 November 2025).</w:t>
      </w:r>
    </w:p>
    <w:p w14:paraId="0795CA22" w14:textId="77777777" w:rsidR="001F5C43" w:rsidRDefault="001F5C43" w:rsidP="00673CEA">
      <w:pPr>
        <w:pStyle w:val="ListParagraph"/>
      </w:pPr>
    </w:p>
    <w:p w14:paraId="539D258B" w14:textId="77777777" w:rsidR="001F5C43" w:rsidRDefault="001F5C43" w:rsidP="00673CEA">
      <w:pPr>
        <w:pStyle w:val="ListParagraph"/>
      </w:pPr>
    </w:p>
    <w:p w14:paraId="3CAECE79" w14:textId="08D424C8" w:rsidR="001F5C43" w:rsidRPr="00673CEA" w:rsidRDefault="001F5C43" w:rsidP="00673CEA">
      <w:pPr>
        <w:pStyle w:val="ListParagraph"/>
        <w:rPr>
          <w:rFonts w:ascii="Aptos" w:eastAsia="Aptos" w:hAnsi="Aptos" w:cs="Times New Roman"/>
        </w:rPr>
      </w:pPr>
    </w:p>
    <w:sectPr w:rsidR="001F5C43" w:rsidRPr="00673CE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539DE" w14:textId="77777777" w:rsidR="00D67B28" w:rsidRDefault="00D67B28" w:rsidP="00AA39EA">
      <w:pPr>
        <w:spacing w:after="0" w:line="240" w:lineRule="auto"/>
      </w:pPr>
      <w:r>
        <w:separator/>
      </w:r>
    </w:p>
  </w:endnote>
  <w:endnote w:type="continuationSeparator" w:id="0">
    <w:p w14:paraId="6E982AD3" w14:textId="77777777" w:rsidR="00D67B28" w:rsidRDefault="00D67B28" w:rsidP="00AA3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ew serif">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7882990"/>
      <w:docPartObj>
        <w:docPartGallery w:val="Page Numbers (Bottom of Page)"/>
        <w:docPartUnique/>
      </w:docPartObj>
    </w:sdtPr>
    <w:sdtEndPr>
      <w:rPr>
        <w:noProof/>
      </w:rPr>
    </w:sdtEndPr>
    <w:sdtContent>
      <w:p w14:paraId="722B7B1D" w14:textId="49FAA32D" w:rsidR="00676745" w:rsidRDefault="006767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F3F8BE" w14:textId="77777777" w:rsidR="00676745" w:rsidRDefault="00676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33D5E" w14:textId="77777777" w:rsidR="00D67B28" w:rsidRDefault="00D67B28" w:rsidP="00AA39EA">
      <w:pPr>
        <w:spacing w:after="0" w:line="240" w:lineRule="auto"/>
      </w:pPr>
      <w:r>
        <w:separator/>
      </w:r>
    </w:p>
  </w:footnote>
  <w:footnote w:type="continuationSeparator" w:id="0">
    <w:p w14:paraId="761BD8F9" w14:textId="77777777" w:rsidR="00D67B28" w:rsidRDefault="00D67B28" w:rsidP="00AA39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F90D9" w14:textId="26793F46" w:rsidR="00AA39EA" w:rsidRDefault="00AA39EA">
    <w:pPr>
      <w:pStyle w:val="Header"/>
    </w:pPr>
    <w:r>
      <w:rPr>
        <w:rFonts w:ascii="Arial" w:eastAsia="Calibri" w:hAnsi="Arial" w:cs="Arial"/>
        <w:b/>
        <w:noProof/>
        <w:kern w:val="0"/>
        <w:lang w:val="en-CA"/>
      </w:rPr>
      <w:drawing>
        <wp:inline distT="0" distB="0" distL="0" distR="0" wp14:anchorId="147D2B49" wp14:editId="3B530F58">
          <wp:extent cx="667304" cy="297180"/>
          <wp:effectExtent l="0" t="0" r="0" b="7620"/>
          <wp:docPr id="1237757798"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76138" cy="30111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465B0"/>
    <w:multiLevelType w:val="hybridMultilevel"/>
    <w:tmpl w:val="950C5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250308"/>
    <w:multiLevelType w:val="multilevel"/>
    <w:tmpl w:val="D77E831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055879"/>
    <w:multiLevelType w:val="multilevel"/>
    <w:tmpl w:val="A0100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5226249">
    <w:abstractNumId w:val="0"/>
  </w:num>
  <w:num w:numId="2" w16cid:durableId="1411082037">
    <w:abstractNumId w:val="1"/>
  </w:num>
  <w:num w:numId="3" w16cid:durableId="580480375">
    <w:abstractNumId w:val="1"/>
    <w:lvlOverride w:ilvl="1">
      <w:startOverride w:val="14"/>
    </w:lvlOverride>
  </w:num>
  <w:num w:numId="4" w16cid:durableId="771780327">
    <w:abstractNumId w:val="1"/>
  </w:num>
  <w:num w:numId="5" w16cid:durableId="783034545">
    <w:abstractNumId w:val="1"/>
    <w:lvlOverride w:ilvl="1">
      <w:startOverride w:val="21"/>
    </w:lvlOverride>
  </w:num>
  <w:num w:numId="6" w16cid:durableId="219942226">
    <w:abstractNumId w:val="1"/>
    <w:lvlOverride w:ilvl="1">
      <w:lvl w:ilvl="1">
        <w:numFmt w:val="bullet"/>
        <w:lvlText w:val="o"/>
        <w:lvlJc w:val="left"/>
        <w:pPr>
          <w:tabs>
            <w:tab w:val="num" w:pos="1440"/>
          </w:tabs>
          <w:ind w:left="1440" w:hanging="360"/>
        </w:pPr>
        <w:rPr>
          <w:rFonts w:ascii="Courier New" w:hAnsi="Courier New" w:hint="default"/>
          <w:sz w:val="20"/>
        </w:rPr>
      </w:lvl>
    </w:lvlOverride>
  </w:num>
  <w:num w:numId="7" w16cid:durableId="1311444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958"/>
    <w:rsid w:val="00026958"/>
    <w:rsid w:val="0003630E"/>
    <w:rsid w:val="00040EEF"/>
    <w:rsid w:val="000B2BFA"/>
    <w:rsid w:val="000E67E7"/>
    <w:rsid w:val="00183261"/>
    <w:rsid w:val="001A60F2"/>
    <w:rsid w:val="001B7CE0"/>
    <w:rsid w:val="001F5C43"/>
    <w:rsid w:val="00200C6B"/>
    <w:rsid w:val="00214C35"/>
    <w:rsid w:val="00230FF1"/>
    <w:rsid w:val="00267319"/>
    <w:rsid w:val="002C5351"/>
    <w:rsid w:val="002F44A9"/>
    <w:rsid w:val="002F5285"/>
    <w:rsid w:val="0031099F"/>
    <w:rsid w:val="00326381"/>
    <w:rsid w:val="00344D08"/>
    <w:rsid w:val="003B0CAF"/>
    <w:rsid w:val="003C0468"/>
    <w:rsid w:val="003D77D3"/>
    <w:rsid w:val="003F4453"/>
    <w:rsid w:val="00413DA3"/>
    <w:rsid w:val="00414933"/>
    <w:rsid w:val="00450035"/>
    <w:rsid w:val="004560BF"/>
    <w:rsid w:val="004728DA"/>
    <w:rsid w:val="004A05DD"/>
    <w:rsid w:val="004A39EA"/>
    <w:rsid w:val="00523D82"/>
    <w:rsid w:val="00531B75"/>
    <w:rsid w:val="00541AC4"/>
    <w:rsid w:val="00590980"/>
    <w:rsid w:val="005A2323"/>
    <w:rsid w:val="005A5B59"/>
    <w:rsid w:val="006028A5"/>
    <w:rsid w:val="006339BF"/>
    <w:rsid w:val="00656AB1"/>
    <w:rsid w:val="00673CEA"/>
    <w:rsid w:val="00673FE4"/>
    <w:rsid w:val="00676745"/>
    <w:rsid w:val="006975B9"/>
    <w:rsid w:val="006B4877"/>
    <w:rsid w:val="006B5DF0"/>
    <w:rsid w:val="006F4D9B"/>
    <w:rsid w:val="0072381A"/>
    <w:rsid w:val="00754F0E"/>
    <w:rsid w:val="00777998"/>
    <w:rsid w:val="007E0691"/>
    <w:rsid w:val="007F35A4"/>
    <w:rsid w:val="00801827"/>
    <w:rsid w:val="008229FB"/>
    <w:rsid w:val="0082669A"/>
    <w:rsid w:val="00846FFD"/>
    <w:rsid w:val="00867159"/>
    <w:rsid w:val="008A31C6"/>
    <w:rsid w:val="008E1719"/>
    <w:rsid w:val="00900E5D"/>
    <w:rsid w:val="0092109E"/>
    <w:rsid w:val="00961CA3"/>
    <w:rsid w:val="009867F6"/>
    <w:rsid w:val="00A177AC"/>
    <w:rsid w:val="00A260D3"/>
    <w:rsid w:val="00A404E4"/>
    <w:rsid w:val="00A82996"/>
    <w:rsid w:val="00A973F2"/>
    <w:rsid w:val="00AA39EA"/>
    <w:rsid w:val="00AB375D"/>
    <w:rsid w:val="00AD4176"/>
    <w:rsid w:val="00AD5508"/>
    <w:rsid w:val="00AE01F9"/>
    <w:rsid w:val="00AE75B5"/>
    <w:rsid w:val="00B32918"/>
    <w:rsid w:val="00B43A5F"/>
    <w:rsid w:val="00B5136B"/>
    <w:rsid w:val="00B65E59"/>
    <w:rsid w:val="00BF0A94"/>
    <w:rsid w:val="00C46C54"/>
    <w:rsid w:val="00CD08C9"/>
    <w:rsid w:val="00CF6A18"/>
    <w:rsid w:val="00D67B28"/>
    <w:rsid w:val="00D83130"/>
    <w:rsid w:val="00DC0D28"/>
    <w:rsid w:val="00DD056C"/>
    <w:rsid w:val="00DD760A"/>
    <w:rsid w:val="00DE40D5"/>
    <w:rsid w:val="00E31B8E"/>
    <w:rsid w:val="00E616D0"/>
    <w:rsid w:val="00EA13EF"/>
    <w:rsid w:val="00F141F8"/>
    <w:rsid w:val="00F56143"/>
    <w:rsid w:val="00F80AE6"/>
    <w:rsid w:val="00F811CB"/>
    <w:rsid w:val="00FA3F84"/>
    <w:rsid w:val="00FD23DC"/>
    <w:rsid w:val="00FD35BA"/>
    <w:rsid w:val="00FE6661"/>
    <w:rsid w:val="00FE7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D42373"/>
  <w15:chartTrackingRefBased/>
  <w15:docId w15:val="{DB577F90-0181-494D-9029-73A782375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130"/>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026958"/>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958"/>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958"/>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958"/>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26958"/>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26958"/>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6958"/>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6958"/>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6958"/>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958"/>
    <w:rPr>
      <w:rFonts w:eastAsiaTheme="majorEastAsia" w:cstheme="majorBidi"/>
      <w:color w:val="272727" w:themeColor="text1" w:themeTint="D8"/>
    </w:rPr>
  </w:style>
  <w:style w:type="paragraph" w:styleId="Title">
    <w:name w:val="Title"/>
    <w:basedOn w:val="Normal"/>
    <w:next w:val="Normal"/>
    <w:link w:val="TitleChar"/>
    <w:uiPriority w:val="10"/>
    <w:qFormat/>
    <w:rsid w:val="00026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958"/>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958"/>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026958"/>
    <w:rPr>
      <w:i/>
      <w:iCs/>
      <w:color w:val="404040" w:themeColor="text1" w:themeTint="BF"/>
    </w:rPr>
  </w:style>
  <w:style w:type="paragraph" w:styleId="ListParagraph">
    <w:name w:val="List Paragraph"/>
    <w:basedOn w:val="Normal"/>
    <w:uiPriority w:val="34"/>
    <w:qFormat/>
    <w:rsid w:val="00026958"/>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026958"/>
    <w:rPr>
      <w:i/>
      <w:iCs/>
      <w:color w:val="0F4761" w:themeColor="accent1" w:themeShade="BF"/>
    </w:rPr>
  </w:style>
  <w:style w:type="paragraph" w:styleId="IntenseQuote">
    <w:name w:val="Intense Quote"/>
    <w:basedOn w:val="Normal"/>
    <w:next w:val="Normal"/>
    <w:link w:val="IntenseQuoteChar"/>
    <w:uiPriority w:val="30"/>
    <w:qFormat/>
    <w:rsid w:val="0002695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026958"/>
    <w:rPr>
      <w:i/>
      <w:iCs/>
      <w:color w:val="0F4761" w:themeColor="accent1" w:themeShade="BF"/>
    </w:rPr>
  </w:style>
  <w:style w:type="character" w:styleId="IntenseReference">
    <w:name w:val="Intense Reference"/>
    <w:basedOn w:val="DefaultParagraphFont"/>
    <w:uiPriority w:val="32"/>
    <w:qFormat/>
    <w:rsid w:val="00026958"/>
    <w:rPr>
      <w:b/>
      <w:bCs/>
      <w:smallCaps/>
      <w:color w:val="0F4761" w:themeColor="accent1" w:themeShade="BF"/>
      <w:spacing w:val="5"/>
    </w:rPr>
  </w:style>
  <w:style w:type="character" w:styleId="Hyperlink">
    <w:name w:val="Hyperlink"/>
    <w:basedOn w:val="DefaultParagraphFont"/>
    <w:uiPriority w:val="99"/>
    <w:unhideWhenUsed/>
    <w:rsid w:val="00F811CB"/>
    <w:rPr>
      <w:color w:val="467886" w:themeColor="hyperlink"/>
      <w:u w:val="single"/>
    </w:rPr>
  </w:style>
  <w:style w:type="character" w:styleId="UnresolvedMention">
    <w:name w:val="Unresolved Mention"/>
    <w:basedOn w:val="DefaultParagraphFont"/>
    <w:uiPriority w:val="99"/>
    <w:semiHidden/>
    <w:unhideWhenUsed/>
    <w:rsid w:val="00F811CB"/>
    <w:rPr>
      <w:color w:val="605E5C"/>
      <w:shd w:val="clear" w:color="auto" w:fill="E1DFDD"/>
    </w:rPr>
  </w:style>
  <w:style w:type="table" w:styleId="TableGrid">
    <w:name w:val="Table Grid"/>
    <w:basedOn w:val="TableNormal"/>
    <w:uiPriority w:val="39"/>
    <w:rsid w:val="008266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39B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39BF"/>
    <w:pPr>
      <w:spacing w:after="100"/>
    </w:pPr>
  </w:style>
  <w:style w:type="paragraph" w:styleId="Header">
    <w:name w:val="header"/>
    <w:basedOn w:val="Normal"/>
    <w:link w:val="HeaderChar"/>
    <w:uiPriority w:val="99"/>
    <w:unhideWhenUsed/>
    <w:rsid w:val="00AA3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9EA"/>
    <w:rPr>
      <w:rFonts w:ascii="Aptos" w:eastAsia="Aptos" w:hAnsi="Aptos" w:cs="Times New Roman"/>
    </w:rPr>
  </w:style>
  <w:style w:type="paragraph" w:styleId="Footer">
    <w:name w:val="footer"/>
    <w:basedOn w:val="Normal"/>
    <w:link w:val="FooterChar"/>
    <w:uiPriority w:val="99"/>
    <w:unhideWhenUsed/>
    <w:rsid w:val="00AA3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9EA"/>
    <w:rPr>
      <w:rFonts w:ascii="Aptos" w:eastAsia="Aptos" w:hAnsi="Aptos" w:cs="Times New Roman"/>
    </w:rPr>
  </w:style>
  <w:style w:type="paragraph" w:customStyle="1" w:styleId="mz12ndqf">
    <w:name w:val="m_z12ndqf"/>
    <w:basedOn w:val="Normal"/>
    <w:rsid w:val="000B2BFA"/>
    <w:pPr>
      <w:spacing w:before="100" w:beforeAutospacing="1" w:after="100" w:afterAutospacing="1" w:line="240" w:lineRule="auto"/>
    </w:pPr>
    <w:rPr>
      <w:rFonts w:ascii="Times New Roman" w:eastAsia="Times New Roman" w:hAnsi="Times New Roman"/>
      <w:kern w:val="0"/>
      <w:lang w:eastAsia="en-GB"/>
      <w14:ligatures w14:val="none"/>
    </w:rPr>
  </w:style>
  <w:style w:type="paragraph" w:styleId="TOC2">
    <w:name w:val="toc 2"/>
    <w:basedOn w:val="Normal"/>
    <w:next w:val="Normal"/>
    <w:autoRedefine/>
    <w:uiPriority w:val="39"/>
    <w:unhideWhenUsed/>
    <w:rsid w:val="00673F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sustainability/plan-a-our-planet" TargetMode="External"/><Relationship Id="rId18" Type="http://schemas.openxmlformats.org/officeDocument/2006/relationships/hyperlink" Target="https://www.theguardian.com/business/2025/jul/17/marks-spencer-reinstates-loyalty-scheme-offers-staff-thank-you-discount-after-cyber-attac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marksandspencer.com/help-and-support/loyalty-and-rewards" TargetMode="External"/><Relationship Id="rId17" Type="http://schemas.openxmlformats.org/officeDocument/2006/relationships/hyperlink" Target="https://www.thegrocer.co.uk/news/mands-market-share-level-with-waitrose-as-ocado-sales-boom/709511.article" TargetMode="External"/><Relationship Id="rId2" Type="http://schemas.openxmlformats.org/officeDocument/2006/relationships/numbering" Target="numbering.xml"/><Relationship Id="rId16" Type="http://schemas.openxmlformats.org/officeDocument/2006/relationships/hyperlink" Target="https://www.reuters.com/business/retail-consumer/ms-food-sales-show-resilience-despite-cyberattack-says-nielseniq-2025-05-29/"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sites/marksandspencer/files/05-2025/fy25-rns.pdf" TargetMode="External"/><Relationship Id="rId5" Type="http://schemas.openxmlformats.org/officeDocument/2006/relationships/webSettings" Target="webSettings.xml"/><Relationship Id="rId15" Type="http://schemas.openxmlformats.org/officeDocument/2006/relationships/hyperlink" Target="https://www.retailgazette.co.uk/blog/2025/09/ms-market-share-waitrose/" TargetMode="External"/><Relationship Id="rId23" Type="http://schemas.openxmlformats.org/officeDocument/2006/relationships/theme" Target="theme/theme1.xml"/><Relationship Id="rId10" Type="http://schemas.openxmlformats.org/officeDocument/2006/relationships/hyperlink" Target="https://corporate.marksandspencer.com/sites/marksandspencer/files/2025-05/Marks-and-Spencer-Group-plc-Annual-Report-and-Financial-Statements-2025_INTERACTIVE_FINAL.pdf" TargetMode="External"/><Relationship Id="rId19" Type="http://schemas.openxmlformats.org/officeDocument/2006/relationships/hyperlink" Target="https://www.fruitnet.com/fresh-produce-journal/re-shaping-mands-strategy-pays-off/256933.article" TargetMode="External"/><Relationship Id="rId4" Type="http://schemas.openxmlformats.org/officeDocument/2006/relationships/settings" Target="settings.xml"/><Relationship Id="rId9" Type="http://schemas.openxmlformats.org/officeDocument/2006/relationships/hyperlink" Target="https://corporate.marksandspencer.com/sites/marksandspencer/files/2024-06/M-and-S-2024-Annual-Report.pdf" TargetMode="External"/><Relationship Id="rId14" Type="http://schemas.openxmlformats.org/officeDocument/2006/relationships/hyperlink" Target="https://www.retailgazette.co.uk/blog/2025/09/ms-market-share-waitrose/"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0CEAA-5298-4209-A271-B2F0C8FA0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1</Pages>
  <Words>3294</Words>
  <Characters>18910</Characters>
  <Application>Microsoft Office Word</Application>
  <DocSecurity>0</DocSecurity>
  <Lines>525</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Andreea-Mihaela Tanasa (2332157)</cp:lastModifiedBy>
  <cp:revision>34</cp:revision>
  <dcterms:created xsi:type="dcterms:W3CDTF">2025-10-07T08:53:00Z</dcterms:created>
  <dcterms:modified xsi:type="dcterms:W3CDTF">2025-11-24T18:31:00Z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0cbd4bac-9f19-43fa-89f0-08993916d566</vt:lpwstr>
  </property>
</Properties>
</file>