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EF85" w14:textId="2797B5F6" w:rsidR="00A04003" w:rsidRDefault="00A04003" w:rsidP="00A04003">
      <w:pPr>
        <w:jc w:val="right"/>
        <w:rPr>
          <w:lang w:val="en-US"/>
        </w:rPr>
      </w:pPr>
      <w:r>
        <w:rPr>
          <w:lang w:val="en-US"/>
        </w:rPr>
        <w:t>Student number: 2242376</w:t>
      </w:r>
    </w:p>
    <w:p w14:paraId="7DECE7DB" w14:textId="6E62C923" w:rsidR="00A04003" w:rsidRDefault="00A04003" w:rsidP="00A04003">
      <w:pPr>
        <w:jc w:val="right"/>
        <w:rPr>
          <w:lang w:val="en-US"/>
        </w:rPr>
      </w:pPr>
      <w:r>
        <w:rPr>
          <w:lang w:val="en-US"/>
        </w:rPr>
        <w:t xml:space="preserve">Aishah Akhtar </w:t>
      </w:r>
    </w:p>
    <w:p w14:paraId="363BA8A7" w14:textId="494488F4" w:rsidR="00A04003" w:rsidRDefault="00A04003" w:rsidP="00A04003">
      <w:pPr>
        <w:jc w:val="center"/>
        <w:rPr>
          <w:b/>
          <w:bCs/>
          <w:i/>
          <w:iCs/>
          <w:sz w:val="28"/>
          <w:szCs w:val="28"/>
          <w:u w:val="single"/>
          <w:lang w:val="en-US"/>
        </w:rPr>
      </w:pPr>
      <w:r w:rsidRPr="00A04003">
        <w:rPr>
          <w:b/>
          <w:bCs/>
          <w:i/>
          <w:iCs/>
          <w:sz w:val="28"/>
          <w:szCs w:val="28"/>
          <w:u w:val="single"/>
          <w:lang w:val="en-US"/>
        </w:rPr>
        <w:t xml:space="preserve">Assignment 2 </w:t>
      </w:r>
    </w:p>
    <w:p w14:paraId="29811652" w14:textId="7A7BFFC3" w:rsidR="00A04003" w:rsidRDefault="00A04003" w:rsidP="00A04003">
      <w:pPr>
        <w:rPr>
          <w:i/>
          <w:iCs/>
          <w:sz w:val="28"/>
          <w:szCs w:val="28"/>
          <w:lang w:val="en-US"/>
        </w:rPr>
      </w:pPr>
      <w:r w:rsidRPr="00A04003">
        <w:rPr>
          <w:i/>
          <w:iCs/>
          <w:sz w:val="28"/>
          <w:szCs w:val="28"/>
          <w:lang w:val="en-US"/>
        </w:rPr>
        <w:t>Advise Paula and Harriet of their potential criminal liability, along with any defenses that may apply</w:t>
      </w:r>
      <w:r>
        <w:rPr>
          <w:i/>
          <w:iCs/>
          <w:sz w:val="28"/>
          <w:szCs w:val="28"/>
          <w:lang w:val="en-US"/>
        </w:rPr>
        <w:t>.</w:t>
      </w:r>
    </w:p>
    <w:p w14:paraId="32DE81BF" w14:textId="62E87053" w:rsidR="00A04003" w:rsidRDefault="00A04003" w:rsidP="00A04003">
      <w:pPr>
        <w:rPr>
          <w:sz w:val="24"/>
          <w:szCs w:val="24"/>
          <w:lang w:val="en-US"/>
        </w:rPr>
      </w:pPr>
      <w:r>
        <w:rPr>
          <w:sz w:val="24"/>
          <w:szCs w:val="24"/>
          <w:lang w:val="en-US"/>
        </w:rPr>
        <w:t xml:space="preserve">Criminal liability refers to when a person can be held legally responsible for breaking the law. Criminal liability includes potential or actual responsibility which means that a person can be charged </w:t>
      </w:r>
      <w:r w:rsidR="00F91FD7">
        <w:rPr>
          <w:sz w:val="24"/>
          <w:szCs w:val="24"/>
          <w:lang w:val="en-US"/>
        </w:rPr>
        <w:t>or sentenced</w:t>
      </w:r>
      <w:r>
        <w:rPr>
          <w:sz w:val="24"/>
          <w:szCs w:val="24"/>
          <w:lang w:val="en-US"/>
        </w:rPr>
        <w:t xml:space="preserve"> if they committed a crime. There are two elements to criminal liability.  </w:t>
      </w:r>
      <w:r w:rsidR="00457C72">
        <w:rPr>
          <w:sz w:val="24"/>
          <w:szCs w:val="24"/>
          <w:lang w:val="en-US"/>
        </w:rPr>
        <w:t xml:space="preserve">These are generally referred to as the ‘actus reus’ and the ‘mens rea’. It is translated from </w:t>
      </w:r>
      <w:r w:rsidR="00CB3EB1">
        <w:rPr>
          <w:sz w:val="24"/>
          <w:szCs w:val="24"/>
          <w:lang w:val="en-US"/>
        </w:rPr>
        <w:t>Latin</w:t>
      </w:r>
      <w:r w:rsidR="00457C72">
        <w:rPr>
          <w:sz w:val="24"/>
          <w:szCs w:val="24"/>
          <w:lang w:val="en-US"/>
        </w:rPr>
        <w:t xml:space="preserve">, actus reus means ‘guilty act’ and the mens rea mean ‘the guilty mind’. In this scenario Paula is involved in illegal activity. Paula </w:t>
      </w:r>
      <w:r w:rsidR="00277583">
        <w:rPr>
          <w:sz w:val="24"/>
          <w:szCs w:val="24"/>
          <w:lang w:val="en-US"/>
        </w:rPr>
        <w:t xml:space="preserve">could be charged under the Theft Act (s1). </w:t>
      </w:r>
      <w:r w:rsidR="008431F1">
        <w:rPr>
          <w:sz w:val="24"/>
          <w:szCs w:val="24"/>
          <w:lang w:val="en-US"/>
        </w:rPr>
        <w:t>Theft is defined by s1 of the Theft Act 1968 as the dishonest appropriation of property belonging to another with the intention to permanently deprive the other of it. This section outlines the basic elements of theft including dishonesty, appropriation property, belonging to another and the intention to permanently deprive. S6 of the Theft Act 1968 provides further guidance</w:t>
      </w:r>
      <w:r w:rsidR="000046FF">
        <w:rPr>
          <w:sz w:val="24"/>
          <w:szCs w:val="24"/>
          <w:lang w:val="en-US"/>
        </w:rPr>
        <w:t xml:space="preserve"> “A defendant may be regarded as having the intent permanently to deprive even though they do not intend the victim to ‘lose the thing itself’ if they intend to treat the item as their own to dispose of regardless of the victim’s right. (Legal Guidance, Fraud, and economic crime).</w:t>
      </w:r>
    </w:p>
    <w:p w14:paraId="46213DF1" w14:textId="2324F3B4" w:rsidR="000046FF" w:rsidRDefault="000046FF" w:rsidP="00A04003">
      <w:pPr>
        <w:rPr>
          <w:sz w:val="24"/>
          <w:szCs w:val="24"/>
          <w:lang w:val="en-US"/>
        </w:rPr>
      </w:pPr>
      <w:r>
        <w:rPr>
          <w:sz w:val="24"/>
          <w:szCs w:val="24"/>
          <w:lang w:val="en-US"/>
        </w:rPr>
        <w:t xml:space="preserve">The actus reus of theft is, therefore, appropriating property belonging to another. The mens rea is dishonesty and an intention to permanently deprive. Here Paula shows her intention of depriving Christine of her personal belonging (handbag), by taking it outside </w:t>
      </w:r>
      <w:proofErr w:type="gramStart"/>
      <w:r>
        <w:rPr>
          <w:sz w:val="24"/>
          <w:szCs w:val="24"/>
          <w:lang w:val="en-US"/>
        </w:rPr>
        <w:t>hiding</w:t>
      </w:r>
      <w:proofErr w:type="gramEnd"/>
      <w:r>
        <w:rPr>
          <w:sz w:val="24"/>
          <w:szCs w:val="24"/>
          <w:lang w:val="en-US"/>
        </w:rPr>
        <w:t xml:space="preserve"> in her coat. </w:t>
      </w:r>
      <w:r w:rsidR="008C458E">
        <w:rPr>
          <w:sz w:val="24"/>
          <w:szCs w:val="24"/>
          <w:lang w:val="en-US"/>
        </w:rPr>
        <w:t xml:space="preserve">One of the problems with TA1968 is the meaning of dishonesty. Everyone has a different opinion regarding what dishonesty is. The Act does not explain the meaning of dishonesty. </w:t>
      </w:r>
      <w:r w:rsidR="00E24203">
        <w:rPr>
          <w:sz w:val="24"/>
          <w:szCs w:val="24"/>
          <w:lang w:val="en-US"/>
        </w:rPr>
        <w:t xml:space="preserve">So, the case of R v Gosh (1982) sets out a test for dishonest conduct. The defendant was a Locum consultant as a hospital falsely claimed to have carried out a surgical operation to claim money when in fact that operation was carried out by someone else under NHS. He was charged with attempting to procure the execution of a cheque by deception contrary to s20(2) of TA1968 and obtaining money by deception under s15(1). R v Gosh (1982) explained that the decision of what is dishonest should be left to </w:t>
      </w:r>
      <w:r w:rsidR="00CB3EB1">
        <w:rPr>
          <w:sz w:val="24"/>
          <w:szCs w:val="24"/>
          <w:lang w:val="en-US"/>
        </w:rPr>
        <w:t>be decided</w:t>
      </w:r>
      <w:r w:rsidR="00E24203">
        <w:rPr>
          <w:sz w:val="24"/>
          <w:szCs w:val="24"/>
          <w:lang w:val="en-US"/>
        </w:rPr>
        <w:t xml:space="preserve"> depending on what a reasonable person would do. R v Gosh introduced </w:t>
      </w:r>
      <w:r w:rsidR="008D7DF4">
        <w:rPr>
          <w:sz w:val="24"/>
          <w:szCs w:val="24"/>
          <w:lang w:val="en-US"/>
        </w:rPr>
        <w:t>a new subjective test. The defendant must pass the objective test before the subjective test can be applied. The second limb of the Gosh test was questionable, as dishonesty was not a defined concept, or a matter of law, but a jury question of fact and standards. Ivy v Genting Casinos (UK) Ltd, however, overruled the Gosh test. Ivy v Genting Casinos (UK) Ltd is a landmark case in English law. This addressed the concept of dishonesty in the contract of cheating a gambling. The case involved a professional gambler Mr. Ivy, who had used a technique called “edge- sorting”</w:t>
      </w:r>
      <w:r w:rsidR="00F4601A">
        <w:rPr>
          <w:sz w:val="24"/>
          <w:szCs w:val="24"/>
          <w:lang w:val="en-US"/>
        </w:rPr>
        <w:t xml:space="preserve"> to gain advantage over casino during a game of Punto Banco. The casino refused to pay out his winnings, arguing that Mr. Ivy had cheated.</w:t>
      </w:r>
    </w:p>
    <w:p w14:paraId="5B3CEC12" w14:textId="4B394E4C" w:rsidR="003D59C3" w:rsidRDefault="00F4601A" w:rsidP="00A04003">
      <w:pPr>
        <w:rPr>
          <w:sz w:val="24"/>
          <w:szCs w:val="24"/>
          <w:lang w:val="en-US"/>
        </w:rPr>
      </w:pPr>
      <w:r>
        <w:rPr>
          <w:sz w:val="24"/>
          <w:szCs w:val="24"/>
          <w:lang w:val="en-US"/>
        </w:rPr>
        <w:lastRenderedPageBreak/>
        <w:t xml:space="preserve">S9 of the Theft Act (1968) outlines the offence of burglary. </w:t>
      </w:r>
      <w:r w:rsidR="003D59C3">
        <w:rPr>
          <w:sz w:val="24"/>
          <w:szCs w:val="24"/>
          <w:lang w:val="en-US"/>
        </w:rPr>
        <w:t xml:space="preserve">Burglary is committed when an offender either as a trespasser enters a building intending to steal, inflict grievous bodily harm or do unlawful damage, or, having entered as a trespasser steals or attempt to inflict grievous bodily harm. There are three types of burglary recognised in law, domestic burglary, non- domestic burglary, and aggravated burglary. </w:t>
      </w:r>
    </w:p>
    <w:p w14:paraId="1D57AB66" w14:textId="26A058AB" w:rsidR="003D59C3" w:rsidRDefault="003D59C3" w:rsidP="00A04003">
      <w:pPr>
        <w:rPr>
          <w:sz w:val="24"/>
          <w:szCs w:val="24"/>
          <w:lang w:val="en-US"/>
        </w:rPr>
      </w:pPr>
      <w:r>
        <w:rPr>
          <w:sz w:val="24"/>
          <w:szCs w:val="24"/>
          <w:lang w:val="en-US"/>
        </w:rPr>
        <w:t xml:space="preserve">As you can see here Paula </w:t>
      </w:r>
      <w:r w:rsidR="00795755">
        <w:rPr>
          <w:sz w:val="24"/>
          <w:szCs w:val="24"/>
          <w:lang w:val="en-US"/>
        </w:rPr>
        <w:t xml:space="preserve">had a clear intention of taking away the handbag from Christine and she acted upon it by placing it in her car and drove away. Paula here could be charged under the Theft Act 1968. She has proved by her actions that she had the intention of depriving Christine permanently of her personal belongings. Depending on the seriousness of the crime, on summary conviction in the magistrate courts the sentence for theft is maximum 6 months imprisonment. On incident in the Crown court Paula could face sentence of maximum 7 years imprisonment. </w:t>
      </w:r>
    </w:p>
    <w:p w14:paraId="0A410494" w14:textId="242C0E8F" w:rsidR="00795755" w:rsidRDefault="00795755" w:rsidP="00A04003">
      <w:pPr>
        <w:rPr>
          <w:sz w:val="24"/>
          <w:szCs w:val="24"/>
          <w:lang w:val="en-US"/>
        </w:rPr>
      </w:pPr>
      <w:r>
        <w:rPr>
          <w:sz w:val="24"/>
          <w:szCs w:val="24"/>
          <w:lang w:val="en-US"/>
        </w:rPr>
        <w:t xml:space="preserve">In this scenario other than Theft there were many issues created at the time. Harriet had caused damage to the property. </w:t>
      </w:r>
      <w:r w:rsidR="00A73BA0">
        <w:rPr>
          <w:sz w:val="24"/>
          <w:szCs w:val="24"/>
          <w:lang w:val="en-US"/>
        </w:rPr>
        <w:t>Harriet was allergic to alcohol and her recent friend</w:t>
      </w:r>
      <w:r w:rsidR="00FA3C89">
        <w:rPr>
          <w:sz w:val="24"/>
          <w:szCs w:val="24"/>
          <w:lang w:val="en-US"/>
        </w:rPr>
        <w:t xml:space="preserve"> was unaware of this fact and mixed vodka in her drink</w:t>
      </w:r>
      <w:r w:rsidR="00307720">
        <w:rPr>
          <w:sz w:val="24"/>
          <w:szCs w:val="24"/>
          <w:lang w:val="en-US"/>
        </w:rPr>
        <w:t xml:space="preserve">, she began to suffer </w:t>
      </w:r>
      <w:r w:rsidR="005C08D7">
        <w:rPr>
          <w:sz w:val="24"/>
          <w:szCs w:val="24"/>
          <w:lang w:val="en-US"/>
        </w:rPr>
        <w:t xml:space="preserve">from hallucination </w:t>
      </w:r>
      <w:r w:rsidR="00A35AD8">
        <w:rPr>
          <w:sz w:val="24"/>
          <w:szCs w:val="24"/>
          <w:lang w:val="en-US"/>
        </w:rPr>
        <w:t xml:space="preserve">and started to damage the property. </w:t>
      </w:r>
      <w:r w:rsidR="009A33C3">
        <w:rPr>
          <w:sz w:val="24"/>
          <w:szCs w:val="24"/>
          <w:lang w:val="en-US"/>
        </w:rPr>
        <w:t>Christine can hold Harriet responsible f</w:t>
      </w:r>
      <w:r w:rsidR="003D03B5">
        <w:rPr>
          <w:sz w:val="24"/>
          <w:szCs w:val="24"/>
          <w:lang w:val="en-US"/>
        </w:rPr>
        <w:t xml:space="preserve">or the damage under the Criminal Damage Act 1971 (CDA1971). </w:t>
      </w:r>
      <w:r w:rsidR="00BF5EB9">
        <w:rPr>
          <w:sz w:val="24"/>
          <w:szCs w:val="24"/>
          <w:lang w:val="en-US"/>
        </w:rPr>
        <w:t xml:space="preserve">CDA1971 is the primary source of offences involving damage to the property. </w:t>
      </w:r>
      <w:r w:rsidR="00E73279">
        <w:rPr>
          <w:sz w:val="24"/>
          <w:szCs w:val="24"/>
          <w:lang w:val="en-US"/>
        </w:rPr>
        <w:t xml:space="preserve">It created a statutory offense of arson and </w:t>
      </w:r>
      <w:r w:rsidR="00576B92">
        <w:rPr>
          <w:sz w:val="24"/>
          <w:szCs w:val="24"/>
          <w:lang w:val="en-US"/>
        </w:rPr>
        <w:t>abolished the common law offense</w:t>
      </w:r>
      <w:r w:rsidR="00693D83">
        <w:rPr>
          <w:sz w:val="24"/>
          <w:szCs w:val="24"/>
          <w:lang w:val="en-US"/>
        </w:rPr>
        <w:t xml:space="preserve"> (s1 CDA1971). Offences of </w:t>
      </w:r>
      <w:r w:rsidR="008440E9">
        <w:rPr>
          <w:sz w:val="24"/>
          <w:szCs w:val="24"/>
          <w:lang w:val="en-US"/>
        </w:rPr>
        <w:t>damage to property can vary in seriousness;</w:t>
      </w:r>
      <w:r w:rsidR="002774F3">
        <w:rPr>
          <w:sz w:val="24"/>
          <w:szCs w:val="24"/>
          <w:lang w:val="en-US"/>
        </w:rPr>
        <w:t xml:space="preserve"> from destruction by fine, which causes damage of great </w:t>
      </w:r>
      <w:r w:rsidR="00892046">
        <w:rPr>
          <w:sz w:val="24"/>
          <w:szCs w:val="24"/>
          <w:lang w:val="en-US"/>
        </w:rPr>
        <w:t xml:space="preserve">value and danger to life, to minor incidents of damage where replacement costs are minimal. There </w:t>
      </w:r>
      <w:r w:rsidR="00E22B75">
        <w:rPr>
          <w:sz w:val="24"/>
          <w:szCs w:val="24"/>
          <w:lang w:val="en-US"/>
        </w:rPr>
        <w:t>is</w:t>
      </w:r>
      <w:r w:rsidR="00892046">
        <w:rPr>
          <w:sz w:val="24"/>
          <w:szCs w:val="24"/>
          <w:lang w:val="en-US"/>
        </w:rPr>
        <w:t xml:space="preserve"> </w:t>
      </w:r>
      <w:r w:rsidR="00BC508B">
        <w:rPr>
          <w:sz w:val="24"/>
          <w:szCs w:val="24"/>
          <w:lang w:val="en-US"/>
        </w:rPr>
        <w:t xml:space="preserve">no special public </w:t>
      </w:r>
      <w:r w:rsidR="00E92D57">
        <w:rPr>
          <w:sz w:val="24"/>
          <w:szCs w:val="24"/>
          <w:lang w:val="en-US"/>
        </w:rPr>
        <w:t>interest’s</w:t>
      </w:r>
      <w:r w:rsidR="00BC508B">
        <w:rPr>
          <w:sz w:val="24"/>
          <w:szCs w:val="24"/>
          <w:lang w:val="en-US"/>
        </w:rPr>
        <w:t xml:space="preserve"> consideration over and above those </w:t>
      </w:r>
      <w:r w:rsidR="00E92D57">
        <w:rPr>
          <w:sz w:val="24"/>
          <w:szCs w:val="24"/>
          <w:lang w:val="en-US"/>
        </w:rPr>
        <w:t xml:space="preserve">recognised in the code for Crown Prosecutors. </w:t>
      </w:r>
      <w:r w:rsidR="00E22B75">
        <w:rPr>
          <w:sz w:val="24"/>
          <w:szCs w:val="24"/>
          <w:lang w:val="en-US"/>
        </w:rPr>
        <w:t>Other offences including criminal damage can be forced under s1(2), s</w:t>
      </w:r>
      <w:r w:rsidR="007E21F4">
        <w:rPr>
          <w:sz w:val="24"/>
          <w:szCs w:val="24"/>
          <w:lang w:val="en-US"/>
        </w:rPr>
        <w:t xml:space="preserve">1(3) of the CDA1971. </w:t>
      </w:r>
    </w:p>
    <w:p w14:paraId="695E3F59" w14:textId="1AB815ED" w:rsidR="007E21F4" w:rsidRDefault="0077671E" w:rsidP="00A04003">
      <w:pPr>
        <w:rPr>
          <w:sz w:val="24"/>
          <w:szCs w:val="24"/>
          <w:lang w:val="en-US"/>
        </w:rPr>
      </w:pPr>
      <w:r>
        <w:rPr>
          <w:sz w:val="24"/>
          <w:szCs w:val="24"/>
          <w:lang w:val="en-US"/>
        </w:rPr>
        <w:t>S1(2) of the Criminal Damage Act 1971</w:t>
      </w:r>
      <w:r w:rsidR="00F26307">
        <w:rPr>
          <w:sz w:val="24"/>
          <w:szCs w:val="24"/>
          <w:lang w:val="en-US"/>
        </w:rPr>
        <w:t xml:space="preserve"> explains aggravated </w:t>
      </w:r>
      <w:r w:rsidR="0064694E">
        <w:rPr>
          <w:sz w:val="24"/>
          <w:szCs w:val="24"/>
          <w:lang w:val="en-US"/>
        </w:rPr>
        <w:t xml:space="preserve">criminal damage. The aggravated </w:t>
      </w:r>
      <w:r w:rsidR="00462A99">
        <w:rPr>
          <w:sz w:val="24"/>
          <w:szCs w:val="24"/>
          <w:lang w:val="en-US"/>
        </w:rPr>
        <w:t>offences require an intent to destroy or damage</w:t>
      </w:r>
      <w:r w:rsidR="00B613CA">
        <w:rPr>
          <w:sz w:val="24"/>
          <w:szCs w:val="24"/>
          <w:lang w:val="en-US"/>
        </w:rPr>
        <w:t xml:space="preserve"> any property or </w:t>
      </w:r>
      <w:r w:rsidR="00F858D7">
        <w:rPr>
          <w:sz w:val="24"/>
          <w:szCs w:val="24"/>
          <w:lang w:val="en-US"/>
        </w:rPr>
        <w:t>to be</w:t>
      </w:r>
      <w:r w:rsidR="00B613CA">
        <w:rPr>
          <w:sz w:val="24"/>
          <w:szCs w:val="24"/>
          <w:lang w:val="en-US"/>
        </w:rPr>
        <w:t xml:space="preserve"> reckless as to whether </w:t>
      </w:r>
      <w:r w:rsidR="00F858D7">
        <w:rPr>
          <w:sz w:val="24"/>
          <w:szCs w:val="24"/>
          <w:lang w:val="en-US"/>
        </w:rPr>
        <w:t xml:space="preserve">any property would be destroyed or damaged. The </w:t>
      </w:r>
      <w:r w:rsidR="003E2612">
        <w:rPr>
          <w:sz w:val="24"/>
          <w:szCs w:val="24"/>
          <w:lang w:val="en-US"/>
        </w:rPr>
        <w:t xml:space="preserve">difference between criminal damage and aggravated criminal damage is </w:t>
      </w:r>
      <w:r w:rsidR="00E32F96">
        <w:rPr>
          <w:sz w:val="24"/>
          <w:szCs w:val="24"/>
          <w:lang w:val="en-US"/>
        </w:rPr>
        <w:t xml:space="preserve">that there is also an intention to endanger life </w:t>
      </w:r>
      <w:r w:rsidR="007D6BE6">
        <w:rPr>
          <w:sz w:val="24"/>
          <w:szCs w:val="24"/>
          <w:lang w:val="en-US"/>
        </w:rPr>
        <w:t xml:space="preserve">as well, either intentionally or recklessly. Although Harriet has caused </w:t>
      </w:r>
      <w:r w:rsidR="001D2DCF">
        <w:rPr>
          <w:sz w:val="24"/>
          <w:szCs w:val="24"/>
          <w:lang w:val="en-US"/>
        </w:rPr>
        <w:t xml:space="preserve">severe damage to the </w:t>
      </w:r>
      <w:r w:rsidR="006F391F">
        <w:rPr>
          <w:sz w:val="24"/>
          <w:szCs w:val="24"/>
          <w:lang w:val="en-US"/>
        </w:rPr>
        <w:t>property,</w:t>
      </w:r>
      <w:r w:rsidR="00796B74">
        <w:rPr>
          <w:sz w:val="24"/>
          <w:szCs w:val="24"/>
          <w:lang w:val="en-US"/>
        </w:rPr>
        <w:t xml:space="preserve"> she can still defend herself as she did not intend to cause </w:t>
      </w:r>
      <w:r w:rsidR="006F2CC0">
        <w:rPr>
          <w:sz w:val="24"/>
          <w:szCs w:val="24"/>
          <w:lang w:val="en-US"/>
        </w:rPr>
        <w:t>such damage to the property.</w:t>
      </w:r>
    </w:p>
    <w:p w14:paraId="6CC43B38" w14:textId="62F51ECD" w:rsidR="001F1C5E" w:rsidRDefault="006F2CC0" w:rsidP="00A04003">
      <w:pPr>
        <w:rPr>
          <w:sz w:val="24"/>
          <w:szCs w:val="24"/>
          <w:lang w:val="en-US"/>
        </w:rPr>
      </w:pPr>
      <w:r>
        <w:rPr>
          <w:sz w:val="24"/>
          <w:szCs w:val="24"/>
          <w:lang w:val="en-US"/>
        </w:rPr>
        <w:t xml:space="preserve">One of the </w:t>
      </w:r>
      <w:r w:rsidRPr="006F2CC0">
        <w:rPr>
          <w:sz w:val="24"/>
          <w:szCs w:val="24"/>
        </w:rPr>
        <w:t>defences</w:t>
      </w:r>
      <w:r>
        <w:rPr>
          <w:sz w:val="24"/>
          <w:szCs w:val="24"/>
          <w:lang w:val="en-US"/>
        </w:rPr>
        <w:t xml:space="preserve"> </w:t>
      </w:r>
      <w:r w:rsidR="006F391F">
        <w:rPr>
          <w:sz w:val="24"/>
          <w:szCs w:val="24"/>
          <w:lang w:val="en-US"/>
        </w:rPr>
        <w:t xml:space="preserve">for criminal damage is necessity. </w:t>
      </w:r>
      <w:r w:rsidR="000D5FE9">
        <w:rPr>
          <w:sz w:val="24"/>
          <w:szCs w:val="24"/>
          <w:lang w:val="en-US"/>
        </w:rPr>
        <w:t>The definition was approved in Re A (children)</w:t>
      </w:r>
      <w:r w:rsidR="005A759E">
        <w:rPr>
          <w:sz w:val="24"/>
          <w:szCs w:val="24"/>
          <w:lang w:val="en-US"/>
        </w:rPr>
        <w:t xml:space="preserve"> Conjoined Twins Surgical </w:t>
      </w:r>
      <w:r w:rsidR="00AE1D09">
        <w:rPr>
          <w:sz w:val="24"/>
          <w:szCs w:val="24"/>
          <w:lang w:val="en-US"/>
        </w:rPr>
        <w:t>Separation</w:t>
      </w:r>
      <w:r w:rsidR="0091208D">
        <w:rPr>
          <w:sz w:val="24"/>
          <w:szCs w:val="24"/>
          <w:lang w:val="en-US"/>
        </w:rPr>
        <w:t xml:space="preserve"> (2001) fam </w:t>
      </w:r>
      <w:r w:rsidR="00E65604">
        <w:rPr>
          <w:sz w:val="24"/>
          <w:szCs w:val="24"/>
          <w:lang w:val="en-US"/>
        </w:rPr>
        <w:t>147, HL. Under the defence</w:t>
      </w:r>
      <w:r w:rsidR="00107739">
        <w:rPr>
          <w:sz w:val="24"/>
          <w:szCs w:val="24"/>
          <w:lang w:val="en-US"/>
        </w:rPr>
        <w:t xml:space="preserve"> of necessity</w:t>
      </w:r>
      <w:r w:rsidR="00D629BB">
        <w:rPr>
          <w:sz w:val="24"/>
          <w:szCs w:val="24"/>
          <w:lang w:val="en-US"/>
        </w:rPr>
        <w:t xml:space="preserve">, an individual must reasonably believe, first and foremost, that there is an </w:t>
      </w:r>
      <w:r w:rsidR="00F52A1B">
        <w:rPr>
          <w:sz w:val="24"/>
          <w:szCs w:val="24"/>
          <w:lang w:val="en-US"/>
        </w:rPr>
        <w:t xml:space="preserve">imminent and actual </w:t>
      </w:r>
      <w:r w:rsidR="007D43E6">
        <w:rPr>
          <w:sz w:val="24"/>
          <w:szCs w:val="24"/>
          <w:lang w:val="en-US"/>
        </w:rPr>
        <w:t xml:space="preserve">threat that requires immediate action. The courts </w:t>
      </w:r>
      <w:r w:rsidR="008C56DE">
        <w:rPr>
          <w:sz w:val="24"/>
          <w:szCs w:val="24"/>
          <w:lang w:val="en-US"/>
        </w:rPr>
        <w:t xml:space="preserve">also </w:t>
      </w:r>
      <w:r w:rsidR="00BD14C0">
        <w:rPr>
          <w:sz w:val="24"/>
          <w:szCs w:val="24"/>
          <w:lang w:val="en-US"/>
        </w:rPr>
        <w:t>acknowledge</w:t>
      </w:r>
      <w:r w:rsidR="008C56DE">
        <w:rPr>
          <w:sz w:val="24"/>
          <w:szCs w:val="24"/>
          <w:lang w:val="en-US"/>
        </w:rPr>
        <w:t xml:space="preserve"> that because the defence of necessity is essentially a justification for criminal act</w:t>
      </w:r>
      <w:r w:rsidR="001F1C5E">
        <w:rPr>
          <w:sz w:val="24"/>
          <w:szCs w:val="24"/>
          <w:lang w:val="en-US"/>
        </w:rPr>
        <w:t xml:space="preserve">, it is imperative that the defendant had no other realistic option available </w:t>
      </w:r>
      <w:r w:rsidR="008E2C93">
        <w:rPr>
          <w:sz w:val="24"/>
          <w:szCs w:val="24"/>
          <w:lang w:val="en-US"/>
        </w:rPr>
        <w:t>to him at the time of t</w:t>
      </w:r>
      <w:r w:rsidR="00ED2C85">
        <w:rPr>
          <w:sz w:val="24"/>
          <w:szCs w:val="24"/>
          <w:lang w:val="en-US"/>
        </w:rPr>
        <w:t>he criminal act</w:t>
      </w:r>
      <w:r w:rsidR="00BD14C0">
        <w:rPr>
          <w:sz w:val="24"/>
          <w:szCs w:val="24"/>
          <w:lang w:val="en-US"/>
        </w:rPr>
        <w:t>. As it shows in R v Kitson</w:t>
      </w:r>
      <w:r w:rsidR="00EC245F">
        <w:rPr>
          <w:sz w:val="24"/>
          <w:szCs w:val="24"/>
          <w:lang w:val="en-US"/>
        </w:rPr>
        <w:t xml:space="preserve">, where passenger in his brother-in-law car. He </w:t>
      </w:r>
      <w:r w:rsidR="0090447E">
        <w:rPr>
          <w:sz w:val="24"/>
          <w:szCs w:val="24"/>
          <w:lang w:val="en-US"/>
        </w:rPr>
        <w:t xml:space="preserve">was intoxicated and had fallen asleep. He awoke to find </w:t>
      </w:r>
      <w:r w:rsidR="00EF317E">
        <w:rPr>
          <w:sz w:val="24"/>
          <w:szCs w:val="24"/>
          <w:lang w:val="en-US"/>
        </w:rPr>
        <w:t xml:space="preserve">that the driver had disappeared, and the car was coasting down the hill. He grabbed the </w:t>
      </w:r>
      <w:r w:rsidR="00A363D2">
        <w:rPr>
          <w:sz w:val="24"/>
          <w:szCs w:val="24"/>
          <w:lang w:val="en-US"/>
        </w:rPr>
        <w:t xml:space="preserve">steering wheel and managed to safely steer </w:t>
      </w:r>
      <w:r w:rsidR="00A77E66">
        <w:rPr>
          <w:sz w:val="24"/>
          <w:szCs w:val="24"/>
          <w:lang w:val="en-US"/>
        </w:rPr>
        <w:t>the car and stop. His conviction for driving under the influence</w:t>
      </w:r>
      <w:r w:rsidR="00B54007">
        <w:rPr>
          <w:sz w:val="24"/>
          <w:szCs w:val="24"/>
          <w:lang w:val="en-US"/>
        </w:rPr>
        <w:t xml:space="preserve"> was upheld. </w:t>
      </w:r>
    </w:p>
    <w:p w14:paraId="7EA3562D" w14:textId="327086AA" w:rsidR="00B54007" w:rsidRDefault="00B456D4" w:rsidP="00A04003">
      <w:pPr>
        <w:rPr>
          <w:sz w:val="24"/>
          <w:szCs w:val="24"/>
          <w:lang w:val="en-US"/>
        </w:rPr>
      </w:pPr>
      <w:r>
        <w:rPr>
          <w:sz w:val="24"/>
          <w:szCs w:val="24"/>
          <w:lang w:val="en-US"/>
        </w:rPr>
        <w:t>The other defence that could be used under the Criminal Damage Act is the defence of aut</w:t>
      </w:r>
      <w:r w:rsidR="00F101D0">
        <w:rPr>
          <w:sz w:val="24"/>
          <w:szCs w:val="24"/>
          <w:lang w:val="en-US"/>
        </w:rPr>
        <w:t xml:space="preserve">omatism. </w:t>
      </w:r>
      <w:r w:rsidR="00195041">
        <w:rPr>
          <w:sz w:val="24"/>
          <w:szCs w:val="24"/>
          <w:lang w:val="en-US"/>
        </w:rPr>
        <w:t>“The</w:t>
      </w:r>
      <w:r w:rsidR="00F101D0">
        <w:rPr>
          <w:sz w:val="24"/>
          <w:szCs w:val="24"/>
          <w:lang w:val="en-US"/>
        </w:rPr>
        <w:t xml:space="preserve"> defence </w:t>
      </w:r>
      <w:r w:rsidR="00CB345E">
        <w:rPr>
          <w:sz w:val="24"/>
          <w:szCs w:val="24"/>
          <w:lang w:val="en-US"/>
        </w:rPr>
        <w:t xml:space="preserve">of automatism involves the defendant showing that his conduct </w:t>
      </w:r>
      <w:r w:rsidR="00CB345E">
        <w:rPr>
          <w:sz w:val="24"/>
          <w:szCs w:val="24"/>
          <w:lang w:val="en-US"/>
        </w:rPr>
        <w:lastRenderedPageBreak/>
        <w:t>was invol</w:t>
      </w:r>
      <w:r w:rsidR="00AE76DD">
        <w:rPr>
          <w:sz w:val="24"/>
          <w:szCs w:val="24"/>
          <w:lang w:val="en-US"/>
        </w:rPr>
        <w:t>untary, so he cannot be held criminal liable for it”</w:t>
      </w:r>
      <w:r w:rsidR="00E63323">
        <w:rPr>
          <w:sz w:val="24"/>
          <w:szCs w:val="24"/>
          <w:lang w:val="en-US"/>
        </w:rPr>
        <w:t xml:space="preserve"> Barry </w:t>
      </w:r>
      <w:proofErr w:type="spellStart"/>
      <w:r w:rsidR="00E63323">
        <w:rPr>
          <w:sz w:val="24"/>
          <w:szCs w:val="24"/>
          <w:lang w:val="en-US"/>
        </w:rPr>
        <w:t>Sheerman</w:t>
      </w:r>
      <w:proofErr w:type="spellEnd"/>
      <w:r w:rsidR="00195041">
        <w:rPr>
          <w:sz w:val="24"/>
          <w:szCs w:val="24"/>
          <w:lang w:val="en-US"/>
        </w:rPr>
        <w:t xml:space="preserve"> </w:t>
      </w:r>
      <w:r w:rsidR="008E2409">
        <w:rPr>
          <w:sz w:val="24"/>
          <w:szCs w:val="24"/>
          <w:lang w:val="en-US"/>
        </w:rPr>
        <w:t>“Automatism</w:t>
      </w:r>
      <w:r w:rsidR="00A21DBE">
        <w:rPr>
          <w:sz w:val="24"/>
          <w:szCs w:val="24"/>
          <w:lang w:val="en-US"/>
        </w:rPr>
        <w:t xml:space="preserve"> as a legal defence” vol 660. </w:t>
      </w:r>
      <w:r w:rsidR="008E2409">
        <w:rPr>
          <w:sz w:val="24"/>
          <w:szCs w:val="24"/>
          <w:lang w:val="en-US"/>
        </w:rPr>
        <w:t>It is an act done by the muscles</w:t>
      </w:r>
      <w:r w:rsidR="000A4684">
        <w:rPr>
          <w:sz w:val="24"/>
          <w:szCs w:val="24"/>
          <w:lang w:val="en-US"/>
        </w:rPr>
        <w:t xml:space="preserve"> without any control by the mind e.g., sleep walking,</w:t>
      </w:r>
      <w:r w:rsidR="00A9195B">
        <w:rPr>
          <w:sz w:val="24"/>
          <w:szCs w:val="24"/>
          <w:lang w:val="en-US"/>
        </w:rPr>
        <w:t xml:space="preserve"> or can be mentally ill or disordered (as in when a person becomes </w:t>
      </w:r>
      <w:r w:rsidR="0092423D">
        <w:rPr>
          <w:sz w:val="24"/>
          <w:szCs w:val="24"/>
          <w:lang w:val="en-US"/>
        </w:rPr>
        <w:t>dissociated or hypoglycemic)</w:t>
      </w:r>
      <w:r w:rsidR="00733B7E">
        <w:rPr>
          <w:sz w:val="24"/>
          <w:szCs w:val="24"/>
          <w:lang w:val="en-US"/>
        </w:rPr>
        <w:t xml:space="preserve">. This is the exact situation where Harriet falls. </w:t>
      </w:r>
      <w:r w:rsidR="00D70D2E">
        <w:rPr>
          <w:sz w:val="24"/>
          <w:szCs w:val="24"/>
          <w:lang w:val="en-US"/>
        </w:rPr>
        <w:t xml:space="preserve">As she was not in </w:t>
      </w:r>
      <w:r w:rsidR="00C31CEC">
        <w:rPr>
          <w:sz w:val="24"/>
          <w:szCs w:val="24"/>
          <w:lang w:val="en-US"/>
        </w:rPr>
        <w:t>the right</w:t>
      </w:r>
      <w:r w:rsidR="00D70D2E">
        <w:rPr>
          <w:sz w:val="24"/>
          <w:szCs w:val="24"/>
          <w:lang w:val="en-US"/>
        </w:rPr>
        <w:t xml:space="preserve"> state of mind, her behavior caused </w:t>
      </w:r>
      <w:r w:rsidR="001123A6">
        <w:rPr>
          <w:sz w:val="24"/>
          <w:szCs w:val="24"/>
          <w:lang w:val="en-US"/>
        </w:rPr>
        <w:t>many problems</w:t>
      </w:r>
      <w:r w:rsidR="00284ACB">
        <w:rPr>
          <w:sz w:val="24"/>
          <w:szCs w:val="24"/>
          <w:lang w:val="en-US"/>
        </w:rPr>
        <w:t xml:space="preserve">, and she caused aggravated damage to Harriet’s property.  </w:t>
      </w:r>
    </w:p>
    <w:p w14:paraId="5E1B3103" w14:textId="39534B3F" w:rsidR="00785789" w:rsidRDefault="00C31CEC" w:rsidP="00A04003">
      <w:pPr>
        <w:rPr>
          <w:sz w:val="24"/>
          <w:szCs w:val="24"/>
          <w:lang w:val="en-US"/>
        </w:rPr>
      </w:pPr>
      <w:r>
        <w:rPr>
          <w:sz w:val="24"/>
          <w:szCs w:val="24"/>
          <w:lang w:val="en-US"/>
        </w:rPr>
        <w:t xml:space="preserve">Defence of insanity could also be used </w:t>
      </w:r>
      <w:r w:rsidR="00F57C4E">
        <w:rPr>
          <w:sz w:val="24"/>
          <w:szCs w:val="24"/>
          <w:lang w:val="en-US"/>
        </w:rPr>
        <w:t xml:space="preserve">under the Criminal Damage Act. </w:t>
      </w:r>
      <w:r w:rsidR="00BC6A98">
        <w:rPr>
          <w:sz w:val="24"/>
          <w:szCs w:val="24"/>
          <w:lang w:val="en-US"/>
        </w:rPr>
        <w:t xml:space="preserve">A person might not be criminally liable because </w:t>
      </w:r>
      <w:r w:rsidR="0030374D">
        <w:rPr>
          <w:sz w:val="24"/>
          <w:szCs w:val="24"/>
          <w:lang w:val="en-US"/>
        </w:rPr>
        <w:t>he/she</w:t>
      </w:r>
      <w:r w:rsidR="00BC6A98">
        <w:rPr>
          <w:sz w:val="24"/>
          <w:szCs w:val="24"/>
          <w:lang w:val="en-US"/>
        </w:rPr>
        <w:t xml:space="preserve"> lacked </w:t>
      </w:r>
      <w:r w:rsidR="0030374D">
        <w:rPr>
          <w:sz w:val="24"/>
          <w:szCs w:val="24"/>
          <w:lang w:val="en-US"/>
        </w:rPr>
        <w:t>conscious control of his</w:t>
      </w:r>
      <w:r w:rsidR="006C507B">
        <w:rPr>
          <w:sz w:val="24"/>
          <w:szCs w:val="24"/>
          <w:lang w:val="en-US"/>
        </w:rPr>
        <w:t>/her</w:t>
      </w:r>
      <w:r w:rsidR="0030374D">
        <w:rPr>
          <w:sz w:val="24"/>
          <w:szCs w:val="24"/>
          <w:lang w:val="en-US"/>
        </w:rPr>
        <w:t xml:space="preserve"> act</w:t>
      </w:r>
      <w:r w:rsidR="006C507B">
        <w:rPr>
          <w:sz w:val="24"/>
          <w:szCs w:val="24"/>
          <w:lang w:val="en-US"/>
        </w:rPr>
        <w:t xml:space="preserve">ions at the time of </w:t>
      </w:r>
      <w:r w:rsidR="00520FFD">
        <w:rPr>
          <w:sz w:val="24"/>
          <w:szCs w:val="24"/>
          <w:lang w:val="en-US"/>
        </w:rPr>
        <w:t>committing the alleged offence</w:t>
      </w:r>
      <w:r w:rsidR="00177B3E">
        <w:rPr>
          <w:sz w:val="24"/>
          <w:szCs w:val="24"/>
          <w:lang w:val="en-US"/>
        </w:rPr>
        <w:t xml:space="preserve"> for a reason other than their mental condition</w:t>
      </w:r>
      <w:r w:rsidR="00692374">
        <w:rPr>
          <w:sz w:val="24"/>
          <w:szCs w:val="24"/>
          <w:lang w:val="en-US"/>
        </w:rPr>
        <w:t>. In R v Kopsch (19</w:t>
      </w:r>
      <w:r w:rsidR="001A6073">
        <w:rPr>
          <w:sz w:val="24"/>
          <w:szCs w:val="24"/>
          <w:lang w:val="en-US"/>
        </w:rPr>
        <w:t xml:space="preserve">27) a man strangled a </w:t>
      </w:r>
      <w:r w:rsidR="00EA68C6">
        <w:rPr>
          <w:sz w:val="24"/>
          <w:szCs w:val="24"/>
          <w:lang w:val="en-US"/>
        </w:rPr>
        <w:t>woman</w:t>
      </w:r>
      <w:r w:rsidR="001A6073">
        <w:rPr>
          <w:sz w:val="24"/>
          <w:szCs w:val="24"/>
          <w:lang w:val="en-US"/>
        </w:rPr>
        <w:t xml:space="preserve"> due to an </w:t>
      </w:r>
      <w:r w:rsidR="008E431F">
        <w:rPr>
          <w:sz w:val="24"/>
          <w:szCs w:val="24"/>
          <w:lang w:val="en-US"/>
        </w:rPr>
        <w:t>irresistible</w:t>
      </w:r>
      <w:r w:rsidR="001A6073">
        <w:rPr>
          <w:sz w:val="24"/>
          <w:szCs w:val="24"/>
          <w:lang w:val="en-US"/>
        </w:rPr>
        <w:t xml:space="preserve"> </w:t>
      </w:r>
      <w:r w:rsidR="008E431F">
        <w:rPr>
          <w:sz w:val="24"/>
          <w:szCs w:val="24"/>
          <w:lang w:val="en-US"/>
        </w:rPr>
        <w:t xml:space="preserve">impulse, but the Court of Appeal rejected his </w:t>
      </w:r>
      <w:r w:rsidR="00BE680A">
        <w:rPr>
          <w:sz w:val="24"/>
          <w:szCs w:val="24"/>
          <w:lang w:val="en-US"/>
        </w:rPr>
        <w:t>argument that</w:t>
      </w:r>
      <w:r w:rsidR="00EA68C6">
        <w:rPr>
          <w:sz w:val="24"/>
          <w:szCs w:val="24"/>
          <w:lang w:val="en-US"/>
        </w:rPr>
        <w:t xml:space="preserve"> </w:t>
      </w:r>
      <w:r w:rsidR="00BE680A">
        <w:rPr>
          <w:sz w:val="24"/>
          <w:szCs w:val="24"/>
          <w:lang w:val="en-US"/>
        </w:rPr>
        <w:t xml:space="preserve">this amounted to insanity. A disease of mind should be due to an </w:t>
      </w:r>
      <w:r w:rsidR="00507DBA">
        <w:rPr>
          <w:sz w:val="24"/>
          <w:szCs w:val="24"/>
          <w:lang w:val="en-US"/>
        </w:rPr>
        <w:t xml:space="preserve">intrinsic course such as mental disorder, </w:t>
      </w:r>
      <w:r w:rsidR="00FE548C">
        <w:rPr>
          <w:sz w:val="24"/>
          <w:szCs w:val="24"/>
          <w:lang w:val="en-US"/>
        </w:rPr>
        <w:t xml:space="preserve">epilepsy etc. it cannot be due to alcohol, </w:t>
      </w:r>
      <w:r w:rsidR="007D60B9">
        <w:rPr>
          <w:sz w:val="24"/>
          <w:szCs w:val="24"/>
          <w:lang w:val="en-US"/>
        </w:rPr>
        <w:t>drugs,</w:t>
      </w:r>
      <w:r w:rsidR="00FE548C">
        <w:rPr>
          <w:sz w:val="24"/>
          <w:szCs w:val="24"/>
          <w:lang w:val="en-US"/>
        </w:rPr>
        <w:t xml:space="preserve"> or insulin. Harriet could </w:t>
      </w:r>
      <w:r w:rsidR="007D60B9">
        <w:rPr>
          <w:sz w:val="24"/>
          <w:szCs w:val="24"/>
          <w:lang w:val="en-US"/>
        </w:rPr>
        <w:t xml:space="preserve">also insanity as a defence as she is allergic to alcohol, each time she consumes alcohol her state of mind is out of </w:t>
      </w:r>
      <w:r w:rsidR="00AC34C1">
        <w:rPr>
          <w:sz w:val="24"/>
          <w:szCs w:val="24"/>
          <w:lang w:val="en-US"/>
        </w:rPr>
        <w:t>control,</w:t>
      </w:r>
      <w:r w:rsidR="007D60B9">
        <w:rPr>
          <w:sz w:val="24"/>
          <w:szCs w:val="24"/>
          <w:lang w:val="en-US"/>
        </w:rPr>
        <w:t xml:space="preserve"> and it is </w:t>
      </w:r>
      <w:r w:rsidR="00AC34C1">
        <w:rPr>
          <w:sz w:val="24"/>
          <w:szCs w:val="24"/>
          <w:lang w:val="en-US"/>
        </w:rPr>
        <w:t xml:space="preserve">an ongoing situation for her. </w:t>
      </w:r>
      <w:proofErr w:type="gramStart"/>
      <w:r w:rsidR="00AC34C1">
        <w:rPr>
          <w:sz w:val="24"/>
          <w:szCs w:val="24"/>
          <w:lang w:val="en-US"/>
        </w:rPr>
        <w:t xml:space="preserve">In order </w:t>
      </w:r>
      <w:r w:rsidR="000231B1">
        <w:rPr>
          <w:sz w:val="24"/>
          <w:szCs w:val="24"/>
          <w:lang w:val="en-US"/>
        </w:rPr>
        <w:t>to</w:t>
      </w:r>
      <w:proofErr w:type="gramEnd"/>
      <w:r w:rsidR="000231B1">
        <w:rPr>
          <w:sz w:val="24"/>
          <w:szCs w:val="24"/>
          <w:lang w:val="en-US"/>
        </w:rPr>
        <w:t xml:space="preserve"> understand the requirement of insanity, it is important to breakdown </w:t>
      </w:r>
      <w:r w:rsidR="00744713">
        <w:rPr>
          <w:sz w:val="24"/>
          <w:szCs w:val="24"/>
          <w:lang w:val="en-US"/>
        </w:rPr>
        <w:t>the test created in McNaughten</w:t>
      </w:r>
      <w:r w:rsidR="00F72700">
        <w:rPr>
          <w:sz w:val="24"/>
          <w:szCs w:val="24"/>
          <w:lang w:val="en-US"/>
        </w:rPr>
        <w:t xml:space="preserve"> and look into the cases which explained it. In R v S</w:t>
      </w:r>
      <w:r w:rsidR="00125A19">
        <w:rPr>
          <w:sz w:val="24"/>
          <w:szCs w:val="24"/>
          <w:lang w:val="en-US"/>
        </w:rPr>
        <w:t xml:space="preserve">ullivan that d had epileptic fit </w:t>
      </w:r>
      <w:r w:rsidR="00D025F7">
        <w:rPr>
          <w:sz w:val="24"/>
          <w:szCs w:val="24"/>
          <w:lang w:val="en-US"/>
        </w:rPr>
        <w:t xml:space="preserve">and attacked friend in aftermath. It was argued that an illness which had </w:t>
      </w:r>
      <w:r w:rsidR="00B018BA">
        <w:rPr>
          <w:sz w:val="24"/>
          <w:szCs w:val="24"/>
          <w:lang w:val="en-US"/>
        </w:rPr>
        <w:t xml:space="preserve">a physical impact on the body such as epilepsy was still a disease of </w:t>
      </w:r>
      <w:r w:rsidR="001E2987">
        <w:rPr>
          <w:sz w:val="24"/>
          <w:szCs w:val="24"/>
          <w:lang w:val="en-US"/>
        </w:rPr>
        <w:t>the mind</w:t>
      </w:r>
      <w:r w:rsidR="00B018BA">
        <w:rPr>
          <w:sz w:val="24"/>
          <w:szCs w:val="24"/>
          <w:lang w:val="en-US"/>
        </w:rPr>
        <w:t xml:space="preserve"> as it </w:t>
      </w:r>
      <w:r w:rsidR="001E2987">
        <w:rPr>
          <w:sz w:val="24"/>
          <w:szCs w:val="24"/>
          <w:lang w:val="en-US"/>
        </w:rPr>
        <w:t xml:space="preserve">affected the </w:t>
      </w:r>
      <w:r w:rsidR="009B1FF0">
        <w:rPr>
          <w:sz w:val="24"/>
          <w:szCs w:val="24"/>
          <w:lang w:val="en-US"/>
        </w:rPr>
        <w:t>mind,</w:t>
      </w:r>
      <w:r w:rsidR="001E2987">
        <w:rPr>
          <w:sz w:val="24"/>
          <w:szCs w:val="24"/>
          <w:lang w:val="en-US"/>
        </w:rPr>
        <w:t xml:space="preserve"> nevertheles</w:t>
      </w:r>
      <w:r w:rsidR="00D80A88">
        <w:rPr>
          <w:sz w:val="24"/>
          <w:szCs w:val="24"/>
          <w:lang w:val="en-US"/>
        </w:rPr>
        <w:t xml:space="preserve">s. The case also </w:t>
      </w:r>
      <w:r w:rsidR="00121564">
        <w:rPr>
          <w:sz w:val="24"/>
          <w:szCs w:val="24"/>
          <w:lang w:val="en-US"/>
        </w:rPr>
        <w:t>assists</w:t>
      </w:r>
      <w:r w:rsidR="00467F6D">
        <w:rPr>
          <w:sz w:val="24"/>
          <w:szCs w:val="24"/>
          <w:lang w:val="en-US"/>
        </w:rPr>
        <w:t xml:space="preserve"> with Harriet situation as in her flow she has also punched Daniel </w:t>
      </w:r>
      <w:r w:rsidR="00121564">
        <w:rPr>
          <w:sz w:val="24"/>
          <w:szCs w:val="24"/>
          <w:lang w:val="en-US"/>
        </w:rPr>
        <w:t>which was one of the guests in the party.</w:t>
      </w:r>
      <w:r w:rsidR="00DA7DE0">
        <w:rPr>
          <w:sz w:val="24"/>
          <w:szCs w:val="24"/>
          <w:lang w:val="en-US"/>
        </w:rPr>
        <w:t xml:space="preserve"> She can argue that due to Leon’s </w:t>
      </w:r>
      <w:r w:rsidR="00785789">
        <w:rPr>
          <w:sz w:val="24"/>
          <w:szCs w:val="24"/>
          <w:lang w:val="en-US"/>
        </w:rPr>
        <w:t xml:space="preserve">mistake she had caused criminal damage to the property </w:t>
      </w:r>
      <w:r w:rsidR="00943FF1">
        <w:rPr>
          <w:sz w:val="24"/>
          <w:szCs w:val="24"/>
          <w:lang w:val="en-US"/>
        </w:rPr>
        <w:t>and</w:t>
      </w:r>
      <w:r w:rsidR="00785789">
        <w:rPr>
          <w:sz w:val="24"/>
          <w:szCs w:val="24"/>
          <w:lang w:val="en-US"/>
        </w:rPr>
        <w:t xml:space="preserve"> commit assault but </w:t>
      </w:r>
      <w:r w:rsidR="009B4F40">
        <w:rPr>
          <w:sz w:val="24"/>
          <w:szCs w:val="24"/>
          <w:lang w:val="en-US"/>
        </w:rPr>
        <w:t>at the time of crime she was not in the right state of mind</w:t>
      </w:r>
      <w:r w:rsidR="009C3402">
        <w:rPr>
          <w:sz w:val="24"/>
          <w:szCs w:val="24"/>
          <w:lang w:val="en-US"/>
        </w:rPr>
        <w:t xml:space="preserve">. </w:t>
      </w:r>
      <w:r w:rsidR="00302AF2">
        <w:rPr>
          <w:sz w:val="24"/>
          <w:szCs w:val="24"/>
          <w:lang w:val="en-US"/>
        </w:rPr>
        <w:t>Whereas</w:t>
      </w:r>
      <w:r w:rsidR="009C3402">
        <w:rPr>
          <w:sz w:val="24"/>
          <w:szCs w:val="24"/>
          <w:lang w:val="en-US"/>
        </w:rPr>
        <w:t xml:space="preserve"> </w:t>
      </w:r>
      <w:r w:rsidR="00943FF1">
        <w:rPr>
          <w:sz w:val="24"/>
          <w:szCs w:val="24"/>
          <w:lang w:val="en-US"/>
        </w:rPr>
        <w:t>Paula,</w:t>
      </w:r>
      <w:r w:rsidR="009C3402">
        <w:rPr>
          <w:sz w:val="24"/>
          <w:szCs w:val="24"/>
          <w:lang w:val="en-US"/>
        </w:rPr>
        <w:t xml:space="preserve"> I believe with the </w:t>
      </w:r>
      <w:r w:rsidR="00302AF2">
        <w:rPr>
          <w:sz w:val="24"/>
          <w:szCs w:val="24"/>
          <w:lang w:val="en-US"/>
        </w:rPr>
        <w:t xml:space="preserve">evidence should be charged under the Theft Act. She had </w:t>
      </w:r>
      <w:r w:rsidR="00AC180C">
        <w:rPr>
          <w:sz w:val="24"/>
          <w:szCs w:val="24"/>
          <w:lang w:val="en-US"/>
        </w:rPr>
        <w:t>the clear</w:t>
      </w:r>
      <w:r w:rsidR="00302AF2">
        <w:rPr>
          <w:sz w:val="24"/>
          <w:szCs w:val="24"/>
          <w:lang w:val="en-US"/>
        </w:rPr>
        <w:t xml:space="preserve"> intention of committing a crime out of jealousy</w:t>
      </w:r>
      <w:r w:rsidR="00AC180C">
        <w:rPr>
          <w:sz w:val="24"/>
          <w:szCs w:val="24"/>
          <w:lang w:val="en-US"/>
        </w:rPr>
        <w:t xml:space="preserve">. She wanted to deprive Christine </w:t>
      </w:r>
      <w:r w:rsidR="00506856">
        <w:rPr>
          <w:sz w:val="24"/>
          <w:szCs w:val="24"/>
          <w:lang w:val="en-US"/>
        </w:rPr>
        <w:t xml:space="preserve">permanently of her expensive handbag which was </w:t>
      </w:r>
      <w:r w:rsidR="00DB4DB7">
        <w:rPr>
          <w:sz w:val="24"/>
          <w:szCs w:val="24"/>
          <w:lang w:val="en-US"/>
        </w:rPr>
        <w:t>given</w:t>
      </w:r>
      <w:r w:rsidR="00506856">
        <w:rPr>
          <w:sz w:val="24"/>
          <w:szCs w:val="24"/>
          <w:lang w:val="en-US"/>
        </w:rPr>
        <w:t xml:space="preserve"> to her</w:t>
      </w:r>
      <w:r w:rsidR="00DB4DB7">
        <w:rPr>
          <w:sz w:val="24"/>
          <w:szCs w:val="24"/>
          <w:lang w:val="en-US"/>
        </w:rPr>
        <w:t xml:space="preserve"> as a gift. </w:t>
      </w:r>
    </w:p>
    <w:p w14:paraId="37EE2BA3" w14:textId="77777777" w:rsidR="00991BD8" w:rsidRDefault="00991BD8" w:rsidP="00A04003">
      <w:pPr>
        <w:rPr>
          <w:sz w:val="24"/>
          <w:szCs w:val="24"/>
          <w:lang w:val="en-US"/>
        </w:rPr>
      </w:pPr>
    </w:p>
    <w:p w14:paraId="7FBBEDD2" w14:textId="566F02E0" w:rsidR="00991BD8" w:rsidRDefault="00991BD8" w:rsidP="00A04003">
      <w:pPr>
        <w:rPr>
          <w:sz w:val="24"/>
          <w:szCs w:val="24"/>
          <w:lang w:val="en-US"/>
        </w:rPr>
      </w:pPr>
    </w:p>
    <w:p w14:paraId="2F4E16F4" w14:textId="77777777" w:rsidR="00991BD8" w:rsidRDefault="00991BD8" w:rsidP="00A04003">
      <w:pPr>
        <w:rPr>
          <w:sz w:val="24"/>
          <w:szCs w:val="24"/>
          <w:lang w:val="en-US"/>
        </w:rPr>
      </w:pPr>
    </w:p>
    <w:p w14:paraId="05FA4CC2" w14:textId="77777777" w:rsidR="00991BD8" w:rsidRDefault="00991BD8" w:rsidP="00A04003">
      <w:pPr>
        <w:rPr>
          <w:sz w:val="24"/>
          <w:szCs w:val="24"/>
          <w:lang w:val="en-US"/>
        </w:rPr>
      </w:pPr>
    </w:p>
    <w:p w14:paraId="5A2CB71B" w14:textId="77777777" w:rsidR="00991BD8" w:rsidRDefault="00991BD8" w:rsidP="00A04003">
      <w:pPr>
        <w:rPr>
          <w:sz w:val="24"/>
          <w:szCs w:val="24"/>
          <w:lang w:val="en-US"/>
        </w:rPr>
      </w:pPr>
    </w:p>
    <w:p w14:paraId="4FD8DFCC" w14:textId="77777777" w:rsidR="00991BD8" w:rsidRDefault="00991BD8" w:rsidP="00A04003">
      <w:pPr>
        <w:rPr>
          <w:sz w:val="24"/>
          <w:szCs w:val="24"/>
          <w:lang w:val="en-US"/>
        </w:rPr>
      </w:pPr>
    </w:p>
    <w:p w14:paraId="1C8968FB" w14:textId="77777777" w:rsidR="00991BD8" w:rsidRDefault="00991BD8" w:rsidP="00A04003">
      <w:pPr>
        <w:rPr>
          <w:sz w:val="24"/>
          <w:szCs w:val="24"/>
          <w:lang w:val="en-US"/>
        </w:rPr>
      </w:pPr>
    </w:p>
    <w:p w14:paraId="6A9B07A7" w14:textId="77777777" w:rsidR="00991BD8" w:rsidRDefault="00991BD8" w:rsidP="00A04003">
      <w:pPr>
        <w:rPr>
          <w:sz w:val="24"/>
          <w:szCs w:val="24"/>
          <w:lang w:val="en-US"/>
        </w:rPr>
      </w:pPr>
    </w:p>
    <w:p w14:paraId="7B9B22A4" w14:textId="77777777" w:rsidR="00991BD8" w:rsidRDefault="00991BD8" w:rsidP="00A04003">
      <w:pPr>
        <w:rPr>
          <w:sz w:val="24"/>
          <w:szCs w:val="24"/>
          <w:lang w:val="en-US"/>
        </w:rPr>
      </w:pPr>
    </w:p>
    <w:p w14:paraId="7CEFD5D1" w14:textId="77777777" w:rsidR="00991BD8" w:rsidRDefault="00991BD8" w:rsidP="00A04003">
      <w:pPr>
        <w:rPr>
          <w:sz w:val="24"/>
          <w:szCs w:val="24"/>
          <w:lang w:val="en-US"/>
        </w:rPr>
      </w:pPr>
    </w:p>
    <w:p w14:paraId="23E953AA" w14:textId="77777777" w:rsidR="00991BD8" w:rsidRDefault="00991BD8" w:rsidP="00A04003">
      <w:pPr>
        <w:rPr>
          <w:sz w:val="24"/>
          <w:szCs w:val="24"/>
          <w:lang w:val="en-US"/>
        </w:rPr>
      </w:pPr>
    </w:p>
    <w:p w14:paraId="091777A9" w14:textId="77777777" w:rsidR="00991BD8" w:rsidRDefault="00991BD8" w:rsidP="00A04003">
      <w:pPr>
        <w:rPr>
          <w:sz w:val="24"/>
          <w:szCs w:val="24"/>
          <w:lang w:val="en-US"/>
        </w:rPr>
      </w:pPr>
    </w:p>
    <w:p w14:paraId="5FA8BCDB" w14:textId="77777777" w:rsidR="00991BD8" w:rsidRDefault="00991BD8" w:rsidP="00991BD8">
      <w:pPr>
        <w:jc w:val="center"/>
        <w:rPr>
          <w:b/>
          <w:bCs/>
          <w:i/>
          <w:iCs/>
          <w:u w:val="single"/>
        </w:rPr>
      </w:pPr>
      <w:r>
        <w:rPr>
          <w:b/>
          <w:bCs/>
          <w:i/>
          <w:iCs/>
          <w:u w:val="single"/>
        </w:rPr>
        <w:lastRenderedPageBreak/>
        <w:t xml:space="preserve">References for criminal Law </w:t>
      </w:r>
    </w:p>
    <w:p w14:paraId="676201A9" w14:textId="77777777" w:rsidR="00991BD8" w:rsidRDefault="00991BD8" w:rsidP="00991BD8">
      <w:pPr>
        <w:rPr>
          <w:color w:val="0D0D0D" w:themeColor="text1" w:themeTint="F2"/>
          <w:kern w:val="0"/>
          <w:sz w:val="24"/>
          <w:szCs w:val="24"/>
          <w14:ligatures w14:val="none"/>
        </w:rPr>
      </w:pPr>
    </w:p>
    <w:p w14:paraId="35E6A403" w14:textId="77777777" w:rsidR="00991BD8" w:rsidRDefault="00991BD8" w:rsidP="00991BD8">
      <w:pPr>
        <w:rPr>
          <w:color w:val="0D0D0D" w:themeColor="text1" w:themeTint="F2"/>
          <w:kern w:val="0"/>
          <w:sz w:val="24"/>
          <w:szCs w:val="24"/>
          <w14:ligatures w14:val="none"/>
        </w:rPr>
      </w:pPr>
      <w:r w:rsidRPr="00F93A9A">
        <w:rPr>
          <w:color w:val="0D0D0D" w:themeColor="text1" w:themeTint="F2"/>
          <w:kern w:val="0"/>
          <w:sz w:val="24"/>
          <w:szCs w:val="24"/>
          <w14:ligatures w14:val="none"/>
        </w:rPr>
        <w:t>Blog written by Nicola Kane, LLB (hons), 27 February 2023</w:t>
      </w:r>
    </w:p>
    <w:p w14:paraId="6C2EC4FA" w14:textId="77777777" w:rsidR="00991BD8" w:rsidRPr="00F93A9A" w:rsidRDefault="00991BD8" w:rsidP="00991BD8">
      <w:pPr>
        <w:rPr>
          <w:color w:val="0D0D0D" w:themeColor="text1" w:themeTint="F2"/>
          <w:kern w:val="0"/>
          <w:sz w:val="24"/>
          <w:szCs w:val="24"/>
          <w14:ligatures w14:val="none"/>
        </w:rPr>
      </w:pPr>
      <w:r>
        <w:rPr>
          <w:color w:val="0D0D0D" w:themeColor="text1" w:themeTint="F2"/>
          <w:kern w:val="0"/>
          <w:sz w:val="24"/>
          <w:szCs w:val="24"/>
          <w14:ligatures w14:val="none"/>
        </w:rPr>
        <w:t xml:space="preserve">Berry </w:t>
      </w:r>
      <w:proofErr w:type="spellStart"/>
      <w:r>
        <w:rPr>
          <w:color w:val="0D0D0D" w:themeColor="text1" w:themeTint="F2"/>
          <w:kern w:val="0"/>
          <w:sz w:val="24"/>
          <w:szCs w:val="24"/>
          <w14:ligatures w14:val="none"/>
        </w:rPr>
        <w:t>Shreemen</w:t>
      </w:r>
      <w:proofErr w:type="spellEnd"/>
      <w:r>
        <w:rPr>
          <w:color w:val="0D0D0D" w:themeColor="text1" w:themeTint="F2"/>
          <w:kern w:val="0"/>
          <w:sz w:val="24"/>
          <w:szCs w:val="24"/>
          <w14:ligatures w14:val="none"/>
        </w:rPr>
        <w:t xml:space="preserve"> Automatism as a legal defence (vol 660) debated on Tuesday 14 May 2019</w:t>
      </w:r>
    </w:p>
    <w:p w14:paraId="5947AC5F" w14:textId="77777777" w:rsidR="00991BD8" w:rsidRPr="00F93A9A" w:rsidRDefault="00991BD8" w:rsidP="00991BD8">
      <w:pPr>
        <w:rPr>
          <w:color w:val="0D0D0D" w:themeColor="text1" w:themeTint="F2"/>
          <w:kern w:val="0"/>
          <w:sz w:val="24"/>
          <w:szCs w:val="24"/>
          <w14:ligatures w14:val="none"/>
        </w:rPr>
      </w:pPr>
      <w:r w:rsidRPr="00F93A9A">
        <w:rPr>
          <w:color w:val="0D0D0D" w:themeColor="text1" w:themeTint="F2"/>
          <w:kern w:val="0"/>
          <w:sz w:val="24"/>
          <w:szCs w:val="24"/>
          <w14:ligatures w14:val="none"/>
        </w:rPr>
        <w:t>Jonathan Herring Book Criminal Law p221.</w:t>
      </w:r>
    </w:p>
    <w:p w14:paraId="2DAC949A" w14:textId="77777777" w:rsidR="00991BD8" w:rsidRDefault="00991BD8" w:rsidP="00991BD8">
      <w:pPr>
        <w:rPr>
          <w:color w:val="0D0D0D" w:themeColor="text1" w:themeTint="F2"/>
          <w:kern w:val="0"/>
          <w:sz w:val="24"/>
          <w:szCs w:val="24"/>
          <w14:ligatures w14:val="none"/>
        </w:rPr>
      </w:pPr>
      <w:r w:rsidRPr="00F93A9A">
        <w:rPr>
          <w:color w:val="0D0D0D" w:themeColor="text1" w:themeTint="F2"/>
          <w:kern w:val="0"/>
          <w:sz w:val="24"/>
          <w:szCs w:val="24"/>
          <w14:ligatures w14:val="none"/>
        </w:rPr>
        <w:t xml:space="preserve">Legalsecereteryjournal.com </w:t>
      </w:r>
    </w:p>
    <w:p w14:paraId="50CD947D" w14:textId="77777777" w:rsidR="00991BD8" w:rsidRPr="00F93A9A" w:rsidRDefault="00991BD8" w:rsidP="00991BD8">
      <w:pPr>
        <w:rPr>
          <w:color w:val="0D0D0D" w:themeColor="text1" w:themeTint="F2"/>
          <w:kern w:val="0"/>
          <w:sz w:val="24"/>
          <w:szCs w:val="24"/>
          <w14:ligatures w14:val="none"/>
        </w:rPr>
      </w:pPr>
      <w:r>
        <w:rPr>
          <w:color w:val="0D0D0D" w:themeColor="text1" w:themeTint="F2"/>
          <w:kern w:val="0"/>
          <w:sz w:val="24"/>
          <w:szCs w:val="24"/>
          <w14:ligatures w14:val="none"/>
        </w:rPr>
        <w:t>Legal Guidance, Fraud and economic crime updated 09 September 2022. (cpc.gov.uk)</w:t>
      </w:r>
    </w:p>
    <w:p w14:paraId="79C65041" w14:textId="77777777" w:rsidR="00991BD8" w:rsidRDefault="00991BD8" w:rsidP="00991BD8">
      <w:pPr>
        <w:rPr>
          <w:color w:val="0D0D0D" w:themeColor="text1" w:themeTint="F2"/>
          <w:kern w:val="0"/>
          <w:sz w:val="24"/>
          <w:szCs w:val="24"/>
          <w14:ligatures w14:val="none"/>
        </w:rPr>
      </w:pPr>
      <w:r w:rsidRPr="00F93A9A">
        <w:rPr>
          <w:color w:val="0D0D0D" w:themeColor="text1" w:themeTint="F2"/>
          <w:kern w:val="0"/>
          <w:sz w:val="24"/>
          <w:szCs w:val="24"/>
          <w14:ligatures w14:val="none"/>
        </w:rPr>
        <w:t>Seigel, 2011 (Wayne Petherick and Natasha Petherick, in Homicide 2019</w:t>
      </w:r>
    </w:p>
    <w:p w14:paraId="4801CD71" w14:textId="77777777" w:rsidR="00991BD8" w:rsidRPr="00F93A9A" w:rsidRDefault="00991BD8" w:rsidP="00991BD8">
      <w:pPr>
        <w:rPr>
          <w:color w:val="0D0D0D" w:themeColor="text1" w:themeTint="F2"/>
          <w:kern w:val="0"/>
          <w:sz w:val="24"/>
          <w:szCs w:val="24"/>
          <w14:ligatures w14:val="none"/>
        </w:rPr>
      </w:pPr>
    </w:p>
    <w:p w14:paraId="1B497703" w14:textId="77777777" w:rsidR="00991BD8" w:rsidRDefault="00991BD8" w:rsidP="00A04003">
      <w:pPr>
        <w:rPr>
          <w:sz w:val="24"/>
          <w:szCs w:val="24"/>
          <w:lang w:val="en-US"/>
        </w:rPr>
      </w:pPr>
    </w:p>
    <w:p w14:paraId="6653321C" w14:textId="77777777" w:rsidR="009B1FF0" w:rsidRDefault="009B1FF0" w:rsidP="00A04003">
      <w:pPr>
        <w:rPr>
          <w:sz w:val="24"/>
          <w:szCs w:val="24"/>
          <w:lang w:val="en-US"/>
        </w:rPr>
      </w:pPr>
    </w:p>
    <w:p w14:paraId="6A1E0245" w14:textId="77777777" w:rsidR="001E2987" w:rsidRPr="001F1C5E" w:rsidRDefault="001E2987" w:rsidP="00A04003">
      <w:pPr>
        <w:rPr>
          <w:sz w:val="24"/>
          <w:szCs w:val="24"/>
          <w:lang w:val="en-US"/>
        </w:rPr>
      </w:pPr>
    </w:p>
    <w:p w14:paraId="67428657" w14:textId="77777777" w:rsidR="003D59C3" w:rsidRPr="00A04003" w:rsidRDefault="003D59C3" w:rsidP="00A04003">
      <w:pPr>
        <w:rPr>
          <w:sz w:val="24"/>
          <w:szCs w:val="24"/>
          <w:lang w:val="en-US"/>
        </w:rPr>
      </w:pPr>
    </w:p>
    <w:sectPr w:rsidR="003D59C3" w:rsidRPr="00A040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003"/>
    <w:rsid w:val="000046FF"/>
    <w:rsid w:val="000231B1"/>
    <w:rsid w:val="000A4684"/>
    <w:rsid w:val="000D5FE9"/>
    <w:rsid w:val="00107739"/>
    <w:rsid w:val="001123A6"/>
    <w:rsid w:val="00121564"/>
    <w:rsid w:val="00125A19"/>
    <w:rsid w:val="00177B3E"/>
    <w:rsid w:val="00195041"/>
    <w:rsid w:val="001A6073"/>
    <w:rsid w:val="001D2DCF"/>
    <w:rsid w:val="001E2987"/>
    <w:rsid w:val="001F1C5E"/>
    <w:rsid w:val="002774F3"/>
    <w:rsid w:val="00277583"/>
    <w:rsid w:val="00284ACB"/>
    <w:rsid w:val="00302AF2"/>
    <w:rsid w:val="0030374D"/>
    <w:rsid w:val="00307720"/>
    <w:rsid w:val="003D03B5"/>
    <w:rsid w:val="003D59C3"/>
    <w:rsid w:val="003E2612"/>
    <w:rsid w:val="00457C72"/>
    <w:rsid w:val="00462A99"/>
    <w:rsid w:val="00467F6D"/>
    <w:rsid w:val="00506856"/>
    <w:rsid w:val="00507DBA"/>
    <w:rsid w:val="00520FFD"/>
    <w:rsid w:val="00576B92"/>
    <w:rsid w:val="005A759E"/>
    <w:rsid w:val="005C08D7"/>
    <w:rsid w:val="0064694E"/>
    <w:rsid w:val="00692374"/>
    <w:rsid w:val="00693D83"/>
    <w:rsid w:val="006A252D"/>
    <w:rsid w:val="006C507B"/>
    <w:rsid w:val="006F2CC0"/>
    <w:rsid w:val="006F391F"/>
    <w:rsid w:val="00733B7E"/>
    <w:rsid w:val="00744713"/>
    <w:rsid w:val="0077671E"/>
    <w:rsid w:val="00785789"/>
    <w:rsid w:val="00795755"/>
    <w:rsid w:val="00796B74"/>
    <w:rsid w:val="007D43E6"/>
    <w:rsid w:val="007D60B9"/>
    <w:rsid w:val="007D6BE6"/>
    <w:rsid w:val="007E21F4"/>
    <w:rsid w:val="008431F1"/>
    <w:rsid w:val="008440E9"/>
    <w:rsid w:val="00892046"/>
    <w:rsid w:val="008C458E"/>
    <w:rsid w:val="008C56DE"/>
    <w:rsid w:val="008D7DF4"/>
    <w:rsid w:val="008E2409"/>
    <w:rsid w:val="008E2C93"/>
    <w:rsid w:val="008E431F"/>
    <w:rsid w:val="0090447E"/>
    <w:rsid w:val="0091208D"/>
    <w:rsid w:val="0092423D"/>
    <w:rsid w:val="00943FF1"/>
    <w:rsid w:val="00991BD8"/>
    <w:rsid w:val="009A33C3"/>
    <w:rsid w:val="009B1FF0"/>
    <w:rsid w:val="009B4F40"/>
    <w:rsid w:val="009C3402"/>
    <w:rsid w:val="00A04003"/>
    <w:rsid w:val="00A21DBE"/>
    <w:rsid w:val="00A35AD8"/>
    <w:rsid w:val="00A363D2"/>
    <w:rsid w:val="00A73BA0"/>
    <w:rsid w:val="00A77E66"/>
    <w:rsid w:val="00A9195B"/>
    <w:rsid w:val="00AC180C"/>
    <w:rsid w:val="00AC34C1"/>
    <w:rsid w:val="00AE1D09"/>
    <w:rsid w:val="00AE76DD"/>
    <w:rsid w:val="00B018BA"/>
    <w:rsid w:val="00B456D4"/>
    <w:rsid w:val="00B54007"/>
    <w:rsid w:val="00B613CA"/>
    <w:rsid w:val="00BC508B"/>
    <w:rsid w:val="00BC6A98"/>
    <w:rsid w:val="00BD14C0"/>
    <w:rsid w:val="00BE680A"/>
    <w:rsid w:val="00BE7C0A"/>
    <w:rsid w:val="00BF5EB9"/>
    <w:rsid w:val="00C31CEC"/>
    <w:rsid w:val="00CB345E"/>
    <w:rsid w:val="00CB3EB1"/>
    <w:rsid w:val="00D025F7"/>
    <w:rsid w:val="00D629BB"/>
    <w:rsid w:val="00D70D2E"/>
    <w:rsid w:val="00D80A88"/>
    <w:rsid w:val="00DA7DE0"/>
    <w:rsid w:val="00DB4DB7"/>
    <w:rsid w:val="00E22B75"/>
    <w:rsid w:val="00E24203"/>
    <w:rsid w:val="00E32F96"/>
    <w:rsid w:val="00E63323"/>
    <w:rsid w:val="00E65604"/>
    <w:rsid w:val="00E73279"/>
    <w:rsid w:val="00E92D57"/>
    <w:rsid w:val="00EA68C6"/>
    <w:rsid w:val="00EC245F"/>
    <w:rsid w:val="00ED2C85"/>
    <w:rsid w:val="00EF317E"/>
    <w:rsid w:val="00F101D0"/>
    <w:rsid w:val="00F26307"/>
    <w:rsid w:val="00F4601A"/>
    <w:rsid w:val="00F52A1B"/>
    <w:rsid w:val="00F57C4E"/>
    <w:rsid w:val="00F72700"/>
    <w:rsid w:val="00F858D7"/>
    <w:rsid w:val="00F91FD7"/>
    <w:rsid w:val="00FA3C89"/>
    <w:rsid w:val="00FE5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5C813"/>
  <w15:chartTrackingRefBased/>
  <w15:docId w15:val="{37483F0A-63DC-4648-8297-E8E207823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4</Pages>
  <Words>1387</Words>
  <Characters>7910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haris abbasi</dc:creator>
  <cp:keywords/>
  <dc:description/>
  <cp:lastModifiedBy>haris abbasi</cp:lastModifiedBy>
  <cp:revision>109</cp:revision>
  <dcterms:created xsi:type="dcterms:W3CDTF">2023-07-06T18:37:00Z</dcterms:created>
  <dcterms:modified xsi:type="dcterms:W3CDTF">2023-07-07T10:26:00Z</dcterms:modified>
</cp:coreProperties>
</file>