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B5F87" w14:textId="77777777" w:rsidR="00DB774C" w:rsidRPr="007012CD" w:rsidRDefault="0035491E">
      <w:pPr>
        <w:jc w:val="center"/>
        <w:rPr>
          <w:b/>
          <w:color w:val="auto"/>
        </w:rPr>
      </w:pPr>
      <w:bookmarkStart w:id="0" w:name="_heading=h.gjdgxs" w:colFirst="0" w:colLast="0"/>
      <w:bookmarkEnd w:id="0"/>
      <w:r w:rsidRPr="007012CD">
        <w:rPr>
          <w:b/>
          <w:color w:val="auto"/>
          <w:sz w:val="32"/>
          <w:szCs w:val="32"/>
        </w:rPr>
        <w:t>INTRODUCTION TO PHYSIOLOGY</w:t>
      </w:r>
    </w:p>
    <w:p w14:paraId="457C87FF" w14:textId="77777777" w:rsidR="00DB774C" w:rsidRPr="007012CD" w:rsidRDefault="0035491E">
      <w:pPr>
        <w:rPr>
          <w:b/>
          <w:color w:val="auto"/>
        </w:rPr>
      </w:pPr>
      <w:r w:rsidRPr="007012CD">
        <w:rPr>
          <w:color w:val="auto"/>
        </w:rPr>
        <w:br w:type="page"/>
      </w:r>
    </w:p>
    <w:p w14:paraId="557A2631" w14:textId="77777777" w:rsidR="00DB774C" w:rsidRPr="007012CD" w:rsidRDefault="0035491E">
      <w:pPr>
        <w:keepNext/>
        <w:keepLines/>
        <w:pBdr>
          <w:top w:val="nil"/>
          <w:left w:val="nil"/>
          <w:bottom w:val="nil"/>
          <w:right w:val="nil"/>
          <w:between w:val="nil"/>
        </w:pBdr>
        <w:spacing w:before="240" w:after="0" w:line="259" w:lineRule="auto"/>
        <w:jc w:val="center"/>
        <w:rPr>
          <w:b/>
          <w:color w:val="auto"/>
          <w:sz w:val="24"/>
          <w:szCs w:val="24"/>
        </w:rPr>
      </w:pPr>
      <w:r w:rsidRPr="007012CD">
        <w:rPr>
          <w:b/>
          <w:color w:val="auto"/>
          <w:sz w:val="24"/>
          <w:szCs w:val="24"/>
        </w:rPr>
        <w:lastRenderedPageBreak/>
        <w:t>Table of Contents</w:t>
      </w:r>
    </w:p>
    <w:sdt>
      <w:sdtPr>
        <w:rPr>
          <w:color w:val="auto"/>
        </w:rPr>
        <w:id w:val="-77908073"/>
        <w:docPartObj>
          <w:docPartGallery w:val="Table of Contents"/>
          <w:docPartUnique/>
        </w:docPartObj>
      </w:sdtPr>
      <w:sdtEndPr/>
      <w:sdtContent>
        <w:p w14:paraId="4A17F680" w14:textId="77777777" w:rsidR="00DB774C" w:rsidRPr="007012CD" w:rsidRDefault="00F72BA1">
          <w:pPr>
            <w:pBdr>
              <w:top w:val="nil"/>
              <w:left w:val="nil"/>
              <w:bottom w:val="nil"/>
              <w:right w:val="nil"/>
              <w:between w:val="nil"/>
            </w:pBdr>
            <w:tabs>
              <w:tab w:val="right" w:pos="9019"/>
            </w:tabs>
            <w:spacing w:after="100"/>
            <w:rPr>
              <w:color w:val="auto"/>
            </w:rPr>
          </w:pPr>
          <w:r w:rsidRPr="007012CD">
            <w:rPr>
              <w:color w:val="auto"/>
            </w:rPr>
            <w:fldChar w:fldCharType="begin"/>
          </w:r>
          <w:r w:rsidR="0035491E" w:rsidRPr="007012CD">
            <w:rPr>
              <w:color w:val="auto"/>
            </w:rPr>
            <w:instrText xml:space="preserve"> TOC \h \u \z </w:instrText>
          </w:r>
          <w:r w:rsidRPr="007012CD">
            <w:rPr>
              <w:color w:val="auto"/>
            </w:rPr>
            <w:fldChar w:fldCharType="separate"/>
          </w:r>
          <w:hyperlink w:anchor="_heading=h.30j0zll">
            <w:r w:rsidR="0035491E" w:rsidRPr="007012CD">
              <w:rPr>
                <w:color w:val="auto"/>
              </w:rPr>
              <w:t>Introduction</w:t>
            </w:r>
          </w:hyperlink>
          <w:hyperlink w:anchor="_heading=h.30j0zll">
            <w:r w:rsidR="0035491E" w:rsidRPr="007012CD">
              <w:rPr>
                <w:color w:val="auto"/>
              </w:rPr>
              <w:tab/>
              <w:t>3</w:t>
            </w:r>
          </w:hyperlink>
        </w:p>
        <w:p w14:paraId="14585808" w14:textId="77777777" w:rsidR="00DB774C" w:rsidRPr="007012CD" w:rsidRDefault="009C1D88">
          <w:pPr>
            <w:pBdr>
              <w:top w:val="nil"/>
              <w:left w:val="nil"/>
              <w:bottom w:val="nil"/>
              <w:right w:val="nil"/>
              <w:between w:val="nil"/>
            </w:pBdr>
            <w:tabs>
              <w:tab w:val="right" w:pos="9019"/>
            </w:tabs>
            <w:spacing w:after="100"/>
            <w:rPr>
              <w:color w:val="auto"/>
            </w:rPr>
          </w:pPr>
          <w:hyperlink w:anchor="_heading=h.1fob9te">
            <w:r w:rsidR="0035491E" w:rsidRPr="007012CD">
              <w:rPr>
                <w:color w:val="auto"/>
              </w:rPr>
              <w:t>Case study</w:t>
            </w:r>
          </w:hyperlink>
          <w:hyperlink w:anchor="_heading=h.1fob9te">
            <w:r w:rsidR="0035491E" w:rsidRPr="007012CD">
              <w:rPr>
                <w:color w:val="auto"/>
              </w:rPr>
              <w:tab/>
              <w:t>3</w:t>
            </w:r>
          </w:hyperlink>
        </w:p>
        <w:p w14:paraId="1C35E1FB" w14:textId="77777777" w:rsidR="00DB774C" w:rsidRPr="007012CD" w:rsidRDefault="009C1D88">
          <w:pPr>
            <w:pBdr>
              <w:top w:val="nil"/>
              <w:left w:val="nil"/>
              <w:bottom w:val="nil"/>
              <w:right w:val="nil"/>
              <w:between w:val="nil"/>
            </w:pBdr>
            <w:tabs>
              <w:tab w:val="right" w:pos="9019"/>
            </w:tabs>
            <w:spacing w:after="100"/>
            <w:rPr>
              <w:color w:val="auto"/>
            </w:rPr>
          </w:pPr>
          <w:hyperlink w:anchor="_heading=h.3znysh7">
            <w:r w:rsidR="0035491E" w:rsidRPr="007012CD">
              <w:rPr>
                <w:color w:val="auto"/>
              </w:rPr>
              <w:t>Assessm</w:t>
            </w:r>
            <w:r w:rsidR="0035491E" w:rsidRPr="007012CD">
              <w:rPr>
                <w:color w:val="auto"/>
              </w:rPr>
              <w:t>e</w:t>
            </w:r>
            <w:r w:rsidR="0035491E" w:rsidRPr="007012CD">
              <w:rPr>
                <w:color w:val="auto"/>
              </w:rPr>
              <w:t>nt Report</w:t>
            </w:r>
          </w:hyperlink>
          <w:hyperlink w:anchor="_heading=h.3znysh7">
            <w:r w:rsidR="0035491E" w:rsidRPr="007012CD">
              <w:rPr>
                <w:color w:val="auto"/>
              </w:rPr>
              <w:tab/>
              <w:t>4</w:t>
            </w:r>
          </w:hyperlink>
        </w:p>
        <w:p w14:paraId="5A2B2111" w14:textId="77777777" w:rsidR="00DB774C" w:rsidRPr="007012CD" w:rsidRDefault="009C1D88">
          <w:pPr>
            <w:pBdr>
              <w:top w:val="nil"/>
              <w:left w:val="nil"/>
              <w:bottom w:val="nil"/>
              <w:right w:val="nil"/>
              <w:between w:val="nil"/>
            </w:pBdr>
            <w:tabs>
              <w:tab w:val="right" w:pos="9019"/>
            </w:tabs>
            <w:spacing w:after="100"/>
            <w:rPr>
              <w:color w:val="auto"/>
            </w:rPr>
          </w:pPr>
          <w:hyperlink w:anchor="_heading=h.2et92p0">
            <w:r w:rsidR="0035491E" w:rsidRPr="007012CD">
              <w:rPr>
                <w:color w:val="auto"/>
              </w:rPr>
              <w:t>Recommendation</w:t>
            </w:r>
          </w:hyperlink>
          <w:hyperlink w:anchor="_heading=h.2et92p0">
            <w:r w:rsidR="0035491E" w:rsidRPr="007012CD">
              <w:rPr>
                <w:color w:val="auto"/>
              </w:rPr>
              <w:tab/>
              <w:t>7</w:t>
            </w:r>
          </w:hyperlink>
        </w:p>
        <w:p w14:paraId="43A05C92" w14:textId="77777777" w:rsidR="00DB774C" w:rsidRPr="007012CD" w:rsidRDefault="009C1D88">
          <w:pPr>
            <w:pBdr>
              <w:top w:val="nil"/>
              <w:left w:val="nil"/>
              <w:bottom w:val="nil"/>
              <w:right w:val="nil"/>
              <w:between w:val="nil"/>
            </w:pBdr>
            <w:tabs>
              <w:tab w:val="right" w:pos="9019"/>
            </w:tabs>
            <w:spacing w:after="100"/>
            <w:rPr>
              <w:color w:val="auto"/>
            </w:rPr>
          </w:pPr>
          <w:hyperlink w:anchor="_heading=h.tyjcwt">
            <w:r w:rsidR="0035491E" w:rsidRPr="007012CD">
              <w:rPr>
                <w:color w:val="auto"/>
              </w:rPr>
              <w:t>Conclusion</w:t>
            </w:r>
          </w:hyperlink>
          <w:hyperlink w:anchor="_heading=h.tyjcwt">
            <w:r w:rsidR="0035491E" w:rsidRPr="007012CD">
              <w:rPr>
                <w:color w:val="auto"/>
              </w:rPr>
              <w:tab/>
              <w:t>9</w:t>
            </w:r>
          </w:hyperlink>
        </w:p>
        <w:p w14:paraId="7A0C2D3E" w14:textId="77777777" w:rsidR="00DB774C" w:rsidRPr="007012CD" w:rsidRDefault="009C1D88">
          <w:pPr>
            <w:pBdr>
              <w:top w:val="nil"/>
              <w:left w:val="nil"/>
              <w:bottom w:val="nil"/>
              <w:right w:val="nil"/>
              <w:between w:val="nil"/>
            </w:pBdr>
            <w:tabs>
              <w:tab w:val="right" w:pos="9019"/>
            </w:tabs>
            <w:spacing w:after="100"/>
            <w:rPr>
              <w:color w:val="auto"/>
            </w:rPr>
          </w:pPr>
          <w:hyperlink w:anchor="_heading=h.3dy6vkm">
            <w:r w:rsidR="0035491E" w:rsidRPr="007012CD">
              <w:rPr>
                <w:color w:val="auto"/>
              </w:rPr>
              <w:t>Reference</w:t>
            </w:r>
          </w:hyperlink>
          <w:hyperlink w:anchor="_heading=h.3dy6vkm">
            <w:r w:rsidR="0035491E" w:rsidRPr="007012CD">
              <w:rPr>
                <w:color w:val="auto"/>
              </w:rPr>
              <w:tab/>
              <w:t>11</w:t>
            </w:r>
          </w:hyperlink>
        </w:p>
        <w:p w14:paraId="4030AC6B" w14:textId="77777777" w:rsidR="00DB774C" w:rsidRPr="007012CD" w:rsidRDefault="00F72BA1">
          <w:pPr>
            <w:rPr>
              <w:color w:val="auto"/>
            </w:rPr>
          </w:pPr>
          <w:r w:rsidRPr="007012CD">
            <w:rPr>
              <w:color w:val="auto"/>
            </w:rPr>
            <w:fldChar w:fldCharType="end"/>
          </w:r>
        </w:p>
      </w:sdtContent>
    </w:sdt>
    <w:p w14:paraId="26535951" w14:textId="77777777" w:rsidR="00DB774C" w:rsidRPr="007012CD" w:rsidRDefault="0035491E">
      <w:pPr>
        <w:jc w:val="center"/>
        <w:rPr>
          <w:b/>
          <w:color w:val="auto"/>
          <w:sz w:val="28"/>
          <w:szCs w:val="28"/>
        </w:rPr>
      </w:pPr>
      <w:r w:rsidRPr="007012CD">
        <w:rPr>
          <w:color w:val="auto"/>
        </w:rPr>
        <w:br w:type="page"/>
      </w:r>
    </w:p>
    <w:p w14:paraId="66964719" w14:textId="77777777" w:rsidR="00DB774C" w:rsidRPr="007012CD" w:rsidRDefault="0035491E">
      <w:pPr>
        <w:pStyle w:val="Heading1"/>
        <w:rPr>
          <w:color w:val="auto"/>
        </w:rPr>
      </w:pPr>
      <w:bookmarkStart w:id="1" w:name="_heading=h.30j0zll" w:colFirst="0" w:colLast="0"/>
      <w:bookmarkEnd w:id="1"/>
      <w:r w:rsidRPr="007012CD">
        <w:rPr>
          <w:color w:val="auto"/>
        </w:rPr>
        <w:lastRenderedPageBreak/>
        <w:t>Introdu</w:t>
      </w:r>
      <w:sdt>
        <w:sdtPr>
          <w:rPr>
            <w:color w:val="auto"/>
          </w:rPr>
          <w:tag w:val="goog_rdk_0"/>
          <w:id w:val="-414629668"/>
        </w:sdtPr>
        <w:sdtEndPr/>
        <w:sdtContent/>
      </w:sdt>
      <w:r w:rsidRPr="007012CD">
        <w:rPr>
          <w:color w:val="auto"/>
        </w:rPr>
        <w:t>ction</w:t>
      </w:r>
    </w:p>
    <w:p w14:paraId="2E327FA5" w14:textId="0ED6C206" w:rsidR="00DB774C" w:rsidRPr="007012CD" w:rsidRDefault="0035491E">
      <w:pPr>
        <w:rPr>
          <w:color w:val="auto"/>
        </w:rPr>
      </w:pPr>
      <w:r w:rsidRPr="007012CD">
        <w:rPr>
          <w:color w:val="auto"/>
        </w:rPr>
        <w:t>Factors of diet are one of the underestimated factors by not only a common individual but also by many medical practitioners around the world</w:t>
      </w:r>
      <w:r w:rsidR="001C68D1" w:rsidRPr="007012CD">
        <w:rPr>
          <w:color w:val="auto"/>
        </w:rPr>
        <w:t xml:space="preserve"> (Herforth et al. 2020)</w:t>
      </w:r>
      <w:r w:rsidRPr="007012CD">
        <w:rPr>
          <w:color w:val="auto"/>
        </w:rPr>
        <w:t xml:space="preserve">. It is stated by WHO, 2022 that A healthy diet can help prevent malnutrition in </w:t>
      </w:r>
      <w:r w:rsidR="00CE7CC4" w:rsidRPr="007012CD">
        <w:rPr>
          <w:color w:val="auto"/>
        </w:rPr>
        <w:t>all</w:t>
      </w:r>
      <w:r w:rsidRPr="007012CD">
        <w:rPr>
          <w:color w:val="auto"/>
        </w:rPr>
        <w:t xml:space="preserve"> its shapes, in addition to noncommunicable diseases (NCDs) like hyperglycemia, cardiovascular disease, blood clot, and cancer. Furthermore, healthy eating habits should begin early in life, as lactating promotes healthy development and cognitive advancement, and may have long-term health benefits such as lowering the risk of becoming overweight or obese and continuing to develop NCDs later in life</w:t>
      </w:r>
      <w:r w:rsidR="001C68D1" w:rsidRPr="007012CD">
        <w:rPr>
          <w:color w:val="auto"/>
        </w:rPr>
        <w:t xml:space="preserve"> (Cena and Calder 2020)</w:t>
      </w:r>
      <w:r w:rsidRPr="007012CD">
        <w:rPr>
          <w:color w:val="auto"/>
        </w:rPr>
        <w:t>. The WHO, 2022 also stated that unhealthy eating habits and a lack of exercise are the leading global health risks. For the mentioned reason it can be said that taking a diet in two considerations is one of the essential factors for any health practitioner as well as for any normal individual to have a healthier life with fewer consequences of communal as well as non-communal diseases</w:t>
      </w:r>
      <w:r w:rsidR="001C68D1" w:rsidRPr="007012CD">
        <w:rPr>
          <w:color w:val="auto"/>
        </w:rPr>
        <w:t xml:space="preserve"> (Sharifi-Rad et al. 2020)</w:t>
      </w:r>
      <w:r w:rsidRPr="007012CD">
        <w:rPr>
          <w:color w:val="auto"/>
        </w:rPr>
        <w:t xml:space="preserve">. In this scenario, the case of Bob has </w:t>
      </w:r>
      <w:r w:rsidR="00CE7CC4" w:rsidRPr="007012CD">
        <w:rPr>
          <w:color w:val="auto"/>
        </w:rPr>
        <w:t>been</w:t>
      </w:r>
      <w:r w:rsidRPr="007012CD">
        <w:rPr>
          <w:color w:val="auto"/>
        </w:rPr>
        <w:t xml:space="preserve"> further evaluated. The overview of Bob has been given in the below section in form of a table. </w:t>
      </w:r>
      <w:r w:rsidR="00CE7CC4" w:rsidRPr="007012CD">
        <w:rPr>
          <w:color w:val="auto"/>
        </w:rPr>
        <w:t>Therefore,</w:t>
      </w:r>
      <w:r w:rsidRPr="007012CD">
        <w:rPr>
          <w:color w:val="auto"/>
        </w:rPr>
        <w:t xml:space="preserve"> the report aims to provide Bob with a healthier diet by identifying unhealthy daily habits of Bob</w:t>
      </w:r>
    </w:p>
    <w:p w14:paraId="6257B68E" w14:textId="77777777" w:rsidR="00DB774C" w:rsidRPr="007012CD" w:rsidRDefault="0035491E">
      <w:pPr>
        <w:rPr>
          <w:color w:val="auto"/>
        </w:rPr>
      </w:pPr>
      <w:r w:rsidRPr="007012CD">
        <w:rPr>
          <w:color w:val="auto"/>
        </w:rPr>
        <w:t>The objectives of this report are-</w:t>
      </w:r>
    </w:p>
    <w:p w14:paraId="5A0348B7" w14:textId="77777777" w:rsidR="00DB774C" w:rsidRPr="007012CD" w:rsidRDefault="0035491E">
      <w:pPr>
        <w:numPr>
          <w:ilvl w:val="0"/>
          <w:numId w:val="2"/>
        </w:numPr>
        <w:spacing w:after="0"/>
        <w:rPr>
          <w:color w:val="auto"/>
        </w:rPr>
      </w:pPr>
      <w:r w:rsidRPr="007012CD">
        <w:rPr>
          <w:color w:val="auto"/>
        </w:rPr>
        <w:t>To identify unhealthy diet activities of Bob</w:t>
      </w:r>
    </w:p>
    <w:p w14:paraId="4B097A3C" w14:textId="53210C57" w:rsidR="00DB774C" w:rsidRPr="007012CD" w:rsidRDefault="0035491E">
      <w:pPr>
        <w:numPr>
          <w:ilvl w:val="0"/>
          <w:numId w:val="2"/>
        </w:numPr>
        <w:spacing w:after="0"/>
        <w:rPr>
          <w:color w:val="auto"/>
        </w:rPr>
      </w:pPr>
      <w:r w:rsidRPr="007012CD">
        <w:rPr>
          <w:color w:val="auto"/>
        </w:rPr>
        <w:t xml:space="preserve">to identify the physiological consequences </w:t>
      </w:r>
      <w:r w:rsidR="00CE7CC4" w:rsidRPr="007012CD">
        <w:rPr>
          <w:color w:val="auto"/>
        </w:rPr>
        <w:t>in Bob</w:t>
      </w:r>
    </w:p>
    <w:p w14:paraId="45A31CE6" w14:textId="77777777" w:rsidR="00DB774C" w:rsidRPr="007012CD" w:rsidRDefault="0035491E">
      <w:pPr>
        <w:numPr>
          <w:ilvl w:val="0"/>
          <w:numId w:val="2"/>
        </w:numPr>
        <w:rPr>
          <w:color w:val="auto"/>
        </w:rPr>
      </w:pPr>
      <w:r w:rsidRPr="007012CD">
        <w:rPr>
          <w:color w:val="auto"/>
        </w:rPr>
        <w:t xml:space="preserve">to provide Bob with a proper suggestion to improve his diet and future consequences. </w:t>
      </w:r>
    </w:p>
    <w:p w14:paraId="1D9879E0" w14:textId="77777777" w:rsidR="00DB774C" w:rsidRPr="007012CD" w:rsidRDefault="0035491E">
      <w:pPr>
        <w:pStyle w:val="Heading1"/>
        <w:rPr>
          <w:color w:val="auto"/>
        </w:rPr>
      </w:pPr>
      <w:bookmarkStart w:id="2" w:name="_heading=h.1fob9te" w:colFirst="0" w:colLast="0"/>
      <w:bookmarkEnd w:id="2"/>
      <w:r w:rsidRPr="007012CD">
        <w:rPr>
          <w:color w:val="auto"/>
        </w:rPr>
        <w:t>Case study</w:t>
      </w:r>
    </w:p>
    <w:tbl>
      <w:tblPr>
        <w:tblStyle w:val="a3"/>
        <w:tblW w:w="9029" w:type="dxa"/>
        <w:tblBorders>
          <w:top w:val="single" w:sz="4" w:space="0" w:color="F79646"/>
          <w:bottom w:val="single" w:sz="4" w:space="0" w:color="F79646"/>
          <w:insideH w:val="single" w:sz="4" w:space="0" w:color="FAC090"/>
        </w:tblBorders>
        <w:tblLayout w:type="fixed"/>
        <w:tblLook w:val="0600" w:firstRow="0" w:lastRow="0" w:firstColumn="0" w:lastColumn="0" w:noHBand="1" w:noVBand="1"/>
      </w:tblPr>
      <w:tblGrid>
        <w:gridCol w:w="3009"/>
        <w:gridCol w:w="3010"/>
        <w:gridCol w:w="3010"/>
      </w:tblGrid>
      <w:tr w:rsidR="007012CD" w:rsidRPr="007012CD" w14:paraId="43E486A1" w14:textId="77777777" w:rsidTr="00DB774C">
        <w:tc>
          <w:tcPr>
            <w:tcW w:w="3009" w:type="dxa"/>
          </w:tcPr>
          <w:p w14:paraId="7D884370" w14:textId="77777777" w:rsidR="00DB774C" w:rsidRPr="007012CD" w:rsidRDefault="0035491E">
            <w:pPr>
              <w:widowControl w:val="0"/>
              <w:jc w:val="center"/>
              <w:rPr>
                <w:b/>
                <w:color w:val="auto"/>
              </w:rPr>
            </w:pPr>
            <w:r w:rsidRPr="007012CD">
              <w:rPr>
                <w:b/>
                <w:color w:val="auto"/>
              </w:rPr>
              <w:t>Key points of the health questionnaire</w:t>
            </w:r>
          </w:p>
        </w:tc>
        <w:tc>
          <w:tcPr>
            <w:tcW w:w="3010" w:type="dxa"/>
          </w:tcPr>
          <w:p w14:paraId="6F902150" w14:textId="77777777" w:rsidR="00DB774C" w:rsidRPr="007012CD" w:rsidRDefault="0035491E">
            <w:pPr>
              <w:widowControl w:val="0"/>
              <w:jc w:val="center"/>
              <w:rPr>
                <w:b/>
                <w:color w:val="auto"/>
              </w:rPr>
            </w:pPr>
            <w:r w:rsidRPr="007012CD">
              <w:rPr>
                <w:b/>
                <w:color w:val="auto"/>
              </w:rPr>
              <w:t>Results</w:t>
            </w:r>
          </w:p>
        </w:tc>
        <w:tc>
          <w:tcPr>
            <w:tcW w:w="3010" w:type="dxa"/>
          </w:tcPr>
          <w:p w14:paraId="075ADD32" w14:textId="77777777" w:rsidR="00DB774C" w:rsidRPr="007012CD" w:rsidRDefault="0035491E">
            <w:pPr>
              <w:widowControl w:val="0"/>
              <w:jc w:val="center"/>
              <w:rPr>
                <w:b/>
                <w:color w:val="auto"/>
              </w:rPr>
            </w:pPr>
            <w:r w:rsidRPr="007012CD">
              <w:rPr>
                <w:b/>
                <w:color w:val="auto"/>
              </w:rPr>
              <w:t>Additional Information</w:t>
            </w:r>
          </w:p>
        </w:tc>
      </w:tr>
      <w:tr w:rsidR="007012CD" w:rsidRPr="007012CD" w14:paraId="263B05A1" w14:textId="77777777" w:rsidTr="00DB774C">
        <w:tc>
          <w:tcPr>
            <w:tcW w:w="3009" w:type="dxa"/>
          </w:tcPr>
          <w:p w14:paraId="310DA28F" w14:textId="77777777" w:rsidR="00DB774C" w:rsidRPr="007012CD" w:rsidRDefault="0035491E">
            <w:pPr>
              <w:widowControl w:val="0"/>
              <w:jc w:val="left"/>
              <w:rPr>
                <w:color w:val="auto"/>
              </w:rPr>
            </w:pPr>
            <w:r w:rsidRPr="007012CD">
              <w:rPr>
                <w:color w:val="auto"/>
              </w:rPr>
              <w:t>Name</w:t>
            </w:r>
          </w:p>
        </w:tc>
        <w:tc>
          <w:tcPr>
            <w:tcW w:w="3010" w:type="dxa"/>
          </w:tcPr>
          <w:p w14:paraId="73221A25" w14:textId="77777777" w:rsidR="00DB774C" w:rsidRPr="007012CD" w:rsidRDefault="0035491E">
            <w:pPr>
              <w:widowControl w:val="0"/>
              <w:jc w:val="left"/>
              <w:rPr>
                <w:color w:val="auto"/>
              </w:rPr>
            </w:pPr>
            <w:r w:rsidRPr="007012CD">
              <w:rPr>
                <w:color w:val="auto"/>
              </w:rPr>
              <w:t>Bob</w:t>
            </w:r>
          </w:p>
        </w:tc>
        <w:tc>
          <w:tcPr>
            <w:tcW w:w="3010" w:type="dxa"/>
          </w:tcPr>
          <w:p w14:paraId="7E51E13E" w14:textId="77777777" w:rsidR="00DB774C" w:rsidRPr="007012CD" w:rsidRDefault="00DB774C">
            <w:pPr>
              <w:widowControl w:val="0"/>
              <w:jc w:val="left"/>
              <w:rPr>
                <w:color w:val="auto"/>
              </w:rPr>
            </w:pPr>
          </w:p>
        </w:tc>
      </w:tr>
      <w:tr w:rsidR="007012CD" w:rsidRPr="007012CD" w14:paraId="2496356C" w14:textId="77777777" w:rsidTr="00DB774C">
        <w:tc>
          <w:tcPr>
            <w:tcW w:w="3009" w:type="dxa"/>
          </w:tcPr>
          <w:p w14:paraId="4153BFF0" w14:textId="77777777" w:rsidR="00DB774C" w:rsidRPr="007012CD" w:rsidRDefault="0035491E">
            <w:pPr>
              <w:widowControl w:val="0"/>
              <w:jc w:val="left"/>
              <w:rPr>
                <w:color w:val="auto"/>
              </w:rPr>
            </w:pPr>
            <w:r w:rsidRPr="007012CD">
              <w:rPr>
                <w:color w:val="auto"/>
              </w:rPr>
              <w:t>Occupation</w:t>
            </w:r>
          </w:p>
        </w:tc>
        <w:tc>
          <w:tcPr>
            <w:tcW w:w="3010" w:type="dxa"/>
          </w:tcPr>
          <w:p w14:paraId="44F73AD8" w14:textId="77777777" w:rsidR="00DB774C" w:rsidRPr="007012CD" w:rsidRDefault="0035491E">
            <w:pPr>
              <w:widowControl w:val="0"/>
              <w:jc w:val="left"/>
              <w:rPr>
                <w:color w:val="auto"/>
              </w:rPr>
            </w:pPr>
            <w:r w:rsidRPr="007012CD">
              <w:rPr>
                <w:color w:val="auto"/>
              </w:rPr>
              <w:t>Truck driver</w:t>
            </w:r>
          </w:p>
        </w:tc>
        <w:tc>
          <w:tcPr>
            <w:tcW w:w="3010" w:type="dxa"/>
          </w:tcPr>
          <w:p w14:paraId="5B995672" w14:textId="77777777" w:rsidR="00DB774C" w:rsidRPr="007012CD" w:rsidRDefault="0035491E">
            <w:pPr>
              <w:widowControl w:val="0"/>
              <w:jc w:val="left"/>
              <w:rPr>
                <w:color w:val="auto"/>
              </w:rPr>
            </w:pPr>
            <w:r w:rsidRPr="007012CD">
              <w:rPr>
                <w:color w:val="auto"/>
              </w:rPr>
              <w:t>Bob is a truck driver for many years</w:t>
            </w:r>
          </w:p>
        </w:tc>
      </w:tr>
      <w:tr w:rsidR="007012CD" w:rsidRPr="007012CD" w14:paraId="1E401B10" w14:textId="77777777" w:rsidTr="00DB774C">
        <w:tc>
          <w:tcPr>
            <w:tcW w:w="3009" w:type="dxa"/>
          </w:tcPr>
          <w:p w14:paraId="318C3A31" w14:textId="77777777" w:rsidR="00DB774C" w:rsidRPr="007012CD" w:rsidRDefault="0035491E">
            <w:pPr>
              <w:widowControl w:val="0"/>
              <w:jc w:val="left"/>
              <w:rPr>
                <w:color w:val="auto"/>
              </w:rPr>
            </w:pPr>
            <w:r w:rsidRPr="007012CD">
              <w:rPr>
                <w:color w:val="auto"/>
              </w:rPr>
              <w:t>Smoking status</w:t>
            </w:r>
          </w:p>
        </w:tc>
        <w:tc>
          <w:tcPr>
            <w:tcW w:w="3010" w:type="dxa"/>
          </w:tcPr>
          <w:p w14:paraId="6BA127FD" w14:textId="77777777" w:rsidR="00DB774C" w:rsidRPr="007012CD" w:rsidRDefault="0035491E">
            <w:pPr>
              <w:widowControl w:val="0"/>
              <w:jc w:val="left"/>
              <w:rPr>
                <w:color w:val="auto"/>
              </w:rPr>
            </w:pPr>
            <w:r w:rsidRPr="007012CD">
              <w:rPr>
                <w:color w:val="auto"/>
              </w:rPr>
              <w:t>Smoker</w:t>
            </w:r>
          </w:p>
        </w:tc>
        <w:tc>
          <w:tcPr>
            <w:tcW w:w="3010" w:type="dxa"/>
          </w:tcPr>
          <w:p w14:paraId="20880BF9" w14:textId="77777777" w:rsidR="00DB774C" w:rsidRPr="007012CD" w:rsidRDefault="0035491E">
            <w:pPr>
              <w:widowControl w:val="0"/>
              <w:jc w:val="left"/>
              <w:rPr>
                <w:color w:val="auto"/>
              </w:rPr>
            </w:pPr>
            <w:r w:rsidRPr="007012CD">
              <w:rPr>
                <w:color w:val="auto"/>
              </w:rPr>
              <w:t>Bob smokes 8 to 9 cigarettes per day.</w:t>
            </w:r>
          </w:p>
        </w:tc>
      </w:tr>
      <w:tr w:rsidR="007012CD" w:rsidRPr="007012CD" w14:paraId="2773C1A3" w14:textId="77777777" w:rsidTr="00DB774C">
        <w:tc>
          <w:tcPr>
            <w:tcW w:w="3009" w:type="dxa"/>
          </w:tcPr>
          <w:p w14:paraId="1C5AF2DB" w14:textId="77777777" w:rsidR="00DB774C" w:rsidRPr="007012CD" w:rsidRDefault="0035491E">
            <w:pPr>
              <w:widowControl w:val="0"/>
              <w:jc w:val="left"/>
              <w:rPr>
                <w:color w:val="auto"/>
              </w:rPr>
            </w:pPr>
            <w:r w:rsidRPr="007012CD">
              <w:rPr>
                <w:color w:val="auto"/>
              </w:rPr>
              <w:t>Height</w:t>
            </w:r>
          </w:p>
        </w:tc>
        <w:tc>
          <w:tcPr>
            <w:tcW w:w="3010" w:type="dxa"/>
          </w:tcPr>
          <w:p w14:paraId="68237E51" w14:textId="77777777" w:rsidR="00DB774C" w:rsidRPr="007012CD" w:rsidRDefault="0035491E">
            <w:pPr>
              <w:widowControl w:val="0"/>
              <w:jc w:val="left"/>
              <w:rPr>
                <w:color w:val="auto"/>
              </w:rPr>
            </w:pPr>
            <w:r w:rsidRPr="007012CD">
              <w:rPr>
                <w:color w:val="auto"/>
              </w:rPr>
              <w:t>5 feet 9 inches</w:t>
            </w:r>
          </w:p>
        </w:tc>
        <w:tc>
          <w:tcPr>
            <w:tcW w:w="3010" w:type="dxa"/>
          </w:tcPr>
          <w:p w14:paraId="34B1E38F" w14:textId="77777777" w:rsidR="00DB774C" w:rsidRPr="007012CD" w:rsidRDefault="00DB774C">
            <w:pPr>
              <w:widowControl w:val="0"/>
              <w:jc w:val="left"/>
              <w:rPr>
                <w:color w:val="auto"/>
              </w:rPr>
            </w:pPr>
          </w:p>
        </w:tc>
      </w:tr>
      <w:tr w:rsidR="007012CD" w:rsidRPr="007012CD" w14:paraId="11B64FC9" w14:textId="77777777" w:rsidTr="00DB774C">
        <w:tc>
          <w:tcPr>
            <w:tcW w:w="3009" w:type="dxa"/>
          </w:tcPr>
          <w:p w14:paraId="1ED85825" w14:textId="77777777" w:rsidR="00DB774C" w:rsidRPr="007012CD" w:rsidRDefault="0035491E">
            <w:pPr>
              <w:widowControl w:val="0"/>
              <w:jc w:val="left"/>
              <w:rPr>
                <w:color w:val="auto"/>
              </w:rPr>
            </w:pPr>
            <w:r w:rsidRPr="007012CD">
              <w:rPr>
                <w:color w:val="auto"/>
              </w:rPr>
              <w:t>Weight</w:t>
            </w:r>
          </w:p>
        </w:tc>
        <w:tc>
          <w:tcPr>
            <w:tcW w:w="3010" w:type="dxa"/>
          </w:tcPr>
          <w:p w14:paraId="6CBA3351" w14:textId="77777777" w:rsidR="00DB774C" w:rsidRPr="007012CD" w:rsidRDefault="0035491E">
            <w:pPr>
              <w:widowControl w:val="0"/>
              <w:jc w:val="left"/>
              <w:rPr>
                <w:color w:val="auto"/>
              </w:rPr>
            </w:pPr>
            <w:r w:rsidRPr="007012CD">
              <w:rPr>
                <w:color w:val="auto"/>
              </w:rPr>
              <w:t>95.25 kilograms</w:t>
            </w:r>
          </w:p>
        </w:tc>
        <w:tc>
          <w:tcPr>
            <w:tcW w:w="3010" w:type="dxa"/>
          </w:tcPr>
          <w:p w14:paraId="3E4FAD40" w14:textId="77777777" w:rsidR="00DB774C" w:rsidRPr="007012CD" w:rsidRDefault="0035491E">
            <w:pPr>
              <w:widowControl w:val="0"/>
              <w:jc w:val="left"/>
              <w:rPr>
                <w:color w:val="auto"/>
              </w:rPr>
            </w:pPr>
            <w:r w:rsidRPr="007012CD">
              <w:rPr>
                <w:color w:val="auto"/>
              </w:rPr>
              <w:t>Bobby is extremely overweight</w:t>
            </w:r>
          </w:p>
        </w:tc>
      </w:tr>
      <w:tr w:rsidR="007012CD" w:rsidRPr="007012CD" w14:paraId="5C15FC84" w14:textId="77777777" w:rsidTr="00DB774C">
        <w:tc>
          <w:tcPr>
            <w:tcW w:w="3009" w:type="dxa"/>
          </w:tcPr>
          <w:p w14:paraId="1A1F9C34" w14:textId="77777777" w:rsidR="00DB774C" w:rsidRPr="007012CD" w:rsidRDefault="0035491E">
            <w:pPr>
              <w:widowControl w:val="0"/>
              <w:jc w:val="left"/>
              <w:rPr>
                <w:color w:val="auto"/>
              </w:rPr>
            </w:pPr>
            <w:r w:rsidRPr="007012CD">
              <w:rPr>
                <w:color w:val="auto"/>
              </w:rPr>
              <w:t>Age</w:t>
            </w:r>
          </w:p>
        </w:tc>
        <w:tc>
          <w:tcPr>
            <w:tcW w:w="3010" w:type="dxa"/>
          </w:tcPr>
          <w:p w14:paraId="49B8239F" w14:textId="77777777" w:rsidR="00DB774C" w:rsidRPr="007012CD" w:rsidRDefault="0035491E">
            <w:pPr>
              <w:widowControl w:val="0"/>
              <w:jc w:val="left"/>
              <w:rPr>
                <w:color w:val="auto"/>
              </w:rPr>
            </w:pPr>
            <w:r w:rsidRPr="007012CD">
              <w:rPr>
                <w:color w:val="auto"/>
              </w:rPr>
              <w:t>52 years old</w:t>
            </w:r>
          </w:p>
        </w:tc>
        <w:tc>
          <w:tcPr>
            <w:tcW w:w="3010" w:type="dxa"/>
          </w:tcPr>
          <w:p w14:paraId="383B7576" w14:textId="77777777" w:rsidR="00DB774C" w:rsidRPr="007012CD" w:rsidRDefault="00DB774C">
            <w:pPr>
              <w:widowControl w:val="0"/>
              <w:jc w:val="left"/>
              <w:rPr>
                <w:color w:val="auto"/>
              </w:rPr>
            </w:pPr>
          </w:p>
        </w:tc>
      </w:tr>
      <w:tr w:rsidR="007012CD" w:rsidRPr="007012CD" w14:paraId="26C5FD87" w14:textId="77777777" w:rsidTr="00DB774C">
        <w:tc>
          <w:tcPr>
            <w:tcW w:w="3009" w:type="dxa"/>
          </w:tcPr>
          <w:p w14:paraId="52854D30" w14:textId="77777777" w:rsidR="00DB774C" w:rsidRPr="007012CD" w:rsidRDefault="0035491E">
            <w:pPr>
              <w:widowControl w:val="0"/>
              <w:jc w:val="left"/>
              <w:rPr>
                <w:color w:val="auto"/>
              </w:rPr>
            </w:pPr>
            <w:r w:rsidRPr="007012CD">
              <w:rPr>
                <w:color w:val="auto"/>
              </w:rPr>
              <w:t>Alcohol status</w:t>
            </w:r>
          </w:p>
        </w:tc>
        <w:tc>
          <w:tcPr>
            <w:tcW w:w="3010" w:type="dxa"/>
          </w:tcPr>
          <w:p w14:paraId="5EEF003B" w14:textId="77777777" w:rsidR="00DB774C" w:rsidRPr="007012CD" w:rsidRDefault="0035491E">
            <w:pPr>
              <w:widowControl w:val="0"/>
              <w:jc w:val="left"/>
              <w:rPr>
                <w:color w:val="auto"/>
              </w:rPr>
            </w:pPr>
            <w:r w:rsidRPr="007012CD">
              <w:rPr>
                <w:color w:val="auto"/>
              </w:rPr>
              <w:t>Drink alcohol daily</w:t>
            </w:r>
          </w:p>
        </w:tc>
        <w:tc>
          <w:tcPr>
            <w:tcW w:w="3010" w:type="dxa"/>
          </w:tcPr>
          <w:p w14:paraId="11E8B074" w14:textId="77777777" w:rsidR="00DB774C" w:rsidRPr="007012CD" w:rsidRDefault="0035491E">
            <w:pPr>
              <w:widowControl w:val="0"/>
              <w:jc w:val="left"/>
              <w:rPr>
                <w:color w:val="auto"/>
              </w:rPr>
            </w:pPr>
            <w:r w:rsidRPr="007012CD">
              <w:rPr>
                <w:color w:val="auto"/>
              </w:rPr>
              <w:t>Both things that I'll call help him to sleep</w:t>
            </w:r>
          </w:p>
        </w:tc>
      </w:tr>
      <w:tr w:rsidR="007012CD" w:rsidRPr="007012CD" w14:paraId="7B269AD6" w14:textId="77777777" w:rsidTr="00DB774C">
        <w:tc>
          <w:tcPr>
            <w:tcW w:w="3009" w:type="dxa"/>
          </w:tcPr>
          <w:p w14:paraId="149BDE0A" w14:textId="77777777" w:rsidR="00DB774C" w:rsidRPr="007012CD" w:rsidRDefault="0035491E">
            <w:pPr>
              <w:widowControl w:val="0"/>
              <w:jc w:val="left"/>
              <w:rPr>
                <w:color w:val="auto"/>
              </w:rPr>
            </w:pPr>
            <w:r w:rsidRPr="007012CD">
              <w:rPr>
                <w:color w:val="auto"/>
              </w:rPr>
              <w:t>Unhealthy Diets</w:t>
            </w:r>
          </w:p>
        </w:tc>
        <w:tc>
          <w:tcPr>
            <w:tcW w:w="3010" w:type="dxa"/>
          </w:tcPr>
          <w:p w14:paraId="3AA1EFBD" w14:textId="77777777" w:rsidR="00DB774C" w:rsidRPr="007012CD" w:rsidRDefault="0035491E">
            <w:pPr>
              <w:widowControl w:val="0"/>
              <w:jc w:val="left"/>
              <w:rPr>
                <w:color w:val="auto"/>
              </w:rPr>
            </w:pPr>
            <w:r w:rsidRPr="007012CD">
              <w:rPr>
                <w:color w:val="auto"/>
              </w:rPr>
              <w:t>Drinks Coca-Cola a few times a day</w:t>
            </w:r>
          </w:p>
        </w:tc>
        <w:tc>
          <w:tcPr>
            <w:tcW w:w="3010" w:type="dxa"/>
          </w:tcPr>
          <w:p w14:paraId="7176F1C9" w14:textId="77777777" w:rsidR="00DB774C" w:rsidRPr="007012CD" w:rsidRDefault="00DB774C">
            <w:pPr>
              <w:widowControl w:val="0"/>
              <w:jc w:val="left"/>
              <w:rPr>
                <w:color w:val="auto"/>
              </w:rPr>
            </w:pPr>
          </w:p>
        </w:tc>
      </w:tr>
      <w:tr w:rsidR="007012CD" w:rsidRPr="007012CD" w14:paraId="25A164B9" w14:textId="77777777" w:rsidTr="00DB774C">
        <w:tc>
          <w:tcPr>
            <w:tcW w:w="3009" w:type="dxa"/>
          </w:tcPr>
          <w:p w14:paraId="130EF676" w14:textId="77777777" w:rsidR="00DB774C" w:rsidRPr="007012CD" w:rsidRDefault="0035491E">
            <w:pPr>
              <w:widowControl w:val="0"/>
              <w:jc w:val="left"/>
              <w:rPr>
                <w:color w:val="auto"/>
              </w:rPr>
            </w:pPr>
            <w:r w:rsidRPr="007012CD">
              <w:rPr>
                <w:color w:val="auto"/>
              </w:rPr>
              <w:t>Sleeping quality status</w:t>
            </w:r>
          </w:p>
        </w:tc>
        <w:tc>
          <w:tcPr>
            <w:tcW w:w="3010" w:type="dxa"/>
          </w:tcPr>
          <w:p w14:paraId="4011C3F1" w14:textId="77777777" w:rsidR="00DB774C" w:rsidRPr="007012CD" w:rsidRDefault="0035491E">
            <w:pPr>
              <w:widowControl w:val="0"/>
              <w:jc w:val="left"/>
              <w:rPr>
                <w:color w:val="auto"/>
              </w:rPr>
            </w:pPr>
            <w:r w:rsidRPr="007012CD">
              <w:rPr>
                <w:color w:val="auto"/>
              </w:rPr>
              <w:t>Poor sleeping quality</w:t>
            </w:r>
          </w:p>
        </w:tc>
        <w:tc>
          <w:tcPr>
            <w:tcW w:w="3010" w:type="dxa"/>
          </w:tcPr>
          <w:p w14:paraId="0496BB70" w14:textId="77777777" w:rsidR="00DB774C" w:rsidRPr="007012CD" w:rsidRDefault="0035491E">
            <w:pPr>
              <w:widowControl w:val="0"/>
              <w:jc w:val="left"/>
              <w:rPr>
                <w:color w:val="auto"/>
              </w:rPr>
            </w:pPr>
            <w:r w:rsidRPr="007012CD">
              <w:rPr>
                <w:color w:val="auto"/>
              </w:rPr>
              <w:t xml:space="preserve">Bob cannot sleep at night most of the time and need alcohol to sleep. Sometimes </w:t>
            </w:r>
            <w:r w:rsidRPr="007012CD">
              <w:rPr>
                <w:color w:val="auto"/>
              </w:rPr>
              <w:lastRenderedPageBreak/>
              <w:t>he sleeps in his truck.</w:t>
            </w:r>
          </w:p>
        </w:tc>
      </w:tr>
      <w:tr w:rsidR="007012CD" w:rsidRPr="007012CD" w14:paraId="7B725840" w14:textId="77777777" w:rsidTr="00DB774C">
        <w:tc>
          <w:tcPr>
            <w:tcW w:w="3009" w:type="dxa"/>
          </w:tcPr>
          <w:p w14:paraId="3BA1C70D" w14:textId="77777777" w:rsidR="00DB774C" w:rsidRPr="007012CD" w:rsidRDefault="0035491E">
            <w:pPr>
              <w:widowControl w:val="0"/>
              <w:jc w:val="left"/>
              <w:rPr>
                <w:color w:val="auto"/>
              </w:rPr>
            </w:pPr>
            <w:r w:rsidRPr="007012CD">
              <w:rPr>
                <w:color w:val="auto"/>
              </w:rPr>
              <w:lastRenderedPageBreak/>
              <w:t>Eating habits</w:t>
            </w:r>
          </w:p>
        </w:tc>
        <w:tc>
          <w:tcPr>
            <w:tcW w:w="3010" w:type="dxa"/>
          </w:tcPr>
          <w:p w14:paraId="485E2041" w14:textId="77777777" w:rsidR="00DB774C" w:rsidRPr="007012CD" w:rsidRDefault="0035491E">
            <w:pPr>
              <w:widowControl w:val="0"/>
              <w:jc w:val="left"/>
              <w:rPr>
                <w:color w:val="auto"/>
              </w:rPr>
            </w:pPr>
            <w:r w:rsidRPr="007012CD">
              <w:rPr>
                <w:color w:val="auto"/>
              </w:rPr>
              <w:t>No proper diet eating</w:t>
            </w:r>
          </w:p>
        </w:tc>
        <w:tc>
          <w:tcPr>
            <w:tcW w:w="3010" w:type="dxa"/>
          </w:tcPr>
          <w:p w14:paraId="5E0831FB" w14:textId="77777777" w:rsidR="00DB774C" w:rsidRPr="007012CD" w:rsidRDefault="0035491E">
            <w:pPr>
              <w:widowControl w:val="0"/>
              <w:jc w:val="left"/>
              <w:rPr>
                <w:color w:val="auto"/>
              </w:rPr>
            </w:pPr>
            <w:r w:rsidRPr="007012CD">
              <w:rPr>
                <w:color w:val="auto"/>
              </w:rPr>
              <w:t xml:space="preserve">What did not eat from time to time and only consumes food when he is out for work. </w:t>
            </w:r>
          </w:p>
        </w:tc>
      </w:tr>
    </w:tbl>
    <w:p w14:paraId="6CB088EE" w14:textId="77777777" w:rsidR="00DB774C" w:rsidRPr="007012CD" w:rsidRDefault="0035491E">
      <w:pPr>
        <w:jc w:val="center"/>
        <w:rPr>
          <w:b/>
          <w:color w:val="auto"/>
        </w:rPr>
      </w:pPr>
      <w:r w:rsidRPr="007012CD">
        <w:rPr>
          <w:b/>
          <w:color w:val="auto"/>
        </w:rPr>
        <w:t>Table 1: Health Questionnaire</w:t>
      </w:r>
    </w:p>
    <w:p w14:paraId="4B821210" w14:textId="77777777" w:rsidR="00DB774C" w:rsidRPr="007012CD" w:rsidRDefault="0035491E">
      <w:pPr>
        <w:jc w:val="center"/>
        <w:rPr>
          <w:color w:val="auto"/>
        </w:rPr>
      </w:pPr>
      <w:r w:rsidRPr="007012CD">
        <w:rPr>
          <w:color w:val="auto"/>
        </w:rPr>
        <w:t>(Source: Based on case Study)</w:t>
      </w:r>
    </w:p>
    <w:p w14:paraId="57FBD68A" w14:textId="0BE91460" w:rsidR="00DB774C" w:rsidRPr="007012CD" w:rsidRDefault="0035491E">
      <w:pPr>
        <w:rPr>
          <w:color w:val="auto"/>
        </w:rPr>
      </w:pPr>
      <w:bookmarkStart w:id="3" w:name="_Hlk116488940"/>
      <w:r w:rsidRPr="007012CD">
        <w:rPr>
          <w:color w:val="auto"/>
        </w:rPr>
        <w:t xml:space="preserve">From the above table, </w:t>
      </w:r>
      <w:r w:rsidR="00CE7CC4" w:rsidRPr="007012CD">
        <w:rPr>
          <w:color w:val="auto"/>
        </w:rPr>
        <w:t>in</w:t>
      </w:r>
      <w:r w:rsidRPr="007012CD">
        <w:rPr>
          <w:color w:val="auto"/>
        </w:rPr>
        <w:t xml:space="preserve"> this scenario an individual named Bob and his dieting aspects will be evaluated in which the help questionnaire has been </w:t>
      </w:r>
      <w:r w:rsidR="00CE7CC4" w:rsidRPr="007012CD">
        <w:rPr>
          <w:color w:val="auto"/>
        </w:rPr>
        <w:t>considered</w:t>
      </w:r>
      <w:r w:rsidRPr="007012CD">
        <w:rPr>
          <w:color w:val="auto"/>
        </w:rPr>
        <w:t xml:space="preserve"> to have a brief overview of him. Bob is a </w:t>
      </w:r>
      <w:r w:rsidR="00CE7CC4" w:rsidRPr="007012CD">
        <w:rPr>
          <w:color w:val="auto"/>
        </w:rPr>
        <w:t>52-year-old</w:t>
      </w:r>
      <w:r w:rsidRPr="007012CD">
        <w:rPr>
          <w:color w:val="auto"/>
        </w:rPr>
        <w:t xml:space="preserve"> male with a height of 5.9 and weighs over 95 kilograms</w:t>
      </w:r>
      <w:r w:rsidR="00C44A21" w:rsidRPr="007012CD">
        <w:rPr>
          <w:color w:val="auto"/>
        </w:rPr>
        <w:t xml:space="preserve"> which results a BMI of 30.6</w:t>
      </w:r>
      <w:r w:rsidR="001C68D1" w:rsidRPr="007012CD">
        <w:rPr>
          <w:color w:val="auto"/>
        </w:rPr>
        <w:t xml:space="preserve"> (Case study)</w:t>
      </w:r>
      <w:r w:rsidRPr="007012CD">
        <w:rPr>
          <w:color w:val="auto"/>
        </w:rPr>
        <w:t xml:space="preserve">. In addition to that Bob has many unhealthy routines in his daily life including improper diet and improper food consumption where he did not eat food regularly by maintaining a routine. In addition to that, Bob also poses some extremely unhealthy daily life propositions such as smoking and drinking. Additionally, Bob is implied as a truck driver who has very poor sleep quality and needs to consume alcohol to get asleep, even slips in the truck in the daytime which varies from time to time. </w:t>
      </w:r>
      <w:r w:rsidR="00CE7CC4" w:rsidRPr="007012CD">
        <w:rPr>
          <w:color w:val="auto"/>
        </w:rPr>
        <w:t>Overall,</w:t>
      </w:r>
      <w:r w:rsidRPr="007012CD">
        <w:rPr>
          <w:color w:val="auto"/>
        </w:rPr>
        <w:t xml:space="preserve"> it can be said that Bob has a very poor diet which can have severe consequences in his life, especially at this age</w:t>
      </w:r>
      <w:r w:rsidR="001C68D1" w:rsidRPr="007012CD">
        <w:rPr>
          <w:color w:val="auto"/>
        </w:rPr>
        <w:t xml:space="preserve"> (Case study)</w:t>
      </w:r>
      <w:r w:rsidRPr="007012CD">
        <w:rPr>
          <w:color w:val="auto"/>
        </w:rPr>
        <w:t>. All the consequences and the effects of a diet of Bob has been discussed in the below section in the assessment report where all the dieting habits, as well as the drinking and smoking habits, will be for the evaluation and their consequences will be for the discussed by aligning them to the relevant scholarly pieces of literature in the below section of the assessment report.</w:t>
      </w:r>
    </w:p>
    <w:p w14:paraId="73624718" w14:textId="77777777" w:rsidR="00DB774C" w:rsidRPr="007012CD" w:rsidRDefault="0035491E">
      <w:pPr>
        <w:pStyle w:val="Heading1"/>
        <w:rPr>
          <w:color w:val="auto"/>
        </w:rPr>
      </w:pPr>
      <w:bookmarkStart w:id="4" w:name="_heading=h.3znysh7" w:colFirst="0" w:colLast="0"/>
      <w:bookmarkEnd w:id="3"/>
      <w:bookmarkEnd w:id="4"/>
      <w:r w:rsidRPr="007012CD">
        <w:rPr>
          <w:color w:val="auto"/>
        </w:rPr>
        <w:t>Assessment Report</w:t>
      </w:r>
    </w:p>
    <w:p w14:paraId="1C4E5131" w14:textId="00DD3094" w:rsidR="00DB774C" w:rsidRPr="007012CD" w:rsidRDefault="0035491E">
      <w:pPr>
        <w:rPr>
          <w:color w:val="auto"/>
        </w:rPr>
      </w:pPr>
      <w:r w:rsidRPr="007012CD">
        <w:rPr>
          <w:color w:val="auto"/>
        </w:rPr>
        <w:t xml:space="preserve">In this section of the report, the activities and results of the questionnaire will be evaluated to address the issues in the diet of balls </w:t>
      </w:r>
      <w:r w:rsidR="00CE7CC4" w:rsidRPr="007012CD">
        <w:rPr>
          <w:color w:val="auto"/>
        </w:rPr>
        <w:t>and</w:t>
      </w:r>
      <w:r w:rsidRPr="007012CD">
        <w:rPr>
          <w:color w:val="auto"/>
        </w:rPr>
        <w:t xml:space="preserve"> the consequences of those habits will be critically evaluated. </w:t>
      </w:r>
    </w:p>
    <w:p w14:paraId="038D86D1" w14:textId="77777777" w:rsidR="00DB774C" w:rsidRPr="007012CD" w:rsidRDefault="0035491E">
      <w:pPr>
        <w:rPr>
          <w:b/>
          <w:i/>
          <w:color w:val="auto"/>
          <w:u w:val="single"/>
        </w:rPr>
      </w:pPr>
      <w:r w:rsidRPr="007012CD">
        <w:rPr>
          <w:b/>
          <w:i/>
          <w:color w:val="auto"/>
          <w:u w:val="single"/>
        </w:rPr>
        <w:t>Overweight</w:t>
      </w:r>
    </w:p>
    <w:p w14:paraId="6779B460" w14:textId="77777777" w:rsidR="00DB774C" w:rsidRPr="007012CD" w:rsidRDefault="0035491E">
      <w:pPr>
        <w:rPr>
          <w:b/>
          <w:i/>
          <w:color w:val="auto"/>
          <w:u w:val="single"/>
        </w:rPr>
      </w:pPr>
      <w:r w:rsidRPr="007012CD">
        <w:rPr>
          <w:b/>
          <w:i/>
          <w:noProof/>
          <w:color w:val="auto"/>
          <w:u w:val="single"/>
          <w:lang w:val="en-IN"/>
        </w:rPr>
        <w:lastRenderedPageBreak/>
        <w:drawing>
          <wp:inline distT="114300" distB="114300" distL="114300" distR="114300" wp14:anchorId="520C812B" wp14:editId="44C43DF7">
            <wp:extent cx="5731200" cy="4724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4724400"/>
                    </a:xfrm>
                    <a:prstGeom prst="rect">
                      <a:avLst/>
                    </a:prstGeom>
                    <a:ln/>
                  </pic:spPr>
                </pic:pic>
              </a:graphicData>
            </a:graphic>
          </wp:inline>
        </w:drawing>
      </w:r>
    </w:p>
    <w:p w14:paraId="4309A669" w14:textId="77777777" w:rsidR="00DB774C" w:rsidRPr="007012CD" w:rsidRDefault="0035491E">
      <w:pPr>
        <w:jc w:val="center"/>
        <w:rPr>
          <w:b/>
          <w:color w:val="auto"/>
        </w:rPr>
      </w:pPr>
      <w:r w:rsidRPr="007012CD">
        <w:rPr>
          <w:b/>
          <w:color w:val="auto"/>
        </w:rPr>
        <w:t>Figure 2: Height Weight Chart</w:t>
      </w:r>
    </w:p>
    <w:p w14:paraId="6441D452" w14:textId="77777777" w:rsidR="00DB774C" w:rsidRPr="007012CD" w:rsidRDefault="0035491E">
      <w:pPr>
        <w:jc w:val="center"/>
        <w:rPr>
          <w:color w:val="auto"/>
        </w:rPr>
      </w:pPr>
      <w:r w:rsidRPr="007012CD">
        <w:rPr>
          <w:color w:val="auto"/>
        </w:rPr>
        <w:t xml:space="preserve">(Source: </w:t>
      </w:r>
      <w:sdt>
        <w:sdtPr>
          <w:rPr>
            <w:color w:val="auto"/>
          </w:rPr>
          <w:tag w:val="goog_rdk_1"/>
          <w:id w:val="-2106104665"/>
        </w:sdtPr>
        <w:sdtEndPr/>
        <w:sdtContent/>
      </w:sdt>
      <w:r w:rsidRPr="007012CD">
        <w:rPr>
          <w:color w:val="auto"/>
        </w:rPr>
        <w:t>Disabled-world, 2022)</w:t>
      </w:r>
    </w:p>
    <w:bookmarkStart w:id="5" w:name="_Hlk116488971"/>
    <w:p w14:paraId="4C7B473F" w14:textId="65CB880F" w:rsidR="00DB774C" w:rsidRPr="007012CD" w:rsidRDefault="009C1D88">
      <w:pPr>
        <w:rPr>
          <w:color w:val="auto"/>
        </w:rPr>
      </w:pPr>
      <w:sdt>
        <w:sdtPr>
          <w:rPr>
            <w:color w:val="auto"/>
          </w:rPr>
          <w:tag w:val="goog_rdk_2"/>
          <w:id w:val="-452631598"/>
          <w:showingPlcHdr/>
        </w:sdtPr>
        <w:sdtEndPr/>
        <w:sdtContent/>
      </w:sdt>
      <w:r w:rsidR="0035491E" w:rsidRPr="007012CD">
        <w:rPr>
          <w:color w:val="auto"/>
        </w:rPr>
        <w:t xml:space="preserve">According to the case study, Bob has a height of 5 foot 9 inches and waits for over 94 kilograms which are extremely overweight because according to </w:t>
      </w:r>
      <w:sdt>
        <w:sdtPr>
          <w:rPr>
            <w:color w:val="auto"/>
          </w:rPr>
          <w:tag w:val="goog_rdk_3"/>
          <w:id w:val="-451325652"/>
        </w:sdtPr>
        <w:sdtEndPr/>
        <w:sdtContent/>
      </w:sdt>
      <w:r w:rsidR="00CE7CC4" w:rsidRPr="007012CD">
        <w:rPr>
          <w:color w:val="auto"/>
        </w:rPr>
        <w:t>Disabled world</w:t>
      </w:r>
      <w:r w:rsidR="0035491E" w:rsidRPr="007012CD">
        <w:rPr>
          <w:color w:val="auto"/>
        </w:rPr>
        <w:t xml:space="preserve"> (2022)</w:t>
      </w:r>
      <w:sdt>
        <w:sdtPr>
          <w:rPr>
            <w:color w:val="auto"/>
          </w:rPr>
          <w:tag w:val="goog_rdk_4"/>
          <w:id w:val="1530684050"/>
        </w:sdtPr>
        <w:sdtEndPr/>
        <w:sdtContent/>
      </w:sdt>
      <w:r w:rsidR="0035491E" w:rsidRPr="007012CD">
        <w:rPr>
          <w:color w:val="auto"/>
        </w:rPr>
        <w:t xml:space="preserve">, for male 5 foot 9 inches the weight should be around 60 to 75 kilograms and anything above the 75 kilograms of the parameter can be considered overweight as shown in the above image. </w:t>
      </w:r>
      <w:r w:rsidR="00CE7CC4" w:rsidRPr="007012CD">
        <w:rPr>
          <w:color w:val="auto"/>
        </w:rPr>
        <w:t>However,</w:t>
      </w:r>
      <w:r w:rsidR="0035491E" w:rsidRPr="007012CD">
        <w:rPr>
          <w:color w:val="auto"/>
        </w:rPr>
        <w:t xml:space="preserve"> blood pressure level of Bob is normal at 115/75 whi</w:t>
      </w:r>
      <w:r w:rsidR="007266B7" w:rsidRPr="007012CD">
        <w:rPr>
          <w:color w:val="auto"/>
        </w:rPr>
        <w:t>ch is a positive sign for him. I</w:t>
      </w:r>
      <w:r w:rsidR="0035491E" w:rsidRPr="007012CD">
        <w:rPr>
          <w:color w:val="auto"/>
        </w:rPr>
        <w:t xml:space="preserve">n addition to that, bob also does not possess any kidney disease. Usually, there are two major reasons for an individual to have extreme overweight lack of exercise while consuming huge amounts of fat in daily life or consuming an excessive amount of alcohol which can also be the cause of being overweight (Chu </w:t>
      </w:r>
      <w:r w:rsidR="0035491E" w:rsidRPr="007012CD">
        <w:rPr>
          <w:i/>
          <w:color w:val="auto"/>
        </w:rPr>
        <w:t xml:space="preserve">et al. </w:t>
      </w:r>
      <w:r w:rsidR="0035491E" w:rsidRPr="007012CD">
        <w:rPr>
          <w:color w:val="auto"/>
        </w:rPr>
        <w:t>2018). According to the case study, Bob has an improper diet; therefore, Bob can't eat a huge amount of food resulting in being overweight. However, drinking alcohol is a regular diet for Bob which can be considered one of the primary reasons for Bob becoming overweight</w:t>
      </w:r>
      <w:r w:rsidR="001C68D1" w:rsidRPr="007012CD">
        <w:rPr>
          <w:color w:val="auto"/>
        </w:rPr>
        <w:t xml:space="preserve"> (Ozemek et al. 2018)</w:t>
      </w:r>
      <w:r w:rsidR="0035491E" w:rsidRPr="007012CD">
        <w:rPr>
          <w:color w:val="auto"/>
        </w:rPr>
        <w:t xml:space="preserve">. </w:t>
      </w:r>
    </w:p>
    <w:bookmarkEnd w:id="5"/>
    <w:p w14:paraId="30692696" w14:textId="77777777" w:rsidR="00DB774C" w:rsidRPr="007012CD" w:rsidRDefault="0035491E">
      <w:pPr>
        <w:rPr>
          <w:b/>
          <w:i/>
          <w:color w:val="auto"/>
          <w:u w:val="single"/>
        </w:rPr>
      </w:pPr>
      <w:r w:rsidRPr="007012CD">
        <w:rPr>
          <w:b/>
          <w:i/>
          <w:color w:val="auto"/>
          <w:u w:val="single"/>
        </w:rPr>
        <w:lastRenderedPageBreak/>
        <w:t>Consequences</w:t>
      </w:r>
    </w:p>
    <w:p w14:paraId="4CFA1525" w14:textId="77777777" w:rsidR="00DB774C" w:rsidRPr="007012CD" w:rsidRDefault="0035491E">
      <w:pPr>
        <w:rPr>
          <w:color w:val="auto"/>
        </w:rPr>
      </w:pPr>
      <w:r w:rsidRPr="007012CD">
        <w:rPr>
          <w:color w:val="auto"/>
        </w:rPr>
        <w:t>According to WHO (2018), To be overweight or obese can also have serious consequences for one's health. Carrying excess fat has serious health consequences, including cardiovascular disease, type 2 diabetes, musculoskeletal disturbances such as rheumatoid arthritis, as well as some forms of cancer: endometrial, breast cancer and even colon cancer</w:t>
      </w:r>
      <w:r w:rsidR="001C68D1" w:rsidRPr="007012CD">
        <w:rPr>
          <w:color w:val="auto"/>
        </w:rPr>
        <w:t xml:space="preserve"> (Ventriglio et al. 2020)</w:t>
      </w:r>
      <w:r w:rsidRPr="007012CD">
        <w:rPr>
          <w:color w:val="auto"/>
        </w:rPr>
        <w:t>. These conditions result in premature fatal injury and significant disability</w:t>
      </w:r>
      <w:r w:rsidR="001C68D1" w:rsidRPr="007012CD">
        <w:rPr>
          <w:color w:val="auto"/>
        </w:rPr>
        <w:t xml:space="preserve"> (Christ et al. 2019)</w:t>
      </w:r>
      <w:r w:rsidRPr="007012CD">
        <w:rPr>
          <w:color w:val="auto"/>
        </w:rPr>
        <w:t>. Even CDC (2022) stated that Obesity can lead to Hypertension, diabetes type 2 low density lipoprotein, higher Serum cholesterol, gastrointestinal disorders, poor quality of life, body aches and complexity with functional ability, osteoarthritis, and a variety of other complications. In addition to that, Dysthymia, anxiousness, as well as other psychiatric illnesses are examples of mental illnesses that are some of the consequences which may be triggered by being Overweight</w:t>
      </w:r>
      <w:r w:rsidR="001C68D1" w:rsidRPr="007012CD">
        <w:rPr>
          <w:color w:val="auto"/>
        </w:rPr>
        <w:t xml:space="preserve"> (Chatzopoulou et al. 2020)</w:t>
      </w:r>
      <w:r w:rsidRPr="007012CD">
        <w:rPr>
          <w:color w:val="auto"/>
        </w:rPr>
        <w:t xml:space="preserve">. </w:t>
      </w:r>
    </w:p>
    <w:p w14:paraId="3109FF50" w14:textId="77777777" w:rsidR="00DB774C" w:rsidRPr="007012CD" w:rsidRDefault="0035491E">
      <w:pPr>
        <w:rPr>
          <w:b/>
          <w:i/>
          <w:color w:val="auto"/>
          <w:u w:val="single"/>
        </w:rPr>
      </w:pPr>
      <w:r w:rsidRPr="007012CD">
        <w:rPr>
          <w:b/>
          <w:i/>
          <w:color w:val="auto"/>
          <w:u w:val="single"/>
        </w:rPr>
        <w:t>Smoking</w:t>
      </w:r>
    </w:p>
    <w:p w14:paraId="679475DA" w14:textId="233A5114" w:rsidR="00DB774C" w:rsidRPr="007012CD" w:rsidRDefault="0035491E">
      <w:pPr>
        <w:rPr>
          <w:color w:val="auto"/>
        </w:rPr>
      </w:pPr>
      <w:bookmarkStart w:id="6" w:name="_Hlk116488986"/>
      <w:r w:rsidRPr="007012CD">
        <w:rPr>
          <w:color w:val="auto"/>
        </w:rPr>
        <w:t xml:space="preserve">According to the </w:t>
      </w:r>
      <w:r w:rsidR="000B13B7" w:rsidRPr="007012CD">
        <w:rPr>
          <w:color w:val="auto"/>
        </w:rPr>
        <w:t>health questionnaire</w:t>
      </w:r>
      <w:r w:rsidRPr="007012CD">
        <w:rPr>
          <w:color w:val="auto"/>
        </w:rPr>
        <w:t>, Bob is a regular smoker who smokes more than 7 or 8 cigarettes in a single day. According to him, it is one of the primary ways for him to pass the time and he even enjoys it. Physiologically, it affects him severely which can be noted in the case study in which the improper slip is one of the essential factors that can be noted easily</w:t>
      </w:r>
      <w:r w:rsidR="001C68D1" w:rsidRPr="007012CD">
        <w:rPr>
          <w:color w:val="auto"/>
        </w:rPr>
        <w:t xml:space="preserve"> (Martinez-Lacoba et al. 2018)</w:t>
      </w:r>
      <w:r w:rsidRPr="007012CD">
        <w:rPr>
          <w:color w:val="auto"/>
        </w:rPr>
        <w:t>. According to CDC (2022), nicotine is a stimulant substance that disturbs the nervous system of an individual to get that individual excited from a mental perspective which is one of the essential factors for Bob which prevent him from sleeping due to frequent consumption of cigarettes</w:t>
      </w:r>
      <w:r w:rsidR="001C68D1" w:rsidRPr="007012CD">
        <w:rPr>
          <w:color w:val="auto"/>
        </w:rPr>
        <w:t xml:space="preserve"> (Velten et al. 2018)</w:t>
      </w:r>
      <w:r w:rsidRPr="007012CD">
        <w:rPr>
          <w:color w:val="auto"/>
        </w:rPr>
        <w:t xml:space="preserve">. In addition to that, cigarettes are also one of the harmful substances that can cause respiratory as well as digestive system consequences which may result in a lack of food consumption because it lowers the digestive capabilities of an </w:t>
      </w:r>
      <w:r w:rsidR="00CE7CC4" w:rsidRPr="007012CD">
        <w:rPr>
          <w:color w:val="auto"/>
        </w:rPr>
        <w:t>individual (</w:t>
      </w:r>
      <w:r w:rsidR="00D002AA" w:rsidRPr="007012CD">
        <w:rPr>
          <w:color w:val="auto"/>
          <w:shd w:val="clear" w:color="auto" w:fill="FFFFFF"/>
        </w:rPr>
        <w:t>Doran</w:t>
      </w:r>
      <w:r w:rsidR="007266B7" w:rsidRPr="007012CD">
        <w:rPr>
          <w:color w:val="auto"/>
          <w:shd w:val="clear" w:color="auto" w:fill="FFFFFF"/>
        </w:rPr>
        <w:t xml:space="preserve"> </w:t>
      </w:r>
      <w:r w:rsidR="00D002AA" w:rsidRPr="007012CD">
        <w:rPr>
          <w:i/>
          <w:iCs/>
          <w:color w:val="auto"/>
          <w:shd w:val="clear" w:color="auto" w:fill="FFFFFF"/>
        </w:rPr>
        <w:t xml:space="preserve">et al. </w:t>
      </w:r>
      <w:r w:rsidR="00D002AA" w:rsidRPr="007012CD">
        <w:rPr>
          <w:color w:val="auto"/>
          <w:shd w:val="clear" w:color="auto" w:fill="FFFFFF"/>
        </w:rPr>
        <w:t>2022</w:t>
      </w:r>
      <w:r w:rsidR="00D002AA" w:rsidRPr="007012CD">
        <w:rPr>
          <w:color w:val="auto"/>
        </w:rPr>
        <w:t>)</w:t>
      </w:r>
      <w:r w:rsidRPr="007012CD">
        <w:rPr>
          <w:color w:val="auto"/>
        </w:rPr>
        <w:t xml:space="preserve">. The </w:t>
      </w:r>
      <w:r w:rsidR="00CE7CC4" w:rsidRPr="007012CD">
        <w:rPr>
          <w:color w:val="auto"/>
        </w:rPr>
        <w:t>above-mentioned</w:t>
      </w:r>
      <w:r w:rsidRPr="007012CD">
        <w:rPr>
          <w:color w:val="auto"/>
        </w:rPr>
        <w:t xml:space="preserve"> aspects are one of the physiological disturbances that negatively affect Bob due to his habit of smoking</w:t>
      </w:r>
      <w:r w:rsidR="007266B7" w:rsidRPr="007012CD">
        <w:rPr>
          <w:color w:val="auto"/>
        </w:rPr>
        <w:t xml:space="preserve"> (</w:t>
      </w:r>
      <w:r w:rsidR="007266B7" w:rsidRPr="007012CD">
        <w:rPr>
          <w:color w:val="auto"/>
          <w:shd w:val="clear" w:color="auto" w:fill="FFFFFF"/>
        </w:rPr>
        <w:t>Patanavanich and Glantz, 2020</w:t>
      </w:r>
      <w:r w:rsidR="007266B7" w:rsidRPr="007012CD">
        <w:rPr>
          <w:color w:val="auto"/>
        </w:rPr>
        <w:t>)</w:t>
      </w:r>
      <w:r w:rsidRPr="007012CD">
        <w:rPr>
          <w:color w:val="auto"/>
        </w:rPr>
        <w:t>. The other possible consequences of smoking are elaborated on in the section below</w:t>
      </w:r>
      <w:r w:rsidR="001C68D1" w:rsidRPr="007012CD">
        <w:rPr>
          <w:color w:val="auto"/>
        </w:rPr>
        <w:t xml:space="preserve"> (Li et al. 2020)</w:t>
      </w:r>
      <w:r w:rsidRPr="007012CD">
        <w:rPr>
          <w:color w:val="auto"/>
        </w:rPr>
        <w:t xml:space="preserve">. </w:t>
      </w:r>
    </w:p>
    <w:bookmarkEnd w:id="6"/>
    <w:p w14:paraId="457A2B93" w14:textId="77777777" w:rsidR="00DB774C" w:rsidRPr="007012CD" w:rsidRDefault="0035491E">
      <w:pPr>
        <w:rPr>
          <w:b/>
          <w:i/>
          <w:color w:val="auto"/>
          <w:u w:val="single"/>
        </w:rPr>
      </w:pPr>
      <w:r w:rsidRPr="007012CD">
        <w:rPr>
          <w:b/>
          <w:i/>
          <w:color w:val="auto"/>
          <w:u w:val="single"/>
        </w:rPr>
        <w:t>Possible future consequences</w:t>
      </w:r>
    </w:p>
    <w:p w14:paraId="7AE67825" w14:textId="4A30E6DB" w:rsidR="00DB774C" w:rsidRPr="007012CD" w:rsidRDefault="0035491E">
      <w:pPr>
        <w:rPr>
          <w:color w:val="auto"/>
        </w:rPr>
      </w:pPr>
      <w:r w:rsidRPr="007012CD">
        <w:rPr>
          <w:color w:val="auto"/>
        </w:rPr>
        <w:t xml:space="preserve">According to Prantl </w:t>
      </w:r>
      <w:r w:rsidRPr="007012CD">
        <w:rPr>
          <w:i/>
          <w:color w:val="auto"/>
        </w:rPr>
        <w:t xml:space="preserve">et al. </w:t>
      </w:r>
      <w:r w:rsidRPr="007012CD">
        <w:rPr>
          <w:color w:val="auto"/>
        </w:rPr>
        <w:t xml:space="preserve">(2020), Cigarette smoking increases the risk and severity of advanced vascular atherosclerosis in both peripheral and coronary arteries. Smokers are more likely than </w:t>
      </w:r>
      <w:r w:rsidR="00CE7CC4" w:rsidRPr="007012CD">
        <w:rPr>
          <w:color w:val="auto"/>
        </w:rPr>
        <w:t>non-smokers</w:t>
      </w:r>
      <w:r w:rsidRPr="007012CD">
        <w:rPr>
          <w:color w:val="auto"/>
        </w:rPr>
        <w:t xml:space="preserve"> to experience nerve entrapment, mutilation, cerebrovascular disease, abdomen aneurysms, and vascular rebuilding failure</w:t>
      </w:r>
      <w:r w:rsidR="001C68D1" w:rsidRPr="007012CD">
        <w:rPr>
          <w:color w:val="auto"/>
        </w:rPr>
        <w:t xml:space="preserve"> (Fitzgerald et al. 2018)</w:t>
      </w:r>
      <w:r w:rsidRPr="007012CD">
        <w:rPr>
          <w:color w:val="auto"/>
        </w:rPr>
        <w:t xml:space="preserve">. Smoking causes harm through a variety of interconnected mechanisms. Nicotine and carbon monoxide cause acute cardiovascular effects such as impaired cardiac effectiveness, </w:t>
      </w:r>
      <w:r w:rsidRPr="007012CD">
        <w:rPr>
          <w:color w:val="auto"/>
        </w:rPr>
        <w:lastRenderedPageBreak/>
        <w:t>palpitations, high blood pressure, and vascular constriction</w:t>
      </w:r>
      <w:r w:rsidR="001C68D1" w:rsidRPr="007012CD">
        <w:rPr>
          <w:color w:val="auto"/>
        </w:rPr>
        <w:t xml:space="preserve"> (Motevalli et al. 2022)</w:t>
      </w:r>
      <w:r w:rsidRPr="007012CD">
        <w:rPr>
          <w:color w:val="auto"/>
        </w:rPr>
        <w:t>. Tobacco use damages blood vessel walls by causing endothelial cell damage, which increases permeation to triglycerides and other blood-forming organs</w:t>
      </w:r>
      <w:r w:rsidR="007266B7" w:rsidRPr="007012CD">
        <w:rPr>
          <w:color w:val="auto"/>
        </w:rPr>
        <w:t xml:space="preserve"> (</w:t>
      </w:r>
      <w:r w:rsidR="007266B7" w:rsidRPr="007012CD">
        <w:rPr>
          <w:color w:val="auto"/>
          <w:shd w:val="clear" w:color="auto" w:fill="FFFFFF"/>
        </w:rPr>
        <w:t xml:space="preserve">Reddy </w:t>
      </w:r>
      <w:r w:rsidR="007266B7" w:rsidRPr="007012CD">
        <w:rPr>
          <w:i/>
          <w:color w:val="auto"/>
          <w:shd w:val="clear" w:color="auto" w:fill="FFFFFF"/>
        </w:rPr>
        <w:t>et al.</w:t>
      </w:r>
      <w:r w:rsidR="007266B7" w:rsidRPr="007012CD">
        <w:rPr>
          <w:color w:val="auto"/>
          <w:shd w:val="clear" w:color="auto" w:fill="FFFFFF"/>
        </w:rPr>
        <w:t xml:space="preserve"> 2021</w:t>
      </w:r>
      <w:r w:rsidR="007266B7" w:rsidRPr="007012CD">
        <w:rPr>
          <w:color w:val="auto"/>
        </w:rPr>
        <w:t>)</w:t>
      </w:r>
      <w:r w:rsidRPr="007012CD">
        <w:rPr>
          <w:color w:val="auto"/>
        </w:rPr>
        <w:t xml:space="preserve">. Smoking causes metabolic and biochemical changes such as increased plasma, free fatty acids, increased vasopressin, and the thrombotic stability of </w:t>
      </w:r>
      <w:r w:rsidR="00CE7CC4" w:rsidRPr="007012CD">
        <w:rPr>
          <w:color w:val="auto"/>
        </w:rPr>
        <w:t>proteinoids</w:t>
      </w:r>
      <w:r w:rsidRPr="007012CD">
        <w:rPr>
          <w:color w:val="auto"/>
        </w:rPr>
        <w:t xml:space="preserve"> and prostacyclin A2</w:t>
      </w:r>
      <w:r w:rsidR="001C68D1" w:rsidRPr="007012CD">
        <w:rPr>
          <w:color w:val="auto"/>
        </w:rPr>
        <w:t xml:space="preserve"> (Suryani and Ardian 2020)</w:t>
      </w:r>
      <w:r w:rsidRPr="007012CD">
        <w:rPr>
          <w:color w:val="auto"/>
        </w:rPr>
        <w:t>.</w:t>
      </w:r>
    </w:p>
    <w:p w14:paraId="769C2A29" w14:textId="77777777" w:rsidR="00DB774C" w:rsidRPr="007012CD" w:rsidRDefault="0035491E">
      <w:pPr>
        <w:rPr>
          <w:b/>
          <w:i/>
          <w:color w:val="auto"/>
          <w:u w:val="single"/>
        </w:rPr>
      </w:pPr>
      <w:r w:rsidRPr="007012CD">
        <w:rPr>
          <w:b/>
          <w:i/>
          <w:color w:val="auto"/>
          <w:u w:val="single"/>
        </w:rPr>
        <w:t>Drinking alcohol and unhealthy soft drinks</w:t>
      </w:r>
    </w:p>
    <w:p w14:paraId="600A5783" w14:textId="6C70DE25" w:rsidR="00DB774C" w:rsidRPr="007012CD" w:rsidRDefault="0035491E">
      <w:pPr>
        <w:rPr>
          <w:color w:val="auto"/>
        </w:rPr>
      </w:pPr>
      <w:bookmarkStart w:id="7" w:name="_Hlk116488996"/>
      <w:r w:rsidRPr="007012CD">
        <w:rPr>
          <w:color w:val="auto"/>
        </w:rPr>
        <w:t xml:space="preserve">According to the </w:t>
      </w:r>
      <w:r w:rsidR="000B13B7" w:rsidRPr="007012CD">
        <w:rPr>
          <w:color w:val="auto"/>
        </w:rPr>
        <w:t xml:space="preserve">health </w:t>
      </w:r>
      <w:r w:rsidR="00D002AA" w:rsidRPr="007012CD">
        <w:rPr>
          <w:color w:val="auto"/>
        </w:rPr>
        <w:t>questionnaire Bob</w:t>
      </w:r>
      <w:r w:rsidRPr="007012CD">
        <w:rPr>
          <w:color w:val="auto"/>
        </w:rPr>
        <w:t xml:space="preserve"> is a regular drinker of whisky </w:t>
      </w:r>
      <w:r w:rsidR="00CE7CC4" w:rsidRPr="007012CD">
        <w:rPr>
          <w:color w:val="auto"/>
        </w:rPr>
        <w:t>and</w:t>
      </w:r>
      <w:r w:rsidRPr="007012CD">
        <w:rPr>
          <w:color w:val="auto"/>
        </w:rPr>
        <w:t xml:space="preserve"> consumes plenty of soft drinks in daily life to digest food, get rest or even fall asleep. From the above context, it can be understood that drinking alcohol has affected his physiological aspect on a very major scale</w:t>
      </w:r>
      <w:r w:rsidR="001C68D1" w:rsidRPr="007012CD">
        <w:rPr>
          <w:color w:val="auto"/>
        </w:rPr>
        <w:t xml:space="preserve"> (Gilbert et al. 2019)</w:t>
      </w:r>
      <w:r w:rsidRPr="007012CD">
        <w:rPr>
          <w:color w:val="auto"/>
        </w:rPr>
        <w:t>. The first physiological consequence that Bob gets from alcohol is gaining extreme weight due to alcohol consumption which also can trigger diabetes as well as different kinds of liver disease in Bob</w:t>
      </w:r>
      <w:r w:rsidR="001C68D1" w:rsidRPr="007012CD">
        <w:rPr>
          <w:color w:val="auto"/>
        </w:rPr>
        <w:t xml:space="preserve"> (Blunt et al. 2020)</w:t>
      </w:r>
      <w:r w:rsidRPr="007012CD">
        <w:rPr>
          <w:color w:val="auto"/>
        </w:rPr>
        <w:t>. In addition to that, drinking alcohol is often one of the major substances which are responsible for insomnia among aged as well as young individuals which usually turns into a habit and without alcohol consumption it can be very hard for Bob to get rest or fall asleep</w:t>
      </w:r>
      <w:r w:rsidR="007266B7" w:rsidRPr="007012CD">
        <w:rPr>
          <w:color w:val="auto"/>
        </w:rPr>
        <w:t xml:space="preserve"> (</w:t>
      </w:r>
      <w:r w:rsidR="007266B7" w:rsidRPr="007012CD">
        <w:rPr>
          <w:color w:val="auto"/>
          <w:shd w:val="clear" w:color="auto" w:fill="FFFFFF"/>
        </w:rPr>
        <w:t>Wang, 2021</w:t>
      </w:r>
      <w:r w:rsidR="007266B7" w:rsidRPr="007012CD">
        <w:rPr>
          <w:color w:val="auto"/>
        </w:rPr>
        <w:t>))</w:t>
      </w:r>
      <w:r w:rsidRPr="007012CD">
        <w:rPr>
          <w:color w:val="auto"/>
        </w:rPr>
        <w:t xml:space="preserve">. Apart from that according to the </w:t>
      </w:r>
      <w:r w:rsidR="000B13B7" w:rsidRPr="007012CD">
        <w:rPr>
          <w:color w:val="auto"/>
        </w:rPr>
        <w:t xml:space="preserve">health </w:t>
      </w:r>
      <w:r w:rsidR="00D002AA" w:rsidRPr="007012CD">
        <w:rPr>
          <w:color w:val="auto"/>
        </w:rPr>
        <w:t>questionnaire Bob</w:t>
      </w:r>
      <w:r w:rsidRPr="007012CD">
        <w:rPr>
          <w:color w:val="auto"/>
        </w:rPr>
        <w:t xml:space="preserve"> is also a great consumer of Coca-Cola which poses huge amounts of sugar as well as fat and can be harmful if consumed excessively. According to the research by Cole and Hopkins (2019), Coca-Cola has a high concentration of refined salts and caffeine and also consists of corn syrup therefore it can be harmful if an individual consumes this for a long period of time on a daily basis or even several times in daily basis which can ultimately result into heart failure diabetes kidney diseases liver disease and even arthritis and some form of cancers</w:t>
      </w:r>
      <w:r w:rsidR="001C68D1" w:rsidRPr="007012CD">
        <w:rPr>
          <w:color w:val="auto"/>
        </w:rPr>
        <w:t xml:space="preserve"> (Rutten-Jacobs et al. 2018)</w:t>
      </w:r>
      <w:r w:rsidRPr="007012CD">
        <w:rPr>
          <w:color w:val="auto"/>
        </w:rPr>
        <w:t xml:space="preserve">. </w:t>
      </w:r>
    </w:p>
    <w:p w14:paraId="07CC16BB" w14:textId="77777777" w:rsidR="00DB774C" w:rsidRPr="007012CD" w:rsidRDefault="0035491E">
      <w:pPr>
        <w:pStyle w:val="Heading1"/>
        <w:rPr>
          <w:color w:val="auto"/>
        </w:rPr>
      </w:pPr>
      <w:bookmarkStart w:id="8" w:name="_heading=h.2et92p0" w:colFirst="0" w:colLast="0"/>
      <w:bookmarkEnd w:id="7"/>
      <w:bookmarkEnd w:id="8"/>
      <w:r w:rsidRPr="007012CD">
        <w:rPr>
          <w:color w:val="auto"/>
        </w:rPr>
        <w:t>Recommendation</w:t>
      </w:r>
    </w:p>
    <w:p w14:paraId="3B90CB1E" w14:textId="77777777" w:rsidR="00DB774C" w:rsidRPr="007012CD" w:rsidRDefault="0035491E">
      <w:pPr>
        <w:numPr>
          <w:ilvl w:val="0"/>
          <w:numId w:val="3"/>
        </w:numPr>
        <w:rPr>
          <w:color w:val="auto"/>
        </w:rPr>
      </w:pPr>
      <w:r w:rsidRPr="007012CD">
        <w:rPr>
          <w:color w:val="auto"/>
        </w:rPr>
        <w:t>Bob can Consume high-fibre food to reduce cholesterol and weight</w:t>
      </w:r>
    </w:p>
    <w:p w14:paraId="3CCD06CE" w14:textId="6BDEBEB0" w:rsidR="00DB774C" w:rsidRPr="007012CD" w:rsidRDefault="0035491E">
      <w:pPr>
        <w:ind w:left="720"/>
        <w:rPr>
          <w:color w:val="auto"/>
        </w:rPr>
      </w:pPr>
      <w:bookmarkStart w:id="9" w:name="_Hlk116489037"/>
      <w:r w:rsidRPr="007012CD">
        <w:rPr>
          <w:color w:val="auto"/>
        </w:rPr>
        <w:t xml:space="preserve">According to the case study, Bob is extremely overweight </w:t>
      </w:r>
      <w:r w:rsidR="00CE7CC4" w:rsidRPr="007012CD">
        <w:rPr>
          <w:color w:val="auto"/>
        </w:rPr>
        <w:t>and</w:t>
      </w:r>
      <w:r w:rsidRPr="007012CD">
        <w:rPr>
          <w:color w:val="auto"/>
        </w:rPr>
        <w:t xml:space="preserve"> poses a high cholesterol level which can cause diabetes as well as heart disease liver disease and kidney disease in future for Bob. For this reason, BOB needs to consume high-fibre foods such as avocado, pears, strawberries, raspberries, apples, carrots, bananas, broccoli, beans, </w:t>
      </w:r>
      <w:r w:rsidR="00CE7CC4" w:rsidRPr="007012CD">
        <w:rPr>
          <w:color w:val="auto"/>
        </w:rPr>
        <w:t>chickpeas,</w:t>
      </w:r>
      <w:r w:rsidRPr="007012CD">
        <w:rPr>
          <w:color w:val="auto"/>
        </w:rPr>
        <w:t xml:space="preserve"> and oats</w:t>
      </w:r>
      <w:r w:rsidR="007266B7" w:rsidRPr="007012CD">
        <w:rPr>
          <w:color w:val="auto"/>
        </w:rPr>
        <w:t xml:space="preserve"> (</w:t>
      </w:r>
      <w:r w:rsidR="007266B7" w:rsidRPr="007012CD">
        <w:rPr>
          <w:color w:val="auto"/>
          <w:shd w:val="clear" w:color="auto" w:fill="FFFFFF"/>
        </w:rPr>
        <w:t xml:space="preserve">Luo </w:t>
      </w:r>
      <w:r w:rsidR="007266B7" w:rsidRPr="007012CD">
        <w:rPr>
          <w:i/>
          <w:color w:val="auto"/>
          <w:shd w:val="clear" w:color="auto" w:fill="FFFFFF"/>
        </w:rPr>
        <w:t xml:space="preserve">et al. </w:t>
      </w:r>
      <w:r w:rsidR="007266B7" w:rsidRPr="007012CD">
        <w:rPr>
          <w:color w:val="auto"/>
          <w:shd w:val="clear" w:color="auto" w:fill="FFFFFF"/>
        </w:rPr>
        <w:t>2020</w:t>
      </w:r>
      <w:r w:rsidR="007266B7" w:rsidRPr="007012CD">
        <w:rPr>
          <w:color w:val="auto"/>
        </w:rPr>
        <w:t>)</w:t>
      </w:r>
      <w:r w:rsidRPr="007012CD">
        <w:rPr>
          <w:color w:val="auto"/>
        </w:rPr>
        <w:t xml:space="preserve">. According to Koç </w:t>
      </w:r>
      <w:r w:rsidRPr="007012CD">
        <w:rPr>
          <w:i/>
          <w:color w:val="auto"/>
        </w:rPr>
        <w:t xml:space="preserve">et al. </w:t>
      </w:r>
      <w:r w:rsidRPr="007012CD">
        <w:rPr>
          <w:color w:val="auto"/>
        </w:rPr>
        <w:t>(2020), consuming high-fibre foods in health and individual reduce cholesterol level by a substantial amount which is also an extremely essential factor to reduce overweight. Bob needs to consider the below action plan to consume high-fibre foods on an effective level</w:t>
      </w:r>
      <w:r w:rsidR="001C68D1" w:rsidRPr="007012CD">
        <w:rPr>
          <w:color w:val="auto"/>
        </w:rPr>
        <w:t xml:space="preserve"> (Gilbert et al. 2019)</w:t>
      </w:r>
      <w:r w:rsidRPr="007012CD">
        <w:rPr>
          <w:color w:val="auto"/>
        </w:rPr>
        <w:t xml:space="preserve">. Furthermore, being overweight or obese can also </w:t>
      </w:r>
      <w:r w:rsidRPr="007012CD">
        <w:rPr>
          <w:color w:val="auto"/>
        </w:rPr>
        <w:lastRenderedPageBreak/>
        <w:t>have serious health consequences, according to WHO (2018). Excess fat is associated with serious health complications, including cardiovascular disease, type 2 diabetes, musculoskeletal disorders such as rheumatoid arthritis, and some cancers. for this reason, it is essential for Bob to lose weight</w:t>
      </w:r>
      <w:r w:rsidR="001C68D1" w:rsidRPr="007012CD">
        <w:rPr>
          <w:color w:val="auto"/>
        </w:rPr>
        <w:t xml:space="preserve"> (Mamurov et al. 2020)</w:t>
      </w:r>
      <w:r w:rsidRPr="007012CD">
        <w:rPr>
          <w:color w:val="auto"/>
        </w:rPr>
        <w:t xml:space="preserve">. </w:t>
      </w:r>
    </w:p>
    <w:tbl>
      <w:tblPr>
        <w:tblStyle w:val="a4"/>
        <w:tblW w:w="8308"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1662"/>
        <w:gridCol w:w="1662"/>
        <w:gridCol w:w="1662"/>
        <w:gridCol w:w="1662"/>
      </w:tblGrid>
      <w:tr w:rsidR="007012CD" w:rsidRPr="007012CD" w14:paraId="080346CD" w14:textId="77777777">
        <w:tc>
          <w:tcPr>
            <w:tcW w:w="1661" w:type="dxa"/>
            <w:shd w:val="clear" w:color="auto" w:fill="auto"/>
            <w:tcMar>
              <w:top w:w="100" w:type="dxa"/>
              <w:left w:w="100" w:type="dxa"/>
              <w:bottom w:w="100" w:type="dxa"/>
              <w:right w:w="100" w:type="dxa"/>
            </w:tcMar>
          </w:tcPr>
          <w:bookmarkEnd w:id="9"/>
          <w:p w14:paraId="208ADC90" w14:textId="77777777" w:rsidR="00DB774C" w:rsidRPr="007012CD" w:rsidRDefault="0035491E">
            <w:pPr>
              <w:widowControl w:val="0"/>
              <w:pBdr>
                <w:top w:val="nil"/>
                <w:left w:val="nil"/>
                <w:bottom w:val="nil"/>
                <w:right w:val="nil"/>
                <w:between w:val="nil"/>
              </w:pBdr>
              <w:jc w:val="center"/>
              <w:rPr>
                <w:b/>
                <w:color w:val="auto"/>
              </w:rPr>
            </w:pPr>
            <w:r w:rsidRPr="007012CD">
              <w:rPr>
                <w:b/>
                <w:color w:val="auto"/>
              </w:rPr>
              <w:t>Specific</w:t>
            </w:r>
          </w:p>
        </w:tc>
        <w:tc>
          <w:tcPr>
            <w:tcW w:w="1662" w:type="dxa"/>
            <w:shd w:val="clear" w:color="auto" w:fill="auto"/>
            <w:tcMar>
              <w:top w:w="100" w:type="dxa"/>
              <w:left w:w="100" w:type="dxa"/>
              <w:bottom w:w="100" w:type="dxa"/>
              <w:right w:w="100" w:type="dxa"/>
            </w:tcMar>
          </w:tcPr>
          <w:p w14:paraId="0A3C3DFB" w14:textId="77777777" w:rsidR="00DB774C" w:rsidRPr="007012CD" w:rsidRDefault="0035491E">
            <w:pPr>
              <w:widowControl w:val="0"/>
              <w:pBdr>
                <w:top w:val="nil"/>
                <w:left w:val="nil"/>
                <w:bottom w:val="nil"/>
                <w:right w:val="nil"/>
                <w:between w:val="nil"/>
              </w:pBdr>
              <w:jc w:val="center"/>
              <w:rPr>
                <w:b/>
                <w:color w:val="auto"/>
              </w:rPr>
            </w:pPr>
            <w:r w:rsidRPr="007012CD">
              <w:rPr>
                <w:b/>
                <w:color w:val="auto"/>
              </w:rPr>
              <w:t>Measurable</w:t>
            </w:r>
          </w:p>
        </w:tc>
        <w:tc>
          <w:tcPr>
            <w:tcW w:w="1662" w:type="dxa"/>
            <w:shd w:val="clear" w:color="auto" w:fill="auto"/>
            <w:tcMar>
              <w:top w:w="100" w:type="dxa"/>
              <w:left w:w="100" w:type="dxa"/>
              <w:bottom w:w="100" w:type="dxa"/>
              <w:right w:w="100" w:type="dxa"/>
            </w:tcMar>
          </w:tcPr>
          <w:p w14:paraId="44228C77" w14:textId="77777777" w:rsidR="00DB774C" w:rsidRPr="007012CD" w:rsidRDefault="0035491E">
            <w:pPr>
              <w:widowControl w:val="0"/>
              <w:pBdr>
                <w:top w:val="nil"/>
                <w:left w:val="nil"/>
                <w:bottom w:val="nil"/>
                <w:right w:val="nil"/>
                <w:between w:val="nil"/>
              </w:pBdr>
              <w:jc w:val="center"/>
              <w:rPr>
                <w:b/>
                <w:color w:val="auto"/>
              </w:rPr>
            </w:pPr>
            <w:r w:rsidRPr="007012CD">
              <w:rPr>
                <w:b/>
                <w:color w:val="auto"/>
              </w:rPr>
              <w:t>Achievable</w:t>
            </w:r>
          </w:p>
        </w:tc>
        <w:tc>
          <w:tcPr>
            <w:tcW w:w="1662" w:type="dxa"/>
            <w:shd w:val="clear" w:color="auto" w:fill="auto"/>
            <w:tcMar>
              <w:top w:w="100" w:type="dxa"/>
              <w:left w:w="100" w:type="dxa"/>
              <w:bottom w:w="100" w:type="dxa"/>
              <w:right w:w="100" w:type="dxa"/>
            </w:tcMar>
          </w:tcPr>
          <w:p w14:paraId="7C73999A" w14:textId="77777777" w:rsidR="00DB774C" w:rsidRPr="007012CD" w:rsidRDefault="0035491E">
            <w:pPr>
              <w:widowControl w:val="0"/>
              <w:pBdr>
                <w:top w:val="nil"/>
                <w:left w:val="nil"/>
                <w:bottom w:val="nil"/>
                <w:right w:val="nil"/>
                <w:between w:val="nil"/>
              </w:pBdr>
              <w:jc w:val="center"/>
              <w:rPr>
                <w:b/>
                <w:color w:val="auto"/>
              </w:rPr>
            </w:pPr>
            <w:r w:rsidRPr="007012CD">
              <w:rPr>
                <w:b/>
                <w:color w:val="auto"/>
              </w:rPr>
              <w:t>Relevance</w:t>
            </w:r>
          </w:p>
        </w:tc>
        <w:tc>
          <w:tcPr>
            <w:tcW w:w="1662" w:type="dxa"/>
            <w:shd w:val="clear" w:color="auto" w:fill="auto"/>
            <w:tcMar>
              <w:top w:w="100" w:type="dxa"/>
              <w:left w:w="100" w:type="dxa"/>
              <w:bottom w:w="100" w:type="dxa"/>
              <w:right w:w="100" w:type="dxa"/>
            </w:tcMar>
          </w:tcPr>
          <w:p w14:paraId="79D8AA1E" w14:textId="77777777" w:rsidR="00DB774C" w:rsidRPr="007012CD" w:rsidRDefault="0035491E">
            <w:pPr>
              <w:widowControl w:val="0"/>
              <w:pBdr>
                <w:top w:val="nil"/>
                <w:left w:val="nil"/>
                <w:bottom w:val="nil"/>
                <w:right w:val="nil"/>
                <w:between w:val="nil"/>
              </w:pBdr>
              <w:jc w:val="center"/>
              <w:rPr>
                <w:b/>
                <w:color w:val="auto"/>
              </w:rPr>
            </w:pPr>
            <w:r w:rsidRPr="007012CD">
              <w:rPr>
                <w:b/>
                <w:color w:val="auto"/>
              </w:rPr>
              <w:t>Time</w:t>
            </w:r>
          </w:p>
        </w:tc>
      </w:tr>
      <w:tr w:rsidR="007012CD" w:rsidRPr="007012CD" w14:paraId="5E301BB3" w14:textId="77777777">
        <w:tc>
          <w:tcPr>
            <w:tcW w:w="1661" w:type="dxa"/>
            <w:shd w:val="clear" w:color="auto" w:fill="auto"/>
            <w:tcMar>
              <w:top w:w="100" w:type="dxa"/>
              <w:left w:w="100" w:type="dxa"/>
              <w:bottom w:w="100" w:type="dxa"/>
              <w:right w:w="100" w:type="dxa"/>
            </w:tcMar>
          </w:tcPr>
          <w:p w14:paraId="00BFCA5E" w14:textId="77777777" w:rsidR="00DB774C" w:rsidRPr="007012CD" w:rsidRDefault="0035491E">
            <w:pPr>
              <w:widowControl w:val="0"/>
              <w:pBdr>
                <w:top w:val="nil"/>
                <w:left w:val="nil"/>
                <w:bottom w:val="nil"/>
                <w:right w:val="nil"/>
                <w:between w:val="nil"/>
              </w:pBdr>
              <w:jc w:val="left"/>
              <w:rPr>
                <w:color w:val="auto"/>
              </w:rPr>
            </w:pPr>
            <w:r w:rsidRPr="007012CD">
              <w:rPr>
                <w:color w:val="auto"/>
              </w:rPr>
              <w:t>Consume hi fibre food which can help Bob to reduce his cholesterol level and overweight</w:t>
            </w:r>
          </w:p>
        </w:tc>
        <w:tc>
          <w:tcPr>
            <w:tcW w:w="1662" w:type="dxa"/>
            <w:shd w:val="clear" w:color="auto" w:fill="auto"/>
            <w:tcMar>
              <w:top w:w="100" w:type="dxa"/>
              <w:left w:w="100" w:type="dxa"/>
              <w:bottom w:w="100" w:type="dxa"/>
              <w:right w:w="100" w:type="dxa"/>
            </w:tcMar>
          </w:tcPr>
          <w:p w14:paraId="58C32BD9" w14:textId="77777777" w:rsidR="00DB774C" w:rsidRPr="007012CD" w:rsidRDefault="0035491E">
            <w:pPr>
              <w:widowControl w:val="0"/>
              <w:pBdr>
                <w:top w:val="nil"/>
                <w:left w:val="nil"/>
                <w:bottom w:val="nil"/>
                <w:right w:val="nil"/>
                <w:between w:val="nil"/>
              </w:pBdr>
              <w:jc w:val="left"/>
              <w:rPr>
                <w:color w:val="auto"/>
              </w:rPr>
            </w:pPr>
            <w:r w:rsidRPr="007012CD">
              <w:rPr>
                <w:color w:val="auto"/>
              </w:rPr>
              <w:t>Normal cholesterol level and reduced weight can indicate that Bob is consuming enough high-fibre food</w:t>
            </w:r>
          </w:p>
        </w:tc>
        <w:tc>
          <w:tcPr>
            <w:tcW w:w="1662" w:type="dxa"/>
            <w:shd w:val="clear" w:color="auto" w:fill="auto"/>
            <w:tcMar>
              <w:top w:w="100" w:type="dxa"/>
              <w:left w:w="100" w:type="dxa"/>
              <w:bottom w:w="100" w:type="dxa"/>
              <w:right w:w="100" w:type="dxa"/>
            </w:tcMar>
          </w:tcPr>
          <w:p w14:paraId="52760A69" w14:textId="54B34B95" w:rsidR="00DB774C" w:rsidRPr="007012CD" w:rsidRDefault="0035491E">
            <w:pPr>
              <w:widowControl w:val="0"/>
              <w:jc w:val="left"/>
              <w:rPr>
                <w:color w:val="auto"/>
              </w:rPr>
            </w:pPr>
            <w:r w:rsidRPr="007012CD">
              <w:rPr>
                <w:color w:val="auto"/>
              </w:rPr>
              <w:t xml:space="preserve">Bob can prepare a three-time diet system in which in the morning evening and afternoon he </w:t>
            </w:r>
            <w:r w:rsidR="00CE7CC4" w:rsidRPr="007012CD">
              <w:rPr>
                <w:color w:val="auto"/>
              </w:rPr>
              <w:t>must</w:t>
            </w:r>
            <w:r w:rsidRPr="007012CD">
              <w:rPr>
                <w:color w:val="auto"/>
              </w:rPr>
              <w:t xml:space="preserve"> eat at least 10 grams of high-fibre foods</w:t>
            </w:r>
          </w:p>
        </w:tc>
        <w:tc>
          <w:tcPr>
            <w:tcW w:w="1662" w:type="dxa"/>
            <w:shd w:val="clear" w:color="auto" w:fill="auto"/>
            <w:tcMar>
              <w:top w:w="100" w:type="dxa"/>
              <w:left w:w="100" w:type="dxa"/>
              <w:bottom w:w="100" w:type="dxa"/>
              <w:right w:w="100" w:type="dxa"/>
            </w:tcMar>
          </w:tcPr>
          <w:p w14:paraId="157A36A3" w14:textId="77777777" w:rsidR="00DB774C" w:rsidRPr="007012CD" w:rsidRDefault="0035491E">
            <w:pPr>
              <w:widowControl w:val="0"/>
              <w:pBdr>
                <w:top w:val="nil"/>
                <w:left w:val="nil"/>
                <w:bottom w:val="nil"/>
                <w:right w:val="nil"/>
                <w:between w:val="nil"/>
              </w:pBdr>
              <w:jc w:val="left"/>
              <w:rPr>
                <w:color w:val="auto"/>
              </w:rPr>
            </w:pPr>
            <w:r w:rsidRPr="007012CD">
              <w:rPr>
                <w:color w:val="auto"/>
              </w:rPr>
              <w:t>This is relevant to Bob because he suffers from high cholesterol levels and is overweight which can be reduced by consuming high-fibre foods</w:t>
            </w:r>
          </w:p>
        </w:tc>
        <w:tc>
          <w:tcPr>
            <w:tcW w:w="1662" w:type="dxa"/>
            <w:shd w:val="clear" w:color="auto" w:fill="auto"/>
            <w:tcMar>
              <w:top w:w="100" w:type="dxa"/>
              <w:left w:w="100" w:type="dxa"/>
              <w:bottom w:w="100" w:type="dxa"/>
              <w:right w:w="100" w:type="dxa"/>
            </w:tcMar>
          </w:tcPr>
          <w:p w14:paraId="0C8ED28D" w14:textId="77777777" w:rsidR="00DB774C" w:rsidRPr="007012CD" w:rsidRDefault="0035491E">
            <w:pPr>
              <w:widowControl w:val="0"/>
              <w:pBdr>
                <w:top w:val="nil"/>
                <w:left w:val="nil"/>
                <w:bottom w:val="nil"/>
                <w:right w:val="nil"/>
                <w:between w:val="nil"/>
              </w:pBdr>
              <w:jc w:val="left"/>
              <w:rPr>
                <w:color w:val="auto"/>
              </w:rPr>
            </w:pPr>
            <w:r w:rsidRPr="007012CD">
              <w:rPr>
                <w:color w:val="auto"/>
              </w:rPr>
              <w:t>6 to 12 months</w:t>
            </w:r>
          </w:p>
        </w:tc>
      </w:tr>
    </w:tbl>
    <w:p w14:paraId="76A38FDF" w14:textId="77777777" w:rsidR="00DB774C" w:rsidRPr="007012CD" w:rsidRDefault="0035491E">
      <w:pPr>
        <w:jc w:val="center"/>
        <w:rPr>
          <w:b/>
          <w:color w:val="auto"/>
        </w:rPr>
      </w:pPr>
      <w:r w:rsidRPr="007012CD">
        <w:rPr>
          <w:b/>
          <w:color w:val="auto"/>
        </w:rPr>
        <w:t>Figure 3: Fibre diet action plan</w:t>
      </w:r>
    </w:p>
    <w:p w14:paraId="7BD342C9" w14:textId="77777777" w:rsidR="00DB774C" w:rsidRPr="007012CD" w:rsidRDefault="0035491E">
      <w:pPr>
        <w:jc w:val="center"/>
        <w:rPr>
          <w:color w:val="auto"/>
        </w:rPr>
      </w:pPr>
      <w:r w:rsidRPr="007012CD">
        <w:rPr>
          <w:color w:val="auto"/>
        </w:rPr>
        <w:t>(Source: Self-Made)</w:t>
      </w:r>
    </w:p>
    <w:p w14:paraId="72B6250F" w14:textId="051F6882" w:rsidR="00DB774C" w:rsidRPr="007012CD" w:rsidRDefault="0035491E">
      <w:pPr>
        <w:numPr>
          <w:ilvl w:val="0"/>
          <w:numId w:val="1"/>
        </w:numPr>
        <w:rPr>
          <w:color w:val="auto"/>
        </w:rPr>
      </w:pPr>
      <w:r w:rsidRPr="007012CD">
        <w:rPr>
          <w:color w:val="auto"/>
        </w:rPr>
        <w:t xml:space="preserve">Bob </w:t>
      </w:r>
      <w:r w:rsidR="00CE7CC4" w:rsidRPr="007012CD">
        <w:rPr>
          <w:color w:val="auto"/>
        </w:rPr>
        <w:t>must</w:t>
      </w:r>
      <w:r w:rsidRPr="007012CD">
        <w:rPr>
          <w:color w:val="auto"/>
        </w:rPr>
        <w:t xml:space="preserve"> quit smoking which will help him to reduce digestive respiratory and sleeping problems including reducing the chances of cancers.</w:t>
      </w:r>
    </w:p>
    <w:p w14:paraId="50B89D05" w14:textId="664EFFCC" w:rsidR="00DB774C" w:rsidRPr="007012CD" w:rsidRDefault="0035491E">
      <w:pPr>
        <w:ind w:left="720"/>
        <w:rPr>
          <w:color w:val="auto"/>
        </w:rPr>
      </w:pPr>
      <w:bookmarkStart w:id="10" w:name="_Hlk116489062"/>
      <w:r w:rsidRPr="007012CD">
        <w:rPr>
          <w:color w:val="auto"/>
        </w:rPr>
        <w:t xml:space="preserve">Quitting smoke is one of the hardest compositions for any individual who is in smoking for more than 10 </w:t>
      </w:r>
      <w:r w:rsidR="00CE7CC4" w:rsidRPr="007012CD">
        <w:rPr>
          <w:color w:val="auto"/>
        </w:rPr>
        <w:t>years (</w:t>
      </w:r>
      <w:r w:rsidR="00D002AA" w:rsidRPr="007012CD">
        <w:rPr>
          <w:color w:val="auto"/>
          <w:shd w:val="clear" w:color="auto" w:fill="FFFFFF"/>
        </w:rPr>
        <w:t>Weinberger</w:t>
      </w:r>
      <w:r w:rsidR="00D002AA" w:rsidRPr="007012CD">
        <w:rPr>
          <w:i/>
          <w:iCs/>
          <w:color w:val="auto"/>
          <w:shd w:val="clear" w:color="auto" w:fill="FFFFFF"/>
        </w:rPr>
        <w:t xml:space="preserve">et al. </w:t>
      </w:r>
      <w:r w:rsidR="00D002AA" w:rsidRPr="007012CD">
        <w:rPr>
          <w:color w:val="auto"/>
          <w:shd w:val="clear" w:color="auto" w:fill="FFFFFF"/>
        </w:rPr>
        <w:t>2020</w:t>
      </w:r>
      <w:r w:rsidR="00D002AA" w:rsidRPr="007012CD">
        <w:rPr>
          <w:color w:val="auto"/>
        </w:rPr>
        <w:t>)</w:t>
      </w:r>
      <w:r w:rsidRPr="007012CD">
        <w:rPr>
          <w:color w:val="auto"/>
        </w:rPr>
        <w:t xml:space="preserve">. However, according to the </w:t>
      </w:r>
      <w:r w:rsidR="000B13B7" w:rsidRPr="007012CD">
        <w:rPr>
          <w:color w:val="auto"/>
        </w:rPr>
        <w:t>health questionnaire</w:t>
      </w:r>
      <w:r w:rsidRPr="007012CD">
        <w:rPr>
          <w:color w:val="auto"/>
        </w:rPr>
        <w:t xml:space="preserve">, Bob is smoking since the age of 20 which resulted in him initiating smoking for 35 years. According to </w:t>
      </w:r>
      <w:r w:rsidR="00CE7CC4" w:rsidRPr="007012CD">
        <w:rPr>
          <w:color w:val="auto"/>
        </w:rPr>
        <w:t>Uvais (</w:t>
      </w:r>
      <w:r w:rsidRPr="007012CD">
        <w:rPr>
          <w:color w:val="auto"/>
        </w:rPr>
        <w:t>2020), while smoking has several consequences it is also very hard to quit smoking because as soon as an individual smokes the individual suffers from several side effects such as digestive problems, constipation, dizziness, fatigue, craving for nicotine and other side effects</w:t>
      </w:r>
      <w:r w:rsidR="007266B7" w:rsidRPr="007012CD">
        <w:rPr>
          <w:color w:val="auto"/>
        </w:rPr>
        <w:t xml:space="preserve"> (</w:t>
      </w:r>
      <w:r w:rsidR="007266B7" w:rsidRPr="007012CD">
        <w:rPr>
          <w:color w:val="auto"/>
          <w:shd w:val="clear" w:color="auto" w:fill="FFFFFF"/>
        </w:rPr>
        <w:t xml:space="preserve">Radenkovic </w:t>
      </w:r>
      <w:r w:rsidR="007266B7" w:rsidRPr="007012CD">
        <w:rPr>
          <w:i/>
          <w:color w:val="auto"/>
          <w:shd w:val="clear" w:color="auto" w:fill="FFFFFF"/>
        </w:rPr>
        <w:t>et al.</w:t>
      </w:r>
      <w:r w:rsidR="007266B7" w:rsidRPr="007012CD">
        <w:rPr>
          <w:color w:val="auto"/>
          <w:shd w:val="clear" w:color="auto" w:fill="FFFFFF"/>
        </w:rPr>
        <w:t xml:space="preserve"> 2020</w:t>
      </w:r>
      <w:r w:rsidR="007266B7" w:rsidRPr="007012CD">
        <w:rPr>
          <w:color w:val="auto"/>
        </w:rPr>
        <w:t>)</w:t>
      </w:r>
      <w:r w:rsidRPr="007012CD">
        <w:rPr>
          <w:color w:val="auto"/>
        </w:rPr>
        <w:t xml:space="preserve">. However, smoking can be quit with the help of different nicotine-simulative chewing gums who is specially designed for individuals who wanted to quit </w:t>
      </w:r>
      <w:r w:rsidR="00CE7CC4" w:rsidRPr="007012CD">
        <w:rPr>
          <w:color w:val="auto"/>
        </w:rPr>
        <w:t>smoking (</w:t>
      </w:r>
      <w:r w:rsidR="00D002AA" w:rsidRPr="007012CD">
        <w:rPr>
          <w:color w:val="auto"/>
          <w:shd w:val="clear" w:color="auto" w:fill="FFFFFF"/>
        </w:rPr>
        <w:t>Streck</w:t>
      </w:r>
      <w:r w:rsidR="00D002AA" w:rsidRPr="007012CD">
        <w:rPr>
          <w:i/>
          <w:iCs/>
          <w:color w:val="auto"/>
          <w:shd w:val="clear" w:color="auto" w:fill="FFFFFF"/>
        </w:rPr>
        <w:t xml:space="preserve">et al. </w:t>
      </w:r>
      <w:r w:rsidR="00D002AA" w:rsidRPr="007012CD">
        <w:rPr>
          <w:color w:val="auto"/>
          <w:shd w:val="clear" w:color="auto" w:fill="FFFFFF"/>
        </w:rPr>
        <w:t>2020</w:t>
      </w:r>
      <w:r w:rsidR="00D002AA" w:rsidRPr="007012CD">
        <w:rPr>
          <w:color w:val="auto"/>
        </w:rPr>
        <w:t>)</w:t>
      </w:r>
      <w:r w:rsidRPr="007012CD">
        <w:rPr>
          <w:color w:val="auto"/>
        </w:rPr>
        <w:t xml:space="preserve">. However, for BOB it is extremely essential to sweet smoking because it can help to improve his digestive system, increase the amount of food </w:t>
      </w:r>
      <w:r w:rsidR="00CE7CC4" w:rsidRPr="007012CD">
        <w:rPr>
          <w:color w:val="auto"/>
        </w:rPr>
        <w:t>consumption,</w:t>
      </w:r>
      <w:r w:rsidRPr="007012CD">
        <w:rPr>
          <w:color w:val="auto"/>
        </w:rPr>
        <w:t xml:space="preserve"> </w:t>
      </w:r>
      <w:r w:rsidR="00CE7CC4" w:rsidRPr="007012CD">
        <w:rPr>
          <w:color w:val="auto"/>
        </w:rPr>
        <w:t>and</w:t>
      </w:r>
      <w:r w:rsidRPr="007012CD">
        <w:rPr>
          <w:color w:val="auto"/>
        </w:rPr>
        <w:t xml:space="preserve"> reduces future problems regarding cancer</w:t>
      </w:r>
      <w:r w:rsidR="001C68D1" w:rsidRPr="007012CD">
        <w:rPr>
          <w:color w:val="auto"/>
        </w:rPr>
        <w:t xml:space="preserve"> (Li et al. 2018)</w:t>
      </w:r>
      <w:r w:rsidRPr="007012CD">
        <w:rPr>
          <w:color w:val="auto"/>
        </w:rPr>
        <w:t xml:space="preserve">. The implementation of which smoking program has been elaborated through the smart goal </w:t>
      </w:r>
      <w:r w:rsidR="00CE7CC4" w:rsidRPr="007012CD">
        <w:rPr>
          <w:color w:val="auto"/>
        </w:rPr>
        <w:t>below.</w:t>
      </w:r>
    </w:p>
    <w:tbl>
      <w:tblPr>
        <w:tblStyle w:val="a5"/>
        <w:tblW w:w="8308"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1662"/>
        <w:gridCol w:w="1662"/>
        <w:gridCol w:w="1662"/>
        <w:gridCol w:w="1662"/>
      </w:tblGrid>
      <w:tr w:rsidR="007012CD" w:rsidRPr="007012CD" w14:paraId="495092FE" w14:textId="77777777">
        <w:tc>
          <w:tcPr>
            <w:tcW w:w="1661" w:type="dxa"/>
            <w:shd w:val="clear" w:color="auto" w:fill="auto"/>
            <w:tcMar>
              <w:top w:w="100" w:type="dxa"/>
              <w:left w:w="100" w:type="dxa"/>
              <w:bottom w:w="100" w:type="dxa"/>
              <w:right w:w="100" w:type="dxa"/>
            </w:tcMar>
          </w:tcPr>
          <w:bookmarkEnd w:id="10"/>
          <w:p w14:paraId="556CAA4C" w14:textId="77777777" w:rsidR="00DB774C" w:rsidRPr="007012CD" w:rsidRDefault="0035491E">
            <w:pPr>
              <w:widowControl w:val="0"/>
              <w:jc w:val="center"/>
              <w:rPr>
                <w:b/>
                <w:color w:val="auto"/>
              </w:rPr>
            </w:pPr>
            <w:r w:rsidRPr="007012CD">
              <w:rPr>
                <w:b/>
                <w:color w:val="auto"/>
              </w:rPr>
              <w:t>Specific</w:t>
            </w:r>
          </w:p>
        </w:tc>
        <w:tc>
          <w:tcPr>
            <w:tcW w:w="1662" w:type="dxa"/>
            <w:shd w:val="clear" w:color="auto" w:fill="auto"/>
            <w:tcMar>
              <w:top w:w="100" w:type="dxa"/>
              <w:left w:w="100" w:type="dxa"/>
              <w:bottom w:w="100" w:type="dxa"/>
              <w:right w:w="100" w:type="dxa"/>
            </w:tcMar>
          </w:tcPr>
          <w:p w14:paraId="44CE0B83" w14:textId="77777777" w:rsidR="00DB774C" w:rsidRPr="007012CD" w:rsidRDefault="0035491E">
            <w:pPr>
              <w:widowControl w:val="0"/>
              <w:jc w:val="center"/>
              <w:rPr>
                <w:b/>
                <w:color w:val="auto"/>
              </w:rPr>
            </w:pPr>
            <w:r w:rsidRPr="007012CD">
              <w:rPr>
                <w:b/>
                <w:color w:val="auto"/>
              </w:rPr>
              <w:t>Measurable</w:t>
            </w:r>
          </w:p>
        </w:tc>
        <w:tc>
          <w:tcPr>
            <w:tcW w:w="1662" w:type="dxa"/>
            <w:shd w:val="clear" w:color="auto" w:fill="auto"/>
            <w:tcMar>
              <w:top w:w="100" w:type="dxa"/>
              <w:left w:w="100" w:type="dxa"/>
              <w:bottom w:w="100" w:type="dxa"/>
              <w:right w:w="100" w:type="dxa"/>
            </w:tcMar>
          </w:tcPr>
          <w:p w14:paraId="2F9C7BA1" w14:textId="77777777" w:rsidR="00DB774C" w:rsidRPr="007012CD" w:rsidRDefault="0035491E">
            <w:pPr>
              <w:widowControl w:val="0"/>
              <w:jc w:val="center"/>
              <w:rPr>
                <w:b/>
                <w:color w:val="auto"/>
              </w:rPr>
            </w:pPr>
            <w:r w:rsidRPr="007012CD">
              <w:rPr>
                <w:b/>
                <w:color w:val="auto"/>
              </w:rPr>
              <w:t>Achievable</w:t>
            </w:r>
          </w:p>
        </w:tc>
        <w:tc>
          <w:tcPr>
            <w:tcW w:w="1662" w:type="dxa"/>
            <w:shd w:val="clear" w:color="auto" w:fill="auto"/>
            <w:tcMar>
              <w:top w:w="100" w:type="dxa"/>
              <w:left w:w="100" w:type="dxa"/>
              <w:bottom w:w="100" w:type="dxa"/>
              <w:right w:w="100" w:type="dxa"/>
            </w:tcMar>
          </w:tcPr>
          <w:p w14:paraId="213F9D91" w14:textId="77777777" w:rsidR="00DB774C" w:rsidRPr="007012CD" w:rsidRDefault="0035491E">
            <w:pPr>
              <w:widowControl w:val="0"/>
              <w:jc w:val="center"/>
              <w:rPr>
                <w:b/>
                <w:color w:val="auto"/>
              </w:rPr>
            </w:pPr>
            <w:r w:rsidRPr="007012CD">
              <w:rPr>
                <w:b/>
                <w:color w:val="auto"/>
              </w:rPr>
              <w:t>Relevance</w:t>
            </w:r>
          </w:p>
        </w:tc>
        <w:tc>
          <w:tcPr>
            <w:tcW w:w="1662" w:type="dxa"/>
            <w:shd w:val="clear" w:color="auto" w:fill="auto"/>
            <w:tcMar>
              <w:top w:w="100" w:type="dxa"/>
              <w:left w:w="100" w:type="dxa"/>
              <w:bottom w:w="100" w:type="dxa"/>
              <w:right w:w="100" w:type="dxa"/>
            </w:tcMar>
          </w:tcPr>
          <w:p w14:paraId="208C817E" w14:textId="77777777" w:rsidR="00DB774C" w:rsidRPr="007012CD" w:rsidRDefault="0035491E">
            <w:pPr>
              <w:widowControl w:val="0"/>
              <w:jc w:val="center"/>
              <w:rPr>
                <w:b/>
                <w:color w:val="auto"/>
              </w:rPr>
            </w:pPr>
            <w:r w:rsidRPr="007012CD">
              <w:rPr>
                <w:b/>
                <w:color w:val="auto"/>
              </w:rPr>
              <w:t>Time</w:t>
            </w:r>
          </w:p>
        </w:tc>
      </w:tr>
      <w:tr w:rsidR="007012CD" w:rsidRPr="007012CD" w14:paraId="272E33FF" w14:textId="77777777">
        <w:tc>
          <w:tcPr>
            <w:tcW w:w="1661" w:type="dxa"/>
            <w:shd w:val="clear" w:color="auto" w:fill="auto"/>
            <w:tcMar>
              <w:top w:w="100" w:type="dxa"/>
              <w:left w:w="100" w:type="dxa"/>
              <w:bottom w:w="100" w:type="dxa"/>
              <w:right w:w="100" w:type="dxa"/>
            </w:tcMar>
          </w:tcPr>
          <w:p w14:paraId="3323FA68" w14:textId="77777777" w:rsidR="00DB774C" w:rsidRPr="007012CD" w:rsidRDefault="0035491E">
            <w:pPr>
              <w:widowControl w:val="0"/>
              <w:rPr>
                <w:color w:val="auto"/>
              </w:rPr>
            </w:pPr>
            <w:r w:rsidRPr="007012CD">
              <w:rPr>
                <w:color w:val="auto"/>
              </w:rPr>
              <w:lastRenderedPageBreak/>
              <w:t>Quit smoking as it can help Bob to increase the quality of sleep and improve his digestive system.</w:t>
            </w:r>
          </w:p>
        </w:tc>
        <w:tc>
          <w:tcPr>
            <w:tcW w:w="1662" w:type="dxa"/>
            <w:shd w:val="clear" w:color="auto" w:fill="auto"/>
            <w:tcMar>
              <w:top w:w="100" w:type="dxa"/>
              <w:left w:w="100" w:type="dxa"/>
              <w:bottom w:w="100" w:type="dxa"/>
              <w:right w:w="100" w:type="dxa"/>
            </w:tcMar>
          </w:tcPr>
          <w:p w14:paraId="064A4359" w14:textId="77777777" w:rsidR="00DB774C" w:rsidRPr="007012CD" w:rsidRDefault="0035491E">
            <w:pPr>
              <w:widowControl w:val="0"/>
              <w:rPr>
                <w:color w:val="auto"/>
              </w:rPr>
            </w:pPr>
            <w:r w:rsidRPr="007012CD">
              <w:rPr>
                <w:color w:val="auto"/>
              </w:rPr>
              <w:t>Staying without smoking cigarettes or any kind of other tobacco-containing substances can indicate that Bob can successfully quit smoking</w:t>
            </w:r>
          </w:p>
        </w:tc>
        <w:tc>
          <w:tcPr>
            <w:tcW w:w="1662" w:type="dxa"/>
            <w:shd w:val="clear" w:color="auto" w:fill="auto"/>
            <w:tcMar>
              <w:top w:w="100" w:type="dxa"/>
              <w:left w:w="100" w:type="dxa"/>
              <w:bottom w:w="100" w:type="dxa"/>
              <w:right w:w="100" w:type="dxa"/>
            </w:tcMar>
          </w:tcPr>
          <w:p w14:paraId="6A065F75" w14:textId="77777777" w:rsidR="00DB774C" w:rsidRPr="007012CD" w:rsidRDefault="0035491E">
            <w:pPr>
              <w:widowControl w:val="0"/>
              <w:rPr>
                <w:color w:val="auto"/>
              </w:rPr>
            </w:pPr>
            <w:r w:rsidRPr="007012CD">
              <w:rPr>
                <w:color w:val="auto"/>
              </w:rPr>
              <w:t>This can be achievable through self-control and nicotine-simulative chewing gum can also help Bob to reduce his craving for cigarettes.</w:t>
            </w:r>
          </w:p>
        </w:tc>
        <w:tc>
          <w:tcPr>
            <w:tcW w:w="1662" w:type="dxa"/>
            <w:shd w:val="clear" w:color="auto" w:fill="auto"/>
            <w:tcMar>
              <w:top w:w="100" w:type="dxa"/>
              <w:left w:w="100" w:type="dxa"/>
              <w:bottom w:w="100" w:type="dxa"/>
              <w:right w:w="100" w:type="dxa"/>
            </w:tcMar>
          </w:tcPr>
          <w:p w14:paraId="1188F934" w14:textId="77777777" w:rsidR="00DB774C" w:rsidRPr="007012CD" w:rsidRDefault="0035491E">
            <w:pPr>
              <w:widowControl w:val="0"/>
              <w:rPr>
                <w:color w:val="auto"/>
              </w:rPr>
            </w:pPr>
            <w:r w:rsidRPr="007012CD">
              <w:rPr>
                <w:color w:val="auto"/>
              </w:rPr>
              <w:t>It is extremely relevant to his dieting habit of Bob because it is one of the essential factors that affect Bob's quality of sleep and digestive programs.</w:t>
            </w:r>
          </w:p>
        </w:tc>
        <w:tc>
          <w:tcPr>
            <w:tcW w:w="1662" w:type="dxa"/>
            <w:shd w:val="clear" w:color="auto" w:fill="auto"/>
            <w:tcMar>
              <w:top w:w="100" w:type="dxa"/>
              <w:left w:w="100" w:type="dxa"/>
              <w:bottom w:w="100" w:type="dxa"/>
              <w:right w:w="100" w:type="dxa"/>
            </w:tcMar>
          </w:tcPr>
          <w:p w14:paraId="4ECCF05E" w14:textId="77777777" w:rsidR="00DB774C" w:rsidRPr="007012CD" w:rsidRDefault="0035491E">
            <w:pPr>
              <w:widowControl w:val="0"/>
              <w:rPr>
                <w:color w:val="auto"/>
              </w:rPr>
            </w:pPr>
            <w:r w:rsidRPr="007012CD">
              <w:rPr>
                <w:color w:val="auto"/>
              </w:rPr>
              <w:t>1 to 2 years</w:t>
            </w:r>
          </w:p>
        </w:tc>
      </w:tr>
    </w:tbl>
    <w:p w14:paraId="328D7C0E" w14:textId="77777777" w:rsidR="00DB774C" w:rsidRPr="007012CD" w:rsidRDefault="0035491E">
      <w:pPr>
        <w:ind w:left="720"/>
        <w:jc w:val="center"/>
        <w:rPr>
          <w:b/>
          <w:color w:val="auto"/>
        </w:rPr>
      </w:pPr>
      <w:r w:rsidRPr="007012CD">
        <w:rPr>
          <w:b/>
          <w:color w:val="auto"/>
        </w:rPr>
        <w:t>Figure 4: Smoking Quitting Program Action Plan</w:t>
      </w:r>
    </w:p>
    <w:p w14:paraId="78DCE453" w14:textId="77777777" w:rsidR="00DB774C" w:rsidRPr="007012CD" w:rsidRDefault="0035491E">
      <w:pPr>
        <w:ind w:left="720"/>
        <w:jc w:val="center"/>
        <w:rPr>
          <w:color w:val="auto"/>
        </w:rPr>
      </w:pPr>
      <w:r w:rsidRPr="007012CD">
        <w:rPr>
          <w:color w:val="auto"/>
        </w:rPr>
        <w:t>(Source: Self-Made)</w:t>
      </w:r>
    </w:p>
    <w:p w14:paraId="4D3029AE" w14:textId="77777777" w:rsidR="00DB774C" w:rsidRPr="007012CD" w:rsidRDefault="0035491E">
      <w:pPr>
        <w:numPr>
          <w:ilvl w:val="0"/>
          <w:numId w:val="4"/>
        </w:numPr>
        <w:rPr>
          <w:color w:val="auto"/>
        </w:rPr>
      </w:pPr>
      <w:r w:rsidRPr="007012CD">
        <w:rPr>
          <w:color w:val="auto"/>
        </w:rPr>
        <w:t xml:space="preserve">Bob must have to quit alcohol consumption which can help Bob to reduce his weight and cholesterol level. </w:t>
      </w:r>
    </w:p>
    <w:p w14:paraId="4BBBD6D8" w14:textId="69298641" w:rsidR="00DB774C" w:rsidRPr="007012CD" w:rsidRDefault="0035491E">
      <w:pPr>
        <w:rPr>
          <w:color w:val="auto"/>
        </w:rPr>
      </w:pPr>
      <w:bookmarkStart w:id="11" w:name="_Hlk116489070"/>
      <w:r w:rsidRPr="007012CD">
        <w:rPr>
          <w:color w:val="auto"/>
        </w:rPr>
        <w:t>Bob must have to quit alcohol consumption which can help Bob to reduce his weight and cholesterol levels by improving his quality of life which will also prevent diseases like diabetes, liver diseases, kidney diseases as well as heart diseases</w:t>
      </w:r>
      <w:r w:rsidR="007266B7" w:rsidRPr="007012CD">
        <w:rPr>
          <w:color w:val="auto"/>
        </w:rPr>
        <w:t xml:space="preserve"> (</w:t>
      </w:r>
      <w:r w:rsidR="007266B7" w:rsidRPr="007012CD">
        <w:rPr>
          <w:color w:val="auto"/>
          <w:shd w:val="clear" w:color="auto" w:fill="FFFFFF"/>
        </w:rPr>
        <w:t>Liou and Kaptoge, 2020</w:t>
      </w:r>
      <w:r w:rsidR="007266B7" w:rsidRPr="007012CD">
        <w:rPr>
          <w:color w:val="auto"/>
        </w:rPr>
        <w:t>)</w:t>
      </w:r>
      <w:r w:rsidRPr="007012CD">
        <w:rPr>
          <w:color w:val="auto"/>
        </w:rPr>
        <w:t xml:space="preserve">. According to Freedman and Abnet (2022), quitting alcohol is much harder than quitting smoke because reducing alcohol consumption can result in several nervous shocks, sleeping problems, anxiety, dizziness, digestive </w:t>
      </w:r>
      <w:r w:rsidR="00CE7CC4" w:rsidRPr="007012CD">
        <w:rPr>
          <w:color w:val="auto"/>
        </w:rPr>
        <w:t>problems,</w:t>
      </w:r>
      <w:r w:rsidRPr="007012CD">
        <w:rPr>
          <w:color w:val="auto"/>
        </w:rPr>
        <w:t xml:space="preserve"> and other side effects. Where is quitting alcohol is dependent on the individual who is quitting alcohol because it depends on the self-control of that individual and there are no stimulative substances available which can help an individual to quit alcohol</w:t>
      </w:r>
      <w:r w:rsidR="001C68D1" w:rsidRPr="007012CD">
        <w:rPr>
          <w:color w:val="auto"/>
        </w:rPr>
        <w:t xml:space="preserve"> (Wongprawmas et al. 2021)</w:t>
      </w:r>
      <w:r w:rsidRPr="007012CD">
        <w:rPr>
          <w:color w:val="auto"/>
        </w:rPr>
        <w:t>. To quit alcohol for Bob, the below action plan can be taken into consideration by Bob.</w:t>
      </w:r>
    </w:p>
    <w:tbl>
      <w:tblPr>
        <w:tblStyle w:val="a6"/>
        <w:tblW w:w="8308"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0"/>
        <w:gridCol w:w="1662"/>
        <w:gridCol w:w="1662"/>
        <w:gridCol w:w="1662"/>
        <w:gridCol w:w="1662"/>
      </w:tblGrid>
      <w:tr w:rsidR="007012CD" w:rsidRPr="007012CD" w14:paraId="0FA16AB7" w14:textId="77777777">
        <w:tc>
          <w:tcPr>
            <w:tcW w:w="1661" w:type="dxa"/>
            <w:shd w:val="clear" w:color="auto" w:fill="auto"/>
            <w:tcMar>
              <w:top w:w="100" w:type="dxa"/>
              <w:left w:w="100" w:type="dxa"/>
              <w:bottom w:w="100" w:type="dxa"/>
              <w:right w:w="100" w:type="dxa"/>
            </w:tcMar>
          </w:tcPr>
          <w:bookmarkEnd w:id="11"/>
          <w:p w14:paraId="002E061F" w14:textId="77777777" w:rsidR="00DB774C" w:rsidRPr="007012CD" w:rsidRDefault="0035491E">
            <w:pPr>
              <w:widowControl w:val="0"/>
              <w:jc w:val="center"/>
              <w:rPr>
                <w:b/>
                <w:color w:val="auto"/>
              </w:rPr>
            </w:pPr>
            <w:r w:rsidRPr="007012CD">
              <w:rPr>
                <w:b/>
                <w:color w:val="auto"/>
              </w:rPr>
              <w:t>Specific</w:t>
            </w:r>
          </w:p>
        </w:tc>
        <w:tc>
          <w:tcPr>
            <w:tcW w:w="1662" w:type="dxa"/>
            <w:shd w:val="clear" w:color="auto" w:fill="auto"/>
            <w:tcMar>
              <w:top w:w="100" w:type="dxa"/>
              <w:left w:w="100" w:type="dxa"/>
              <w:bottom w:w="100" w:type="dxa"/>
              <w:right w:w="100" w:type="dxa"/>
            </w:tcMar>
          </w:tcPr>
          <w:p w14:paraId="00AD8B16" w14:textId="77777777" w:rsidR="00DB774C" w:rsidRPr="007012CD" w:rsidRDefault="0035491E">
            <w:pPr>
              <w:widowControl w:val="0"/>
              <w:jc w:val="center"/>
              <w:rPr>
                <w:b/>
                <w:color w:val="auto"/>
              </w:rPr>
            </w:pPr>
            <w:r w:rsidRPr="007012CD">
              <w:rPr>
                <w:b/>
                <w:color w:val="auto"/>
              </w:rPr>
              <w:t>Measurable</w:t>
            </w:r>
          </w:p>
        </w:tc>
        <w:tc>
          <w:tcPr>
            <w:tcW w:w="1662" w:type="dxa"/>
            <w:shd w:val="clear" w:color="auto" w:fill="auto"/>
            <w:tcMar>
              <w:top w:w="100" w:type="dxa"/>
              <w:left w:w="100" w:type="dxa"/>
              <w:bottom w:w="100" w:type="dxa"/>
              <w:right w:w="100" w:type="dxa"/>
            </w:tcMar>
          </w:tcPr>
          <w:p w14:paraId="1CBD8AD6" w14:textId="77777777" w:rsidR="00DB774C" w:rsidRPr="007012CD" w:rsidRDefault="0035491E">
            <w:pPr>
              <w:widowControl w:val="0"/>
              <w:jc w:val="center"/>
              <w:rPr>
                <w:b/>
                <w:color w:val="auto"/>
              </w:rPr>
            </w:pPr>
            <w:r w:rsidRPr="007012CD">
              <w:rPr>
                <w:b/>
                <w:color w:val="auto"/>
              </w:rPr>
              <w:t>Achievable</w:t>
            </w:r>
          </w:p>
        </w:tc>
        <w:tc>
          <w:tcPr>
            <w:tcW w:w="1662" w:type="dxa"/>
            <w:shd w:val="clear" w:color="auto" w:fill="auto"/>
            <w:tcMar>
              <w:top w:w="100" w:type="dxa"/>
              <w:left w:w="100" w:type="dxa"/>
              <w:bottom w:w="100" w:type="dxa"/>
              <w:right w:w="100" w:type="dxa"/>
            </w:tcMar>
          </w:tcPr>
          <w:p w14:paraId="2E83EC4D" w14:textId="77777777" w:rsidR="00DB774C" w:rsidRPr="007012CD" w:rsidRDefault="0035491E">
            <w:pPr>
              <w:widowControl w:val="0"/>
              <w:jc w:val="center"/>
              <w:rPr>
                <w:b/>
                <w:color w:val="auto"/>
              </w:rPr>
            </w:pPr>
            <w:r w:rsidRPr="007012CD">
              <w:rPr>
                <w:b/>
                <w:color w:val="auto"/>
              </w:rPr>
              <w:t>Relevance</w:t>
            </w:r>
          </w:p>
        </w:tc>
        <w:tc>
          <w:tcPr>
            <w:tcW w:w="1662" w:type="dxa"/>
            <w:shd w:val="clear" w:color="auto" w:fill="auto"/>
            <w:tcMar>
              <w:top w:w="100" w:type="dxa"/>
              <w:left w:w="100" w:type="dxa"/>
              <w:bottom w:w="100" w:type="dxa"/>
              <w:right w:w="100" w:type="dxa"/>
            </w:tcMar>
          </w:tcPr>
          <w:p w14:paraId="160D19BF" w14:textId="77777777" w:rsidR="00DB774C" w:rsidRPr="007012CD" w:rsidRDefault="0035491E">
            <w:pPr>
              <w:widowControl w:val="0"/>
              <w:jc w:val="center"/>
              <w:rPr>
                <w:b/>
                <w:color w:val="auto"/>
              </w:rPr>
            </w:pPr>
            <w:r w:rsidRPr="007012CD">
              <w:rPr>
                <w:b/>
                <w:color w:val="auto"/>
              </w:rPr>
              <w:t>Time</w:t>
            </w:r>
          </w:p>
        </w:tc>
      </w:tr>
      <w:tr w:rsidR="007012CD" w:rsidRPr="007012CD" w14:paraId="0A6C16A2" w14:textId="77777777">
        <w:tc>
          <w:tcPr>
            <w:tcW w:w="1661" w:type="dxa"/>
            <w:shd w:val="clear" w:color="auto" w:fill="auto"/>
            <w:tcMar>
              <w:top w:w="100" w:type="dxa"/>
              <w:left w:w="100" w:type="dxa"/>
              <w:bottom w:w="100" w:type="dxa"/>
              <w:right w:w="100" w:type="dxa"/>
            </w:tcMar>
          </w:tcPr>
          <w:p w14:paraId="3E87960B" w14:textId="77777777" w:rsidR="00DB774C" w:rsidRPr="007012CD" w:rsidRDefault="0035491E">
            <w:pPr>
              <w:widowControl w:val="0"/>
              <w:rPr>
                <w:color w:val="auto"/>
              </w:rPr>
            </w:pPr>
            <w:r w:rsidRPr="007012CD">
              <w:rPr>
                <w:color w:val="auto"/>
              </w:rPr>
              <w:t>To quit alcohol consumption as it can help Bob to increase the quality of sleep and improve his digestive system.</w:t>
            </w:r>
          </w:p>
        </w:tc>
        <w:tc>
          <w:tcPr>
            <w:tcW w:w="1662" w:type="dxa"/>
            <w:shd w:val="clear" w:color="auto" w:fill="auto"/>
            <w:tcMar>
              <w:top w:w="100" w:type="dxa"/>
              <w:left w:w="100" w:type="dxa"/>
              <w:bottom w:w="100" w:type="dxa"/>
              <w:right w:w="100" w:type="dxa"/>
            </w:tcMar>
          </w:tcPr>
          <w:p w14:paraId="7293FA3C" w14:textId="77777777" w:rsidR="00DB774C" w:rsidRPr="007012CD" w:rsidRDefault="0035491E">
            <w:pPr>
              <w:widowControl w:val="0"/>
              <w:rPr>
                <w:color w:val="auto"/>
              </w:rPr>
            </w:pPr>
            <w:r w:rsidRPr="007012CD">
              <w:rPr>
                <w:color w:val="auto"/>
              </w:rPr>
              <w:t>Staying without alcohol consumption or any kind of other alcohol contain substances can indicate that Bob is able to successfully quit alcohol consumption.</w:t>
            </w:r>
          </w:p>
        </w:tc>
        <w:tc>
          <w:tcPr>
            <w:tcW w:w="1662" w:type="dxa"/>
            <w:shd w:val="clear" w:color="auto" w:fill="auto"/>
            <w:tcMar>
              <w:top w:w="100" w:type="dxa"/>
              <w:left w:w="100" w:type="dxa"/>
              <w:bottom w:w="100" w:type="dxa"/>
              <w:right w:w="100" w:type="dxa"/>
            </w:tcMar>
          </w:tcPr>
          <w:p w14:paraId="31F3D29F" w14:textId="77777777" w:rsidR="00DB774C" w:rsidRPr="007012CD" w:rsidRDefault="0035491E">
            <w:pPr>
              <w:widowControl w:val="0"/>
              <w:rPr>
                <w:color w:val="auto"/>
              </w:rPr>
            </w:pPr>
            <w:r w:rsidRPr="007012CD">
              <w:rPr>
                <w:color w:val="auto"/>
              </w:rPr>
              <w:t>This can be achievable through self-control.</w:t>
            </w:r>
          </w:p>
        </w:tc>
        <w:tc>
          <w:tcPr>
            <w:tcW w:w="1662" w:type="dxa"/>
            <w:shd w:val="clear" w:color="auto" w:fill="auto"/>
            <w:tcMar>
              <w:top w:w="100" w:type="dxa"/>
              <w:left w:w="100" w:type="dxa"/>
              <w:bottom w:w="100" w:type="dxa"/>
              <w:right w:w="100" w:type="dxa"/>
            </w:tcMar>
          </w:tcPr>
          <w:p w14:paraId="71E3FD4B" w14:textId="77777777" w:rsidR="00DB774C" w:rsidRPr="007012CD" w:rsidRDefault="0035491E">
            <w:pPr>
              <w:widowControl w:val="0"/>
              <w:rPr>
                <w:color w:val="auto"/>
              </w:rPr>
            </w:pPr>
            <w:r w:rsidRPr="007012CD">
              <w:rPr>
                <w:color w:val="auto"/>
              </w:rPr>
              <w:t>It is extremely relevant to his sleeping habit of Bob because it is one of the essential factors that affect Bob's quality of sleep and digestive programs.</w:t>
            </w:r>
          </w:p>
        </w:tc>
        <w:tc>
          <w:tcPr>
            <w:tcW w:w="1662" w:type="dxa"/>
            <w:shd w:val="clear" w:color="auto" w:fill="auto"/>
            <w:tcMar>
              <w:top w:w="100" w:type="dxa"/>
              <w:left w:w="100" w:type="dxa"/>
              <w:bottom w:w="100" w:type="dxa"/>
              <w:right w:w="100" w:type="dxa"/>
            </w:tcMar>
          </w:tcPr>
          <w:p w14:paraId="527916CA" w14:textId="77777777" w:rsidR="00DB774C" w:rsidRPr="007012CD" w:rsidRDefault="0035491E">
            <w:pPr>
              <w:widowControl w:val="0"/>
              <w:rPr>
                <w:color w:val="auto"/>
              </w:rPr>
            </w:pPr>
            <w:r w:rsidRPr="007012CD">
              <w:rPr>
                <w:color w:val="auto"/>
              </w:rPr>
              <w:t>1-2 years</w:t>
            </w:r>
          </w:p>
        </w:tc>
      </w:tr>
    </w:tbl>
    <w:p w14:paraId="6FACF0C2" w14:textId="77777777" w:rsidR="00DB774C" w:rsidRPr="007012CD" w:rsidRDefault="0035491E">
      <w:pPr>
        <w:jc w:val="center"/>
        <w:rPr>
          <w:b/>
          <w:color w:val="auto"/>
        </w:rPr>
      </w:pPr>
      <w:r w:rsidRPr="007012CD">
        <w:rPr>
          <w:b/>
          <w:color w:val="auto"/>
        </w:rPr>
        <w:t>Figure 5: Alcohol Quitting Action Plan</w:t>
      </w:r>
    </w:p>
    <w:p w14:paraId="589D2D40" w14:textId="77777777" w:rsidR="00DB774C" w:rsidRPr="007012CD" w:rsidRDefault="0035491E">
      <w:pPr>
        <w:jc w:val="center"/>
        <w:rPr>
          <w:color w:val="auto"/>
        </w:rPr>
      </w:pPr>
      <w:r w:rsidRPr="007012CD">
        <w:rPr>
          <w:color w:val="auto"/>
        </w:rPr>
        <w:lastRenderedPageBreak/>
        <w:t>(Source: Self-made)</w:t>
      </w:r>
    </w:p>
    <w:p w14:paraId="20DDC3F2" w14:textId="77777777" w:rsidR="00DB774C" w:rsidRPr="007012CD" w:rsidRDefault="0035491E">
      <w:pPr>
        <w:pStyle w:val="Heading1"/>
        <w:rPr>
          <w:color w:val="auto"/>
        </w:rPr>
      </w:pPr>
      <w:bookmarkStart w:id="12" w:name="_heading=h.tyjcwt" w:colFirst="0" w:colLast="0"/>
      <w:bookmarkEnd w:id="12"/>
      <w:r w:rsidRPr="007012CD">
        <w:rPr>
          <w:color w:val="auto"/>
        </w:rPr>
        <w:t>Conclusion</w:t>
      </w:r>
    </w:p>
    <w:p w14:paraId="76B2F0A1" w14:textId="47003B40" w:rsidR="00DB774C" w:rsidRPr="007012CD" w:rsidRDefault="0035491E">
      <w:pPr>
        <w:rPr>
          <w:color w:val="auto"/>
        </w:rPr>
      </w:pPr>
      <w:bookmarkStart w:id="13" w:name="_Hlk116489095"/>
      <w:r w:rsidRPr="007012CD">
        <w:rPr>
          <w:color w:val="auto"/>
        </w:rPr>
        <w:t xml:space="preserve">From the above context, it can be concluded that Bob who is a </w:t>
      </w:r>
      <w:r w:rsidR="00CE7CC4" w:rsidRPr="007012CD">
        <w:rPr>
          <w:color w:val="auto"/>
        </w:rPr>
        <w:t>65-year-old</w:t>
      </w:r>
      <w:r w:rsidRPr="007012CD">
        <w:rPr>
          <w:color w:val="auto"/>
        </w:rPr>
        <w:t xml:space="preserve"> male is suffering from a poor diet which affects the physiological aspect in a very negative way. Apart from that, it can be also concluded that he has a habit of alcohol consumption and smoking which results in poor sleeping and a poor digestive system </w:t>
      </w:r>
      <w:r w:rsidR="00CE7CC4" w:rsidRPr="007012CD">
        <w:rPr>
          <w:color w:val="auto"/>
        </w:rPr>
        <w:t>and</w:t>
      </w:r>
      <w:r w:rsidRPr="007012CD">
        <w:rPr>
          <w:color w:val="auto"/>
        </w:rPr>
        <w:t xml:space="preserve"> causes high cholesterol in his body. From the above context, it can be concluded that maintaining a proper diet and quitting alcohol and smoking can lead his life to a normal path where all he is physiological parameters can be mitigated by following a proper diet plan. </w:t>
      </w:r>
      <w:r w:rsidR="00CE7CC4" w:rsidRPr="007012CD">
        <w:rPr>
          <w:color w:val="auto"/>
        </w:rPr>
        <w:t>Overall,</w:t>
      </w:r>
      <w:r w:rsidRPr="007012CD">
        <w:rPr>
          <w:color w:val="auto"/>
        </w:rPr>
        <w:t xml:space="preserve"> it can be said that a proper dieting plan and negative daily habits can mitigate any physiological issues.</w:t>
      </w:r>
      <w:bookmarkEnd w:id="13"/>
      <w:r w:rsidRPr="007012CD">
        <w:rPr>
          <w:color w:val="auto"/>
        </w:rPr>
        <w:br w:type="page"/>
      </w:r>
    </w:p>
    <w:p w14:paraId="49C648E6" w14:textId="77777777" w:rsidR="00DB774C" w:rsidRPr="007012CD" w:rsidRDefault="0035491E">
      <w:pPr>
        <w:pStyle w:val="Heading1"/>
        <w:rPr>
          <w:color w:val="auto"/>
        </w:rPr>
      </w:pPr>
      <w:bookmarkStart w:id="14" w:name="_heading=h.3dy6vkm" w:colFirst="0" w:colLast="0"/>
      <w:bookmarkEnd w:id="14"/>
      <w:r w:rsidRPr="007012CD">
        <w:rPr>
          <w:color w:val="auto"/>
        </w:rPr>
        <w:lastRenderedPageBreak/>
        <w:t>Reference</w:t>
      </w:r>
    </w:p>
    <w:p w14:paraId="56E7757F" w14:textId="77777777" w:rsidR="00497DD6" w:rsidRPr="007012CD" w:rsidRDefault="00497DD6" w:rsidP="00497DD6">
      <w:pPr>
        <w:rPr>
          <w:rFonts w:cs="Times New Roman"/>
          <w:color w:val="auto"/>
          <w:szCs w:val="24"/>
        </w:rPr>
      </w:pPr>
      <w:bookmarkStart w:id="15" w:name="_Hlk116489111"/>
      <w:r w:rsidRPr="007012CD">
        <w:rPr>
          <w:rFonts w:cs="Times New Roman"/>
          <w:color w:val="auto"/>
          <w:szCs w:val="24"/>
          <w:shd w:val="clear" w:color="auto" w:fill="FFFFFF"/>
        </w:rPr>
        <w:t>Blunt, J., Morris, J. and Trigg, J., 2020. Diet and physical activity practices of South Australian adolescents. </w:t>
      </w:r>
      <w:r w:rsidRPr="007012CD">
        <w:rPr>
          <w:rFonts w:cs="Times New Roman"/>
          <w:i/>
          <w:iCs/>
          <w:color w:val="auto"/>
          <w:szCs w:val="24"/>
          <w:shd w:val="clear" w:color="auto" w:fill="FFFFFF"/>
        </w:rPr>
        <w:t>Heliyon</w:t>
      </w:r>
      <w:r w:rsidRPr="007012CD">
        <w:rPr>
          <w:rFonts w:cs="Times New Roman"/>
          <w:color w:val="auto"/>
          <w:szCs w:val="24"/>
          <w:shd w:val="clear" w:color="auto" w:fill="FFFFFF"/>
        </w:rPr>
        <w:t>, </w:t>
      </w:r>
      <w:r w:rsidRPr="007012CD">
        <w:rPr>
          <w:rFonts w:cs="Times New Roman"/>
          <w:i/>
          <w:iCs/>
          <w:color w:val="auto"/>
          <w:szCs w:val="24"/>
          <w:shd w:val="clear" w:color="auto" w:fill="FFFFFF"/>
        </w:rPr>
        <w:t>6</w:t>
      </w:r>
      <w:r w:rsidRPr="007012CD">
        <w:rPr>
          <w:rFonts w:cs="Times New Roman"/>
          <w:color w:val="auto"/>
          <w:szCs w:val="24"/>
          <w:shd w:val="clear" w:color="auto" w:fill="FFFFFF"/>
        </w:rPr>
        <w:t>(8), p.e04326.</w:t>
      </w:r>
    </w:p>
    <w:p w14:paraId="08937018" w14:textId="77777777" w:rsidR="00497DD6" w:rsidRPr="007012CD" w:rsidRDefault="00497DD6" w:rsidP="00725935">
      <w:pPr>
        <w:rPr>
          <w:color w:val="auto"/>
        </w:rPr>
      </w:pPr>
      <w:r w:rsidRPr="007012CD">
        <w:rPr>
          <w:color w:val="auto"/>
        </w:rPr>
        <w:t xml:space="preserve">CDC, 2022. </w:t>
      </w:r>
      <w:r w:rsidRPr="007012CD">
        <w:rPr>
          <w:i/>
          <w:color w:val="auto"/>
        </w:rPr>
        <w:t xml:space="preserve">Healthy weights. </w:t>
      </w:r>
      <w:r w:rsidRPr="007012CD">
        <w:rPr>
          <w:color w:val="auto"/>
        </w:rPr>
        <w:t xml:space="preserve">Available at: </w:t>
      </w:r>
      <w:hyperlink r:id="rId10">
        <w:r w:rsidRPr="007012CD">
          <w:rPr>
            <w:color w:val="auto"/>
            <w:u w:val="single"/>
          </w:rPr>
          <w:t>https://www.cdc.gov/healthyweight/effects/index.html</w:t>
        </w:r>
      </w:hyperlink>
      <w:r w:rsidRPr="007012CD">
        <w:rPr>
          <w:color w:val="auto"/>
        </w:rPr>
        <w:t xml:space="preserve"> [Acessed on 5th October 2022]</w:t>
      </w:r>
    </w:p>
    <w:p w14:paraId="1B3FEBDD" w14:textId="77777777" w:rsidR="00497DD6" w:rsidRPr="007012CD" w:rsidRDefault="00497DD6" w:rsidP="00725935">
      <w:pPr>
        <w:rPr>
          <w:color w:val="auto"/>
        </w:rPr>
      </w:pPr>
      <w:r w:rsidRPr="007012CD">
        <w:rPr>
          <w:color w:val="auto"/>
        </w:rPr>
        <w:t xml:space="preserve">CDC, 2022. </w:t>
      </w:r>
      <w:r w:rsidRPr="007012CD">
        <w:rPr>
          <w:i/>
          <w:color w:val="auto"/>
        </w:rPr>
        <w:t>Tobacco Consumption</w:t>
      </w:r>
      <w:r w:rsidRPr="007012CD">
        <w:rPr>
          <w:color w:val="auto"/>
        </w:rPr>
        <w:t xml:space="preserve">. Available at: </w:t>
      </w:r>
      <w:hyperlink r:id="rId11" w:anchor=":~:text=Smoking%20causes%20cancer%2C%20heart%20disease,immune%20system%2C%20including%20rheumatoid%20arthritis">
        <w:r w:rsidRPr="007012CD">
          <w:rPr>
            <w:color w:val="auto"/>
            <w:u w:val="single"/>
          </w:rPr>
          <w:t>https://www.cdc.gov/tobacco/basic_information/health_effects/index.htm#:~:text=Smoking%20causes%20cancer%2C%20heart%20disease,immune%20system%2C%20including%20rheumatoid%20arthritis</w:t>
        </w:r>
      </w:hyperlink>
      <w:r w:rsidRPr="007012CD">
        <w:rPr>
          <w:color w:val="auto"/>
        </w:rPr>
        <w:t>. [Acessed on 5th October 2022]</w:t>
      </w:r>
    </w:p>
    <w:p w14:paraId="7E483807"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Cena, H. and Calder, P.C., 2020. Defining a healthy diet: evidence for the role of contemporary dietary patterns in health and disease. </w:t>
      </w:r>
      <w:r w:rsidRPr="007012CD">
        <w:rPr>
          <w:rFonts w:cs="Times New Roman"/>
          <w:i/>
          <w:iCs/>
          <w:color w:val="auto"/>
          <w:szCs w:val="24"/>
          <w:shd w:val="clear" w:color="auto" w:fill="FFFFFF"/>
        </w:rPr>
        <w:t>Nutrients</w:t>
      </w:r>
      <w:r w:rsidRPr="007012CD">
        <w:rPr>
          <w:rFonts w:cs="Times New Roman"/>
          <w:color w:val="auto"/>
          <w:szCs w:val="24"/>
          <w:shd w:val="clear" w:color="auto" w:fill="FFFFFF"/>
        </w:rPr>
        <w:t>, </w:t>
      </w:r>
      <w:r w:rsidRPr="007012CD">
        <w:rPr>
          <w:rFonts w:cs="Times New Roman"/>
          <w:i/>
          <w:iCs/>
          <w:color w:val="auto"/>
          <w:szCs w:val="24"/>
          <w:shd w:val="clear" w:color="auto" w:fill="FFFFFF"/>
        </w:rPr>
        <w:t>12</w:t>
      </w:r>
      <w:r w:rsidRPr="007012CD">
        <w:rPr>
          <w:rFonts w:cs="Times New Roman"/>
          <w:color w:val="auto"/>
          <w:szCs w:val="24"/>
          <w:shd w:val="clear" w:color="auto" w:fill="FFFFFF"/>
        </w:rPr>
        <w:t>(2), p.334.</w:t>
      </w:r>
    </w:p>
    <w:p w14:paraId="339A4DF8" w14:textId="77777777" w:rsidR="00497DD6" w:rsidRPr="007012CD" w:rsidRDefault="00497DD6" w:rsidP="00497DD6">
      <w:pPr>
        <w:rPr>
          <w:rFonts w:cs="Times New Roman"/>
          <w:color w:val="auto"/>
          <w:szCs w:val="24"/>
          <w:shd w:val="clear" w:color="auto" w:fill="FFFFFF"/>
        </w:rPr>
      </w:pPr>
      <w:r w:rsidRPr="007012CD">
        <w:rPr>
          <w:rFonts w:cs="Times New Roman"/>
          <w:color w:val="auto"/>
          <w:szCs w:val="24"/>
          <w:shd w:val="clear" w:color="auto" w:fill="FFFFFF"/>
        </w:rPr>
        <w:t>Chatzopoulou, E., Carocho, M., Di Gioia, F. and Petropoulos, S.A., 2020. The beneficial health effects of vegetables and wild edible greens: The case of the mediterranean diet and its sustainability. </w:t>
      </w:r>
      <w:r w:rsidRPr="007012CD">
        <w:rPr>
          <w:rFonts w:cs="Times New Roman"/>
          <w:i/>
          <w:iCs/>
          <w:color w:val="auto"/>
          <w:szCs w:val="24"/>
          <w:shd w:val="clear" w:color="auto" w:fill="FFFFFF"/>
        </w:rPr>
        <w:t>Applied Sciences</w:t>
      </w:r>
      <w:r w:rsidRPr="007012CD">
        <w:rPr>
          <w:rFonts w:cs="Times New Roman"/>
          <w:color w:val="auto"/>
          <w:szCs w:val="24"/>
          <w:shd w:val="clear" w:color="auto" w:fill="FFFFFF"/>
        </w:rPr>
        <w:t>, </w:t>
      </w:r>
      <w:r w:rsidRPr="007012CD">
        <w:rPr>
          <w:rFonts w:cs="Times New Roman"/>
          <w:i/>
          <w:iCs/>
          <w:color w:val="auto"/>
          <w:szCs w:val="24"/>
          <w:shd w:val="clear" w:color="auto" w:fill="FFFFFF"/>
        </w:rPr>
        <w:t>10</w:t>
      </w:r>
      <w:r w:rsidRPr="007012CD">
        <w:rPr>
          <w:rFonts w:cs="Times New Roman"/>
          <w:color w:val="auto"/>
          <w:szCs w:val="24"/>
          <w:shd w:val="clear" w:color="auto" w:fill="FFFFFF"/>
        </w:rPr>
        <w:t xml:space="preserve">(24), p.9144. </w:t>
      </w:r>
    </w:p>
    <w:p w14:paraId="41ADEC73"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Christ, A., Lauterbach, M. and Latz, E., 2019. Western diet and the immune system: an inflammatory connection. </w:t>
      </w:r>
      <w:r w:rsidRPr="007012CD">
        <w:rPr>
          <w:rFonts w:cs="Times New Roman"/>
          <w:i/>
          <w:iCs/>
          <w:color w:val="auto"/>
          <w:szCs w:val="24"/>
          <w:shd w:val="clear" w:color="auto" w:fill="FFFFFF"/>
        </w:rPr>
        <w:t>Immunity</w:t>
      </w:r>
      <w:r w:rsidRPr="007012CD">
        <w:rPr>
          <w:rFonts w:cs="Times New Roman"/>
          <w:color w:val="auto"/>
          <w:szCs w:val="24"/>
          <w:shd w:val="clear" w:color="auto" w:fill="FFFFFF"/>
        </w:rPr>
        <w:t>, </w:t>
      </w:r>
      <w:r w:rsidRPr="007012CD">
        <w:rPr>
          <w:rFonts w:cs="Times New Roman"/>
          <w:i/>
          <w:iCs/>
          <w:color w:val="auto"/>
          <w:szCs w:val="24"/>
          <w:shd w:val="clear" w:color="auto" w:fill="FFFFFF"/>
        </w:rPr>
        <w:t>51</w:t>
      </w:r>
      <w:r w:rsidRPr="007012CD">
        <w:rPr>
          <w:rFonts w:cs="Times New Roman"/>
          <w:color w:val="auto"/>
          <w:szCs w:val="24"/>
          <w:shd w:val="clear" w:color="auto" w:fill="FFFFFF"/>
        </w:rPr>
        <w:t xml:space="preserve">(5), pp.794-811. </w:t>
      </w:r>
    </w:p>
    <w:p w14:paraId="4854CAF3" w14:textId="77777777" w:rsidR="00497DD6" w:rsidRPr="007012CD" w:rsidRDefault="00497DD6" w:rsidP="00725935">
      <w:pPr>
        <w:rPr>
          <w:color w:val="auto"/>
        </w:rPr>
      </w:pPr>
      <w:r w:rsidRPr="007012CD">
        <w:rPr>
          <w:color w:val="auto"/>
        </w:rPr>
        <w:t xml:space="preserve">Chu, D.T., Nguyet, N.T.M., Dinh, T.C., Lien, N.V.T., Nguyen, K.H., Ngoc, V.T.N., Tao, Y., Le, D.H., Nga, V.B., Jurgoński, A. and Tran, Q.H., 2018. An update on physical health and economic consequences of overweight and obesity. </w:t>
      </w:r>
      <w:r w:rsidRPr="007012CD">
        <w:rPr>
          <w:i/>
          <w:color w:val="auto"/>
        </w:rPr>
        <w:t>Diabetes &amp; Metabolic Syndrome: Clinical Research &amp; Reviews</w:t>
      </w:r>
      <w:r w:rsidRPr="007012CD">
        <w:rPr>
          <w:color w:val="auto"/>
        </w:rPr>
        <w:t xml:space="preserve">, </w:t>
      </w:r>
      <w:r w:rsidRPr="007012CD">
        <w:rPr>
          <w:i/>
          <w:color w:val="auto"/>
        </w:rPr>
        <w:t>12</w:t>
      </w:r>
      <w:r w:rsidRPr="007012CD">
        <w:rPr>
          <w:color w:val="auto"/>
        </w:rPr>
        <w:t>(6), pp.1095-1100.</w:t>
      </w:r>
    </w:p>
    <w:p w14:paraId="77FA9794" w14:textId="77777777" w:rsidR="00497DD6" w:rsidRPr="007012CD" w:rsidRDefault="00497DD6" w:rsidP="00725935">
      <w:pPr>
        <w:rPr>
          <w:color w:val="auto"/>
        </w:rPr>
      </w:pPr>
      <w:r w:rsidRPr="007012CD">
        <w:rPr>
          <w:color w:val="auto"/>
        </w:rPr>
        <w:t xml:space="preserve">Cole, S. and Hopkins, L., 2019. Consequences of dietary sugar consumption: A historical perspective. </w:t>
      </w:r>
      <w:r w:rsidRPr="007012CD">
        <w:rPr>
          <w:i/>
          <w:color w:val="auto"/>
        </w:rPr>
        <w:t>The Nurse Practitioner</w:t>
      </w:r>
      <w:r w:rsidRPr="007012CD">
        <w:rPr>
          <w:color w:val="auto"/>
        </w:rPr>
        <w:t xml:space="preserve">, </w:t>
      </w:r>
      <w:r w:rsidRPr="007012CD">
        <w:rPr>
          <w:i/>
          <w:color w:val="auto"/>
        </w:rPr>
        <w:t>44</w:t>
      </w:r>
      <w:r w:rsidRPr="007012CD">
        <w:rPr>
          <w:color w:val="auto"/>
        </w:rPr>
        <w:t>(10), pp.38-42.</w:t>
      </w:r>
    </w:p>
    <w:p w14:paraId="6395F7A8" w14:textId="516E655A" w:rsidR="00497DD6" w:rsidRPr="007012CD" w:rsidRDefault="00CE7CC4" w:rsidP="00725935">
      <w:pPr>
        <w:rPr>
          <w:color w:val="auto"/>
        </w:rPr>
      </w:pPr>
      <w:r w:rsidRPr="007012CD">
        <w:rPr>
          <w:color w:val="auto"/>
        </w:rPr>
        <w:t>Disabled world</w:t>
      </w:r>
      <w:r w:rsidR="00497DD6" w:rsidRPr="007012CD">
        <w:rPr>
          <w:color w:val="auto"/>
        </w:rPr>
        <w:t xml:space="preserve">, 2022. </w:t>
      </w:r>
      <w:r w:rsidR="00497DD6" w:rsidRPr="007012CD">
        <w:rPr>
          <w:i/>
          <w:color w:val="auto"/>
        </w:rPr>
        <w:t>Height_weight_chart</w:t>
      </w:r>
      <w:r w:rsidR="00497DD6" w:rsidRPr="007012CD">
        <w:rPr>
          <w:color w:val="auto"/>
        </w:rPr>
        <w:t xml:space="preserve">. Available at: </w:t>
      </w:r>
      <w:hyperlink r:id="rId12">
        <w:r w:rsidR="00497DD6" w:rsidRPr="007012CD">
          <w:rPr>
            <w:color w:val="auto"/>
            <w:u w:val="single"/>
          </w:rPr>
          <w:t>https://www.disabled-world.com/calculators-charts/height-weight.php</w:t>
        </w:r>
      </w:hyperlink>
      <w:r w:rsidR="00497DD6" w:rsidRPr="007012CD">
        <w:rPr>
          <w:color w:val="auto"/>
        </w:rPr>
        <w:t>[Acessed on 5th October 2022]</w:t>
      </w:r>
    </w:p>
    <w:p w14:paraId="0B4AE1A5" w14:textId="77777777" w:rsidR="00497DD6" w:rsidRPr="007012CD" w:rsidRDefault="00497DD6" w:rsidP="00725935">
      <w:pPr>
        <w:rPr>
          <w:color w:val="auto"/>
        </w:rPr>
      </w:pPr>
      <w:r w:rsidRPr="007012CD">
        <w:rPr>
          <w:color w:val="auto"/>
          <w:shd w:val="clear" w:color="auto" w:fill="FFFFFF"/>
        </w:rPr>
        <w:t>Doran, N., Myers, M., Luczak, S., Trim, R., Strong, D. and Tully, L., 2022. Non-daily cigarette smoking: Stability and transition to abstinence in young adults. </w:t>
      </w:r>
      <w:r w:rsidRPr="007012CD">
        <w:rPr>
          <w:i/>
          <w:iCs/>
          <w:color w:val="auto"/>
          <w:shd w:val="clear" w:color="auto" w:fill="FFFFFF"/>
        </w:rPr>
        <w:t>Nicotine &amp; Tobacco Research</w:t>
      </w:r>
      <w:r w:rsidRPr="007012CD">
        <w:rPr>
          <w:color w:val="auto"/>
          <w:shd w:val="clear" w:color="auto" w:fill="FFFFFF"/>
        </w:rPr>
        <w:t>.</w:t>
      </w:r>
    </w:p>
    <w:p w14:paraId="52BF22D9" w14:textId="78DCA486" w:rsidR="00497DD6" w:rsidRPr="007012CD" w:rsidRDefault="00497DD6" w:rsidP="00497DD6">
      <w:pPr>
        <w:rPr>
          <w:rFonts w:cs="Times New Roman"/>
          <w:color w:val="auto"/>
          <w:szCs w:val="24"/>
        </w:rPr>
      </w:pPr>
      <w:r w:rsidRPr="007012CD">
        <w:rPr>
          <w:rFonts w:cs="Times New Roman"/>
          <w:color w:val="auto"/>
          <w:szCs w:val="24"/>
          <w:shd w:val="clear" w:color="auto" w:fill="FFFFFF"/>
        </w:rPr>
        <w:t>Fitzgerald, K.C., Tyry, T., Salter, A., Cofield, S.S., Cutter, G., Fox, R. and Marrie, R.A., 2018. Diet quality is associated with disability and symptom severity in multiple sclerosis. </w:t>
      </w:r>
      <w:r w:rsidRPr="007012CD">
        <w:rPr>
          <w:rFonts w:cs="Times New Roman"/>
          <w:i/>
          <w:iCs/>
          <w:color w:val="auto"/>
          <w:szCs w:val="24"/>
          <w:shd w:val="clear" w:color="auto" w:fill="FFFFFF"/>
        </w:rPr>
        <w:t>Neurology</w:t>
      </w:r>
      <w:r w:rsidRPr="007012CD">
        <w:rPr>
          <w:rFonts w:cs="Times New Roman"/>
          <w:color w:val="auto"/>
          <w:szCs w:val="24"/>
          <w:shd w:val="clear" w:color="auto" w:fill="FFFFFF"/>
        </w:rPr>
        <w:t>, </w:t>
      </w:r>
      <w:r w:rsidRPr="007012CD">
        <w:rPr>
          <w:rFonts w:cs="Times New Roman"/>
          <w:i/>
          <w:iCs/>
          <w:color w:val="auto"/>
          <w:szCs w:val="24"/>
          <w:shd w:val="clear" w:color="auto" w:fill="FFFFFF"/>
        </w:rPr>
        <w:t>90</w:t>
      </w:r>
      <w:r w:rsidRPr="007012CD">
        <w:rPr>
          <w:rFonts w:cs="Times New Roman"/>
          <w:color w:val="auto"/>
          <w:szCs w:val="24"/>
          <w:shd w:val="clear" w:color="auto" w:fill="FFFFFF"/>
        </w:rPr>
        <w:t xml:space="preserve">(1), </w:t>
      </w:r>
      <w:r w:rsidR="00CE7CC4" w:rsidRPr="007012CD">
        <w:rPr>
          <w:rFonts w:cs="Times New Roman"/>
          <w:color w:val="auto"/>
          <w:szCs w:val="24"/>
          <w:shd w:val="clear" w:color="auto" w:fill="FFFFFF"/>
        </w:rPr>
        <w:t>pp. e</w:t>
      </w:r>
      <w:r w:rsidRPr="007012CD">
        <w:rPr>
          <w:rFonts w:cs="Times New Roman"/>
          <w:color w:val="auto"/>
          <w:szCs w:val="24"/>
          <w:shd w:val="clear" w:color="auto" w:fill="FFFFFF"/>
        </w:rPr>
        <w:t xml:space="preserve">1-e11. </w:t>
      </w:r>
    </w:p>
    <w:p w14:paraId="09A8C99C" w14:textId="0BEF5B8A" w:rsidR="00497DD6" w:rsidRPr="007012CD" w:rsidRDefault="00497DD6" w:rsidP="00725935">
      <w:pPr>
        <w:rPr>
          <w:color w:val="auto"/>
        </w:rPr>
      </w:pPr>
      <w:r w:rsidRPr="007012CD">
        <w:rPr>
          <w:color w:val="auto"/>
        </w:rPr>
        <w:lastRenderedPageBreak/>
        <w:t xml:space="preserve">Freedman, N.D. and Abnet, C.C., 2022. Reducing Alcohol Use for Cancer Prevention. </w:t>
      </w:r>
      <w:r w:rsidRPr="007012CD">
        <w:rPr>
          <w:i/>
          <w:color w:val="auto"/>
        </w:rPr>
        <w:t>JAMA Network Open</w:t>
      </w:r>
      <w:r w:rsidRPr="007012CD">
        <w:rPr>
          <w:color w:val="auto"/>
        </w:rPr>
        <w:t xml:space="preserve">, </w:t>
      </w:r>
      <w:r w:rsidRPr="007012CD">
        <w:rPr>
          <w:i/>
          <w:color w:val="auto"/>
        </w:rPr>
        <w:t>5</w:t>
      </w:r>
      <w:r w:rsidRPr="007012CD">
        <w:rPr>
          <w:color w:val="auto"/>
        </w:rPr>
        <w:t xml:space="preserve">(8), </w:t>
      </w:r>
      <w:r w:rsidR="00CE7CC4" w:rsidRPr="007012CD">
        <w:rPr>
          <w:color w:val="auto"/>
        </w:rPr>
        <w:t>pp. e</w:t>
      </w:r>
      <w:r w:rsidRPr="007012CD">
        <w:rPr>
          <w:color w:val="auto"/>
        </w:rPr>
        <w:t>2228552-e2228552.</w:t>
      </w:r>
    </w:p>
    <w:p w14:paraId="2B4B12EE"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Gilbert, L., Gross, J., Lanzi, S., Quansah, D.Y., Puder, J. and Horsch, A., 2019. How diet, physical activity and psychosocial well-being interact in women with gestational diabetes mellitus: an integrative review. </w:t>
      </w:r>
      <w:r w:rsidRPr="007012CD">
        <w:rPr>
          <w:rFonts w:cs="Times New Roman"/>
          <w:i/>
          <w:iCs/>
          <w:color w:val="auto"/>
          <w:szCs w:val="24"/>
          <w:shd w:val="clear" w:color="auto" w:fill="FFFFFF"/>
        </w:rPr>
        <w:t>BMC pregnancy and childbirth</w:t>
      </w:r>
      <w:r w:rsidRPr="007012CD">
        <w:rPr>
          <w:rFonts w:cs="Times New Roman"/>
          <w:color w:val="auto"/>
          <w:szCs w:val="24"/>
          <w:shd w:val="clear" w:color="auto" w:fill="FFFFFF"/>
        </w:rPr>
        <w:t>, </w:t>
      </w:r>
      <w:r w:rsidRPr="007012CD">
        <w:rPr>
          <w:rFonts w:cs="Times New Roman"/>
          <w:i/>
          <w:iCs/>
          <w:color w:val="auto"/>
          <w:szCs w:val="24"/>
          <w:shd w:val="clear" w:color="auto" w:fill="FFFFFF"/>
        </w:rPr>
        <w:t>19</w:t>
      </w:r>
      <w:r w:rsidRPr="007012CD">
        <w:rPr>
          <w:rFonts w:cs="Times New Roman"/>
          <w:color w:val="auto"/>
          <w:szCs w:val="24"/>
          <w:shd w:val="clear" w:color="auto" w:fill="FFFFFF"/>
        </w:rPr>
        <w:t>(1), pp.1-16.</w:t>
      </w:r>
    </w:p>
    <w:p w14:paraId="7A220335" w14:textId="62C2799F" w:rsidR="00497DD6" w:rsidRPr="007012CD" w:rsidRDefault="00497DD6" w:rsidP="00497DD6">
      <w:pPr>
        <w:rPr>
          <w:rFonts w:cs="Times New Roman"/>
          <w:color w:val="auto"/>
          <w:szCs w:val="24"/>
        </w:rPr>
      </w:pPr>
      <w:r w:rsidRPr="007012CD">
        <w:rPr>
          <w:rFonts w:cs="Times New Roman"/>
          <w:color w:val="auto"/>
          <w:szCs w:val="24"/>
          <w:shd w:val="clear" w:color="auto" w:fill="FFFFFF"/>
        </w:rPr>
        <w:t>Herforth, A., Bai, Y., Venkat, A., Mahrt, K., Ebel, A. and Masters, W.A., 2020. </w:t>
      </w:r>
      <w:r w:rsidRPr="007012CD">
        <w:rPr>
          <w:rFonts w:cs="Times New Roman"/>
          <w:i/>
          <w:iCs/>
          <w:color w:val="auto"/>
          <w:szCs w:val="24"/>
          <w:shd w:val="clear" w:color="auto" w:fill="FFFFFF"/>
        </w:rPr>
        <w:t>Cost and affordability of healthy diets across and within countries: Background paper for The State of Food Security and Nutrition in the World 2020. FAO Agricultural Development Economics Technical Study No. 9</w:t>
      </w:r>
      <w:r w:rsidRPr="007012CD">
        <w:rPr>
          <w:rFonts w:cs="Times New Roman"/>
          <w:color w:val="auto"/>
          <w:szCs w:val="24"/>
          <w:shd w:val="clear" w:color="auto" w:fill="FFFFFF"/>
        </w:rPr>
        <w:t xml:space="preserve"> (Vol. 9). Food &amp; Agriculture </w:t>
      </w:r>
      <w:r w:rsidR="00CE7CC4" w:rsidRPr="007012CD">
        <w:rPr>
          <w:rFonts w:cs="Times New Roman"/>
          <w:color w:val="auto"/>
          <w:szCs w:val="24"/>
          <w:shd w:val="clear" w:color="auto" w:fill="FFFFFF"/>
        </w:rPr>
        <w:t>Org.</w:t>
      </w:r>
    </w:p>
    <w:p w14:paraId="05E204CA" w14:textId="77777777" w:rsidR="00497DD6" w:rsidRPr="007012CD" w:rsidRDefault="00497DD6" w:rsidP="00725935">
      <w:pPr>
        <w:rPr>
          <w:color w:val="auto"/>
        </w:rPr>
      </w:pPr>
      <w:r w:rsidRPr="007012CD">
        <w:rPr>
          <w:color w:val="auto"/>
        </w:rPr>
        <w:t xml:space="preserve">Koç, F., Mills, S., Strain, C., Ross, R.P. and Stanton, C., 2020. The public health rationale for increasing dietary fibre: Health benefits with a focus on gut microbiota. </w:t>
      </w:r>
      <w:r w:rsidRPr="007012CD">
        <w:rPr>
          <w:i/>
          <w:color w:val="auto"/>
        </w:rPr>
        <w:t>Nutrition Bulletin</w:t>
      </w:r>
      <w:r w:rsidRPr="007012CD">
        <w:rPr>
          <w:color w:val="auto"/>
        </w:rPr>
        <w:t xml:space="preserve">, </w:t>
      </w:r>
      <w:r w:rsidRPr="007012CD">
        <w:rPr>
          <w:i/>
          <w:color w:val="auto"/>
        </w:rPr>
        <w:t>45</w:t>
      </w:r>
      <w:r w:rsidRPr="007012CD">
        <w:rPr>
          <w:color w:val="auto"/>
        </w:rPr>
        <w:t>(3), pp.294-308.</w:t>
      </w:r>
    </w:p>
    <w:bookmarkEnd w:id="15"/>
    <w:p w14:paraId="4ADE68AA" w14:textId="273E3B5D" w:rsidR="00497DD6" w:rsidRPr="007012CD" w:rsidRDefault="00497DD6" w:rsidP="00497DD6">
      <w:pPr>
        <w:rPr>
          <w:rFonts w:cs="Times New Roman"/>
          <w:color w:val="auto"/>
          <w:szCs w:val="24"/>
        </w:rPr>
      </w:pPr>
      <w:r w:rsidRPr="007012CD">
        <w:rPr>
          <w:rFonts w:cs="Times New Roman"/>
          <w:color w:val="auto"/>
          <w:szCs w:val="24"/>
          <w:shd w:val="clear" w:color="auto" w:fill="FFFFFF"/>
        </w:rPr>
        <w:t xml:space="preserve">Li, Y., Pan, A., Wang, D.D., Liu, X., Dhana, K., Franco, O.H., Kaptoge, S., Di Angelantonio, E., Stampfer, M., Willett, </w:t>
      </w:r>
      <w:r w:rsidR="00CE7CC4" w:rsidRPr="007012CD">
        <w:rPr>
          <w:rFonts w:cs="Times New Roman"/>
          <w:color w:val="auto"/>
          <w:szCs w:val="24"/>
          <w:shd w:val="clear" w:color="auto" w:fill="FFFFFF"/>
        </w:rPr>
        <w:t>W.C.,</w:t>
      </w:r>
      <w:r w:rsidRPr="007012CD">
        <w:rPr>
          <w:rFonts w:cs="Times New Roman"/>
          <w:color w:val="auto"/>
          <w:szCs w:val="24"/>
          <w:shd w:val="clear" w:color="auto" w:fill="FFFFFF"/>
        </w:rPr>
        <w:t xml:space="preserve"> and Hu, F.B., 2018. Impact of healthy lifestyle factors on life expectancies in the US population. </w:t>
      </w:r>
      <w:r w:rsidRPr="007012CD">
        <w:rPr>
          <w:rFonts w:cs="Times New Roman"/>
          <w:i/>
          <w:iCs/>
          <w:color w:val="auto"/>
          <w:szCs w:val="24"/>
          <w:shd w:val="clear" w:color="auto" w:fill="FFFFFF"/>
        </w:rPr>
        <w:t>Circulation</w:t>
      </w:r>
      <w:r w:rsidRPr="007012CD">
        <w:rPr>
          <w:rFonts w:cs="Times New Roman"/>
          <w:color w:val="auto"/>
          <w:szCs w:val="24"/>
          <w:shd w:val="clear" w:color="auto" w:fill="FFFFFF"/>
        </w:rPr>
        <w:t>, </w:t>
      </w:r>
      <w:r w:rsidRPr="007012CD">
        <w:rPr>
          <w:rFonts w:cs="Times New Roman"/>
          <w:i/>
          <w:iCs/>
          <w:color w:val="auto"/>
          <w:szCs w:val="24"/>
          <w:shd w:val="clear" w:color="auto" w:fill="FFFFFF"/>
        </w:rPr>
        <w:t>138</w:t>
      </w:r>
      <w:r w:rsidRPr="007012CD">
        <w:rPr>
          <w:rFonts w:cs="Times New Roman"/>
          <w:color w:val="auto"/>
          <w:szCs w:val="24"/>
          <w:shd w:val="clear" w:color="auto" w:fill="FFFFFF"/>
        </w:rPr>
        <w:t xml:space="preserve">(4), pp.345-355. </w:t>
      </w:r>
    </w:p>
    <w:p w14:paraId="51620CD6"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Li, Y., Schoufour, J., Wang, D.D., Dhana, K., Pan, A., Liu, X., Song, M., Liu, G., Shin, H.J., Sun, Q. and Al-Shaar, L., 2020. Healthy lifestyle and life expectancy free of cancer, cardiovascular disease, and type 2 diabetes: prospective cohort study. </w:t>
      </w:r>
      <w:r w:rsidRPr="007012CD">
        <w:rPr>
          <w:rFonts w:cs="Times New Roman"/>
          <w:i/>
          <w:iCs/>
          <w:color w:val="auto"/>
          <w:szCs w:val="24"/>
          <w:shd w:val="clear" w:color="auto" w:fill="FFFFFF"/>
        </w:rPr>
        <w:t>bmj</w:t>
      </w:r>
      <w:r w:rsidRPr="007012CD">
        <w:rPr>
          <w:rFonts w:cs="Times New Roman"/>
          <w:color w:val="auto"/>
          <w:szCs w:val="24"/>
          <w:shd w:val="clear" w:color="auto" w:fill="FFFFFF"/>
        </w:rPr>
        <w:t>, </w:t>
      </w:r>
      <w:r w:rsidRPr="007012CD">
        <w:rPr>
          <w:rFonts w:cs="Times New Roman"/>
          <w:i/>
          <w:iCs/>
          <w:color w:val="auto"/>
          <w:szCs w:val="24"/>
          <w:shd w:val="clear" w:color="auto" w:fill="FFFFFF"/>
        </w:rPr>
        <w:t>368</w:t>
      </w:r>
      <w:r w:rsidRPr="007012CD">
        <w:rPr>
          <w:rFonts w:cs="Times New Roman"/>
          <w:color w:val="auto"/>
          <w:szCs w:val="24"/>
          <w:shd w:val="clear" w:color="auto" w:fill="FFFFFF"/>
        </w:rPr>
        <w:t xml:space="preserve">. </w:t>
      </w:r>
    </w:p>
    <w:p w14:paraId="399347BB" w14:textId="77777777" w:rsidR="00497DD6" w:rsidRPr="007012CD" w:rsidRDefault="00497DD6" w:rsidP="00725935">
      <w:pPr>
        <w:rPr>
          <w:color w:val="auto"/>
        </w:rPr>
      </w:pPr>
      <w:r w:rsidRPr="007012CD">
        <w:rPr>
          <w:color w:val="auto"/>
          <w:shd w:val="clear" w:color="auto" w:fill="FFFFFF"/>
        </w:rPr>
        <w:t>Liou, L. and Kaptoge, S., 2020. Association of small, dense LDL-cholesterol concentration and lipoprotein particle characteristics with coronary heart disease: A systematic review and meta-analysis. </w:t>
      </w:r>
      <w:r w:rsidRPr="007012CD">
        <w:rPr>
          <w:i/>
          <w:iCs/>
          <w:color w:val="auto"/>
          <w:shd w:val="clear" w:color="auto" w:fill="FFFFFF"/>
        </w:rPr>
        <w:t>PLoS One</w:t>
      </w:r>
      <w:r w:rsidRPr="007012CD">
        <w:rPr>
          <w:color w:val="auto"/>
          <w:shd w:val="clear" w:color="auto" w:fill="FFFFFF"/>
        </w:rPr>
        <w:t>, </w:t>
      </w:r>
      <w:r w:rsidRPr="007012CD">
        <w:rPr>
          <w:i/>
          <w:iCs/>
          <w:color w:val="auto"/>
          <w:shd w:val="clear" w:color="auto" w:fill="FFFFFF"/>
        </w:rPr>
        <w:t>15</w:t>
      </w:r>
      <w:r w:rsidRPr="007012CD">
        <w:rPr>
          <w:color w:val="auto"/>
          <w:shd w:val="clear" w:color="auto" w:fill="FFFFFF"/>
        </w:rPr>
        <w:t>(11), p.e0241993.</w:t>
      </w:r>
    </w:p>
    <w:p w14:paraId="6233B08A" w14:textId="03F7A0A7" w:rsidR="00497DD6" w:rsidRPr="007012CD" w:rsidRDefault="00497DD6" w:rsidP="00725935">
      <w:pPr>
        <w:rPr>
          <w:color w:val="auto"/>
          <w:shd w:val="clear" w:color="auto" w:fill="FFFFFF"/>
        </w:rPr>
      </w:pPr>
      <w:r w:rsidRPr="007012CD">
        <w:rPr>
          <w:color w:val="auto"/>
          <w:shd w:val="clear" w:color="auto" w:fill="FFFFFF"/>
        </w:rPr>
        <w:t xml:space="preserve">Luo, J., Yang, </w:t>
      </w:r>
      <w:r w:rsidR="00CE7CC4" w:rsidRPr="007012CD">
        <w:rPr>
          <w:color w:val="auto"/>
          <w:shd w:val="clear" w:color="auto" w:fill="FFFFFF"/>
        </w:rPr>
        <w:t>H.,</w:t>
      </w:r>
      <w:r w:rsidRPr="007012CD">
        <w:rPr>
          <w:color w:val="auto"/>
          <w:shd w:val="clear" w:color="auto" w:fill="FFFFFF"/>
        </w:rPr>
        <w:t xml:space="preserve"> and Song, B.L., 2020. Mechanisms and regulation of cholesterol homeostasis. </w:t>
      </w:r>
      <w:r w:rsidRPr="007012CD">
        <w:rPr>
          <w:i/>
          <w:iCs/>
          <w:color w:val="auto"/>
          <w:shd w:val="clear" w:color="auto" w:fill="FFFFFF"/>
        </w:rPr>
        <w:t>Nature reviews Molecular cell biology</w:t>
      </w:r>
      <w:r w:rsidRPr="007012CD">
        <w:rPr>
          <w:color w:val="auto"/>
          <w:shd w:val="clear" w:color="auto" w:fill="FFFFFF"/>
        </w:rPr>
        <w:t>, </w:t>
      </w:r>
      <w:r w:rsidRPr="007012CD">
        <w:rPr>
          <w:i/>
          <w:iCs/>
          <w:color w:val="auto"/>
          <w:shd w:val="clear" w:color="auto" w:fill="FFFFFF"/>
        </w:rPr>
        <w:t>21</w:t>
      </w:r>
      <w:r w:rsidRPr="007012CD">
        <w:rPr>
          <w:color w:val="auto"/>
          <w:shd w:val="clear" w:color="auto" w:fill="FFFFFF"/>
        </w:rPr>
        <w:t>(4), pp.225-245.</w:t>
      </w:r>
    </w:p>
    <w:p w14:paraId="740895A4"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Mamurov, B., Mamanazarov, A., Abdullaev, K., Davronov, I., Davronov, N. and Kobiljonov, K., 2020, March. Acmeological Approach to the Formation of Healthy Lifestyle Among University Students. In </w:t>
      </w:r>
      <w:r w:rsidRPr="007012CD">
        <w:rPr>
          <w:rFonts w:cs="Times New Roman"/>
          <w:i/>
          <w:iCs/>
          <w:color w:val="auto"/>
          <w:szCs w:val="24"/>
          <w:shd w:val="clear" w:color="auto" w:fill="FFFFFF"/>
        </w:rPr>
        <w:t>III International Scientific Congress Society of Ambient Intelligence 2020 (ISC-SAI 2020)</w:t>
      </w:r>
      <w:r w:rsidRPr="007012CD">
        <w:rPr>
          <w:rFonts w:cs="Times New Roman"/>
          <w:color w:val="auto"/>
          <w:szCs w:val="24"/>
          <w:shd w:val="clear" w:color="auto" w:fill="FFFFFF"/>
        </w:rPr>
        <w:t xml:space="preserve"> (pp. 347-353). Atlantis Press. </w:t>
      </w:r>
    </w:p>
    <w:p w14:paraId="0861A9EB"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Martinez-Lacoba, R., Pardo-Garcia, I., Amo-Saus, E. and Escribano-Sotos, F., 2018. Socioeconomic, demographic and lifestyle-related factors associated with unhealthy diet: A cross-sectional study of university students. </w:t>
      </w:r>
      <w:r w:rsidRPr="007012CD">
        <w:rPr>
          <w:rFonts w:cs="Times New Roman"/>
          <w:i/>
          <w:iCs/>
          <w:color w:val="auto"/>
          <w:szCs w:val="24"/>
          <w:shd w:val="clear" w:color="auto" w:fill="FFFFFF"/>
        </w:rPr>
        <w:t>BMC public health</w:t>
      </w:r>
      <w:r w:rsidRPr="007012CD">
        <w:rPr>
          <w:rFonts w:cs="Times New Roman"/>
          <w:color w:val="auto"/>
          <w:szCs w:val="24"/>
          <w:shd w:val="clear" w:color="auto" w:fill="FFFFFF"/>
        </w:rPr>
        <w:t>, </w:t>
      </w:r>
      <w:r w:rsidRPr="007012CD">
        <w:rPr>
          <w:rFonts w:cs="Times New Roman"/>
          <w:i/>
          <w:iCs/>
          <w:color w:val="auto"/>
          <w:szCs w:val="24"/>
          <w:shd w:val="clear" w:color="auto" w:fill="FFFFFF"/>
        </w:rPr>
        <w:t>18</w:t>
      </w:r>
      <w:r w:rsidRPr="007012CD">
        <w:rPr>
          <w:rFonts w:cs="Times New Roman"/>
          <w:color w:val="auto"/>
          <w:szCs w:val="24"/>
          <w:shd w:val="clear" w:color="auto" w:fill="FFFFFF"/>
        </w:rPr>
        <w:t xml:space="preserve">(1), pp.1-10. </w:t>
      </w:r>
    </w:p>
    <w:p w14:paraId="25C0613B"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lastRenderedPageBreak/>
        <w:t>Martinez-Lacoba, R., Pardo-Garcia, I., Amo-Saus, E. and Escribano-Sotos, F., 2018. Mediterranean diet and health outcomes: A systematic meta-review. </w:t>
      </w:r>
      <w:r w:rsidRPr="007012CD">
        <w:rPr>
          <w:rFonts w:cs="Times New Roman"/>
          <w:i/>
          <w:iCs/>
          <w:color w:val="auto"/>
          <w:szCs w:val="24"/>
          <w:shd w:val="clear" w:color="auto" w:fill="FFFFFF"/>
        </w:rPr>
        <w:t>European journal of public health</w:t>
      </w:r>
      <w:r w:rsidRPr="007012CD">
        <w:rPr>
          <w:rFonts w:cs="Times New Roman"/>
          <w:color w:val="auto"/>
          <w:szCs w:val="24"/>
          <w:shd w:val="clear" w:color="auto" w:fill="FFFFFF"/>
        </w:rPr>
        <w:t>, </w:t>
      </w:r>
      <w:r w:rsidRPr="007012CD">
        <w:rPr>
          <w:rFonts w:cs="Times New Roman"/>
          <w:i/>
          <w:iCs/>
          <w:color w:val="auto"/>
          <w:szCs w:val="24"/>
          <w:shd w:val="clear" w:color="auto" w:fill="FFFFFF"/>
        </w:rPr>
        <w:t>28</w:t>
      </w:r>
      <w:r w:rsidRPr="007012CD">
        <w:rPr>
          <w:rFonts w:cs="Times New Roman"/>
          <w:color w:val="auto"/>
          <w:szCs w:val="24"/>
          <w:shd w:val="clear" w:color="auto" w:fill="FFFFFF"/>
        </w:rPr>
        <w:t xml:space="preserve">(5), pp.955-961. </w:t>
      </w:r>
    </w:p>
    <w:p w14:paraId="605EEB80"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Motevalli, M., Wagner, K.H., Leitzmann, C., Tanous, D., Wirnitzer, G., Knechtle, B. and Wirnitzer, K., 2022. Female endurance runners have a healthier diet than males—results from the NURMI Study (Step 2). </w:t>
      </w:r>
      <w:r w:rsidRPr="007012CD">
        <w:rPr>
          <w:rFonts w:cs="Times New Roman"/>
          <w:i/>
          <w:iCs/>
          <w:color w:val="auto"/>
          <w:szCs w:val="24"/>
          <w:shd w:val="clear" w:color="auto" w:fill="FFFFFF"/>
        </w:rPr>
        <w:t>Nutrients</w:t>
      </w:r>
      <w:r w:rsidRPr="007012CD">
        <w:rPr>
          <w:rFonts w:cs="Times New Roman"/>
          <w:color w:val="auto"/>
          <w:szCs w:val="24"/>
          <w:shd w:val="clear" w:color="auto" w:fill="FFFFFF"/>
        </w:rPr>
        <w:t>, </w:t>
      </w:r>
      <w:r w:rsidRPr="007012CD">
        <w:rPr>
          <w:rFonts w:cs="Times New Roman"/>
          <w:i/>
          <w:iCs/>
          <w:color w:val="auto"/>
          <w:szCs w:val="24"/>
          <w:shd w:val="clear" w:color="auto" w:fill="FFFFFF"/>
        </w:rPr>
        <w:t>14</w:t>
      </w:r>
      <w:r w:rsidRPr="007012CD">
        <w:rPr>
          <w:rFonts w:cs="Times New Roman"/>
          <w:color w:val="auto"/>
          <w:szCs w:val="24"/>
          <w:shd w:val="clear" w:color="auto" w:fill="FFFFFF"/>
        </w:rPr>
        <w:t>(13), p.2590.</w:t>
      </w:r>
    </w:p>
    <w:p w14:paraId="347D69E3" w14:textId="48F441FA" w:rsidR="00497DD6" w:rsidRPr="007012CD" w:rsidRDefault="00497DD6" w:rsidP="00497DD6">
      <w:pPr>
        <w:rPr>
          <w:rFonts w:cs="Times New Roman"/>
          <w:color w:val="auto"/>
          <w:szCs w:val="24"/>
        </w:rPr>
      </w:pPr>
      <w:r w:rsidRPr="007012CD">
        <w:rPr>
          <w:rFonts w:cs="Times New Roman"/>
          <w:color w:val="auto"/>
          <w:szCs w:val="24"/>
          <w:shd w:val="clear" w:color="auto" w:fill="FFFFFF"/>
        </w:rPr>
        <w:t xml:space="preserve">Ozemek, C., Laddu, D.R., Arena, </w:t>
      </w:r>
      <w:r w:rsidR="00CE7CC4" w:rsidRPr="007012CD">
        <w:rPr>
          <w:rFonts w:cs="Times New Roman"/>
          <w:color w:val="auto"/>
          <w:szCs w:val="24"/>
          <w:shd w:val="clear" w:color="auto" w:fill="FFFFFF"/>
        </w:rPr>
        <w:t>R.,</w:t>
      </w:r>
      <w:r w:rsidRPr="007012CD">
        <w:rPr>
          <w:rFonts w:cs="Times New Roman"/>
          <w:color w:val="auto"/>
          <w:szCs w:val="24"/>
          <w:shd w:val="clear" w:color="auto" w:fill="FFFFFF"/>
        </w:rPr>
        <w:t xml:space="preserve"> and Lavie, C.J., 2018. The role of diet for prevention and management of hypertension. </w:t>
      </w:r>
      <w:r w:rsidRPr="007012CD">
        <w:rPr>
          <w:rFonts w:cs="Times New Roman"/>
          <w:i/>
          <w:iCs/>
          <w:color w:val="auto"/>
          <w:szCs w:val="24"/>
          <w:shd w:val="clear" w:color="auto" w:fill="FFFFFF"/>
        </w:rPr>
        <w:t>Current opinion in cardiology</w:t>
      </w:r>
      <w:r w:rsidRPr="007012CD">
        <w:rPr>
          <w:rFonts w:cs="Times New Roman"/>
          <w:color w:val="auto"/>
          <w:szCs w:val="24"/>
          <w:shd w:val="clear" w:color="auto" w:fill="FFFFFF"/>
        </w:rPr>
        <w:t>, </w:t>
      </w:r>
      <w:r w:rsidRPr="007012CD">
        <w:rPr>
          <w:rFonts w:cs="Times New Roman"/>
          <w:i/>
          <w:iCs/>
          <w:color w:val="auto"/>
          <w:szCs w:val="24"/>
          <w:shd w:val="clear" w:color="auto" w:fill="FFFFFF"/>
        </w:rPr>
        <w:t>33</w:t>
      </w:r>
      <w:r w:rsidRPr="007012CD">
        <w:rPr>
          <w:rFonts w:cs="Times New Roman"/>
          <w:color w:val="auto"/>
          <w:szCs w:val="24"/>
          <w:shd w:val="clear" w:color="auto" w:fill="FFFFFF"/>
        </w:rPr>
        <w:t>(4), pp.388-393.</w:t>
      </w:r>
    </w:p>
    <w:p w14:paraId="4A5401E1" w14:textId="77777777" w:rsidR="00497DD6" w:rsidRPr="007012CD" w:rsidRDefault="00497DD6" w:rsidP="00725935">
      <w:pPr>
        <w:rPr>
          <w:color w:val="auto"/>
          <w:shd w:val="clear" w:color="auto" w:fill="FFFFFF"/>
        </w:rPr>
      </w:pPr>
      <w:r w:rsidRPr="007012CD">
        <w:rPr>
          <w:color w:val="auto"/>
          <w:shd w:val="clear" w:color="auto" w:fill="FFFFFF"/>
        </w:rPr>
        <w:t>Patanavanich, R. and Glantz, S.A., 2020. Smoking is associated with COVID-19 progression: a meta-analysis. </w:t>
      </w:r>
      <w:r w:rsidRPr="007012CD">
        <w:rPr>
          <w:i/>
          <w:iCs/>
          <w:color w:val="auto"/>
          <w:shd w:val="clear" w:color="auto" w:fill="FFFFFF"/>
        </w:rPr>
        <w:t>Nicotine and tobacco research</w:t>
      </w:r>
      <w:r w:rsidRPr="007012CD">
        <w:rPr>
          <w:color w:val="auto"/>
          <w:shd w:val="clear" w:color="auto" w:fill="FFFFFF"/>
        </w:rPr>
        <w:t>, </w:t>
      </w:r>
      <w:r w:rsidRPr="007012CD">
        <w:rPr>
          <w:i/>
          <w:iCs/>
          <w:color w:val="auto"/>
          <w:shd w:val="clear" w:color="auto" w:fill="FFFFFF"/>
        </w:rPr>
        <w:t>22</w:t>
      </w:r>
      <w:r w:rsidRPr="007012CD">
        <w:rPr>
          <w:color w:val="auto"/>
          <w:shd w:val="clear" w:color="auto" w:fill="FFFFFF"/>
        </w:rPr>
        <w:t>(9), pp.1653-1656.</w:t>
      </w:r>
    </w:p>
    <w:p w14:paraId="13D8FB78" w14:textId="77777777" w:rsidR="00497DD6" w:rsidRPr="007012CD" w:rsidRDefault="00497DD6" w:rsidP="00725935">
      <w:pPr>
        <w:rPr>
          <w:color w:val="auto"/>
        </w:rPr>
      </w:pPr>
      <w:r w:rsidRPr="007012CD">
        <w:rPr>
          <w:color w:val="auto"/>
        </w:rPr>
        <w:t xml:space="preserve">Prantl, L., Moellhoff, N., Fritschen, U.V., Germann, G., Giunta, R.E., Zeman, F., Kehrer, A., Lonic, D., Broer, P.N., Ehrl, D. and Heidekrueger, P.I., 2020. Impact of smoking status in free deep inferior epigastric artery perforator flap breast reconstruction: a multicenter study. </w:t>
      </w:r>
      <w:r w:rsidRPr="007012CD">
        <w:rPr>
          <w:i/>
          <w:color w:val="auto"/>
        </w:rPr>
        <w:t>Journal of reconstructive microsurgery</w:t>
      </w:r>
      <w:r w:rsidRPr="007012CD">
        <w:rPr>
          <w:color w:val="auto"/>
        </w:rPr>
        <w:t xml:space="preserve">, </w:t>
      </w:r>
      <w:r w:rsidRPr="007012CD">
        <w:rPr>
          <w:i/>
          <w:color w:val="auto"/>
        </w:rPr>
        <w:t>36</w:t>
      </w:r>
      <w:r w:rsidRPr="007012CD">
        <w:rPr>
          <w:color w:val="auto"/>
        </w:rPr>
        <w:t>(09), pp.694-702.</w:t>
      </w:r>
    </w:p>
    <w:p w14:paraId="0633DF33" w14:textId="500DA9E4" w:rsidR="00497DD6" w:rsidRPr="007012CD" w:rsidRDefault="00497DD6" w:rsidP="00725935">
      <w:pPr>
        <w:rPr>
          <w:color w:val="auto"/>
          <w:shd w:val="clear" w:color="auto" w:fill="FFFFFF"/>
        </w:rPr>
      </w:pPr>
      <w:r w:rsidRPr="007012CD">
        <w:rPr>
          <w:color w:val="auto"/>
          <w:shd w:val="clear" w:color="auto" w:fill="FFFFFF"/>
        </w:rPr>
        <w:t xml:space="preserve">Radenkovic, D., Chawla, S., Pirro, M., Sahebkar, A. and Banach, M., 2020. Cholesterol in relation to COVID-19: should we care about </w:t>
      </w:r>
      <w:r w:rsidR="00CE7CC4" w:rsidRPr="007012CD">
        <w:rPr>
          <w:color w:val="auto"/>
          <w:shd w:val="clear" w:color="auto" w:fill="FFFFFF"/>
        </w:rPr>
        <w:t>it?</w:t>
      </w:r>
      <w:r w:rsidRPr="007012CD">
        <w:rPr>
          <w:color w:val="auto"/>
          <w:shd w:val="clear" w:color="auto" w:fill="FFFFFF"/>
        </w:rPr>
        <w:t> </w:t>
      </w:r>
      <w:r w:rsidRPr="007012CD">
        <w:rPr>
          <w:i/>
          <w:iCs/>
          <w:color w:val="auto"/>
          <w:shd w:val="clear" w:color="auto" w:fill="FFFFFF"/>
        </w:rPr>
        <w:t>Journal of clinical medicine</w:t>
      </w:r>
      <w:r w:rsidRPr="007012CD">
        <w:rPr>
          <w:color w:val="auto"/>
          <w:shd w:val="clear" w:color="auto" w:fill="FFFFFF"/>
        </w:rPr>
        <w:t>, </w:t>
      </w:r>
      <w:r w:rsidRPr="007012CD">
        <w:rPr>
          <w:i/>
          <w:iCs/>
          <w:color w:val="auto"/>
          <w:shd w:val="clear" w:color="auto" w:fill="FFFFFF"/>
        </w:rPr>
        <w:t>9</w:t>
      </w:r>
      <w:r w:rsidRPr="007012CD">
        <w:rPr>
          <w:color w:val="auto"/>
          <w:shd w:val="clear" w:color="auto" w:fill="FFFFFF"/>
        </w:rPr>
        <w:t>(6), p.1909.</w:t>
      </w:r>
    </w:p>
    <w:p w14:paraId="0F064846" w14:textId="77777777" w:rsidR="00497DD6" w:rsidRPr="007012CD" w:rsidRDefault="00497DD6" w:rsidP="00725935">
      <w:pPr>
        <w:rPr>
          <w:color w:val="auto"/>
          <w:shd w:val="clear" w:color="auto" w:fill="FFFFFF"/>
        </w:rPr>
      </w:pPr>
      <w:r w:rsidRPr="007012CD">
        <w:rPr>
          <w:color w:val="auto"/>
          <w:shd w:val="clear" w:color="auto" w:fill="FFFFFF"/>
        </w:rPr>
        <w:t>Reddy, R.K., Charles, W.N., Sklavounos, A., Dutt, A., Seed, P.T. and Khajuria, A., 2021. The effect of smoking on COVID</w:t>
      </w:r>
      <w:r w:rsidRPr="007012CD">
        <w:rPr>
          <w:rFonts w:ascii="Cambria Math" w:hAnsi="Cambria Math"/>
          <w:color w:val="auto"/>
          <w:shd w:val="clear" w:color="auto" w:fill="FFFFFF"/>
        </w:rPr>
        <w:t>‐</w:t>
      </w:r>
      <w:r w:rsidRPr="007012CD">
        <w:rPr>
          <w:color w:val="auto"/>
          <w:shd w:val="clear" w:color="auto" w:fill="FFFFFF"/>
        </w:rPr>
        <w:t>19 severity: A systematic review and meta</w:t>
      </w:r>
      <w:r w:rsidRPr="007012CD">
        <w:rPr>
          <w:rFonts w:ascii="Cambria Math" w:hAnsi="Cambria Math"/>
          <w:color w:val="auto"/>
          <w:shd w:val="clear" w:color="auto" w:fill="FFFFFF"/>
        </w:rPr>
        <w:t>‐</w:t>
      </w:r>
      <w:r w:rsidRPr="007012CD">
        <w:rPr>
          <w:color w:val="auto"/>
          <w:shd w:val="clear" w:color="auto" w:fill="FFFFFF"/>
        </w:rPr>
        <w:t>analysis. </w:t>
      </w:r>
      <w:r w:rsidRPr="007012CD">
        <w:rPr>
          <w:i/>
          <w:iCs/>
          <w:color w:val="auto"/>
          <w:shd w:val="clear" w:color="auto" w:fill="FFFFFF"/>
        </w:rPr>
        <w:t>Journal of medical virology</w:t>
      </w:r>
      <w:r w:rsidRPr="007012CD">
        <w:rPr>
          <w:color w:val="auto"/>
          <w:shd w:val="clear" w:color="auto" w:fill="FFFFFF"/>
        </w:rPr>
        <w:t>, </w:t>
      </w:r>
      <w:r w:rsidRPr="007012CD">
        <w:rPr>
          <w:i/>
          <w:iCs/>
          <w:color w:val="auto"/>
          <w:shd w:val="clear" w:color="auto" w:fill="FFFFFF"/>
        </w:rPr>
        <w:t>93</w:t>
      </w:r>
      <w:r w:rsidRPr="007012CD">
        <w:rPr>
          <w:color w:val="auto"/>
          <w:shd w:val="clear" w:color="auto" w:fill="FFFFFF"/>
        </w:rPr>
        <w:t>(2), pp.1045-1056.</w:t>
      </w:r>
    </w:p>
    <w:p w14:paraId="7F0F675D" w14:textId="293B97C2" w:rsidR="00497DD6" w:rsidRPr="007012CD" w:rsidRDefault="00497DD6" w:rsidP="00497DD6">
      <w:pPr>
        <w:rPr>
          <w:rFonts w:cs="Times New Roman"/>
          <w:color w:val="auto"/>
          <w:szCs w:val="24"/>
        </w:rPr>
      </w:pPr>
      <w:r w:rsidRPr="007012CD">
        <w:rPr>
          <w:rFonts w:cs="Times New Roman"/>
          <w:color w:val="auto"/>
          <w:szCs w:val="24"/>
          <w:shd w:val="clear" w:color="auto" w:fill="FFFFFF"/>
        </w:rPr>
        <w:t xml:space="preserve">Rutten-Jacobs, L.C., Larsson, S.C., Malik, R., Rannikmäe, K., Sudlow, C.L., Dichgans, M., Markus, H.S., Traylor, </w:t>
      </w:r>
      <w:r w:rsidR="00CE7CC4" w:rsidRPr="007012CD">
        <w:rPr>
          <w:rFonts w:cs="Times New Roman"/>
          <w:color w:val="auto"/>
          <w:szCs w:val="24"/>
          <w:shd w:val="clear" w:color="auto" w:fill="FFFFFF"/>
        </w:rPr>
        <w:t>M.,</w:t>
      </w:r>
      <w:r w:rsidRPr="007012CD">
        <w:rPr>
          <w:rFonts w:cs="Times New Roman"/>
          <w:color w:val="auto"/>
          <w:szCs w:val="24"/>
          <w:shd w:val="clear" w:color="auto" w:fill="FFFFFF"/>
        </w:rPr>
        <w:t xml:space="preserve"> and International Stroke Genetics Consortium, 2018. Genetic risk, incident stroke, and the benefits of adhering to a healthy lifestyle: cohort study of 306 473 UK Biobank participants. </w:t>
      </w:r>
      <w:r w:rsidRPr="007012CD">
        <w:rPr>
          <w:rFonts w:cs="Times New Roman"/>
          <w:i/>
          <w:iCs/>
          <w:color w:val="auto"/>
          <w:szCs w:val="24"/>
          <w:shd w:val="clear" w:color="auto" w:fill="FFFFFF"/>
        </w:rPr>
        <w:t>bmj</w:t>
      </w:r>
      <w:r w:rsidRPr="007012CD">
        <w:rPr>
          <w:rFonts w:cs="Times New Roman"/>
          <w:color w:val="auto"/>
          <w:szCs w:val="24"/>
          <w:shd w:val="clear" w:color="auto" w:fill="FFFFFF"/>
        </w:rPr>
        <w:t>, </w:t>
      </w:r>
      <w:r w:rsidRPr="007012CD">
        <w:rPr>
          <w:rFonts w:cs="Times New Roman"/>
          <w:i/>
          <w:iCs/>
          <w:color w:val="auto"/>
          <w:szCs w:val="24"/>
          <w:shd w:val="clear" w:color="auto" w:fill="FFFFFF"/>
        </w:rPr>
        <w:t>363</w:t>
      </w:r>
      <w:r w:rsidRPr="007012CD">
        <w:rPr>
          <w:rFonts w:cs="Times New Roman"/>
          <w:color w:val="auto"/>
          <w:szCs w:val="24"/>
          <w:shd w:val="clear" w:color="auto" w:fill="FFFFFF"/>
        </w:rPr>
        <w:t xml:space="preserve">. </w:t>
      </w:r>
    </w:p>
    <w:p w14:paraId="0CFD54FF" w14:textId="1ED9506F" w:rsidR="00497DD6" w:rsidRPr="007012CD" w:rsidRDefault="00497DD6" w:rsidP="00497DD6">
      <w:pPr>
        <w:rPr>
          <w:rFonts w:cs="Times New Roman"/>
          <w:color w:val="auto"/>
          <w:szCs w:val="24"/>
          <w:shd w:val="clear" w:color="auto" w:fill="FFFFFF"/>
        </w:rPr>
      </w:pPr>
      <w:r w:rsidRPr="007012CD">
        <w:rPr>
          <w:rFonts w:cs="Times New Roman"/>
          <w:color w:val="auto"/>
          <w:szCs w:val="24"/>
          <w:shd w:val="clear" w:color="auto" w:fill="FFFFFF"/>
        </w:rPr>
        <w:t xml:space="preserve">Sharifi-Rad, J., Rodrigues, C.F., Sharopov, F., Docea, A.O., Can Karaca, A., Sharifi-Rad, M., Kahveci Karıncaoglu, D., Gülseren, G., Şenol, E., Demircan, E. and Taheri, Y., 2020. Diet, </w:t>
      </w:r>
      <w:r w:rsidR="00CE7CC4" w:rsidRPr="007012CD">
        <w:rPr>
          <w:rFonts w:cs="Times New Roman"/>
          <w:color w:val="auto"/>
          <w:szCs w:val="24"/>
          <w:shd w:val="clear" w:color="auto" w:fill="FFFFFF"/>
        </w:rPr>
        <w:t>lifestyle,</w:t>
      </w:r>
      <w:r w:rsidRPr="007012CD">
        <w:rPr>
          <w:rFonts w:cs="Times New Roman"/>
          <w:color w:val="auto"/>
          <w:szCs w:val="24"/>
          <w:shd w:val="clear" w:color="auto" w:fill="FFFFFF"/>
        </w:rPr>
        <w:t xml:space="preserve"> and cardiovascular diseases: linking pathophysiology to cardioprotective effects of natural bioactive compounds. </w:t>
      </w:r>
      <w:r w:rsidRPr="007012CD">
        <w:rPr>
          <w:rFonts w:cs="Times New Roman"/>
          <w:i/>
          <w:iCs/>
          <w:color w:val="auto"/>
          <w:szCs w:val="24"/>
          <w:shd w:val="clear" w:color="auto" w:fill="FFFFFF"/>
        </w:rPr>
        <w:t>International journal of environmental research and public health</w:t>
      </w:r>
      <w:r w:rsidRPr="007012CD">
        <w:rPr>
          <w:rFonts w:cs="Times New Roman"/>
          <w:color w:val="auto"/>
          <w:szCs w:val="24"/>
          <w:shd w:val="clear" w:color="auto" w:fill="FFFFFF"/>
        </w:rPr>
        <w:t>, </w:t>
      </w:r>
      <w:r w:rsidRPr="007012CD">
        <w:rPr>
          <w:rFonts w:cs="Times New Roman"/>
          <w:i/>
          <w:iCs/>
          <w:color w:val="auto"/>
          <w:szCs w:val="24"/>
          <w:shd w:val="clear" w:color="auto" w:fill="FFFFFF"/>
        </w:rPr>
        <w:t>17</w:t>
      </w:r>
      <w:r w:rsidRPr="007012CD">
        <w:rPr>
          <w:rFonts w:cs="Times New Roman"/>
          <w:color w:val="auto"/>
          <w:szCs w:val="24"/>
          <w:shd w:val="clear" w:color="auto" w:fill="FFFFFF"/>
        </w:rPr>
        <w:t>(7), p.2326.</w:t>
      </w:r>
    </w:p>
    <w:p w14:paraId="6DB27800" w14:textId="7CFB5AAB" w:rsidR="00497DD6" w:rsidRPr="007012CD" w:rsidRDefault="00497DD6" w:rsidP="00725935">
      <w:pPr>
        <w:rPr>
          <w:color w:val="auto"/>
        </w:rPr>
      </w:pPr>
      <w:r w:rsidRPr="007012CD">
        <w:rPr>
          <w:color w:val="auto"/>
          <w:shd w:val="clear" w:color="auto" w:fill="FFFFFF"/>
        </w:rPr>
        <w:t xml:space="preserve">Streck, J.M., Weinberger, A.H., Pacek, L.R., Gbedemah, M. and Goodwin, R.D., 2020. Cigarette smoking quit rates among persons with serious psychological distress in the United States from 2008 to 2016: are mental health disparities in cigarette use </w:t>
      </w:r>
      <w:r w:rsidR="00CE7CC4" w:rsidRPr="007012CD">
        <w:rPr>
          <w:color w:val="auto"/>
          <w:shd w:val="clear" w:color="auto" w:fill="FFFFFF"/>
        </w:rPr>
        <w:t>increasing?</w:t>
      </w:r>
      <w:r w:rsidRPr="007012CD">
        <w:rPr>
          <w:color w:val="auto"/>
          <w:shd w:val="clear" w:color="auto" w:fill="FFFFFF"/>
        </w:rPr>
        <w:t> </w:t>
      </w:r>
      <w:r w:rsidRPr="007012CD">
        <w:rPr>
          <w:i/>
          <w:iCs/>
          <w:color w:val="auto"/>
          <w:shd w:val="clear" w:color="auto" w:fill="FFFFFF"/>
        </w:rPr>
        <w:t>Nicotine and Tobacco Research</w:t>
      </w:r>
      <w:r w:rsidRPr="007012CD">
        <w:rPr>
          <w:color w:val="auto"/>
          <w:shd w:val="clear" w:color="auto" w:fill="FFFFFF"/>
        </w:rPr>
        <w:t>, </w:t>
      </w:r>
      <w:r w:rsidRPr="007012CD">
        <w:rPr>
          <w:i/>
          <w:iCs/>
          <w:color w:val="auto"/>
          <w:shd w:val="clear" w:color="auto" w:fill="FFFFFF"/>
        </w:rPr>
        <w:t>22</w:t>
      </w:r>
      <w:r w:rsidRPr="007012CD">
        <w:rPr>
          <w:color w:val="auto"/>
          <w:shd w:val="clear" w:color="auto" w:fill="FFFFFF"/>
        </w:rPr>
        <w:t>(1), pp.130-134.</w:t>
      </w:r>
    </w:p>
    <w:p w14:paraId="72B28F22" w14:textId="79D81613" w:rsidR="00497DD6" w:rsidRPr="007012CD" w:rsidRDefault="00497DD6" w:rsidP="00497DD6">
      <w:pPr>
        <w:rPr>
          <w:rFonts w:cs="Times New Roman"/>
          <w:color w:val="auto"/>
          <w:szCs w:val="24"/>
        </w:rPr>
      </w:pPr>
      <w:r w:rsidRPr="007012CD">
        <w:rPr>
          <w:rFonts w:cs="Times New Roman"/>
          <w:color w:val="auto"/>
          <w:szCs w:val="24"/>
          <w:shd w:val="clear" w:color="auto" w:fill="FFFFFF"/>
        </w:rPr>
        <w:lastRenderedPageBreak/>
        <w:t xml:space="preserve">Suryani, </w:t>
      </w:r>
      <w:r w:rsidR="00CE7CC4" w:rsidRPr="007012CD">
        <w:rPr>
          <w:rFonts w:cs="Times New Roman"/>
          <w:color w:val="auto"/>
          <w:szCs w:val="24"/>
          <w:shd w:val="clear" w:color="auto" w:fill="FFFFFF"/>
        </w:rPr>
        <w:t>A.D.,</w:t>
      </w:r>
      <w:r w:rsidRPr="007012CD">
        <w:rPr>
          <w:rFonts w:cs="Times New Roman"/>
          <w:color w:val="auto"/>
          <w:szCs w:val="24"/>
          <w:shd w:val="clear" w:color="auto" w:fill="FFFFFF"/>
        </w:rPr>
        <w:t xml:space="preserve"> and Ardian, Q.J., 2020. Rancang Bangun Identifikasi Kebutuhan Kalori Dengan Aplikasi Go Healthy Life. </w:t>
      </w:r>
      <w:r w:rsidRPr="007012CD">
        <w:rPr>
          <w:rFonts w:cs="Times New Roman"/>
          <w:i/>
          <w:iCs/>
          <w:color w:val="auto"/>
          <w:szCs w:val="24"/>
          <w:shd w:val="clear" w:color="auto" w:fill="FFFFFF"/>
        </w:rPr>
        <w:t>Jurnal Teknologi Dan Sistem Informasi</w:t>
      </w:r>
      <w:r w:rsidRPr="007012CD">
        <w:rPr>
          <w:rFonts w:cs="Times New Roman"/>
          <w:color w:val="auto"/>
          <w:szCs w:val="24"/>
          <w:shd w:val="clear" w:color="auto" w:fill="FFFFFF"/>
        </w:rPr>
        <w:t>, </w:t>
      </w:r>
      <w:r w:rsidRPr="007012CD">
        <w:rPr>
          <w:rFonts w:cs="Times New Roman"/>
          <w:i/>
          <w:iCs/>
          <w:color w:val="auto"/>
          <w:szCs w:val="24"/>
          <w:shd w:val="clear" w:color="auto" w:fill="FFFFFF"/>
        </w:rPr>
        <w:t>1</w:t>
      </w:r>
      <w:r w:rsidRPr="007012CD">
        <w:rPr>
          <w:rFonts w:cs="Times New Roman"/>
          <w:color w:val="auto"/>
          <w:szCs w:val="24"/>
          <w:shd w:val="clear" w:color="auto" w:fill="FFFFFF"/>
        </w:rPr>
        <w:t xml:space="preserve">(1), pp.47-56. </w:t>
      </w:r>
    </w:p>
    <w:p w14:paraId="472A045C" w14:textId="77777777" w:rsidR="00497DD6" w:rsidRPr="007012CD" w:rsidRDefault="00497DD6" w:rsidP="00725935">
      <w:pPr>
        <w:rPr>
          <w:color w:val="auto"/>
        </w:rPr>
      </w:pPr>
      <w:r w:rsidRPr="007012CD">
        <w:rPr>
          <w:color w:val="auto"/>
        </w:rPr>
        <w:t>Uvais, N.A., 2020. Interests in quitting smoking and alcohol during COVID</w:t>
      </w:r>
      <w:r w:rsidRPr="007012CD">
        <w:rPr>
          <w:rFonts w:ascii="Cambria Math" w:hAnsi="Cambria Math" w:cs="Cambria Math"/>
          <w:color w:val="auto"/>
        </w:rPr>
        <w:t>‐</w:t>
      </w:r>
      <w:r w:rsidRPr="007012CD">
        <w:rPr>
          <w:color w:val="auto"/>
        </w:rPr>
        <w:t xml:space="preserve">19 pandemic in India: A Google Trends study. </w:t>
      </w:r>
      <w:r w:rsidRPr="007012CD">
        <w:rPr>
          <w:i/>
          <w:color w:val="auto"/>
        </w:rPr>
        <w:t>Psychiatry and Clinical Neurosciences</w:t>
      </w:r>
      <w:r w:rsidRPr="007012CD">
        <w:rPr>
          <w:color w:val="auto"/>
        </w:rPr>
        <w:t xml:space="preserve">, </w:t>
      </w:r>
      <w:r w:rsidRPr="007012CD">
        <w:rPr>
          <w:i/>
          <w:color w:val="auto"/>
        </w:rPr>
        <w:t>74</w:t>
      </w:r>
      <w:r w:rsidRPr="007012CD">
        <w:rPr>
          <w:color w:val="auto"/>
        </w:rPr>
        <w:t>(10), p.550.</w:t>
      </w:r>
    </w:p>
    <w:p w14:paraId="31F624C0"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Velten, J., Bieda, A., Scholten, S., Wannemüller, A. and Margraf, J., 2018. Lifestyle choices and mental health: a longitudinal survey with German and Chinese students. </w:t>
      </w:r>
      <w:r w:rsidRPr="007012CD">
        <w:rPr>
          <w:rFonts w:cs="Times New Roman"/>
          <w:i/>
          <w:iCs/>
          <w:color w:val="auto"/>
          <w:szCs w:val="24"/>
          <w:shd w:val="clear" w:color="auto" w:fill="FFFFFF"/>
        </w:rPr>
        <w:t>BMC Public Health</w:t>
      </w:r>
      <w:r w:rsidRPr="007012CD">
        <w:rPr>
          <w:rFonts w:cs="Times New Roman"/>
          <w:color w:val="auto"/>
          <w:szCs w:val="24"/>
          <w:shd w:val="clear" w:color="auto" w:fill="FFFFFF"/>
        </w:rPr>
        <w:t>, </w:t>
      </w:r>
      <w:r w:rsidRPr="007012CD">
        <w:rPr>
          <w:rFonts w:cs="Times New Roman"/>
          <w:i/>
          <w:iCs/>
          <w:color w:val="auto"/>
          <w:szCs w:val="24"/>
          <w:shd w:val="clear" w:color="auto" w:fill="FFFFFF"/>
        </w:rPr>
        <w:t>18</w:t>
      </w:r>
      <w:r w:rsidRPr="007012CD">
        <w:rPr>
          <w:rFonts w:cs="Times New Roman"/>
          <w:color w:val="auto"/>
          <w:szCs w:val="24"/>
          <w:shd w:val="clear" w:color="auto" w:fill="FFFFFF"/>
        </w:rPr>
        <w:t xml:space="preserve">(1), pp.1-15. </w:t>
      </w:r>
    </w:p>
    <w:p w14:paraId="4AEC9FBC" w14:textId="77777777" w:rsidR="00497DD6" w:rsidRPr="007012CD" w:rsidRDefault="00497DD6" w:rsidP="00497DD6">
      <w:pPr>
        <w:rPr>
          <w:rFonts w:cs="Times New Roman"/>
          <w:color w:val="auto"/>
          <w:szCs w:val="24"/>
          <w:shd w:val="clear" w:color="auto" w:fill="FFFFFF"/>
        </w:rPr>
      </w:pPr>
      <w:r w:rsidRPr="007012CD">
        <w:rPr>
          <w:rFonts w:cs="Times New Roman"/>
          <w:color w:val="auto"/>
          <w:szCs w:val="24"/>
          <w:shd w:val="clear" w:color="auto" w:fill="FFFFFF"/>
        </w:rPr>
        <w:t>Ventriglio, A., Sancassiani, F., Contu, M.P., Latorre, M., Di Slavatore, M., Fornaro, M. and Bhugra, D., 2020. Mediterranean diet and its benefits on health and mental health: a literature review. </w:t>
      </w:r>
      <w:r w:rsidRPr="007012CD">
        <w:rPr>
          <w:rFonts w:cs="Times New Roman"/>
          <w:i/>
          <w:iCs/>
          <w:color w:val="auto"/>
          <w:szCs w:val="24"/>
          <w:shd w:val="clear" w:color="auto" w:fill="FFFFFF"/>
        </w:rPr>
        <w:t>Clinical practice and epidemiology in mental health: CP &amp; EMH</w:t>
      </w:r>
      <w:r w:rsidRPr="007012CD">
        <w:rPr>
          <w:rFonts w:cs="Times New Roman"/>
          <w:color w:val="auto"/>
          <w:szCs w:val="24"/>
          <w:shd w:val="clear" w:color="auto" w:fill="FFFFFF"/>
        </w:rPr>
        <w:t>, </w:t>
      </w:r>
      <w:r w:rsidRPr="007012CD">
        <w:rPr>
          <w:rFonts w:cs="Times New Roman"/>
          <w:i/>
          <w:iCs/>
          <w:color w:val="auto"/>
          <w:szCs w:val="24"/>
          <w:shd w:val="clear" w:color="auto" w:fill="FFFFFF"/>
        </w:rPr>
        <w:t>16</w:t>
      </w:r>
      <w:r w:rsidRPr="007012CD">
        <w:rPr>
          <w:rFonts w:cs="Times New Roman"/>
          <w:color w:val="auto"/>
          <w:szCs w:val="24"/>
          <w:shd w:val="clear" w:color="auto" w:fill="FFFFFF"/>
        </w:rPr>
        <w:t>(Suppl-1), p.156.</w:t>
      </w:r>
    </w:p>
    <w:p w14:paraId="72B8BBCC" w14:textId="77777777" w:rsidR="00497DD6" w:rsidRPr="007012CD" w:rsidRDefault="00497DD6" w:rsidP="00725935">
      <w:pPr>
        <w:rPr>
          <w:color w:val="auto"/>
        </w:rPr>
      </w:pPr>
      <w:r w:rsidRPr="007012CD">
        <w:rPr>
          <w:color w:val="auto"/>
          <w:shd w:val="clear" w:color="auto" w:fill="FFFFFF"/>
        </w:rPr>
        <w:t>Wang, J. (2021, October). How Coca Cola and Pepsi Use Segmentation in Consumer Product Industry. In </w:t>
      </w:r>
      <w:r w:rsidRPr="007012CD">
        <w:rPr>
          <w:i/>
          <w:iCs/>
          <w:color w:val="auto"/>
          <w:shd w:val="clear" w:color="auto" w:fill="FFFFFF"/>
        </w:rPr>
        <w:t>2021 International Conference on Public Relations and Social Sciences (ICPRSS 2021)</w:t>
      </w:r>
      <w:r w:rsidRPr="007012CD">
        <w:rPr>
          <w:color w:val="auto"/>
          <w:shd w:val="clear" w:color="auto" w:fill="FFFFFF"/>
        </w:rPr>
        <w:t> (pp. 866-870). Atlantis Press.</w:t>
      </w:r>
    </w:p>
    <w:p w14:paraId="34096C68" w14:textId="77777777" w:rsidR="00497DD6" w:rsidRPr="007012CD" w:rsidRDefault="00497DD6" w:rsidP="00725935">
      <w:pPr>
        <w:rPr>
          <w:color w:val="auto"/>
        </w:rPr>
      </w:pPr>
      <w:r w:rsidRPr="007012CD">
        <w:rPr>
          <w:color w:val="auto"/>
          <w:shd w:val="clear" w:color="auto" w:fill="FFFFFF"/>
        </w:rPr>
        <w:t>Weinberger, A. H., Pacek, L. R., Wall, M. M., Gbedemah, M., Lee, J., and Goodwin, R. D. (2020). Cigarette smoking quit ratios among adults in the USA with cannabis use and cannabis use disorders, 2002–2016. </w:t>
      </w:r>
      <w:r w:rsidRPr="007012CD">
        <w:rPr>
          <w:i/>
          <w:iCs/>
          <w:color w:val="auto"/>
          <w:shd w:val="clear" w:color="auto" w:fill="FFFFFF"/>
        </w:rPr>
        <w:t>Tobacco Control</w:t>
      </w:r>
      <w:r w:rsidRPr="007012CD">
        <w:rPr>
          <w:color w:val="auto"/>
          <w:shd w:val="clear" w:color="auto" w:fill="FFFFFF"/>
        </w:rPr>
        <w:t>, </w:t>
      </w:r>
      <w:r w:rsidRPr="007012CD">
        <w:rPr>
          <w:i/>
          <w:iCs/>
          <w:color w:val="auto"/>
          <w:shd w:val="clear" w:color="auto" w:fill="FFFFFF"/>
        </w:rPr>
        <w:t>29</w:t>
      </w:r>
      <w:r w:rsidRPr="007012CD">
        <w:rPr>
          <w:color w:val="auto"/>
          <w:shd w:val="clear" w:color="auto" w:fill="FFFFFF"/>
        </w:rPr>
        <w:t>(1), 74-80.</w:t>
      </w:r>
    </w:p>
    <w:p w14:paraId="6890AFD0" w14:textId="77777777" w:rsidR="00497DD6" w:rsidRPr="007012CD" w:rsidRDefault="00497DD6" w:rsidP="00725935">
      <w:pPr>
        <w:rPr>
          <w:color w:val="auto"/>
        </w:rPr>
      </w:pPr>
      <w:r w:rsidRPr="007012CD">
        <w:rPr>
          <w:color w:val="auto"/>
        </w:rPr>
        <w:t xml:space="preserve">WHO, 2018. </w:t>
      </w:r>
      <w:r w:rsidRPr="007012CD">
        <w:rPr>
          <w:i/>
          <w:color w:val="auto"/>
        </w:rPr>
        <w:t>Obesity-health-consequences-of-being-overweigh</w:t>
      </w:r>
      <w:r w:rsidRPr="007012CD">
        <w:rPr>
          <w:color w:val="auto"/>
        </w:rPr>
        <w:t xml:space="preserve">. Available at: </w:t>
      </w:r>
      <w:hyperlink r:id="rId13" w:anchor=":~:text=Carrying%20extra%20fat%20leads%20to,premature%20death%20and%20substantial%20disability">
        <w:r w:rsidRPr="007012CD">
          <w:rPr>
            <w:color w:val="auto"/>
            <w:u w:val="single"/>
          </w:rPr>
          <w:t>https://www.who.int/news-room/questions-and-answers/item/obesity-health-consequences-of-being-overweight#:~:text=Carrying%20extra%20fat%20leads%20to,premature%20death%20and%20substantial%20disability</w:t>
        </w:r>
      </w:hyperlink>
      <w:r w:rsidRPr="007012CD">
        <w:rPr>
          <w:color w:val="auto"/>
        </w:rPr>
        <w:t>. [Acessed on 5th October 2022]</w:t>
      </w:r>
    </w:p>
    <w:p w14:paraId="11B5BD32" w14:textId="77777777" w:rsidR="00497DD6" w:rsidRPr="007012CD" w:rsidRDefault="00497DD6" w:rsidP="00725935">
      <w:pPr>
        <w:rPr>
          <w:color w:val="auto"/>
        </w:rPr>
      </w:pPr>
      <w:r w:rsidRPr="007012CD">
        <w:rPr>
          <w:color w:val="auto"/>
        </w:rPr>
        <w:t xml:space="preserve">WHO, 2022. </w:t>
      </w:r>
      <w:r w:rsidRPr="007012CD">
        <w:rPr>
          <w:i/>
          <w:color w:val="auto"/>
        </w:rPr>
        <w:t xml:space="preserve">Diet. </w:t>
      </w:r>
      <w:r w:rsidRPr="007012CD">
        <w:rPr>
          <w:color w:val="auto"/>
        </w:rPr>
        <w:t xml:space="preserve">Available at: </w:t>
      </w:r>
      <w:hyperlink r:id="rId14" w:anchor=":~:text=A%20healthy%20diet%20is%20essential,are%20essential%20for%20healthy%20diet">
        <w:r w:rsidRPr="007012CD">
          <w:rPr>
            <w:color w:val="auto"/>
            <w:u w:val="single"/>
          </w:rPr>
          <w:t>https://www.who.int/initiatives/behealthy/healthy-diet#:~:text=A%20healthy%20diet%20is%20essential,are%20essential%20for%20healthy%20diet</w:t>
        </w:r>
      </w:hyperlink>
      <w:r w:rsidRPr="007012CD">
        <w:rPr>
          <w:color w:val="auto"/>
        </w:rPr>
        <w:t>. [Acessed on 5th October 2022]</w:t>
      </w:r>
    </w:p>
    <w:p w14:paraId="0427D998" w14:textId="77777777" w:rsidR="00497DD6" w:rsidRPr="007012CD" w:rsidRDefault="00497DD6" w:rsidP="00497DD6">
      <w:pPr>
        <w:rPr>
          <w:rFonts w:cs="Times New Roman"/>
          <w:color w:val="auto"/>
          <w:szCs w:val="24"/>
        </w:rPr>
      </w:pPr>
      <w:r w:rsidRPr="007012CD">
        <w:rPr>
          <w:rFonts w:cs="Times New Roman"/>
          <w:color w:val="auto"/>
          <w:szCs w:val="24"/>
          <w:shd w:val="clear" w:color="auto" w:fill="FFFFFF"/>
        </w:rPr>
        <w:t>Wongprawmas, R., Mora, C., Pellegrini, N., Guiné, R.P., Carini, E., Sogari, G. and Vittadini, E., 2021. Food choice determinants and perceptions of a healthy diet among Italian consumers. </w:t>
      </w:r>
      <w:r w:rsidRPr="007012CD">
        <w:rPr>
          <w:rFonts w:cs="Times New Roman"/>
          <w:i/>
          <w:iCs/>
          <w:color w:val="auto"/>
          <w:szCs w:val="24"/>
          <w:shd w:val="clear" w:color="auto" w:fill="FFFFFF"/>
        </w:rPr>
        <w:t>Foods</w:t>
      </w:r>
      <w:r w:rsidRPr="007012CD">
        <w:rPr>
          <w:rFonts w:cs="Times New Roman"/>
          <w:color w:val="auto"/>
          <w:szCs w:val="24"/>
          <w:shd w:val="clear" w:color="auto" w:fill="FFFFFF"/>
        </w:rPr>
        <w:t>, </w:t>
      </w:r>
      <w:r w:rsidRPr="007012CD">
        <w:rPr>
          <w:rFonts w:cs="Times New Roman"/>
          <w:i/>
          <w:iCs/>
          <w:color w:val="auto"/>
          <w:szCs w:val="24"/>
          <w:shd w:val="clear" w:color="auto" w:fill="FFFFFF"/>
        </w:rPr>
        <w:t>10</w:t>
      </w:r>
      <w:r w:rsidRPr="007012CD">
        <w:rPr>
          <w:rFonts w:cs="Times New Roman"/>
          <w:color w:val="auto"/>
          <w:szCs w:val="24"/>
          <w:shd w:val="clear" w:color="auto" w:fill="FFFFFF"/>
        </w:rPr>
        <w:t xml:space="preserve">(2), p.318. </w:t>
      </w:r>
    </w:p>
    <w:p w14:paraId="07D35910" w14:textId="77777777" w:rsidR="00497DD6" w:rsidRPr="007012CD" w:rsidRDefault="00497DD6" w:rsidP="00725935">
      <w:pPr>
        <w:rPr>
          <w:color w:val="auto"/>
        </w:rPr>
      </w:pPr>
    </w:p>
    <w:sectPr w:rsidR="00497DD6" w:rsidRPr="007012CD" w:rsidSect="00CE7CC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51466" w14:textId="77777777" w:rsidR="00394C24" w:rsidRDefault="00394C24">
      <w:pPr>
        <w:spacing w:after="0" w:line="240" w:lineRule="auto"/>
      </w:pPr>
      <w:r>
        <w:separator/>
      </w:r>
    </w:p>
  </w:endnote>
  <w:endnote w:type="continuationSeparator" w:id="0">
    <w:p w14:paraId="4FD451F8" w14:textId="77777777" w:rsidR="00394C24" w:rsidRDefault="00394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CF22A" w14:textId="77777777" w:rsidR="00DB774C" w:rsidRDefault="00F72BA1">
    <w:pPr>
      <w:pBdr>
        <w:top w:val="nil"/>
        <w:left w:val="nil"/>
        <w:bottom w:val="nil"/>
        <w:right w:val="nil"/>
        <w:between w:val="nil"/>
      </w:pBdr>
      <w:tabs>
        <w:tab w:val="center" w:pos="4513"/>
        <w:tab w:val="right" w:pos="9026"/>
      </w:tabs>
      <w:spacing w:after="0" w:line="240" w:lineRule="auto"/>
      <w:jc w:val="right"/>
    </w:pPr>
    <w:r>
      <w:fldChar w:fldCharType="begin"/>
    </w:r>
    <w:r w:rsidR="0035491E">
      <w:instrText>PAGE</w:instrText>
    </w:r>
    <w:r>
      <w:fldChar w:fldCharType="separate"/>
    </w:r>
    <w:r w:rsidR="007012CD">
      <w:rPr>
        <w:noProof/>
      </w:rPr>
      <w:t>1</w:t>
    </w:r>
    <w:r>
      <w:fldChar w:fldCharType="end"/>
    </w:r>
  </w:p>
  <w:p w14:paraId="19831432" w14:textId="77777777" w:rsidR="00DB774C" w:rsidRDefault="00DB774C">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A036C" w14:textId="77777777" w:rsidR="00394C24" w:rsidRDefault="00394C24">
      <w:pPr>
        <w:spacing w:after="0" w:line="240" w:lineRule="auto"/>
      </w:pPr>
      <w:r>
        <w:separator/>
      </w:r>
    </w:p>
  </w:footnote>
  <w:footnote w:type="continuationSeparator" w:id="0">
    <w:p w14:paraId="016E201A" w14:textId="77777777" w:rsidR="00394C24" w:rsidRDefault="00394C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05959"/>
    <w:multiLevelType w:val="multilevel"/>
    <w:tmpl w:val="06E0F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D109CD"/>
    <w:multiLevelType w:val="multilevel"/>
    <w:tmpl w:val="3CC0E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190610"/>
    <w:multiLevelType w:val="multilevel"/>
    <w:tmpl w:val="65DC0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BB5D64"/>
    <w:multiLevelType w:val="hybridMultilevel"/>
    <w:tmpl w:val="2D9ABD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8A13980"/>
    <w:multiLevelType w:val="hybridMultilevel"/>
    <w:tmpl w:val="2D800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83029B"/>
    <w:multiLevelType w:val="multilevel"/>
    <w:tmpl w:val="67803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0408314">
    <w:abstractNumId w:val="0"/>
  </w:num>
  <w:num w:numId="2" w16cid:durableId="1817988415">
    <w:abstractNumId w:val="1"/>
  </w:num>
  <w:num w:numId="3" w16cid:durableId="1863742832">
    <w:abstractNumId w:val="2"/>
  </w:num>
  <w:num w:numId="4" w16cid:durableId="360283037">
    <w:abstractNumId w:val="5"/>
  </w:num>
  <w:num w:numId="5" w16cid:durableId="912009044">
    <w:abstractNumId w:val="3"/>
  </w:num>
  <w:num w:numId="6" w16cid:durableId="65690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74C"/>
    <w:rsid w:val="000828CD"/>
    <w:rsid w:val="000B13B7"/>
    <w:rsid w:val="001C68D1"/>
    <w:rsid w:val="002E5D29"/>
    <w:rsid w:val="00350CF1"/>
    <w:rsid w:val="0035491E"/>
    <w:rsid w:val="00394C24"/>
    <w:rsid w:val="00497DD6"/>
    <w:rsid w:val="00501AD8"/>
    <w:rsid w:val="0054687A"/>
    <w:rsid w:val="005E6D24"/>
    <w:rsid w:val="007012CD"/>
    <w:rsid w:val="00725935"/>
    <w:rsid w:val="007266B7"/>
    <w:rsid w:val="008731AA"/>
    <w:rsid w:val="00A117AB"/>
    <w:rsid w:val="00C44A21"/>
    <w:rsid w:val="00CE7CC4"/>
    <w:rsid w:val="00D002AA"/>
    <w:rsid w:val="00DB774C"/>
    <w:rsid w:val="00DF1040"/>
    <w:rsid w:val="00E405C3"/>
    <w:rsid w:val="00E54BCE"/>
    <w:rsid w:val="00F43C64"/>
    <w:rsid w:val="00F7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FE633"/>
  <w15:docId w15:val="{A274C455-E783-4035-878B-6311100AE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212121"/>
        <w:sz w:val="22"/>
        <w:szCs w:val="22"/>
        <w:highlight w:val="white"/>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858"/>
  </w:style>
  <w:style w:type="paragraph" w:styleId="Heading1">
    <w:name w:val="heading 1"/>
    <w:basedOn w:val="Normal"/>
    <w:next w:val="Normal"/>
    <w:uiPriority w:val="9"/>
    <w:qFormat/>
    <w:rsid w:val="00ED6858"/>
    <w:pPr>
      <w:keepNext/>
      <w:keepLines/>
      <w:outlineLvl w:val="0"/>
    </w:pPr>
    <w:rPr>
      <w:b/>
      <w:sz w:val="28"/>
      <w:szCs w:val="28"/>
    </w:rPr>
  </w:style>
  <w:style w:type="paragraph" w:styleId="Heading2">
    <w:name w:val="heading 2"/>
    <w:basedOn w:val="Normal"/>
    <w:next w:val="Normal"/>
    <w:uiPriority w:val="9"/>
    <w:semiHidden/>
    <w:unhideWhenUsed/>
    <w:qFormat/>
    <w:rsid w:val="00ED6858"/>
    <w:pPr>
      <w:keepNext/>
      <w:keepLines/>
      <w:outlineLvl w:val="1"/>
    </w:pPr>
    <w:rPr>
      <w:b/>
      <w:sz w:val="26"/>
      <w:szCs w:val="26"/>
    </w:rPr>
  </w:style>
  <w:style w:type="paragraph" w:styleId="Heading3">
    <w:name w:val="heading 3"/>
    <w:basedOn w:val="Normal"/>
    <w:next w:val="Normal"/>
    <w:uiPriority w:val="9"/>
    <w:semiHidden/>
    <w:unhideWhenUsed/>
    <w:qFormat/>
    <w:rsid w:val="00ED6858"/>
    <w:pPr>
      <w:keepNext/>
      <w:keepLines/>
      <w:outlineLvl w:val="2"/>
    </w:pPr>
    <w:rPr>
      <w:b/>
      <w:i/>
      <w:u w:val="single"/>
    </w:rPr>
  </w:style>
  <w:style w:type="paragraph" w:styleId="Heading4">
    <w:name w:val="heading 4"/>
    <w:basedOn w:val="Normal"/>
    <w:next w:val="Normal"/>
    <w:uiPriority w:val="9"/>
    <w:semiHidden/>
    <w:unhideWhenUsed/>
    <w:qFormat/>
    <w:rsid w:val="00ED6858"/>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ED6858"/>
    <w:pPr>
      <w:keepNext/>
      <w:keepLines/>
      <w:spacing w:before="240" w:after="80"/>
      <w:outlineLvl w:val="4"/>
    </w:pPr>
    <w:rPr>
      <w:color w:val="666666"/>
    </w:rPr>
  </w:style>
  <w:style w:type="paragraph" w:styleId="Heading6">
    <w:name w:val="heading 6"/>
    <w:basedOn w:val="Normal"/>
    <w:next w:val="Normal"/>
    <w:uiPriority w:val="9"/>
    <w:semiHidden/>
    <w:unhideWhenUsed/>
    <w:qFormat/>
    <w:rsid w:val="00ED685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ED6858"/>
    <w:pPr>
      <w:keepNext/>
      <w:keepLines/>
      <w:spacing w:after="60"/>
    </w:pPr>
    <w:rPr>
      <w:sz w:val="52"/>
      <w:szCs w:val="52"/>
    </w:rPr>
  </w:style>
  <w:style w:type="paragraph" w:styleId="Subtitle">
    <w:name w:val="Subtitle"/>
    <w:basedOn w:val="Normal"/>
    <w:next w:val="Normal"/>
    <w:uiPriority w:val="11"/>
    <w:qFormat/>
    <w:rsid w:val="00350CF1"/>
    <w:pPr>
      <w:keepNext/>
      <w:keepLines/>
      <w:spacing w:after="320"/>
    </w:pPr>
    <w:rPr>
      <w:color w:val="666666"/>
      <w:sz w:val="30"/>
      <w:szCs w:val="30"/>
    </w:rPr>
  </w:style>
  <w:style w:type="table" w:customStyle="1" w:styleId="a">
    <w:name w:val="a"/>
    <w:basedOn w:val="TableNormal"/>
    <w:rsid w:val="00ED6858"/>
    <w:tblPr>
      <w:tblStyleRowBandSize w:val="1"/>
      <w:tblStyleColBandSize w:val="1"/>
      <w:tblCellMar>
        <w:top w:w="100" w:type="dxa"/>
        <w:left w:w="100" w:type="dxa"/>
        <w:bottom w:w="100" w:type="dxa"/>
        <w:right w:w="100" w:type="dxa"/>
      </w:tblCellMar>
    </w:tblPr>
  </w:style>
  <w:style w:type="table" w:customStyle="1" w:styleId="a0">
    <w:name w:val="a0"/>
    <w:basedOn w:val="TableNormal"/>
    <w:rsid w:val="00ED6858"/>
    <w:tblPr>
      <w:tblStyleRowBandSize w:val="1"/>
      <w:tblStyleColBandSize w:val="1"/>
      <w:tblCellMar>
        <w:top w:w="100" w:type="dxa"/>
        <w:left w:w="100" w:type="dxa"/>
        <w:bottom w:w="100" w:type="dxa"/>
        <w:right w:w="100" w:type="dxa"/>
      </w:tblCellMar>
    </w:tblPr>
  </w:style>
  <w:style w:type="table" w:customStyle="1" w:styleId="a1">
    <w:name w:val="a1"/>
    <w:basedOn w:val="TableNormal"/>
    <w:rsid w:val="00ED6858"/>
    <w:tblPr>
      <w:tblStyleRowBandSize w:val="1"/>
      <w:tblStyleColBandSize w:val="1"/>
      <w:tblCellMar>
        <w:top w:w="100" w:type="dxa"/>
        <w:left w:w="100" w:type="dxa"/>
        <w:bottom w:w="100" w:type="dxa"/>
        <w:right w:w="100" w:type="dxa"/>
      </w:tblCellMar>
    </w:tblPr>
  </w:style>
  <w:style w:type="table" w:customStyle="1" w:styleId="a2">
    <w:name w:val="a2"/>
    <w:basedOn w:val="TableNormal"/>
    <w:rsid w:val="00ED6858"/>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AF7B4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AF7B43"/>
    <w:pPr>
      <w:spacing w:after="100"/>
    </w:pPr>
  </w:style>
  <w:style w:type="character" w:styleId="Hyperlink">
    <w:name w:val="Hyperlink"/>
    <w:basedOn w:val="DefaultParagraphFont"/>
    <w:uiPriority w:val="99"/>
    <w:unhideWhenUsed/>
    <w:rsid w:val="00AF7B43"/>
    <w:rPr>
      <w:color w:val="0000FF" w:themeColor="hyperlink"/>
      <w:u w:val="single"/>
    </w:rPr>
  </w:style>
  <w:style w:type="paragraph" w:styleId="Header">
    <w:name w:val="header"/>
    <w:basedOn w:val="Normal"/>
    <w:link w:val="HeaderChar"/>
    <w:uiPriority w:val="99"/>
    <w:unhideWhenUsed/>
    <w:rsid w:val="00AF7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B43"/>
  </w:style>
  <w:style w:type="paragraph" w:styleId="Footer">
    <w:name w:val="footer"/>
    <w:basedOn w:val="Normal"/>
    <w:link w:val="FooterChar"/>
    <w:uiPriority w:val="99"/>
    <w:unhideWhenUsed/>
    <w:rsid w:val="00AF7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B43"/>
  </w:style>
  <w:style w:type="table" w:customStyle="1" w:styleId="ListTable2-Accent61">
    <w:name w:val="List Table 2 - Accent 61"/>
    <w:basedOn w:val="TableNormal"/>
    <w:uiPriority w:val="47"/>
    <w:rsid w:val="009F0400"/>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ListTable6Colorful-Accent61">
    <w:name w:val="List Table 6 Colorful - Accent 61"/>
    <w:basedOn w:val="TableNormal"/>
    <w:uiPriority w:val="51"/>
    <w:rsid w:val="009F0400"/>
    <w:pPr>
      <w:spacing w:after="0" w:line="240" w:lineRule="auto"/>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BalloonText">
    <w:name w:val="Balloon Text"/>
    <w:basedOn w:val="Normal"/>
    <w:link w:val="BalloonTextChar"/>
    <w:uiPriority w:val="99"/>
    <w:semiHidden/>
    <w:unhideWhenUsed/>
    <w:rsid w:val="007D54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54F3"/>
    <w:rPr>
      <w:rFonts w:ascii="Tahoma" w:hAnsi="Tahoma" w:cs="Tahoma"/>
      <w:sz w:val="16"/>
      <w:szCs w:val="16"/>
    </w:rPr>
  </w:style>
  <w:style w:type="character" w:styleId="CommentReference">
    <w:name w:val="annotation reference"/>
    <w:basedOn w:val="DefaultParagraphFont"/>
    <w:uiPriority w:val="99"/>
    <w:semiHidden/>
    <w:unhideWhenUsed/>
    <w:rsid w:val="007D54F3"/>
    <w:rPr>
      <w:sz w:val="16"/>
      <w:szCs w:val="16"/>
    </w:rPr>
  </w:style>
  <w:style w:type="paragraph" w:styleId="CommentText">
    <w:name w:val="annotation text"/>
    <w:basedOn w:val="Normal"/>
    <w:link w:val="CommentTextChar"/>
    <w:uiPriority w:val="99"/>
    <w:semiHidden/>
    <w:unhideWhenUsed/>
    <w:rsid w:val="007D54F3"/>
    <w:pPr>
      <w:spacing w:line="240" w:lineRule="auto"/>
    </w:pPr>
    <w:rPr>
      <w:sz w:val="20"/>
      <w:szCs w:val="20"/>
    </w:rPr>
  </w:style>
  <w:style w:type="character" w:customStyle="1" w:styleId="CommentTextChar">
    <w:name w:val="Comment Text Char"/>
    <w:basedOn w:val="DefaultParagraphFont"/>
    <w:link w:val="CommentText"/>
    <w:uiPriority w:val="99"/>
    <w:semiHidden/>
    <w:rsid w:val="007D54F3"/>
    <w:rPr>
      <w:sz w:val="20"/>
      <w:szCs w:val="20"/>
    </w:rPr>
  </w:style>
  <w:style w:type="paragraph" w:styleId="CommentSubject">
    <w:name w:val="annotation subject"/>
    <w:basedOn w:val="CommentText"/>
    <w:next w:val="CommentText"/>
    <w:link w:val="CommentSubjectChar"/>
    <w:uiPriority w:val="99"/>
    <w:semiHidden/>
    <w:unhideWhenUsed/>
    <w:rsid w:val="007D54F3"/>
    <w:rPr>
      <w:b/>
      <w:bCs/>
    </w:rPr>
  </w:style>
  <w:style w:type="character" w:customStyle="1" w:styleId="CommentSubjectChar">
    <w:name w:val="Comment Subject Char"/>
    <w:basedOn w:val="CommentTextChar"/>
    <w:link w:val="CommentSubject"/>
    <w:uiPriority w:val="99"/>
    <w:semiHidden/>
    <w:rsid w:val="007D54F3"/>
    <w:rPr>
      <w:b/>
      <w:bCs/>
      <w:sz w:val="20"/>
      <w:szCs w:val="20"/>
    </w:rPr>
  </w:style>
  <w:style w:type="table" w:customStyle="1" w:styleId="a3">
    <w:basedOn w:val="TableNormal"/>
    <w:rsid w:val="00350CF1"/>
    <w:pPr>
      <w:spacing w:after="0" w:line="240" w:lineRule="auto"/>
    </w:pPr>
    <w:rPr>
      <w:color w:val="E36C09"/>
    </w:rPr>
    <w:tblPr>
      <w:tblStyleRowBandSize w:val="1"/>
      <w:tblStyleColBandSize w:val="1"/>
    </w:tblPr>
    <w:tblStylePr w:type="firstRow">
      <w:rPr>
        <w:b/>
      </w:rPr>
      <w:tblPr/>
      <w:tcPr>
        <w:tcBorders>
          <w:bottom w:val="single" w:sz="4" w:space="0" w:color="F79646"/>
        </w:tcBorders>
      </w:tcPr>
    </w:tblStylePr>
    <w:tblStylePr w:type="lastRow">
      <w:rPr>
        <w:b/>
      </w:rPr>
      <w:tblPr/>
      <w:tcPr>
        <w:tcBorders>
          <w:top w:val="single" w:sz="4" w:space="0" w:color="F79646"/>
        </w:tcBorders>
      </w:tcPr>
    </w:tblStylePr>
    <w:tblStylePr w:type="firstCol">
      <w:rPr>
        <w:b/>
      </w:rPr>
    </w:tblStylePr>
    <w:tblStylePr w:type="lastCol">
      <w:rPr>
        <w:b/>
      </w:rPr>
    </w:tblStylePr>
    <w:tblStylePr w:type="band1Vert">
      <w:tblPr/>
      <w:tcPr>
        <w:shd w:val="clear" w:color="auto" w:fill="FDEADA"/>
      </w:tcPr>
    </w:tblStylePr>
    <w:tblStylePr w:type="band1Horz">
      <w:tblPr/>
      <w:tcPr>
        <w:shd w:val="clear" w:color="auto" w:fill="FDEADA"/>
      </w:tcPr>
    </w:tblStylePr>
  </w:style>
  <w:style w:type="table" w:customStyle="1" w:styleId="a4">
    <w:basedOn w:val="TableNormal"/>
    <w:rsid w:val="00350CF1"/>
    <w:pPr>
      <w:spacing w:after="0" w:line="240" w:lineRule="auto"/>
    </w:pPr>
    <w:rPr>
      <w:color w:val="E36C09"/>
    </w:rPr>
    <w:tblPr>
      <w:tblStyleRowBandSize w:val="1"/>
      <w:tblStyleColBandSize w:val="1"/>
    </w:tblPr>
  </w:style>
  <w:style w:type="table" w:customStyle="1" w:styleId="a5">
    <w:basedOn w:val="TableNormal"/>
    <w:rsid w:val="00350CF1"/>
    <w:pPr>
      <w:spacing w:after="0" w:line="240" w:lineRule="auto"/>
    </w:pPr>
    <w:rPr>
      <w:color w:val="E36C09"/>
    </w:rPr>
    <w:tblPr>
      <w:tblStyleRowBandSize w:val="1"/>
      <w:tblStyleColBandSize w:val="1"/>
    </w:tblPr>
  </w:style>
  <w:style w:type="table" w:customStyle="1" w:styleId="a6">
    <w:basedOn w:val="TableNormal"/>
    <w:rsid w:val="00350CF1"/>
    <w:pPr>
      <w:spacing w:after="0" w:line="240" w:lineRule="auto"/>
    </w:pPr>
    <w:rPr>
      <w:color w:val="E36C09"/>
    </w:rPr>
    <w:tblPr>
      <w:tblStyleRowBandSize w:val="1"/>
      <w:tblStyleColBandSize w:val="1"/>
    </w:tblPr>
  </w:style>
  <w:style w:type="paragraph" w:styleId="ListParagraph">
    <w:name w:val="List Paragraph"/>
    <w:basedOn w:val="Normal"/>
    <w:uiPriority w:val="34"/>
    <w:qFormat/>
    <w:rsid w:val="00D002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316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news-room/questions-and-answers/item/obesity-health-consequences-of-being-overweigh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isabled-world.com/calculators-charts/height-weight.php"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dc.gov/tobacco/basic_information/health_effects/index.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cdc.gov/healthyweight/effects/index.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ho.int/initiatives/behealthy/healthy-di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cTqF60WqRtNGab3Eg7CrW2DnEQ==">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</go:docsCustomData>
</go:gDocsCustomXmlDataStorage>
</file>

<file path=customXml/itemProps1.xml><?xml version="1.0" encoding="utf-8"?>
<ds:datastoreItem xmlns:ds="http://schemas.openxmlformats.org/officeDocument/2006/customXml" ds:itemID="{A8774866-9274-4099-A2BE-36E76481529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3897</Words>
  <Characters>22213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ashmita majumder</dc:creator>
  <cp:lastModifiedBy>kaltabu tabitha</cp:lastModifiedBy>
  <cp:revision>2</cp:revision>
  <dcterms:created xsi:type="dcterms:W3CDTF">2022-11-18T13:38:00Z</dcterms:created>
  <dcterms:modified xsi:type="dcterms:W3CDTF">2022-11-18T13:38:00Z</dcterms:modified>
</cp:coreProperties>
</file>