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000001" w14:textId="77777777" w:rsidR="000D64C9" w:rsidRDefault="007B2F7B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BSc (Hons) Health and Social Care</w:t>
      </w:r>
    </w:p>
    <w:p w14:paraId="00000002" w14:textId="77777777" w:rsidR="000D64C9" w:rsidRDefault="000D64C9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</w:p>
    <w:p w14:paraId="00000003" w14:textId="77777777" w:rsidR="000D64C9" w:rsidRDefault="007B2F7B">
      <w:pPr>
        <w:spacing w:line="360" w:lineRule="auto"/>
        <w:jc w:val="center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Module: Introduction to Independent Research Skills (BMHP5019)</w:t>
      </w:r>
    </w:p>
    <w:p w14:paraId="00000004" w14:textId="77777777" w:rsidR="000D64C9" w:rsidRDefault="000D64C9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</w:p>
    <w:p w14:paraId="00000005" w14:textId="77777777" w:rsidR="000D64C9" w:rsidRDefault="007B2F7B">
      <w:pPr>
        <w:spacing w:line="360" w:lineRule="auto"/>
        <w:jc w:val="center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 xml:space="preserve">Assessment title: </w:t>
      </w:r>
      <w:r>
        <w:rPr>
          <w:rFonts w:ascii="Arial" w:eastAsia="Arial" w:hAnsi="Arial" w:cs="Arial"/>
          <w:sz w:val="28"/>
          <w:szCs w:val="28"/>
        </w:rPr>
        <w:t xml:space="preserve">Assessment 1 - Research Proposal </w:t>
      </w:r>
    </w:p>
    <w:p w14:paraId="00000006" w14:textId="77777777" w:rsidR="000D64C9" w:rsidRDefault="000D64C9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00000007" w14:textId="77777777" w:rsidR="000D64C9" w:rsidRDefault="000D64C9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00000008" w14:textId="45DD683D" w:rsidR="000D64C9" w:rsidRDefault="007B2F7B">
      <w:pPr>
        <w:spacing w:line="360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Student ID</w:t>
      </w:r>
      <w:r>
        <w:rPr>
          <w:rFonts w:ascii="Arial" w:eastAsia="Arial" w:hAnsi="Arial" w:cs="Arial"/>
          <w:sz w:val="28"/>
          <w:szCs w:val="28"/>
        </w:rPr>
        <w:t xml:space="preserve">: </w:t>
      </w:r>
      <w:r w:rsidR="00DC3B78">
        <w:rPr>
          <w:rFonts w:ascii="Arial" w:eastAsia="Arial" w:hAnsi="Arial" w:cs="Arial"/>
          <w:sz w:val="28"/>
          <w:szCs w:val="28"/>
        </w:rPr>
        <w:t>2411153</w:t>
      </w:r>
    </w:p>
    <w:p w14:paraId="00000009" w14:textId="77777777" w:rsidR="000D64C9" w:rsidRDefault="000D64C9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0000000A" w14:textId="30C84579" w:rsidR="000D64C9" w:rsidRDefault="007B2F7B">
      <w:pPr>
        <w:spacing w:line="360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Student Name</w:t>
      </w:r>
      <w:r>
        <w:rPr>
          <w:rFonts w:ascii="Arial" w:eastAsia="Arial" w:hAnsi="Arial" w:cs="Arial"/>
          <w:sz w:val="28"/>
          <w:szCs w:val="28"/>
        </w:rPr>
        <w:t xml:space="preserve">: </w:t>
      </w:r>
      <w:r w:rsidR="00DC3B78">
        <w:rPr>
          <w:rFonts w:ascii="Arial" w:eastAsia="Arial" w:hAnsi="Arial" w:cs="Arial"/>
          <w:sz w:val="28"/>
          <w:szCs w:val="28"/>
        </w:rPr>
        <w:t xml:space="preserve">Vitalina </w:t>
      </w:r>
      <w:proofErr w:type="spellStart"/>
      <w:r w:rsidR="00DC3B78">
        <w:rPr>
          <w:rFonts w:ascii="Arial" w:eastAsia="Arial" w:hAnsi="Arial" w:cs="Arial"/>
          <w:sz w:val="28"/>
          <w:szCs w:val="28"/>
        </w:rPr>
        <w:t>Kraievska</w:t>
      </w:r>
      <w:proofErr w:type="spellEnd"/>
    </w:p>
    <w:p w14:paraId="0000000B" w14:textId="77777777" w:rsidR="000D64C9" w:rsidRDefault="000D64C9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0000000C" w14:textId="263F9EDF" w:rsidR="000D64C9" w:rsidRDefault="007B2F7B">
      <w:pPr>
        <w:spacing w:line="360" w:lineRule="auto"/>
        <w:rPr>
          <w:rFonts w:ascii="Arial" w:eastAsia="Arial" w:hAnsi="Arial" w:cs="Arial"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Date of submission</w:t>
      </w:r>
      <w:r>
        <w:rPr>
          <w:rFonts w:ascii="Arial" w:eastAsia="Arial" w:hAnsi="Arial" w:cs="Arial"/>
          <w:sz w:val="28"/>
          <w:szCs w:val="28"/>
        </w:rPr>
        <w:t xml:space="preserve">: </w:t>
      </w:r>
      <w:r w:rsidR="00A81CA7">
        <w:rPr>
          <w:rFonts w:ascii="Arial" w:eastAsia="Arial" w:hAnsi="Arial" w:cs="Arial"/>
          <w:sz w:val="28"/>
          <w:szCs w:val="28"/>
        </w:rPr>
        <w:t>10.07.2026</w:t>
      </w:r>
    </w:p>
    <w:p w14:paraId="0000000D" w14:textId="77777777" w:rsidR="000D64C9" w:rsidRDefault="000D64C9">
      <w:pPr>
        <w:spacing w:line="360" w:lineRule="auto"/>
        <w:rPr>
          <w:rFonts w:ascii="Arial" w:eastAsia="Arial" w:hAnsi="Arial" w:cs="Arial"/>
          <w:sz w:val="28"/>
          <w:szCs w:val="28"/>
        </w:rPr>
      </w:pPr>
    </w:p>
    <w:p w14:paraId="0000000E" w14:textId="2302BBC0" w:rsidR="000D64C9" w:rsidRDefault="007B2F7B">
      <w:pPr>
        <w:spacing w:line="360" w:lineRule="auto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b/>
          <w:bCs/>
          <w:sz w:val="28"/>
          <w:szCs w:val="28"/>
        </w:rPr>
        <w:t>Lecturer’s name</w:t>
      </w:r>
      <w:r>
        <w:rPr>
          <w:rFonts w:ascii="Arial" w:eastAsia="Arial" w:hAnsi="Arial" w:cs="Arial"/>
          <w:sz w:val="28"/>
          <w:szCs w:val="28"/>
        </w:rPr>
        <w:t xml:space="preserve">: </w:t>
      </w:r>
      <w:r w:rsidR="00A81CA7">
        <w:rPr>
          <w:rFonts w:ascii="Arial" w:eastAsia="Arial" w:hAnsi="Arial" w:cs="Arial"/>
          <w:sz w:val="28"/>
          <w:szCs w:val="28"/>
        </w:rPr>
        <w:t xml:space="preserve">Eleni </w:t>
      </w:r>
      <w:proofErr w:type="spellStart"/>
      <w:r w:rsidR="00A81CA7">
        <w:rPr>
          <w:rFonts w:ascii="Arial" w:eastAsia="Arial" w:hAnsi="Arial" w:cs="Arial"/>
          <w:sz w:val="28"/>
          <w:szCs w:val="28"/>
        </w:rPr>
        <w:t>Koutsogeorgou-Andreou</w:t>
      </w:r>
      <w:proofErr w:type="spellEnd"/>
    </w:p>
    <w:p w14:paraId="0000000F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10" w14:textId="77777777" w:rsidR="000D64C9" w:rsidRDefault="007B2F7B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br w:type="page"/>
      </w:r>
    </w:p>
    <w:p w14:paraId="00000011" w14:textId="77777777" w:rsidR="000D64C9" w:rsidRDefault="007B2F7B">
      <w:pPr>
        <w:pStyle w:val="Heading1"/>
      </w:pPr>
      <w:r>
        <w:lastRenderedPageBreak/>
        <w:t>Research Proposal</w:t>
      </w:r>
    </w:p>
    <w:p w14:paraId="00000012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13" w14:textId="77777777" w:rsidR="000D64C9" w:rsidRDefault="007B2F7B">
      <w:pPr>
        <w:pStyle w:val="Heading2"/>
        <w:jc w:val="both"/>
      </w:pPr>
      <w:r>
        <w:t>Topic:</w:t>
      </w:r>
    </w:p>
    <w:p w14:paraId="00000014" w14:textId="77777777" w:rsidR="000D64C9" w:rsidRDefault="007B2F7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</w:rPr>
        <w:t>Barriers to accessing mental health support among young adults in the UK.</w:t>
      </w:r>
    </w:p>
    <w:p w14:paraId="00000015" w14:textId="77777777" w:rsidR="000D64C9" w:rsidRDefault="007B2F7B">
      <w:pPr>
        <w:pStyle w:val="Heading2"/>
        <w:jc w:val="both"/>
      </w:pPr>
      <w:r>
        <w:t>1) Review question:</w:t>
      </w:r>
    </w:p>
    <w:p w14:paraId="00000016" w14:textId="77777777" w:rsidR="000D64C9" w:rsidRDefault="007B2F7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What are the barriers young adults (18-25 year olds) in the UK encounter in accessing formal mental health care?</w:t>
      </w:r>
    </w:p>
    <w:p w14:paraId="00000017" w14:textId="77777777" w:rsidR="000D64C9" w:rsidRDefault="007B2F7B">
      <w:pPr>
        <w:pStyle w:val="Heading2"/>
        <w:jc w:val="both"/>
      </w:pPr>
      <w:r>
        <w:t>2) Objectives:</w:t>
      </w:r>
    </w:p>
    <w:p w14:paraId="00000018" w14:textId="6D8D592B" w:rsidR="000D64C9" w:rsidRDefault="007B2F7B">
      <w:pPr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To identify barriers to access </w:t>
      </w:r>
      <w:r w:rsidR="009626AA">
        <w:rPr>
          <w:rFonts w:ascii="Arial" w:eastAsia="Arial" w:hAnsi="Arial" w:cs="Arial"/>
          <w:sz w:val="22"/>
          <w:szCs w:val="22"/>
        </w:rPr>
        <w:t>to</w:t>
      </w:r>
      <w:r>
        <w:rPr>
          <w:rFonts w:ascii="Arial" w:eastAsia="Arial" w:hAnsi="Arial" w:cs="Arial"/>
          <w:sz w:val="22"/>
          <w:szCs w:val="22"/>
        </w:rPr>
        <w:t xml:space="preserve"> mental health support services at </w:t>
      </w:r>
      <w:r w:rsidR="009626AA">
        <w:rPr>
          <w:rFonts w:ascii="Arial" w:eastAsia="Arial" w:hAnsi="Arial" w:cs="Arial"/>
          <w:sz w:val="22"/>
          <w:szCs w:val="22"/>
        </w:rPr>
        <w:t xml:space="preserve">the </w:t>
      </w:r>
      <w:r>
        <w:rPr>
          <w:rFonts w:ascii="Arial" w:eastAsia="Arial" w:hAnsi="Arial" w:cs="Arial"/>
          <w:sz w:val="22"/>
          <w:szCs w:val="22"/>
        </w:rPr>
        <w:t>individual, community and program level.</w:t>
      </w:r>
    </w:p>
    <w:p w14:paraId="00000019" w14:textId="33C834D7" w:rsidR="000D64C9" w:rsidRDefault="007B2F7B">
      <w:pPr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To talk about stigma, waiting time, confidentiality</w:t>
      </w:r>
      <w:r w:rsidR="009626AA">
        <w:rPr>
          <w:rFonts w:ascii="Arial" w:eastAsia="Arial" w:hAnsi="Arial" w:cs="Arial"/>
          <w:sz w:val="22"/>
          <w:szCs w:val="22"/>
        </w:rPr>
        <w:t>,</w:t>
      </w:r>
      <w:r>
        <w:rPr>
          <w:rFonts w:ascii="Arial" w:eastAsia="Arial" w:hAnsi="Arial" w:cs="Arial"/>
          <w:sz w:val="22"/>
          <w:szCs w:val="22"/>
        </w:rPr>
        <w:t xml:space="preserve"> cost and low levels of mental health awareness in access to services.</w:t>
      </w:r>
    </w:p>
    <w:p w14:paraId="0000001A" w14:textId="77777777" w:rsidR="000D64C9" w:rsidRDefault="007B2F7B">
      <w:pPr>
        <w:numPr>
          <w:ilvl w:val="0"/>
          <w:numId w:val="1"/>
        </w:numPr>
        <w:spacing w:after="0"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To explore gender/ethnic/socio-economic and student/non-student differences in barriers.</w:t>
      </w:r>
    </w:p>
    <w:p w14:paraId="0000001B" w14:textId="67C9B6A3" w:rsidR="000D64C9" w:rsidRDefault="007B2F7B">
      <w:pPr>
        <w:numPr>
          <w:ilvl w:val="0"/>
          <w:numId w:val="1"/>
        </w:num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To identify areas for uncertainty in practice that may </w:t>
      </w:r>
      <w:r w:rsidR="009626AA">
        <w:rPr>
          <w:rFonts w:ascii="Arial" w:eastAsia="Arial" w:hAnsi="Arial" w:cs="Arial"/>
          <w:sz w:val="22"/>
          <w:szCs w:val="22"/>
        </w:rPr>
        <w:t>affect</w:t>
      </w:r>
      <w:r>
        <w:rPr>
          <w:rFonts w:ascii="Arial" w:eastAsia="Arial" w:hAnsi="Arial" w:cs="Arial"/>
          <w:sz w:val="22"/>
          <w:szCs w:val="22"/>
        </w:rPr>
        <w:t xml:space="preserve"> the health and social care </w:t>
      </w:r>
      <w:r w:rsidR="009626AA">
        <w:rPr>
          <w:rFonts w:ascii="Arial" w:eastAsia="Arial" w:hAnsi="Arial" w:cs="Arial"/>
          <w:sz w:val="22"/>
          <w:szCs w:val="22"/>
        </w:rPr>
        <w:t>in the</w:t>
      </w:r>
      <w:r>
        <w:rPr>
          <w:rFonts w:ascii="Arial" w:eastAsia="Arial" w:hAnsi="Arial" w:cs="Arial"/>
          <w:sz w:val="22"/>
          <w:szCs w:val="22"/>
        </w:rPr>
        <w:t xml:space="preserve"> UK.</w:t>
      </w:r>
    </w:p>
    <w:p w14:paraId="0000001C" w14:textId="77777777" w:rsidR="000D64C9" w:rsidRDefault="000D64C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000001D" w14:textId="77777777" w:rsidR="000D64C9" w:rsidRDefault="007B2F7B">
      <w:pPr>
        <w:pStyle w:val="Heading2"/>
        <w:jc w:val="both"/>
        <w:rPr>
          <w:sz w:val="22"/>
          <w:szCs w:val="22"/>
        </w:rPr>
      </w:pPr>
      <w:r>
        <w:t>3) Rationale:</w:t>
      </w:r>
    </w:p>
    <w:p w14:paraId="0000001E" w14:textId="0F7DF329" w:rsidR="000D64C9" w:rsidRDefault="007B2F7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The NHS Digital (2023) data indicates that in England, there were approximately one in five persons aged 8 to 25 (23.3 per cent of 17-19 year olds and 21.7 per cent of 20-25 year olds) likely to have a mental disorder in 2023. Draw a line to the early intervention, unmet need/service pressure. Then discuss the inadequacy of prevalence data in understanding access. Include evidence from the UK that stigma and embarrassment, lack of awareness of provision, a low sense of need and fear of stigma are also reasons for young adults not </w:t>
      </w:r>
      <w:r w:rsidR="00CE48FF">
        <w:rPr>
          <w:rFonts w:ascii="Arial" w:eastAsia="Arial" w:hAnsi="Arial" w:cs="Arial"/>
          <w:sz w:val="22"/>
          <w:szCs w:val="22"/>
        </w:rPr>
        <w:t xml:space="preserve">to </w:t>
      </w:r>
      <w:r>
        <w:rPr>
          <w:rFonts w:ascii="Arial" w:eastAsia="Arial" w:hAnsi="Arial" w:cs="Arial"/>
          <w:sz w:val="22"/>
          <w:szCs w:val="22"/>
        </w:rPr>
        <w:t xml:space="preserve">seek help. (Salaheddin and Mason, 2022). Stigma and mental health literacy are consistently reported as factors affecting help-seeking behaviour among young people and add to the evidence that these are important barriers to seeking help for mental health (Renwick et al., 2024). Include inequality: there could be greater access barriers for </w:t>
      </w:r>
      <w:proofErr w:type="spellStart"/>
      <w:r>
        <w:rPr>
          <w:rFonts w:ascii="Arial" w:eastAsia="Arial" w:hAnsi="Arial" w:cs="Arial"/>
          <w:sz w:val="22"/>
          <w:szCs w:val="22"/>
        </w:rPr>
        <w:t>minoritised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and socioeconomically disadvantaged groups of society. Thus, the proposed review will aim at concentrating specifically on the disparity between the need for mental health services and utili</w:t>
      </w:r>
      <w:r w:rsidR="009626AA">
        <w:rPr>
          <w:rFonts w:ascii="Arial" w:eastAsia="Arial" w:hAnsi="Arial" w:cs="Arial"/>
          <w:sz w:val="22"/>
          <w:szCs w:val="22"/>
        </w:rPr>
        <w:t>s</w:t>
      </w:r>
      <w:r>
        <w:rPr>
          <w:rFonts w:ascii="Arial" w:eastAsia="Arial" w:hAnsi="Arial" w:cs="Arial"/>
          <w:sz w:val="22"/>
          <w:szCs w:val="22"/>
        </w:rPr>
        <w:t>ation. This is important as delayed help</w:t>
      </w:r>
      <w:r w:rsidR="009626AA">
        <w:rPr>
          <w:rFonts w:ascii="Arial" w:eastAsia="Arial" w:hAnsi="Arial" w:cs="Arial"/>
          <w:sz w:val="22"/>
          <w:szCs w:val="22"/>
        </w:rPr>
        <w:t>-</w:t>
      </w:r>
      <w:r>
        <w:rPr>
          <w:rFonts w:ascii="Arial" w:eastAsia="Arial" w:hAnsi="Arial" w:cs="Arial"/>
          <w:sz w:val="22"/>
          <w:szCs w:val="22"/>
        </w:rPr>
        <w:t>seeking leads to poorer outcomes; more presentations for crises, poorer education outcomes, poorer employment outcomes, and poorer social functioning outcomes. Knowing barriers can help inform more inclusive and timely youth-focused mental health service delivery in services.</w:t>
      </w:r>
    </w:p>
    <w:p w14:paraId="0000001F" w14:textId="77777777" w:rsidR="000D64C9" w:rsidRDefault="000D64C9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0000020" w14:textId="77777777" w:rsidR="000D64C9" w:rsidRDefault="007B2F7B">
      <w:pPr>
        <w:pStyle w:val="Heading2"/>
        <w:jc w:val="both"/>
        <w:rPr>
          <w:sz w:val="22"/>
          <w:szCs w:val="22"/>
        </w:rPr>
      </w:pPr>
      <w:r>
        <w:t>4) Methods:</w:t>
      </w:r>
    </w:p>
    <w:p w14:paraId="00000021" w14:textId="3849EDC0" w:rsidR="000D64C9" w:rsidRDefault="007B2F7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The review will be a scoping review due to the range of evidence to be used, and multiple methods, population</w:t>
      </w:r>
      <w:r w:rsidR="009626AA">
        <w:rPr>
          <w:rFonts w:ascii="Arial" w:eastAsia="Arial" w:hAnsi="Arial" w:cs="Arial"/>
          <w:sz w:val="22"/>
          <w:szCs w:val="22"/>
        </w:rPr>
        <w:t>s,</w:t>
      </w:r>
      <w:r>
        <w:rPr>
          <w:rFonts w:ascii="Arial" w:eastAsia="Arial" w:hAnsi="Arial" w:cs="Arial"/>
          <w:sz w:val="22"/>
          <w:szCs w:val="22"/>
        </w:rPr>
        <w:t xml:space="preserve"> and definitions of access will be used. Databases can be CINAHL, PubMed, PsycINFO and Google Scholar. The keywords will be used</w:t>
      </w:r>
      <w:r w:rsidR="009626AA">
        <w:rPr>
          <w:rFonts w:ascii="Arial" w:eastAsia="Arial" w:hAnsi="Arial" w:cs="Arial"/>
          <w:sz w:val="22"/>
          <w:szCs w:val="22"/>
        </w:rPr>
        <w:t>,</w:t>
      </w:r>
      <w:r>
        <w:rPr>
          <w:rFonts w:ascii="Arial" w:eastAsia="Arial" w:hAnsi="Arial" w:cs="Arial"/>
          <w:sz w:val="22"/>
          <w:szCs w:val="22"/>
        </w:rPr>
        <w:t xml:space="preserve"> such as: 'young adults', 'mental health', 'barriers', 'access', 'barriers to access', 'help-seeking' and 'UK'. The researcher will use thematic analysis and PRISMA-</w:t>
      </w:r>
      <w:proofErr w:type="spellStart"/>
      <w:r>
        <w:rPr>
          <w:rFonts w:ascii="Arial" w:eastAsia="Arial" w:hAnsi="Arial" w:cs="Arial"/>
          <w:sz w:val="22"/>
          <w:szCs w:val="22"/>
        </w:rPr>
        <w:t>ScR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guidance (</w:t>
      </w:r>
      <w:proofErr w:type="spellStart"/>
      <w:r>
        <w:rPr>
          <w:rFonts w:ascii="Arial" w:eastAsia="Arial" w:hAnsi="Arial" w:cs="Arial"/>
          <w:sz w:val="22"/>
          <w:szCs w:val="22"/>
        </w:rPr>
        <w:t>Tricco</w:t>
      </w:r>
      <w:proofErr w:type="spellEnd"/>
      <w:r>
        <w:rPr>
          <w:rFonts w:ascii="Arial" w:eastAsia="Arial" w:hAnsi="Arial" w:cs="Arial"/>
          <w:sz w:val="22"/>
          <w:szCs w:val="22"/>
        </w:rPr>
        <w:t xml:space="preserve"> et al., 2018)</w:t>
      </w:r>
    </w:p>
    <w:p w14:paraId="00000022" w14:textId="77777777" w:rsidR="000D64C9" w:rsidRDefault="007B2F7B">
      <w:pPr>
        <w:pStyle w:val="Heading2"/>
        <w:jc w:val="both"/>
      </w:pPr>
      <w:r>
        <w:t xml:space="preserve">5) Ethical considerations: </w:t>
      </w:r>
    </w:p>
    <w:p w14:paraId="00000023" w14:textId="365E19BB" w:rsidR="000D64C9" w:rsidRDefault="007B2F7B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No individual members to act as primary participants in the study. What matters when it comes to being ethical is the use of proper citations, know</w:t>
      </w:r>
      <w:r w:rsidR="009626AA">
        <w:rPr>
          <w:rFonts w:ascii="Arial" w:eastAsia="Arial" w:hAnsi="Arial" w:cs="Arial"/>
          <w:sz w:val="22"/>
          <w:szCs w:val="22"/>
        </w:rPr>
        <w:t>ing</w:t>
      </w:r>
      <w:r>
        <w:rPr>
          <w:rFonts w:ascii="Arial" w:eastAsia="Arial" w:hAnsi="Arial" w:cs="Arial"/>
          <w:sz w:val="22"/>
          <w:szCs w:val="22"/>
        </w:rPr>
        <w:t xml:space="preserve"> how to prevent plagiarism, report</w:t>
      </w:r>
      <w:r w:rsidR="009626AA">
        <w:rPr>
          <w:rFonts w:ascii="Arial" w:eastAsia="Arial" w:hAnsi="Arial" w:cs="Arial"/>
          <w:sz w:val="22"/>
          <w:szCs w:val="22"/>
        </w:rPr>
        <w:t>ing</w:t>
      </w:r>
      <w:r>
        <w:rPr>
          <w:rFonts w:ascii="Arial" w:eastAsia="Arial" w:hAnsi="Arial" w:cs="Arial"/>
          <w:sz w:val="22"/>
          <w:szCs w:val="22"/>
        </w:rPr>
        <w:t xml:space="preserve"> in a balanced way, and </w:t>
      </w:r>
      <w:r w:rsidR="009626AA">
        <w:rPr>
          <w:rFonts w:ascii="Arial" w:eastAsia="Arial" w:hAnsi="Arial" w:cs="Arial"/>
          <w:sz w:val="22"/>
          <w:szCs w:val="22"/>
        </w:rPr>
        <w:t>not pointing</w:t>
      </w:r>
      <w:r>
        <w:rPr>
          <w:rFonts w:ascii="Arial" w:eastAsia="Arial" w:hAnsi="Arial" w:cs="Arial"/>
          <w:sz w:val="22"/>
          <w:szCs w:val="22"/>
        </w:rPr>
        <w:t xml:space="preserve"> fingers at young adults and </w:t>
      </w:r>
      <w:r w:rsidR="009626AA">
        <w:rPr>
          <w:rFonts w:ascii="Arial" w:eastAsia="Arial" w:hAnsi="Arial" w:cs="Arial"/>
          <w:sz w:val="22"/>
          <w:szCs w:val="22"/>
        </w:rPr>
        <w:t>not giving</w:t>
      </w:r>
      <w:r>
        <w:rPr>
          <w:rFonts w:ascii="Arial" w:eastAsia="Arial" w:hAnsi="Arial" w:cs="Arial"/>
          <w:sz w:val="22"/>
          <w:szCs w:val="22"/>
        </w:rPr>
        <w:t xml:space="preserve"> barriers such as services</w:t>
      </w:r>
      <w:r w:rsidR="00CC2D4A">
        <w:rPr>
          <w:rFonts w:ascii="Arial" w:eastAsia="Arial" w:hAnsi="Arial" w:cs="Arial"/>
          <w:sz w:val="22"/>
          <w:szCs w:val="22"/>
        </w:rPr>
        <w:t xml:space="preserve"> for</w:t>
      </w:r>
      <w:r>
        <w:rPr>
          <w:rFonts w:ascii="Arial" w:eastAsia="Arial" w:hAnsi="Arial" w:cs="Arial"/>
          <w:sz w:val="22"/>
          <w:szCs w:val="22"/>
        </w:rPr>
        <w:t xml:space="preserve"> businesses. Sources will be cited, and their relevance, timelines (and/or methodological soundness) will be evaluated and assessed. Sensitive material or findings will be reported </w:t>
      </w:r>
      <w:r w:rsidR="009626AA">
        <w:rPr>
          <w:rFonts w:ascii="Arial" w:eastAsia="Arial" w:hAnsi="Arial" w:cs="Arial"/>
          <w:sz w:val="22"/>
          <w:szCs w:val="22"/>
        </w:rPr>
        <w:t>sensitively</w:t>
      </w:r>
      <w:r>
        <w:rPr>
          <w:rFonts w:ascii="Arial" w:eastAsia="Arial" w:hAnsi="Arial" w:cs="Arial"/>
          <w:sz w:val="22"/>
          <w:szCs w:val="22"/>
        </w:rPr>
        <w:t>, and not used to make a general statement about mental health needs or to make over-generalisations or stigma.</w:t>
      </w:r>
    </w:p>
    <w:p w14:paraId="00000024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25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26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27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28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29" w14:textId="77777777" w:rsidR="000D64C9" w:rsidRDefault="007B2F7B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br w:type="page"/>
      </w:r>
    </w:p>
    <w:p w14:paraId="0000002A" w14:textId="77777777" w:rsidR="000D64C9" w:rsidRDefault="007B2F7B">
      <w:pPr>
        <w:pStyle w:val="Heading1"/>
      </w:pPr>
      <w:r>
        <w:lastRenderedPageBreak/>
        <w:t>References</w:t>
      </w:r>
    </w:p>
    <w:p w14:paraId="68D18473" w14:textId="77777777" w:rsidR="009626AA" w:rsidRPr="00574A68" w:rsidRDefault="009626AA">
      <w:pPr>
        <w:spacing w:before="240" w:after="240" w:line="360" w:lineRule="auto"/>
        <w:ind w:left="580" w:hanging="20"/>
        <w:jc w:val="both"/>
        <w:rPr>
          <w:rFonts w:ascii="Arial" w:eastAsia="Arial" w:hAnsi="Arial" w:cs="Arial"/>
          <w:sz w:val="22"/>
          <w:szCs w:val="22"/>
        </w:rPr>
      </w:pP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McGowan, J., Straus, S., Moher, D., Langlois, E.V., O'Brien, K.K., Horsley, T., </w:t>
      </w:r>
      <w:proofErr w:type="spellStart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Aldcroft</w:t>
      </w:r>
      <w:proofErr w:type="spellEnd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A., </w:t>
      </w:r>
      <w:proofErr w:type="spellStart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Zarin</w:t>
      </w:r>
      <w:proofErr w:type="spellEnd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W., </w:t>
      </w:r>
      <w:proofErr w:type="spellStart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Garitty</w:t>
      </w:r>
      <w:proofErr w:type="spellEnd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C.M., Hempel, S. and Lillie, E., 2020. Reporting scoping reviews—PRISMA </w:t>
      </w:r>
      <w:proofErr w:type="spellStart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ScR</w:t>
      </w:r>
      <w:proofErr w:type="spellEnd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 extension.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Journal of clinical epidemiology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123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, pp.177-179.</w:t>
      </w:r>
      <w:r w:rsidRPr="00574A6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8">
        <w:r w:rsidRPr="00574A68">
          <w:rPr>
            <w:rFonts w:ascii="Arial" w:eastAsia="Arial" w:hAnsi="Arial" w:cs="Arial"/>
            <w:color w:val="1155CC"/>
            <w:sz w:val="22"/>
            <w:szCs w:val="22"/>
            <w:u w:val="single"/>
          </w:rPr>
          <w:t>https://www.jclinepi.com/article/S0895-4356(20)30163-3/abstract</w:t>
        </w:r>
      </w:hyperlink>
      <w:r w:rsidRPr="00574A68">
        <w:rPr>
          <w:rFonts w:ascii="Arial" w:eastAsia="Arial" w:hAnsi="Arial" w:cs="Arial"/>
          <w:sz w:val="22"/>
          <w:szCs w:val="22"/>
        </w:rPr>
        <w:t xml:space="preserve"> (Accessed: 24 June 2026).</w:t>
      </w:r>
    </w:p>
    <w:p w14:paraId="48D31FF2" w14:textId="77777777" w:rsidR="009626AA" w:rsidRPr="00574A68" w:rsidRDefault="009626AA">
      <w:pPr>
        <w:spacing w:before="240" w:after="240" w:line="360" w:lineRule="auto"/>
        <w:ind w:left="580" w:hanging="20"/>
        <w:jc w:val="both"/>
        <w:rPr>
          <w:rFonts w:ascii="Arial" w:eastAsia="Arial" w:hAnsi="Arial" w:cs="Arial"/>
          <w:sz w:val="22"/>
          <w:szCs w:val="22"/>
        </w:rPr>
      </w:pPr>
      <w:r w:rsidRPr="00574A68">
        <w:rPr>
          <w:rFonts w:ascii="Arial" w:eastAsia="Arial" w:hAnsi="Arial" w:cs="Arial"/>
          <w:sz w:val="22"/>
          <w:szCs w:val="22"/>
        </w:rPr>
        <w:t xml:space="preserve">NHS Digital (2023) </w:t>
      </w:r>
      <w:r w:rsidRPr="00574A68">
        <w:rPr>
          <w:rFonts w:ascii="Arial" w:eastAsia="Arial" w:hAnsi="Arial" w:cs="Arial"/>
          <w:i/>
          <w:iCs/>
          <w:sz w:val="22"/>
          <w:szCs w:val="22"/>
        </w:rPr>
        <w:t>Mental Health of children and young people in England, 2023 - wave 4 follow up to the 2017 Survey - NHS England Digital</w:t>
      </w:r>
      <w:r w:rsidRPr="00574A68">
        <w:rPr>
          <w:rFonts w:ascii="Arial" w:eastAsia="Arial" w:hAnsi="Arial" w:cs="Arial"/>
          <w:sz w:val="22"/>
          <w:szCs w:val="22"/>
        </w:rPr>
        <w:t xml:space="preserve">, </w:t>
      </w:r>
      <w:r w:rsidRPr="00574A68">
        <w:rPr>
          <w:rFonts w:ascii="Arial" w:eastAsia="Arial" w:hAnsi="Arial" w:cs="Arial"/>
          <w:i/>
          <w:iCs/>
          <w:sz w:val="22"/>
          <w:szCs w:val="22"/>
        </w:rPr>
        <w:t>NHS Digital</w:t>
      </w:r>
      <w:r w:rsidRPr="00574A68">
        <w:rPr>
          <w:rFonts w:ascii="Arial" w:eastAsia="Arial" w:hAnsi="Arial" w:cs="Arial"/>
          <w:sz w:val="22"/>
          <w:szCs w:val="22"/>
        </w:rPr>
        <w:t>. Available at: https://digital.nhs.uk/data-and-information/publications/statistical/mental-health-of-children-and-young-people-in-england/2023-wave-4-follow-up (Accessed: 24 June 2026).</w:t>
      </w:r>
    </w:p>
    <w:p w14:paraId="667D5D87" w14:textId="77777777" w:rsidR="009626AA" w:rsidRPr="00574A68" w:rsidRDefault="009626AA">
      <w:pPr>
        <w:spacing w:before="240" w:after="240" w:line="360" w:lineRule="auto"/>
        <w:ind w:left="580" w:hanging="20"/>
        <w:jc w:val="both"/>
        <w:rPr>
          <w:rFonts w:ascii="Arial" w:eastAsia="Arial" w:hAnsi="Arial" w:cs="Arial"/>
          <w:sz w:val="22"/>
          <w:szCs w:val="22"/>
        </w:rPr>
      </w:pP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Renwick, L., </w:t>
      </w:r>
      <w:proofErr w:type="spellStart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Pedley</w:t>
      </w:r>
      <w:proofErr w:type="spellEnd"/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R., Johnson, I., Bell, V., Lovell, K., Bee, P., &amp; Brooks, H. (2024). Mental health literacy in children and adolescents in low-and middle-income countries: a mixed studies systematic review and narrative synthesis.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European child &amp; adolescent psychiatry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33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(4), 961-985.</w:t>
      </w:r>
      <w:r w:rsidRPr="00574A68">
        <w:rPr>
          <w:rFonts w:ascii="Arial" w:eastAsia="Arial" w:hAnsi="Arial" w:cs="Arial"/>
          <w:sz w:val="22"/>
          <w:szCs w:val="22"/>
        </w:rPr>
        <w:t xml:space="preserve">  Available at: </w:t>
      </w:r>
      <w:hyperlink r:id="rId9">
        <w:r w:rsidRPr="00574A68">
          <w:rPr>
            <w:rFonts w:ascii="Arial" w:eastAsia="Arial" w:hAnsi="Arial" w:cs="Arial"/>
            <w:color w:val="1155CC"/>
            <w:sz w:val="22"/>
            <w:szCs w:val="22"/>
            <w:u w:val="single"/>
          </w:rPr>
          <w:t>https://link.springer.com/article/10.1007/s00787-022-01997-6</w:t>
        </w:r>
      </w:hyperlink>
      <w:r w:rsidRPr="00574A68">
        <w:rPr>
          <w:rFonts w:ascii="Arial" w:eastAsia="Arial" w:hAnsi="Arial" w:cs="Arial"/>
          <w:sz w:val="22"/>
          <w:szCs w:val="22"/>
        </w:rPr>
        <w:t xml:space="preserve"> (Accessed: 24 June 2026).</w:t>
      </w:r>
    </w:p>
    <w:p w14:paraId="7D19F3DC" w14:textId="70084008" w:rsidR="009D1FC7" w:rsidRPr="00574A68" w:rsidRDefault="009D1FC7" w:rsidP="00574A68">
      <w:pPr>
        <w:spacing w:before="240" w:after="240" w:line="360" w:lineRule="auto"/>
        <w:ind w:left="580" w:hanging="20"/>
        <w:jc w:val="both"/>
        <w:rPr>
          <w:rFonts w:ascii="Arial" w:eastAsia="Arial" w:hAnsi="Arial" w:cs="Arial"/>
          <w:sz w:val="22"/>
          <w:szCs w:val="22"/>
        </w:rPr>
      </w:pP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Rice, E. and O'Connor, S., 2023. The effect of provisions on the mental health of young adult care leavers. A systematic review.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Journal of Children’s Services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18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(2), pp.81-103.</w:t>
      </w:r>
      <w:r w:rsidRPr="00574A6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0">
        <w:r w:rsidRPr="00574A68">
          <w:rPr>
            <w:rFonts w:ascii="Arial" w:eastAsia="Arial" w:hAnsi="Arial" w:cs="Arial"/>
            <w:color w:val="1155CC"/>
            <w:sz w:val="22"/>
            <w:szCs w:val="22"/>
            <w:u w:val="single"/>
          </w:rPr>
          <w:t>https://www.emerald.com/jcs/article/18/2/81/195278</w:t>
        </w:r>
      </w:hyperlink>
      <w:r w:rsidRPr="00574A68">
        <w:rPr>
          <w:rFonts w:ascii="Arial" w:eastAsia="Arial" w:hAnsi="Arial" w:cs="Arial"/>
          <w:sz w:val="22"/>
          <w:szCs w:val="22"/>
        </w:rPr>
        <w:t xml:space="preserve"> (Accessed: 28 June, 2026).</w:t>
      </w:r>
    </w:p>
    <w:p w14:paraId="727A0358" w14:textId="77777777" w:rsidR="009626AA" w:rsidRPr="00574A68" w:rsidRDefault="009626AA">
      <w:pPr>
        <w:spacing w:before="240" w:after="240" w:line="360" w:lineRule="auto"/>
        <w:ind w:left="580" w:hanging="20"/>
        <w:jc w:val="both"/>
        <w:rPr>
          <w:rFonts w:ascii="Arial" w:eastAsia="Arial" w:hAnsi="Arial" w:cs="Arial"/>
          <w:sz w:val="22"/>
          <w:szCs w:val="22"/>
        </w:rPr>
      </w:pP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Salaheddin, K. and Mason, B., 2022. Identifying barriers to mental health help-seeking among young adults in the UK: a cross-sectional survey.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The British Journal of General Practice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 xml:space="preserve">, </w:t>
      </w:r>
      <w:r w:rsidRPr="00574A68">
        <w:rPr>
          <w:rFonts w:ascii="Arial" w:eastAsia="Arial" w:hAnsi="Arial" w:cs="Arial"/>
          <w:i/>
          <w:iCs/>
          <w:color w:val="222222"/>
          <w:sz w:val="22"/>
          <w:szCs w:val="22"/>
          <w:highlight w:val="white"/>
        </w:rPr>
        <w:t>66</w:t>
      </w:r>
      <w:r w:rsidRPr="00574A68">
        <w:rPr>
          <w:rFonts w:ascii="Arial" w:eastAsia="Arial" w:hAnsi="Arial" w:cs="Arial"/>
          <w:color w:val="222222"/>
          <w:sz w:val="22"/>
          <w:szCs w:val="22"/>
          <w:highlight w:val="white"/>
        </w:rPr>
        <w:t>(651), p.e686.</w:t>
      </w:r>
      <w:r w:rsidRPr="00574A68">
        <w:rPr>
          <w:rFonts w:ascii="Arial" w:eastAsia="Arial" w:hAnsi="Arial" w:cs="Arial"/>
          <w:sz w:val="22"/>
          <w:szCs w:val="22"/>
        </w:rPr>
        <w:t xml:space="preserve"> Available at: </w:t>
      </w:r>
      <w:hyperlink r:id="rId11">
        <w:r w:rsidRPr="00574A68">
          <w:rPr>
            <w:rFonts w:ascii="Arial" w:eastAsia="Arial" w:hAnsi="Arial" w:cs="Arial"/>
            <w:color w:val="1155CC"/>
            <w:sz w:val="22"/>
            <w:szCs w:val="22"/>
            <w:u w:val="single"/>
          </w:rPr>
          <w:t>https://pmc.ncbi.nlm.nih.gov/articles/PMC5033305/</w:t>
        </w:r>
      </w:hyperlink>
      <w:r w:rsidRPr="00574A68">
        <w:rPr>
          <w:rFonts w:ascii="Arial" w:eastAsia="Arial" w:hAnsi="Arial" w:cs="Arial"/>
          <w:sz w:val="22"/>
          <w:szCs w:val="22"/>
        </w:rPr>
        <w:t xml:space="preserve"> (Accessed: 24 June 2026).</w:t>
      </w:r>
    </w:p>
    <w:p w14:paraId="0000002F" w14:textId="77777777" w:rsidR="000D64C9" w:rsidRDefault="000D64C9">
      <w:pPr>
        <w:spacing w:before="240" w:after="240" w:line="360" w:lineRule="auto"/>
        <w:ind w:left="580" w:hanging="40"/>
        <w:rPr>
          <w:rFonts w:ascii="Arial" w:eastAsia="Arial" w:hAnsi="Arial" w:cs="Arial"/>
        </w:rPr>
      </w:pPr>
    </w:p>
    <w:p w14:paraId="00000030" w14:textId="77777777" w:rsidR="000D64C9" w:rsidRDefault="000D64C9">
      <w:pPr>
        <w:spacing w:line="360" w:lineRule="auto"/>
        <w:rPr>
          <w:rFonts w:ascii="Arial" w:eastAsia="Arial" w:hAnsi="Arial" w:cs="Arial"/>
        </w:rPr>
      </w:pPr>
    </w:p>
    <w:p w14:paraId="00000031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0000032" w14:textId="77777777" w:rsidR="000D64C9" w:rsidRDefault="000D64C9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sectPr w:rsidR="000D64C9">
      <w:footerReference w:type="default" r:id="rId12"/>
      <w:pgSz w:w="11906" w:h="16838"/>
      <w:pgMar w:top="1440" w:right="1440" w:bottom="1440" w:left="1440" w:header="709" w:footer="709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6B8E68" w14:textId="77777777" w:rsidR="005205FC" w:rsidRDefault="005205FC">
      <w:pPr>
        <w:spacing w:after="0" w:line="240" w:lineRule="auto"/>
      </w:pPr>
      <w:r>
        <w:separator/>
      </w:r>
    </w:p>
  </w:endnote>
  <w:endnote w:type="continuationSeparator" w:id="0">
    <w:p w14:paraId="40A243BD" w14:textId="77777777" w:rsidR="005205FC" w:rsidRDefault="005205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1" w:fontKey="{D407219A-C7FF-4D2E-BFE8-115A6CC35466}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2" w:fontKey="{1BBB37C3-C12E-4576-8C57-5BCB89DAA383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052334AA-2DD6-4900-9306-D613614C1485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33" w14:textId="1F739C6A" w:rsidR="000D64C9" w:rsidRDefault="007B2F7B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jc w:val="center"/>
      <w:rPr>
        <w:rFonts w:ascii="Arial" w:eastAsia="Arial" w:hAnsi="Arial" w:cs="Arial"/>
        <w:color w:val="000000"/>
        <w:sz w:val="22"/>
        <w:szCs w:val="22"/>
      </w:rPr>
    </w:pPr>
    <w:r>
      <w:rPr>
        <w:rFonts w:ascii="Arial" w:eastAsia="Arial" w:hAnsi="Arial" w:cs="Arial"/>
        <w:color w:val="000000"/>
        <w:sz w:val="22"/>
        <w:szCs w:val="22"/>
      </w:rPr>
      <w:fldChar w:fldCharType="begin"/>
    </w:r>
    <w:r>
      <w:rPr>
        <w:rFonts w:ascii="Arial" w:eastAsia="Arial" w:hAnsi="Arial" w:cs="Arial"/>
        <w:color w:val="000000"/>
        <w:sz w:val="22"/>
        <w:szCs w:val="22"/>
      </w:rPr>
      <w:instrText>PAGE</w:instrText>
    </w:r>
    <w:r>
      <w:rPr>
        <w:rFonts w:ascii="Arial" w:eastAsia="Arial" w:hAnsi="Arial" w:cs="Arial"/>
        <w:color w:val="000000"/>
        <w:sz w:val="22"/>
        <w:szCs w:val="22"/>
      </w:rPr>
      <w:fldChar w:fldCharType="separate"/>
    </w:r>
    <w:r w:rsidR="009626AA">
      <w:rPr>
        <w:rFonts w:ascii="Arial" w:eastAsia="Arial" w:hAnsi="Arial" w:cs="Arial"/>
        <w:noProof/>
        <w:color w:val="000000"/>
        <w:sz w:val="22"/>
        <w:szCs w:val="22"/>
      </w:rPr>
      <w:t>2</w:t>
    </w:r>
    <w:r>
      <w:rPr>
        <w:rFonts w:ascii="Arial" w:eastAsia="Arial" w:hAnsi="Arial" w:cs="Arial"/>
        <w:color w:val="000000"/>
        <w:sz w:val="22"/>
        <w:szCs w:val="22"/>
      </w:rPr>
      <w:fldChar w:fldCharType="end"/>
    </w:r>
  </w:p>
  <w:p w14:paraId="00000034" w14:textId="77777777" w:rsidR="000D64C9" w:rsidRDefault="000D64C9">
    <w:pPr>
      <w:pBdr>
        <w:top w:val="nil"/>
        <w:left w:val="nil"/>
        <w:bottom w:val="nil"/>
        <w:right w:val="nil"/>
        <w:between w:val="nil"/>
      </w:pBdr>
      <w:tabs>
        <w:tab w:val="center" w:pos="4513"/>
        <w:tab w:val="right" w:pos="9026"/>
      </w:tabs>
      <w:spacing w:after="0" w:line="240" w:lineRule="auto"/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5EB3A4" w14:textId="77777777" w:rsidR="005205FC" w:rsidRDefault="005205FC">
      <w:pPr>
        <w:spacing w:after="0" w:line="240" w:lineRule="auto"/>
      </w:pPr>
      <w:r>
        <w:separator/>
      </w:r>
    </w:p>
  </w:footnote>
  <w:footnote w:type="continuationSeparator" w:id="0">
    <w:p w14:paraId="64505CEB" w14:textId="77777777" w:rsidR="005205FC" w:rsidRDefault="005205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A3320D"/>
    <w:multiLevelType w:val="multilevel"/>
    <w:tmpl w:val="D94E48C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TrueTypeFont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xMjM3NzczMzS0MLM0MLFQ0lEKTi0uzszPAykwrAUA9WESJiwAAAA="/>
  </w:docVars>
  <w:rsids>
    <w:rsidRoot w:val="000D64C9"/>
    <w:rsid w:val="000D64C9"/>
    <w:rsid w:val="005205FC"/>
    <w:rsid w:val="00574A68"/>
    <w:rsid w:val="00616A2A"/>
    <w:rsid w:val="00647B93"/>
    <w:rsid w:val="007B2F7B"/>
    <w:rsid w:val="009626AA"/>
    <w:rsid w:val="009D1FC7"/>
    <w:rsid w:val="00A81CA7"/>
    <w:rsid w:val="00CC2D4A"/>
    <w:rsid w:val="00CE48FF"/>
    <w:rsid w:val="00DC3B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226B6B"/>
  <w15:docId w15:val="{2159FC81-40CE-4FC9-8C08-D5FFAF703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240" w:after="0" w:line="360" w:lineRule="auto"/>
      <w:jc w:val="center"/>
      <w:outlineLvl w:val="0"/>
    </w:pPr>
    <w:rPr>
      <w:rFonts w:ascii="Arial" w:eastAsia="Arial" w:hAnsi="Arial" w:cs="Arial"/>
      <w:b/>
      <w:bCs/>
      <w:sz w:val="28"/>
      <w:szCs w:val="28"/>
    </w:rPr>
  </w:style>
  <w:style w:type="paragraph" w:styleId="Heading2">
    <w:name w:val="heading 2"/>
    <w:basedOn w:val="Normal"/>
    <w:next w:val="Normal"/>
    <w:pPr>
      <w:keepNext/>
      <w:keepLines/>
      <w:spacing w:before="40" w:after="0" w:line="360" w:lineRule="auto"/>
      <w:outlineLvl w:val="1"/>
    </w:pPr>
    <w:rPr>
      <w:rFonts w:ascii="Arial" w:eastAsia="Arial" w:hAnsi="Arial" w:cs="Arial"/>
      <w:b/>
      <w:bCs/>
      <w:i/>
      <w:iCs/>
    </w:rPr>
  </w:style>
  <w:style w:type="paragraph" w:styleId="Heading3">
    <w:name w:val="heading 3"/>
    <w:basedOn w:val="Normal"/>
    <w:next w:val="Normal"/>
    <w:pPr>
      <w:spacing w:line="240" w:lineRule="auto"/>
      <w:outlineLvl w:val="2"/>
    </w:pPr>
    <w:rPr>
      <w:rFonts w:ascii="Arial" w:eastAsia="Arial" w:hAnsi="Arial" w:cs="Arial"/>
      <w:b/>
      <w:bCs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bCs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bCs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clinepi.com/article/S0895-4356(20)30163-3/abstract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pmc.ncbi.nlm.nih.gov/articles/PMC5033305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emerald.com/jcs/article/18/2/81/195278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nk.springer.com/article/10.1007/s00787-022-01997-6" TargetMode="External"/><Relationship Id="rId14" Type="http://schemas.openxmlformats.org/officeDocument/2006/relationships/theme" Target="theme/theme1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cM39N7aRjzd77GCJCQe0LOFFL8A==">CgMxLjA4AHIhMTZuUVNOSURGYnoxYV8zb0lYMk9wQ19KY2gzWXFGMWFI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810</Words>
  <Characters>4620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VitalinaPC</dc:creator>
  <cp:lastModifiedBy>Vitalina Vasko</cp:lastModifiedBy>
  <cp:revision>7</cp:revision>
  <dcterms:created xsi:type="dcterms:W3CDTF">2026-06-26T09:38:00Z</dcterms:created>
  <dcterms:modified xsi:type="dcterms:W3CDTF">2026-07-08T18:56:00Z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780cdfc3-ad4a-422d-9490-77f42239f3e5</vt:lpwstr>
  </property>
</Properties>
</file>