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center"/>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b/>
          <w:color w:val="auto"/>
          <w:spacing w:val="0"/>
          <w:position w:val="0"/>
          <w:sz w:val="36"/>
          <w:shd w:fill="auto" w:val="clear"/>
        </w:rPr>
        <w:t xml:space="preserve">Emiliana-Virginia Comarzan</w:t>
      </w:r>
    </w:p>
    <w:p>
      <w:pPr>
        <w:spacing w:before="0" w:after="160" w:line="259"/>
        <w:ind w:right="0" w:left="0" w:firstLine="0"/>
        <w:jc w:val="center"/>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b/>
          <w:color w:val="auto"/>
          <w:spacing w:val="0"/>
          <w:position w:val="0"/>
          <w:sz w:val="36"/>
          <w:shd w:fill="auto" w:val="clear"/>
        </w:rPr>
        <w:t xml:space="preserve">Student ID: 2411518</w:t>
      </w:r>
    </w:p>
    <w:p>
      <w:pPr>
        <w:spacing w:before="0" w:after="160" w:line="259"/>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259"/>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259"/>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259"/>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259"/>
        <w:ind w:right="0" w:left="0" w:firstLine="0"/>
        <w:jc w:val="center"/>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b/>
          <w:color w:val="auto"/>
          <w:spacing w:val="0"/>
          <w:position w:val="0"/>
          <w:sz w:val="36"/>
          <w:shd w:fill="auto" w:val="clear"/>
        </w:rPr>
        <w:t xml:space="preserve">Professional Career Development Reflective Essay</w:t>
      </w:r>
    </w:p>
    <w:p>
      <w:pPr>
        <w:spacing w:before="0" w:after="160" w:line="259"/>
        <w:ind w:right="0" w:left="0" w:firstLine="0"/>
        <w:jc w:val="center"/>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b/>
          <w:color w:val="auto"/>
          <w:spacing w:val="0"/>
          <w:position w:val="0"/>
          <w:sz w:val="36"/>
          <w:shd w:fill="auto" w:val="clear"/>
        </w:rPr>
        <w:t xml:space="preserve"> </w:t>
      </w:r>
    </w:p>
    <w:p>
      <w:pPr>
        <w:spacing w:before="0" w:after="160" w:line="259"/>
        <w:ind w:right="0" w:left="0" w:firstLine="0"/>
        <w:jc w:val="center"/>
        <w:rPr>
          <w:rFonts w:ascii="Times New Roman" w:hAnsi="Times New Roman" w:cs="Times New Roman" w:eastAsia="Times New Roman"/>
          <w:b/>
          <w:color w:val="auto"/>
          <w:spacing w:val="0"/>
          <w:position w:val="0"/>
          <w:sz w:val="36"/>
          <w:shd w:fill="auto" w:val="clear"/>
        </w:rPr>
      </w:pPr>
    </w:p>
    <w:p>
      <w:pPr>
        <w:keepNext w:val="true"/>
        <w:keepLines w:val="true"/>
        <w:spacing w:before="32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Part A: Reflective Essay</w:t>
      </w:r>
    </w:p>
    <w:p>
      <w:pPr>
        <w:keepNext w:val="true"/>
        <w:keepLines w:val="true"/>
        <w:spacing w:before="32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Introduction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this professional career development reflective essay, I will examine and discuss the skills and knowledge that I have learned from the respective lectures based on Gibbs' Reflective Cycle. Throughout this module, I had an opportunity to familiarise myself with different crucial aspects of professional development, such as the development of the growth mindset, meaning-making, networking, and the importance of reflexivity. Through my university lecture materials, I got to learn about the Johari Window, SWOT analysis, Gibbs reflective model, SMART Objectives and Professional communication skills, which are crucial in defining one’s career path. Thus, based on my experiences and using these models, I will be able to show how they have helped me grow as a person and a professional. As a result, this essay will aim to explain how I comprehend these concepts and how I will use them in my future pursuits.</w:t>
      </w:r>
    </w:p>
    <w:p>
      <w:pPr>
        <w:keepNext w:val="true"/>
        <w:keepLines w:val="true"/>
        <w:spacing w:before="32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Discussion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Description:</w:t>
      </w:r>
      <w:r>
        <w:rPr>
          <w:rFonts w:ascii="Times New Roman" w:hAnsi="Times New Roman" w:cs="Times New Roman" w:eastAsia="Times New Roman"/>
          <w:color w:val="auto"/>
          <w:spacing w:val="0"/>
          <w:position w:val="0"/>
          <w:sz w:val="24"/>
          <w:shd w:fill="auto" w:val="clear"/>
        </w:rPr>
        <w:t xml:space="preserve"> The professional career development part has been useful in the development of the necessary skills and knowledge as a professional (Cottrell, 2021). Week 1 entailed meeting and introducing each other to the course as well as setting expectations. We carried out a series of activities which were aimed at developing teamwork as well as recognising the values of the concepts of communication and respect in workplaces. The first session acted as a foundation and a starting point that encouraged students' participation in class.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week 2, the focus was turned to improving our working and thinking attitude, such as having a growth mindset and embracing failure. In this part, we discussed the Johari window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a tool aimed at personal growth thanks to the feedback from others. In this respect, we also did a SWOT analysis, allowing us to single out our strong points, drawbacks, opportunities, and risks. This exercise was advantageous in promoting weak self-awareness while being able to address various personal and professional issues (Latham, 2020). During week 3 attention was paid to how to develop professional goals and a culture of lifelong learning. We looked at what might be gained from a professional network and focused on relationship management proficiency. These sessions made a point to share information that networking is about developing good relations that can be career-building.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Week 4 provided an insight into the general importance of personal branding and self-identity in the workplace. Therefore, the session focused on the idea of understanding personal strengths and values to create a personal brand. We discussed Ikigai to learn more about how one’s passion and talent in the practical world make up the formula for happiness in the career. Also, we analysed the filler theory and grew our competencies in the workplace by using Maslow’s hierarchy of needs and the conscious competence matrix.</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Feelings:</w:t>
      </w:r>
      <w:r>
        <w:rPr>
          <w:rFonts w:ascii="Times New Roman" w:hAnsi="Times New Roman" w:cs="Times New Roman" w:eastAsia="Times New Roman"/>
          <w:color w:val="auto"/>
          <w:spacing w:val="0"/>
          <w:position w:val="0"/>
          <w:sz w:val="24"/>
          <w:shd w:fill="auto" w:val="clear"/>
        </w:rPr>
        <w:t xml:space="preserve"> During the lectures, I experienced a range of emotions. For a moment, I experience a sense of enthusiasm and nervousness at the same time. The team-building exercises in Week 1 helped to lessen my anxiety, as they fostered a sense of camaraderie among classmates. I realised the importance of collaborative learning and felt encouraged by my peers’ contributions. As the weeks progressed, I became increasingly aware of my own biases and areas for improvement. The concept of a growth mindset challenged my previous beliefs about intelligence and capability. Initially, I struggled with the idea that failure could be a stepping stone to success. However, as I engaged more deeply with the material, I began to appreciate the importance of viewing setbacks as opportunities for growth. This shift in perspective was both empowering and liberating, allowing me to approach challenges with a more open and positive mindset (Cottrell, 2021).</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Evaluation:</w:t>
      </w:r>
      <w:r>
        <w:rPr>
          <w:rFonts w:ascii="Times New Roman" w:hAnsi="Times New Roman" w:cs="Times New Roman" w:eastAsia="Times New Roman"/>
          <w:color w:val="auto"/>
          <w:spacing w:val="0"/>
          <w:position w:val="0"/>
          <w:sz w:val="24"/>
          <w:shd w:fill="auto" w:val="clear"/>
        </w:rPr>
        <w:t xml:space="preserve"> The knowledge application process in the lectures was particularly effective in several aspects. The concepts applied in the Johari Window model played a major role in enabling a clearer perception of self-awareness and feedback (Yamanaka and Hassell-Goodman, 2021). That made communication more open to foster training since we were allowed to listen and learn from others. The SWOT analysis was one other robust tool that helped in understand extra about myself in terms of personal growth areas. Understanding my strengths and weaknesses was the help for me to define the further plan for my career. Nonetheless, there were some difficulties faced during the course.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Some of the concepts, it was challenging to understand during the initial learning phase, especially the issue of resilience. It was only gradually that I was able to understand that resilience was not just an inherent characteristic of a person but a concept that could be nurtured with practice. As much as I had to interact with my fellow students during discussions, I had a lot of trouble at the beginning of the course as I was not very sure how I was going about expressing my opinions. That is why, as I spent more time at the relevant sites, I was gradually feeling more confident, which in turn helped me engage in group discussions to the fullest.</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Analysis:</w:t>
      </w:r>
      <w:r>
        <w:rPr>
          <w:rFonts w:ascii="Times New Roman" w:hAnsi="Times New Roman" w:cs="Times New Roman" w:eastAsia="Times New Roman"/>
          <w:color w:val="auto"/>
          <w:spacing w:val="0"/>
          <w:position w:val="0"/>
          <w:sz w:val="24"/>
          <w:shd w:fill="auto" w:val="clear"/>
        </w:rPr>
        <w:t xml:space="preserve"> The content taught in the course can be implemented into practice, so one has the possibility of immediate practice during the lessons. Out of the major concepts of a growth mindset, I was recently able to apply one when a particular academic activity was stressful in coursework that I recently did in my group project. I had a problem wherein my suggestions were not entertained at first. But instead of getting discouraged, I thought to myself about the growth mindset that we talked about in class. I went back to consult with my colleagues who gave me new ways of handling the issues I addressed and thus helped me help the team get a positive result. It helped electively support the quasi-paradigm that, in fact, failures are a great source of learning and character-building.</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as much as quality and cohesiveness, I received a personal challenge when my presentation skills were criticised. At first, I thought it was unconstructive criticism. Though, on second thought I tried to avoid getting emotional and integrate it into a positive aspect as the page was criticising me. From the professional communication workshops given by our lecturer, I gained speaking skills and confidence to fight my illness. Another domain in which the knowledge acquired in class was used was networking. In one of the recent weeks, I went to the career fair and applied the networking information from Week 3. In the preparation of this introduction, I wrote a simple self-identity highlighting key areas of my strength and interest. During that period, I found it effective at building relationships, and it also gave me useful information about possible career paths.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Conclusion:</w:t>
      </w:r>
      <w:r>
        <w:rPr>
          <w:rFonts w:ascii="Times New Roman" w:hAnsi="Times New Roman" w:cs="Times New Roman" w:eastAsia="Times New Roman"/>
          <w:color w:val="auto"/>
          <w:spacing w:val="0"/>
          <w:position w:val="0"/>
          <w:sz w:val="24"/>
          <w:shd w:fill="auto" w:val="clear"/>
        </w:rPr>
        <w:t xml:space="preserve"> In conclusion, the professional career development module has been an enlightening process, which brought improvements to the comprehension of crucial professional competencies and effective personality growth. This assignment has helped me gain a critical understanding of practice experiences using Gibbs' Reflective Cycle to make several realisations regarding growth mindset, resilience, and networking. The entire week's lectures have benefited me by teaching me better ways of approaching my career direction through the Johari Window and SWOT analysis. By promoting the knowledge further, it is possible to continue its practical use in one's professional path. I am aware that knowledge and flexibility are two important factors, especially given today's labour market. I will consciously look for everyone that I can lean on in my personal and professional development in my day-to-day experience. Finally, this course has strongly confirmed my view on what professional career development is and which are its key aspects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commitment, thinking, and accepting challenges.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Action Plan:</w:t>
      </w:r>
      <w:r>
        <w:rPr>
          <w:rFonts w:ascii="Times New Roman" w:hAnsi="Times New Roman" w:cs="Times New Roman" w:eastAsia="Times New Roman"/>
          <w:color w:val="auto"/>
          <w:spacing w:val="0"/>
          <w:position w:val="0"/>
          <w:sz w:val="24"/>
          <w:shd w:fill="auto" w:val="clear"/>
        </w:rPr>
        <w:t xml:space="preserve"> Based on my experiences I found the following actions that can help me improve my career progression. First, I will continue reading and enhancing by attending more workshops and seminars connected with my field of interest to be up to date with the newest industry trends and to develop my skills. Also, I shall ensure that I approach my peers and mentors after presentations and group assignments and ask for their views. This will assist me in identifying vulnerable areas, asking for feedback from my peers, as well as positive reflection. This will help me in constructing mastery goals consistent with the aspects of having a growth mindset and embracing failure. To increase my number of acquaintances in the industry, I am going to attend at least two networking events per semester and will bring a set of questions and a well-rehearsed introduction with me. In addition, it will be mandatory for me, once a month, to get a stock of myself and do a SWOT analysis and the Johari Window on my performance and career management plan, respectively. Lastly, I will set tangible career SMART goals, which will outline my plan and work as a filler to keep me answerable for my advancement. </w:t>
      </w:r>
    </w:p>
    <w:p>
      <w:pPr>
        <w:keepNext w:val="true"/>
        <w:keepLines w:val="true"/>
        <w:spacing w:before="32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Concluding Statement</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Therefore, professional career development has enriched my knowledge of career skills and personal development activities. Through using the Gibbs Reflective Cycle, I can look at my experiences more critically, from learning about the value of a growth mindset to success to building resilience and networking efficiently. Each piece of content learned in this course will be invaluable for building one’s career as I align myself to promising tasks and dynamically respond to issues within my fields of interest. I will use these principles in my career progress, personal development and maintaining constructive relationships that enhance career and work achievements.</w:t>
        <w:t xml:space="preserv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32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Bibliography</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Adeani, I.S., Febriani, R.B. and Syafryadin, S. (2020) Using GIBBS’reflective cycle in making reflections of literary analysis. </w:t>
      </w:r>
      <w:r>
        <w:rPr>
          <w:rFonts w:ascii="Times New Roman" w:hAnsi="Times New Roman" w:cs="Times New Roman" w:eastAsia="Times New Roman"/>
          <w:i/>
          <w:color w:val="auto"/>
          <w:spacing w:val="0"/>
          <w:position w:val="0"/>
          <w:sz w:val="24"/>
          <w:shd w:fill="auto" w:val="clear"/>
        </w:rPr>
        <w:t xml:space="preserve">Indonesian EFL Journal</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6</w:t>
      </w:r>
      <w:r>
        <w:rPr>
          <w:rFonts w:ascii="Times New Roman" w:hAnsi="Times New Roman" w:cs="Times New Roman" w:eastAsia="Times New Roman"/>
          <w:color w:val="auto"/>
          <w:spacing w:val="0"/>
          <w:position w:val="0"/>
          <w:sz w:val="24"/>
          <w:shd w:fill="auto" w:val="clear"/>
        </w:rPr>
        <w:t xml:space="preserve">(2), pp.139-148.</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Cottrell, S. (2019) The Study Skills Handbook. Fifth edition. London: Macmillan International Higher Education/Red Globe Press an imprint of Springer Nature Limited.</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Cottrell, S. (2021) Skills for success: personal development and employability. 4</w:t>
      </w:r>
      <w:r>
        <w:rPr>
          <w:rFonts w:ascii="Times New Roman" w:hAnsi="Times New Roman" w:cs="Times New Roman" w:eastAsia="Times New Roman"/>
          <w:color w:val="auto"/>
          <w:spacing w:val="0"/>
          <w:position w:val="0"/>
          <w:sz w:val="24"/>
          <w:shd w:fill="auto" w:val="clear"/>
          <w:vertAlign w:val="superscript"/>
        </w:rPr>
        <w:t xml:space="preserve">th</w:t>
      </w:r>
      <w:r>
        <w:rPr>
          <w:rFonts w:ascii="Times New Roman" w:hAnsi="Times New Roman" w:cs="Times New Roman" w:eastAsia="Times New Roman"/>
          <w:color w:val="auto"/>
          <w:spacing w:val="0"/>
          <w:position w:val="0"/>
          <w:sz w:val="24"/>
          <w:shd w:fill="auto" w:val="clear"/>
        </w:rPr>
        <w:t xml:space="preserve"> edition. London: Red Globe Press.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Dweck, C.S. (2017) Mindset. Updated edition. London: Robinson.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Gallagher, K. (2022) Essential study and employment skills for business and management students. Fourth edition. Oxford: Oxford University Press.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Latham, G. (2020) Goal setting: A five-step approach to behaviour change. In </w:t>
      </w:r>
      <w:r>
        <w:rPr>
          <w:rFonts w:ascii="Times New Roman" w:hAnsi="Times New Roman" w:cs="Times New Roman" w:eastAsia="Times New Roman"/>
          <w:i/>
          <w:color w:val="auto"/>
          <w:spacing w:val="0"/>
          <w:position w:val="0"/>
          <w:sz w:val="24"/>
          <w:shd w:fill="auto" w:val="clear"/>
        </w:rPr>
        <w:t xml:space="preserve">Organizational collaboration</w:t>
      </w:r>
      <w:r>
        <w:rPr>
          <w:rFonts w:ascii="Times New Roman" w:hAnsi="Times New Roman" w:cs="Times New Roman" w:eastAsia="Times New Roman"/>
          <w:color w:val="auto"/>
          <w:spacing w:val="0"/>
          <w:position w:val="0"/>
          <w:sz w:val="24"/>
          <w:shd w:fill="auto" w:val="clear"/>
        </w:rPr>
        <w:t xml:space="preserve"> (pp. 10-20). Routledge.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Markkanen, P., Välimäki, M., Anttila, M. and Kuuskorpi, M. (2020) A reflective cycle: Understanding challenging situations in a school setting. </w:t>
      </w:r>
      <w:r>
        <w:rPr>
          <w:rFonts w:ascii="Times New Roman" w:hAnsi="Times New Roman" w:cs="Times New Roman" w:eastAsia="Times New Roman"/>
          <w:i/>
          <w:color w:val="auto"/>
          <w:spacing w:val="0"/>
          <w:position w:val="0"/>
          <w:sz w:val="24"/>
          <w:shd w:fill="auto" w:val="clear"/>
        </w:rPr>
        <w:t xml:space="preserve">Educational Research</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62</w:t>
      </w:r>
      <w:r>
        <w:rPr>
          <w:rFonts w:ascii="Times New Roman" w:hAnsi="Times New Roman" w:cs="Times New Roman" w:eastAsia="Times New Roman"/>
          <w:color w:val="auto"/>
          <w:spacing w:val="0"/>
          <w:position w:val="0"/>
          <w:sz w:val="24"/>
          <w:shd w:fill="auto" w:val="clear"/>
        </w:rPr>
        <w:t xml:space="preserve">(1), pp.46-62.</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Rojas, M., Méndez, A. and Watkins-Fassler, K. (2023) The hierarchy of needs an empirical examination of Maslow's theory and lessons for development. </w:t>
      </w:r>
      <w:r>
        <w:rPr>
          <w:rFonts w:ascii="Times New Roman" w:hAnsi="Times New Roman" w:cs="Times New Roman" w:eastAsia="Times New Roman"/>
          <w:i/>
          <w:color w:val="auto"/>
          <w:spacing w:val="0"/>
          <w:position w:val="0"/>
          <w:sz w:val="24"/>
          <w:shd w:fill="auto" w:val="clear"/>
        </w:rPr>
        <w:t xml:space="preserve">World Development</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165</w:t>
      </w:r>
      <w:r>
        <w:rPr>
          <w:rFonts w:ascii="Times New Roman" w:hAnsi="Times New Roman" w:cs="Times New Roman" w:eastAsia="Times New Roman"/>
          <w:color w:val="auto"/>
          <w:spacing w:val="0"/>
          <w:position w:val="0"/>
          <w:sz w:val="24"/>
          <w:shd w:fill="auto" w:val="clear"/>
        </w:rPr>
        <w:t xml:space="preserve">, p.106185.</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Smale, B. (2015) How to succeed at university: an essential guide to academic skills, personal development, and employability. Second edition. London: SAGE.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Yamanaka, A. and Hassell-Goodman, S. (2021) The Johari Window: A View Into Leadership. In </w:t>
      </w:r>
      <w:r>
        <w:rPr>
          <w:rFonts w:ascii="Times New Roman" w:hAnsi="Times New Roman" w:cs="Times New Roman" w:eastAsia="Times New Roman"/>
          <w:i/>
          <w:color w:val="auto"/>
          <w:spacing w:val="0"/>
          <w:position w:val="0"/>
          <w:sz w:val="24"/>
          <w:shd w:fill="auto" w:val="clear"/>
        </w:rPr>
        <w:t xml:space="preserve">Women and Leadership Development in College</w:t>
      </w:r>
      <w:r>
        <w:rPr>
          <w:rFonts w:ascii="Times New Roman" w:hAnsi="Times New Roman" w:cs="Times New Roman" w:eastAsia="Times New Roman"/>
          <w:color w:val="auto"/>
          <w:spacing w:val="0"/>
          <w:position w:val="0"/>
          <w:sz w:val="24"/>
          <w:shd w:fill="auto" w:val="clear"/>
        </w:rPr>
        <w:t xml:space="preserve"> (pp. 42-48). Routledge.</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