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both"/>
        <w:rPr/>
      </w:pPr>
      <w:bookmarkStart w:id="0" w:name="_Int_rXrDct9B"/>
      <w:bookmarkEnd w:id="0"/>
      <w:r>
        <w:rPr>
          <w:rFonts w:eastAsia="Calibri Light" w:cs="Calibri Light" w:ascii="Calibri Light" w:hAnsi="Calibri Light"/>
          <w:b w:val="false"/>
          <w:bCs w:val="false"/>
          <w:sz w:val="24"/>
          <w:szCs w:val="24"/>
          <w:lang w:val="en-US"/>
        </w:rPr>
        <w:t xml:space="preserve">Adrianne Roberts. </w:t>
      </w:r>
    </w:p>
    <w:p>
      <w:pPr>
        <w:pStyle w:val="Normal"/>
        <w:spacing w:lineRule="auto" w:line="360"/>
        <w:jc w:val="both"/>
        <w:rPr/>
      </w:pPr>
      <w:r>
        <w:rPr>
          <w:rFonts w:eastAsia="Calibri Light" w:cs="Calibri Light" w:ascii="Calibri Light" w:hAnsi="Calibri Light"/>
          <w:b w:val="false"/>
          <w:bCs w:val="false"/>
          <w:sz w:val="24"/>
          <w:szCs w:val="24"/>
          <w:lang w:val="en-US"/>
        </w:rPr>
        <w:t xml:space="preserve">Global perspectives on education. </w:t>
      </w:r>
      <w:r>
        <w:rPr>
          <w:rFonts w:eastAsia="Calibri Light" w:cs="Calibri Light" w:ascii="Calibri Light" w:hAnsi="Calibri Light"/>
          <w:b w:val="false"/>
          <w:bCs w:val="false"/>
          <w:sz w:val="24"/>
          <w:szCs w:val="24"/>
          <w:lang w:val="en-GB"/>
        </w:rPr>
        <w:t>ECIE 6004</w:t>
      </w:r>
    </w:p>
    <w:p>
      <w:pPr>
        <w:pStyle w:val="Normal"/>
        <w:spacing w:lineRule="auto" w:line="360"/>
        <w:jc w:val="both"/>
        <w:rPr>
          <w:rFonts w:ascii="Calibri Light" w:hAnsi="Calibri Light" w:eastAsia="Calibri Light" w:cs="Calibri Light"/>
          <w:b w:val="false"/>
          <w:b w:val="false"/>
          <w:bCs w:val="false"/>
          <w:i w:val="false"/>
          <w:i w:val="false"/>
          <w:iCs w:val="false"/>
          <w:caps w:val="false"/>
          <w:smallCaps w:val="false"/>
          <w:color w:val="333333"/>
          <w:sz w:val="24"/>
          <w:szCs w:val="24"/>
          <w:lang w:val="en-US"/>
        </w:rPr>
      </w:pPr>
      <w:r>
        <w:rPr>
          <w:rFonts w:eastAsia="Calibri Light" w:cs="Calibri Light" w:ascii="Calibri Light" w:hAnsi="Calibri Light"/>
          <w:b w:val="false"/>
          <w:bCs w:val="false"/>
          <w:i w:val="false"/>
          <w:iCs w:val="false"/>
          <w:caps w:val="false"/>
          <w:smallCaps w:val="false"/>
          <w:color w:val="333333"/>
          <w:sz w:val="24"/>
          <w:szCs w:val="24"/>
          <w:lang w:val="en-US"/>
        </w:rPr>
      </w:r>
    </w:p>
    <w:p>
      <w:pPr>
        <w:pStyle w:val="Normal"/>
        <w:spacing w:lineRule="auto" w:line="360"/>
        <w:jc w:val="both"/>
        <w:rPr/>
      </w:pPr>
      <w:r>
        <w:rPr>
          <w:rFonts w:eastAsia="Calibri Light" w:cs="Calibri Light" w:ascii="Calibri Light" w:hAnsi="Calibri Light"/>
          <w:b w:val="false"/>
          <w:bCs w:val="false"/>
          <w:i w:val="false"/>
          <w:iCs w:val="false"/>
          <w:caps w:val="false"/>
          <w:smallCaps w:val="false"/>
          <w:color w:val="333333"/>
          <w:sz w:val="24"/>
          <w:szCs w:val="24"/>
          <w:lang w:val="en-US"/>
        </w:rPr>
        <w:t xml:space="preserve">This essay will aim to cover the affects Global perspectives has on Education today. The main focus of Global Education is to provide young people with the opportunities to participate and in shaping our future. </w:t>
      </w:r>
      <w:r>
        <w:rPr>
          <w:rFonts w:eastAsia="Calibri Light" w:cs="Calibri Light" w:ascii="Calibri Light" w:hAnsi="Calibri Light"/>
          <w:b w:val="false"/>
          <w:bCs w:val="false"/>
          <w:i w:val="false"/>
          <w:iCs w:val="false"/>
          <w:caps w:val="false"/>
          <w:smallCaps w:val="false"/>
          <w:color w:val="333333"/>
          <w:sz w:val="24"/>
          <w:szCs w:val="24"/>
          <w:lang w:val="en-US"/>
        </w:rPr>
        <w:t>Preparing learners with the tools and knowledge to be more cultured and understanding young adults can create a better learning environment.  It can promote empathy and understanding as they learn about the diverse cultures. By teaching all areas of beliefs and religion, learners can experience how others choose to live.</w:t>
      </w:r>
      <w:r>
        <w:rPr>
          <w:rFonts w:eastAsia="Calibri Light" w:cs="Calibri Light" w:ascii="Calibri Light" w:hAnsi="Calibri Light"/>
          <w:b w:val="false"/>
          <w:bCs w:val="false"/>
          <w:i w:val="false"/>
          <w:iCs w:val="false"/>
          <w:caps w:val="false"/>
          <w:smallCaps w:val="false"/>
          <w:color w:val="333333"/>
          <w:sz w:val="24"/>
          <w:szCs w:val="24"/>
          <w:lang w:val="en-US"/>
        </w:rPr>
        <w:t xml:space="preserve"> (</w:t>
      </w:r>
      <w:r>
        <w:rPr>
          <w:rFonts w:eastAsia="Calibri Light" w:cs="Calibri Light" w:ascii="Calibri Light" w:hAnsi="Calibri Light"/>
          <w:b w:val="false"/>
          <w:bCs w:val="false"/>
          <w:i w:val="false"/>
          <w:iCs w:val="false"/>
          <w:caps w:val="false"/>
          <w:smallCaps w:val="false"/>
          <w:color w:val="000000"/>
          <w:sz w:val="24"/>
          <w:szCs w:val="24"/>
          <w:lang w:val="en-US"/>
        </w:rPr>
        <w:t>HonorsGradU. 2022). “</w:t>
      </w:r>
    </w:p>
    <w:p>
      <w:pPr>
        <w:pStyle w:val="Normal"/>
        <w:spacing w:lineRule="auto" w:line="360"/>
        <w:jc w:val="both"/>
        <w:rPr/>
      </w:pPr>
      <w:r>
        <w:rPr>
          <w:rFonts w:eastAsia="Calibri Light" w:cs="Calibri Light" w:ascii="Calibri Light" w:hAnsi="Calibri Light"/>
          <w:b w:val="false"/>
          <w:bCs w:val="false"/>
          <w:i w:val="false"/>
          <w:iCs w:val="false"/>
          <w:caps w:val="false"/>
          <w:smallCaps w:val="false"/>
          <w:color w:val="333333"/>
          <w:sz w:val="24"/>
          <w:szCs w:val="24"/>
          <w:lang w:val="en-US"/>
        </w:rPr>
        <w:t xml:space="preserve">Global education </w:t>
      </w:r>
      <w:r>
        <w:rPr>
          <w:rFonts w:eastAsia="Calibri Light" w:cs="Calibri Light" w:ascii="Calibri Light" w:hAnsi="Calibri Light"/>
          <w:b w:val="false"/>
          <w:bCs w:val="false"/>
          <w:i w:val="false"/>
          <w:iCs w:val="false"/>
          <w:caps w:val="false"/>
          <w:smallCaps w:val="false"/>
          <w:color w:val="333333"/>
          <w:sz w:val="24"/>
          <w:szCs w:val="24"/>
          <w:lang w:val="en-US"/>
        </w:rPr>
        <w:t>concentrates on human society showing a united front</w:t>
      </w:r>
      <w:r>
        <w:rPr>
          <w:rFonts w:eastAsia="Calibri Light" w:cs="Calibri Light" w:ascii="Calibri Light" w:hAnsi="Calibri Light"/>
          <w:b w:val="false"/>
          <w:bCs w:val="false"/>
          <w:i w:val="false"/>
          <w:iCs w:val="false"/>
          <w:caps w:val="false"/>
          <w:smallCaps w:val="false"/>
          <w:color w:val="333333"/>
          <w:sz w:val="24"/>
          <w:szCs w:val="24"/>
          <w:lang w:val="en-US"/>
        </w:rPr>
        <w:t xml:space="preserve">, developing </w:t>
      </w:r>
      <w:r>
        <w:rPr>
          <w:rFonts w:eastAsia="Calibri Light" w:cs="Calibri Light" w:ascii="Calibri Light" w:hAnsi="Calibri Light"/>
          <w:b w:val="false"/>
          <w:bCs w:val="false"/>
          <w:i w:val="false"/>
          <w:iCs w:val="false"/>
          <w:caps w:val="false"/>
          <w:smallCaps w:val="false"/>
          <w:color w:val="333333"/>
          <w:sz w:val="24"/>
          <w:szCs w:val="24"/>
          <w:lang w:val="en-US"/>
        </w:rPr>
        <w:t>our minds to become open minded to diverse cultures</w:t>
      </w:r>
      <w:r>
        <w:rPr>
          <w:rFonts w:eastAsia="Calibri Light" w:cs="Calibri Light" w:ascii="Calibri Light" w:hAnsi="Calibri Light"/>
          <w:b w:val="false"/>
          <w:bCs w:val="false"/>
          <w:i w:val="false"/>
          <w:iCs w:val="false"/>
          <w:caps w:val="false"/>
          <w:smallCaps w:val="false"/>
          <w:color w:val="333333"/>
          <w:sz w:val="24"/>
          <w:szCs w:val="24"/>
          <w:lang w:val="en-US"/>
        </w:rPr>
        <w:t xml:space="preserve">, </w:t>
      </w:r>
      <w:r>
        <w:rPr>
          <w:rFonts w:eastAsia="Calibri Light" w:cs="Calibri Light" w:ascii="Calibri Light" w:hAnsi="Calibri Light"/>
          <w:b w:val="false"/>
          <w:bCs w:val="false"/>
          <w:i w:val="false"/>
          <w:iCs w:val="false"/>
          <w:caps w:val="false"/>
          <w:smallCaps w:val="false"/>
          <w:color w:val="333333"/>
          <w:sz w:val="24"/>
          <w:szCs w:val="24"/>
          <w:lang w:val="en-US"/>
        </w:rPr>
        <w:t xml:space="preserve">practicing our social rights and beliefs that in turn will lend to a more sustainable future. </w:t>
      </w:r>
      <w:r>
        <w:rPr>
          <w:rFonts w:eastAsia="Calibri Light" w:cs="Calibri Light" w:ascii="Calibri Light" w:hAnsi="Calibri Light"/>
          <w:b w:val="false"/>
          <w:bCs w:val="false"/>
          <w:i w:val="false"/>
          <w:iCs w:val="false"/>
          <w:caps w:val="false"/>
          <w:smallCaps w:val="false"/>
          <w:color w:val="333333"/>
          <w:sz w:val="24"/>
          <w:szCs w:val="24"/>
          <w:lang w:val="en-US"/>
        </w:rPr>
        <w:t xml:space="preserve"> </w:t>
      </w:r>
      <w:r>
        <w:rPr>
          <w:rFonts w:eastAsia="Calibri Light" w:cs="Calibri Light" w:ascii="Calibri Light" w:hAnsi="Calibri Light"/>
          <w:b w:val="false"/>
          <w:bCs w:val="false"/>
          <w:i w:val="false"/>
          <w:iCs w:val="false"/>
          <w:caps w:val="false"/>
          <w:smallCaps w:val="false"/>
          <w:color w:val="333333"/>
          <w:sz w:val="24"/>
          <w:szCs w:val="24"/>
          <w:lang w:val="en-US"/>
        </w:rPr>
        <w:t xml:space="preserve">Helping to promote and assist learners to take responsibility for their own actions and what and how they would shape the future </w:t>
      </w:r>
      <w:r>
        <w:rPr>
          <w:rFonts w:eastAsia="Calibri Light" w:cs="Calibri Light" w:ascii="Calibri Light" w:hAnsi="Calibri Light"/>
          <w:b w:val="false"/>
          <w:bCs w:val="false"/>
          <w:i w:val="false"/>
          <w:iCs w:val="false"/>
          <w:caps w:val="false"/>
          <w:smallCaps w:val="false"/>
          <w:color w:val="333333"/>
          <w:sz w:val="24"/>
          <w:szCs w:val="24"/>
          <w:lang w:val="en-US"/>
        </w:rPr>
        <w:t xml:space="preserve">to contribute to a more peaceful world. </w:t>
      </w:r>
      <w:r>
        <w:rPr>
          <w:rFonts w:eastAsia="Calibri Light" w:cs="Calibri Light" w:ascii="Calibri Light" w:hAnsi="Calibri Light"/>
          <w:b w:val="false"/>
          <w:bCs w:val="false"/>
          <w:i w:val="false"/>
          <w:iCs w:val="false"/>
          <w:caps w:val="false"/>
          <w:smallCaps w:val="false"/>
          <w:color w:val="000000"/>
          <w:sz w:val="24"/>
          <w:szCs w:val="24"/>
          <w:lang w:val="en-GB"/>
        </w:rPr>
        <w:t>(Globaleducation.edu.au. 2022).</w:t>
      </w:r>
    </w:p>
    <w:p>
      <w:pPr>
        <w:pStyle w:val="Normal"/>
        <w:spacing w:lineRule="auto" w:line="360"/>
        <w:jc w:val="both"/>
        <w:rPr/>
      </w:pPr>
      <w:r>
        <w:rPr>
          <w:rFonts w:eastAsia="Calibri Light" w:cs="Calibri Light" w:ascii="Calibri Light" w:hAnsi="Calibri Light"/>
          <w:b w:val="false"/>
          <w:bCs w:val="false"/>
          <w:i w:val="false"/>
          <w:iCs w:val="false"/>
          <w:caps w:val="false"/>
          <w:smallCaps w:val="false"/>
          <w:color w:val="000000"/>
          <w:sz w:val="24"/>
          <w:szCs w:val="24"/>
          <w:lang w:val="en-GB"/>
        </w:rPr>
        <w:t xml:space="preserve">This essay will aim to analysis and discuss data taken from teachers which have experienced different aspects of working with children and young adults in schools across Kenya. This essay will explore good practice and implementations that are in place with focus being on global challenges schools in Kenya are faced with. The principles of inclusive education have been finding ways of working with children and young people with additional needs for many years. However, changing the minds of teachers and educators with respects of children and young people with additional needs can prove difficult.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Emerald, 2022).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Basic Education is and should be the main goal for many countries around the world. However special educational needs still faces some governments with unwelcome challenges. Some of the barriers schools are faced with which only adds to the unfamiliar territory are large class numbers, lack of adequately trained staff, and the lack of resources and tools for teachers to effectively support children of all backgrounds and abilities. </w:t>
      </w:r>
    </w:p>
    <w:p>
      <w:pPr>
        <w:pStyle w:val="Normal"/>
        <w:spacing w:lineRule="auto" w:line="240" w:before="57" w:after="217"/>
        <w:ind w:left="1134" w:right="1134" w:hanging="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w:t>
      </w:r>
    </w:p>
    <w:p>
      <w:pPr>
        <w:pStyle w:val="Normal"/>
        <w:spacing w:lineRule="auto" w:line="240" w:before="57" w:after="217"/>
        <w:ind w:left="1134" w:right="1134" w:hanging="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In 2009, the Kenyan government put forth a national Special Needs Education policy framework that provides comprehensive strategies and policies to improve services for people with disabilities. Creating awareness, revamping the curriculum, incorporating technology, providing teacher training, and improving data collection are some of the recommendations included in the policy framework to enhance special education services and facilitate inclusive practices”.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Kiru, E., 2018).</w:t>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sz w:val="24"/>
          <w:szCs w:val="24"/>
          <w:lang w:val="en-GB"/>
        </w:rPr>
      </w:pPr>
      <w:r>
        <w:rPr/>
      </w:r>
    </w:p>
    <w:p>
      <w:pPr>
        <w:pStyle w:val="Normal"/>
        <w:spacing w:lineRule="auto" w:line="36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US"/>
        </w:rPr>
        <w:t xml:space="preserve">Getting rid of educational fees and costs was once thought to boost the attendance rate of the children and young people that attended educational facilities. However,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US"/>
        </w:rPr>
        <w:t>despite</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US"/>
        </w:rPr>
        <w:t xml:space="preserve"> this effort around 1 million children and young adults continue to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US"/>
        </w:rPr>
        <w:t xml:space="preserve">be out of school. Unfortunately the cost of schooling is not the only barriers children in rural Kenya are faced with. Ace Africa stated that gender played a big part in the attendance of school aged children. It was discovered that the female population would miss out of a substantial amount of school days due to menstruation, a barrier that did not affect their male peers. Females would be encouraged to stay home during this time and would even be made to feel shame at this time. These barriers are unfortunately unreported and along side malnutrition and healthy diets. The importance of a well balanced nutritional diet has wonderful benefits not only for our body's but our minds also. Firstly it boosts cognitive function, helps aid concentration and fuels our body and mind. Although education is free for all to attend there are hidden costs that can mean some learners are unable to attend. Such as uniform, some educational settings require uniform to attend. Materials and stationary equipment. Schools may depend on children and young people to bring their own equipment, again these items all come at a cost and this may seem a small financial burden but for some families they don’t have even that small amount to cover these additional costs. </w:t>
      </w:r>
    </w:p>
    <w:p>
      <w:pPr>
        <w:pStyle w:val="Normal"/>
        <w:spacing w:lineRule="auto" w:line="36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463430"/>
          <w:sz w:val="24"/>
          <w:szCs w:val="24"/>
          <w:lang w:val="en-US"/>
        </w:rPr>
        <w:t>(</w:t>
      </w:r>
      <w:r>
        <w:rPr>
          <w:rFonts w:eastAsia="Open Sans" w:cs="Open Sans" w:ascii="Calibri Light" w:hAnsi="Calibri Light"/>
          <w:b w:val="false"/>
          <w:bCs w:val="false"/>
          <w:i w:val="false"/>
          <w:iCs w:val="false"/>
          <w:caps w:val="false"/>
          <w:smallCaps w:val="false"/>
          <w:color w:val="000000" w:themeColor="text1" w:themeShade="ff" w:themeTint="ff"/>
          <w:sz w:val="19"/>
          <w:szCs w:val="19"/>
          <w:lang w:val="en-GB"/>
        </w:rPr>
        <w:t>Ace-africa.org. 2022).</w:t>
      </w:r>
    </w:p>
    <w:p>
      <w:pPr>
        <w:pStyle w:val="Normal"/>
        <w:spacing w:lineRule="auto" w:line="240" w:before="0" w:after="0"/>
        <w:ind w:left="1134" w:right="1134" w:hanging="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
    </w:p>
    <w:p>
      <w:pPr>
        <w:pStyle w:val="Normal"/>
        <w:spacing w:lineRule="auto" w:line="240" w:before="0" w:after="0"/>
        <w:ind w:left="1134" w:right="1134" w:hanging="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
    </w:p>
    <w:p>
      <w:pPr>
        <w:pStyle w:val="Normal"/>
        <w:spacing w:lineRule="auto" w:line="240" w:before="0" w:after="0"/>
        <w:ind w:left="1134" w:right="1134" w:hanging="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
    </w:p>
    <w:p>
      <w:pPr>
        <w:pStyle w:val="Normal"/>
        <w:spacing w:lineRule="auto" w:line="240" w:before="0" w:after="0"/>
        <w:ind w:left="1134" w:right="1134" w:hanging="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
    </w:p>
    <w:p>
      <w:pPr>
        <w:pStyle w:val="Normal"/>
        <w:spacing w:lineRule="auto" w:line="240" w:before="0" w:after="0"/>
        <w:ind w:left="1134" w:right="1134" w:hanging="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
    </w:p>
    <w:p>
      <w:pPr>
        <w:pStyle w:val="Normal"/>
        <w:spacing w:lineRule="auto" w:line="240" w:before="0" w:after="0"/>
        <w:ind w:left="1134" w:right="1134" w:hanging="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
    </w:p>
    <w:p>
      <w:pPr>
        <w:pStyle w:val="Normal"/>
        <w:spacing w:lineRule="auto" w:line="240" w:before="0" w:after="0"/>
        <w:ind w:left="1134" w:right="1134" w:hanging="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Currently, the Kenyan primary education is free up to 8</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vertAlign w:val="superscript"/>
          <w:lang w:val="en-GB"/>
        </w:rPr>
        <w:t>th</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grade but still regular school attendance is a challenge due to low family incomes. The government requires families to share the costs at secondary school level, which has significant negative consequences for students from poor families. For instance, over 1.2 million children of school-going age are out of school and involved in practices such as child labour to supplement family income. There is also a 27% primary school dropout rate related to poverty issues. The transition rate from primary to secondary schools is at an all-time low. Only 50% of pupils completing standard 8th grade proceed to secondary school due to lack of school fees or insufficient facilities. This situation is distressing and has long-term consequences, such as teen-age pregnancies and low earning potential”.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w:t>
      </w:r>
      <w:r>
        <w:rPr>
          <w:rFonts w:eastAsia="Open Sans" w:cs="Open Sans" w:ascii="Calibri Light" w:hAnsi="Calibri Light"/>
          <w:b w:val="false"/>
          <w:bCs w:val="false"/>
          <w:i w:val="false"/>
          <w:iCs w:val="false"/>
          <w:caps w:val="false"/>
          <w:smallCaps w:val="false"/>
          <w:color w:val="000000" w:themeColor="text1" w:themeShade="ff" w:themeTint="ff"/>
          <w:sz w:val="19"/>
          <w:szCs w:val="19"/>
          <w:lang w:val="en-GB"/>
        </w:rPr>
        <w:t>The United Nations. 2022).</w:t>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
    </w:p>
    <w:p>
      <w:pPr>
        <w:pStyle w:val="Normal"/>
        <w:spacing w:lineRule="auto" w:line="36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However, there are initiatives in place to help support learners, this may be in the form of scholarships. Unfortunately this again provides another issues due to that only a selected few will benefit from this financial support.  Children and young people are then forced into acquiring the funds themselves to be able to continue in any form of education. It can be a common sight to see children travelling large distances to seek work to fund their education. These wages then needs to supply all other fundamentals of their life. Over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overwhelmingly children and young adults face a great challenge before being able to engage in the education they so desperately want and need. Kenya has come up against challenges to improve the educational system, with promises being made to change and redesign the curriculum. The cost of education increases to be pushed to the limit and yet again beyond the reach of learners from underprivileged families. The dropout rate of children and young adults attending school decreases further. </w:t>
      </w:r>
    </w:p>
    <w:p>
      <w:pPr>
        <w:pStyle w:val="Normal"/>
        <w:spacing w:lineRule="auto" w:line="36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M</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ost of the challenges people face today when we think of the education system is down to a growing rate in poverty. This can be an unwelcome spiral. Education is key to developing global awareness and educated and well informed citizens, however with a growing number of children and young adults unable to access the system this cycle keeps going.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However, for this exact reason Kenya governments have made it their mission to educate the population through different means. This may be through the labour market and other aspects of everyday life.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w:t>
      </w:r>
      <w:r>
        <w:rPr>
          <w:rFonts w:eastAsia="Open Sans" w:cs="Open Sans" w:ascii="Calibri Light" w:hAnsi="Calibri Light"/>
          <w:b w:val="false"/>
          <w:bCs w:val="false"/>
          <w:i w:val="false"/>
          <w:iCs w:val="false"/>
          <w:caps w:val="false"/>
          <w:smallCaps w:val="false"/>
          <w:color w:val="000000" w:themeColor="text1" w:themeShade="ff" w:themeTint="ff"/>
          <w:sz w:val="19"/>
          <w:szCs w:val="19"/>
          <w:lang w:val="en-US"/>
        </w:rPr>
        <w:t>Nehemia team e.V. 2022).</w:t>
      </w:r>
    </w:p>
    <w:p>
      <w:pPr>
        <w:pStyle w:val="Normal"/>
        <w:spacing w:lineRule="auto" w:line="36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The united Nations and partners in Kenya have been in talks together to achieve the sustainable development goal. </w:t>
      </w:r>
    </w:p>
    <w:p>
      <w:pPr>
        <w:pStyle w:val="Normal"/>
        <w:spacing w:lineRule="auto" w:line="360"/>
        <w:jc w:val="both"/>
        <w:rPr>
          <w:rFonts w:ascii="Calibri Light" w:hAnsi="Calibri Light"/>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w:t>
      </w:r>
    </w:p>
    <w:p>
      <w:pPr>
        <w:pStyle w:val="Normal"/>
        <w:spacing w:lineRule="auto" w:line="240"/>
        <w:ind w:left="1134" w:right="1134" w:hanging="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17 interconnected and ambitious goals which address the major development challenges faced by people in Kenya and around the world. The Sustainable Development Goals are a global call to action to end poverty, protect the earth’s environment and climate, and ensure that people everywhere can enjoy peace and prosperity. These are the goals the UN is working on in Kenya”.</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w:t>
      </w:r>
      <w:r>
        <w:rPr>
          <w:rFonts w:eastAsia="Open Sans" w:cs="Open Sans" w:ascii="Calibri Light" w:hAnsi="Calibri Light"/>
          <w:b w:val="false"/>
          <w:bCs w:val="false"/>
          <w:i w:val="false"/>
          <w:iCs w:val="false"/>
          <w:caps w:val="false"/>
          <w:smallCaps w:val="false"/>
          <w:color w:val="000000" w:themeColor="text1" w:themeShade="ff" w:themeTint="ff"/>
          <w:sz w:val="19"/>
          <w:szCs w:val="19"/>
          <w:lang w:val="en-GB"/>
        </w:rPr>
        <w:t>The United Nations. 2022).</w:t>
      </w:r>
    </w:p>
    <w:p>
      <w:pPr>
        <w:pStyle w:val="Normal"/>
        <w:spacing w:lineRule="auto" w:line="240"/>
        <w:ind w:left="1134" w:right="1134" w:hanging="0"/>
        <w:jc w:val="both"/>
        <w:rPr>
          <w:rFonts w:ascii="Calibri Light" w:hAnsi="Calibri Light" w:eastAsia="Open Sans" w:cs="Open Sans"/>
          <w:b w:val="false"/>
          <w:b w:val="false"/>
          <w:bCs w:val="false"/>
          <w:i w:val="false"/>
          <w:i w:val="false"/>
          <w:iCs w:val="false"/>
          <w:caps w:val="false"/>
          <w:smallCaps w:val="false"/>
          <w:color w:val="000000" w:themeColor="text1" w:themeShade="ff" w:themeTint="ff"/>
          <w:sz w:val="19"/>
          <w:szCs w:val="19"/>
          <w:lang w:val="en-GB"/>
        </w:rPr>
      </w:pPr>
      <w:r>
        <w:rPr/>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In direct contrast t</w:t>
      </w:r>
      <w:r>
        <w:rPr>
          <w:rFonts w:eastAsia="Calibri Light" w:cs="Calibri Light" w:ascii="Calibri Light" w:hAnsi="Calibri Light" w:asciiTheme="majorAscii" w:cstheme="majorAscii" w:eastAsiaTheme="majorAscii" w:hAnsiTheme="majorAscii"/>
          <w:sz w:val="24"/>
          <w:szCs w:val="24"/>
          <w:lang w:val="en-GB"/>
        </w:rPr>
        <w:t>he commitment to raising standards for all is a government commitment in Wales. By working across boundaries, we can be confident of a prosperous Wales where education from the earliest age will be the foundation for a lifetime of learning and achievement. This revised plan of action is designed to support the delivery of ‘Ambitious and Learning,’ one of the key themes as set out in Prosperity for All: the national strategy (2017). It is through the implementation of the actions in this plan that we will support all our young people to make the most of their potential. We will build ambition and encourage learning for life, and equip our children and young people with the right skills for a changing world.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Gov.Wales. 2022).</w:t>
      </w:r>
    </w:p>
    <w:p>
      <w:pPr>
        <w:pStyle w:val="Normal"/>
        <w:spacing w:lineRule="auto" w:line="36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 xml:space="preserve">The Welsh Government aim to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provide</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 xml:space="preserve"> a more sustainable development as a central  principle for organisations. Strategies put in place from the Welsh Government are able to provide Welsh higher education institutions with support and structure to embed education for sustainable development and global citizenship across all activities and areas of learning.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Glover, A. and Peters, C., 2022).</w:t>
      </w:r>
    </w:p>
    <w:p>
      <w:pPr>
        <w:pStyle w:val="Normal"/>
        <w:spacing w:lineRule="auto" w:line="240"/>
        <w:ind w:left="1134" w:right="1134" w:hanging="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Nowadays, there are more highly educated people than in the past, which in theory should assure them fast placement into the labour market. However, the number of unemployed people with higher education is rising in many countries, and this leads to economic, social and political problems.”</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Glover, A. and Peters, C., 2022).</w:t>
      </w:r>
    </w:p>
    <w:p>
      <w:pPr>
        <w:pStyle w:val="Normal"/>
        <w:spacing w:lineRule="auto" w:line="360"/>
        <w:jc w:val="both"/>
        <w:rPr>
          <w:rFonts w:ascii="Calibri Light" w:hAnsi="Calibri Light" w:eastAsia="Calibri Light" w:cs="Calibri Light" w:asciiTheme="majorAscii" w:cstheme="majorAscii" w:eastAsiaTheme="majorAscii" w:hAnsiTheme="majorAscii"/>
          <w:sz w:val="24"/>
          <w:szCs w:val="24"/>
          <w:lang w:val="en-GB"/>
        </w:rPr>
      </w:pPr>
      <w:r>
        <w:rPr/>
      </w:r>
    </w:p>
    <w:p>
      <w:pPr>
        <w:pStyle w:val="Normal"/>
        <w:spacing w:lineRule="auto" w:line="360"/>
        <w:jc w:val="both"/>
        <w:rPr>
          <w:rFonts w:ascii="Calibri Light" w:hAnsi="Calibri Light" w:eastAsia="Calibri Light" w:cs="Calibri Light" w:asciiTheme="majorAscii" w:cstheme="majorAscii" w:eastAsiaTheme="majorAscii" w:hAnsiTheme="majorAscii"/>
          <w:sz w:val="24"/>
          <w:szCs w:val="24"/>
          <w:lang w:val="en-GB"/>
        </w:rPr>
      </w:pPr>
      <w:r>
        <w:rPr/>
      </w:r>
    </w:p>
    <w:p>
      <w:pPr>
        <w:pStyle w:val="Normal"/>
        <w:spacing w:lineRule="auto" w:line="360"/>
        <w:jc w:val="both"/>
        <w:rPr/>
      </w:pPr>
      <w:r>
        <w:rPr>
          <w:rFonts w:eastAsia="Calibri Light" w:cs="Calibri Light" w:ascii="Calibri Light" w:hAnsi="Calibri Light" w:asciiTheme="majorAscii" w:cstheme="majorAscii" w:eastAsiaTheme="majorAscii" w:hAnsiTheme="majorAscii"/>
          <w:sz w:val="24"/>
          <w:szCs w:val="24"/>
          <w:lang w:val="en-GB"/>
        </w:rPr>
        <w:t xml:space="preserve">The new curriculum will aim to move away from narrow minded subjects and hopefully focus on the more transferable skills that will benefit our children and young adults in all aspects of their learning moving forward. </w:t>
      </w:r>
      <w:r>
        <w:rPr>
          <w:rFonts w:eastAsia="Calibri Light" w:cs="Calibri Light" w:ascii="Calibri Light" w:hAnsi="Calibri Light" w:asciiTheme="majorAscii" w:cstheme="majorAscii" w:eastAsiaTheme="majorAscii" w:hAnsiTheme="majorAscii"/>
          <w:sz w:val="24"/>
          <w:szCs w:val="24"/>
          <w:lang w:val="en-GB"/>
        </w:rPr>
        <w:t xml:space="preserve">The focus will now aim to build and evaluate learning through practice and skills acquired over time rather than examinations of knowledge. The new regulations will hand back the decisions to the educators and teachers to collaborate and discuss the best form of practice for their learners. With focus moving away from the rigid framework that does not fit all needs. Schools are able to decide and manage subjects for their learners and as long as the outcomes of the new curriculum have been obtained, teachers have the power to help their pupils grow and develop in diverse ways.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(Oecd.org. 2022). </w:t>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ind w:left="1134" w:right="1134" w:hanging="360"/>
        <w:jc w:val="both"/>
        <w:rPr>
          <w:rFonts w:ascii="Calibri Light" w:hAnsi="Calibri Light" w:eastAsia="Calibri Light" w:cs="Calibri Light" w:asciiTheme="majorAscii" w:cstheme="majorAscii" w:eastAsiaTheme="majorAscii" w:hAnsiTheme="majorAscii"/>
          <w:sz w:val="24"/>
          <w:szCs w:val="24"/>
          <w:lang w:val="en-GB"/>
        </w:rPr>
      </w:pPr>
      <w:r>
        <w:rPr>
          <w:rFonts w:eastAsia="Calibri Light" w:cs="Calibri Light" w:ascii="Calibri Light" w:hAnsi="Calibri Light" w:asciiTheme="majorAscii" w:cstheme="majorAscii" w:eastAsiaTheme="majorAscii" w:hAnsiTheme="majorAscii"/>
          <w:sz w:val="24"/>
          <w:szCs w:val="24"/>
          <w:lang w:val="en-GB"/>
        </w:rPr>
        <w:t xml:space="preserve">     “</w:t>
      </w:r>
      <w:r>
        <w:rPr>
          <w:rFonts w:eastAsia="Calibri Light" w:cs="Calibri Light" w:ascii="Calibri Light" w:hAnsi="Calibri Light" w:asciiTheme="majorAscii" w:cstheme="majorAscii" w:eastAsiaTheme="majorAscii" w:hAnsiTheme="majorAscii"/>
          <w:sz w:val="24"/>
          <w:szCs w:val="24"/>
          <w:lang w:val="en-GB"/>
        </w:rPr>
        <w:t>At the turn of the millennium, the UNESCO World Education Report 2000 was devoted to the topic “The right to education: towards education for all throughout life”. It argued that “education” could not be taken to mean only “schooling” and that “the time to learn is now the whole lifetime”, thus expanding the concept of lifelong learning. Education is “continuum, coextensive with life” (UNESCO, 2000a, p.19)</w:t>
      </w:r>
    </w:p>
    <w:p>
      <w:pPr>
        <w:pStyle w:val="Normal"/>
        <w:spacing w:lineRule="auto" w:line="216"/>
        <w:ind w:left="1134" w:right="1134" w:hanging="360"/>
        <w:jc w:val="both"/>
        <w:rPr>
          <w:rFonts w:ascii="Calibri Light" w:hAnsi="Calibri Light" w:eastAsia="Calibri Light" w:cs="Calibri Light" w:asciiTheme="majorAscii" w:cstheme="majorAscii" w:eastAsiaTheme="majorAscii" w:hAnsiTheme="majorAscii"/>
          <w:sz w:val="24"/>
          <w:szCs w:val="24"/>
          <w:lang w:val="en-GB"/>
        </w:rPr>
      </w:pPr>
      <w:r>
        <w:rPr>
          <w:rFonts w:eastAsia="Calibri Light" w:cs="Calibri Light" w:cstheme="majorAscii" w:eastAsiaTheme="majorAscii" w:ascii="Calibri Light" w:hAnsi="Calibri Light"/>
          <w:sz w:val="24"/>
          <w:szCs w:val="24"/>
          <w:lang w:val="en-GB"/>
        </w:rPr>
      </w:r>
    </w:p>
    <w:p>
      <w:pPr>
        <w:pStyle w:val="Normal"/>
        <w:spacing w:lineRule="auto" w:line="216"/>
        <w:ind w:left="774" w:right="1134" w:hanging="0"/>
        <w:jc w:val="both"/>
        <w:rPr>
          <w:rFonts w:ascii="Calibri Light" w:hAnsi="Calibri Light" w:eastAsia="Calibri Light" w:cs="Calibri Light" w:asciiTheme="majorAscii" w:cstheme="majorAscii" w:eastAsiaTheme="majorAscii" w:hAnsiTheme="majorAscii"/>
          <w:sz w:val="24"/>
          <w:szCs w:val="24"/>
          <w:lang w:val="en-GB"/>
        </w:rPr>
      </w:pPr>
      <w:r>
        <w:rPr>
          <w:rFonts w:eastAsia="Calibri Light" w:cs="Calibri Light" w:cstheme="majorAscii" w:eastAsiaTheme="majorAscii" w:ascii="Calibri Light" w:hAnsi="Calibri Light"/>
          <w:sz w:val="24"/>
          <w:szCs w:val="24"/>
          <w:lang w:val="en-GB"/>
        </w:rPr>
      </w:r>
    </w:p>
    <w:p>
      <w:pPr>
        <w:pStyle w:val="Normal"/>
        <w:spacing w:lineRule="auto" w:line="360"/>
        <w:ind w:left="0" w:right="0" w:hanging="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1E1E1E"/>
          <w:sz w:val="24"/>
          <w:szCs w:val="24"/>
          <w:lang w:val="en-GB"/>
        </w:rPr>
        <w:t>The united conventions on the rights of the child, supply the fundamentals for all the work that UNICEF offer. At this current time it is the most complete statement of the rights of the child that has ever been put together. As well as this UNICEF also have the largest human rights treaty that has been documented in history.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Unicef UK. 2022).</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1E1E1E"/>
          <w:sz w:val="24"/>
          <w:szCs w:val="24"/>
          <w:lang w:val="en-GB"/>
        </w:rPr>
        <w:t xml:space="preserv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1E1E1E"/>
          <w:sz w:val="24"/>
          <w:szCs w:val="24"/>
          <w:lang w:val="en-GB"/>
        </w:rPr>
        <w:t xml:space="preserve">UNICEF is an international agreement that set out the social, civil, economic, and cultural rights of every child. Regardless of their race, age, religion or abilities.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222221"/>
          <w:sz w:val="24"/>
          <w:szCs w:val="24"/>
          <w:lang w:val="en-GB"/>
        </w:rPr>
        <w:t>(</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Savethechildren.org.uk. 2022).</w:t>
      </w:r>
    </w:p>
    <w:p>
      <w:pPr>
        <w:pStyle w:val="Normal"/>
        <w:spacing w:lineRule="auto" w:line="360"/>
        <w:ind w:left="0" w:right="0" w:hanging="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The UNCRC consists of 54 articles, these are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in place</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to pave the way to children’s rights and how the governments will need to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collaborate with each other</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to ensure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this is a priority for all children and young adults and readily available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to all.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Under the terms of the new convention, governments have the responsibility to ensure every child and young adult has the opportunity to reach their potential, with a central focus being on the rights of the child. </w:t>
      </w:r>
    </w:p>
    <w:p>
      <w:pPr>
        <w:pStyle w:val="Normal"/>
        <w:spacing w:lineRule="auto" w:line="360"/>
        <w:ind w:left="0" w:right="0" w:hanging="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222221"/>
          <w:sz w:val="24"/>
          <w:szCs w:val="24"/>
          <w:lang w:val="en-GB"/>
        </w:rPr>
        <w:t>“</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222221"/>
          <w:sz w:val="24"/>
          <w:szCs w:val="24"/>
          <w:lang w:val="en-GB"/>
        </w:rPr>
        <w:t>These include the right to: Life, survival, and development. Protection from violence, abuse, or neglect. An education that enables children to fulfil their potential. Be raised by, or have a relationship with their parents, express their opinions and to be listened to”.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Savethechildren.org.uk. 2022).</w:t>
      </w:r>
    </w:p>
    <w:p>
      <w:pPr>
        <w:pStyle w:val="Normal"/>
        <w:spacing w:lineRule="auto" w:line="36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Abraham Maslow,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was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the founder of humanistic psychology,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and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developed the Hierarchy of Needs,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this explained a persons motives in the form of a five level pyramid. The base would state a persons basic fundamental needs and then moving up towards motivators such as self actualisation at the very top.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Before Maslow died, he identified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that there could be a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sixth tier of need,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he believed that this would only be able to be achieved by a selected few</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self-transcendence. “Self-transcendence is a person's ability to obtain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an unitive</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consciousnesses through illuminations and insights gained from life altering experiences”.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w:t>
      </w:r>
      <w:r>
        <w:rPr>
          <w:rFonts w:eastAsia="Open Sans" w:cs="Open Sans" w:ascii="Calibri Light" w:hAnsi="Calibri Light"/>
          <w:b w:val="false"/>
          <w:bCs w:val="false"/>
          <w:i w:val="false"/>
          <w:iCs w:val="false"/>
          <w:caps w:val="false"/>
          <w:smallCaps w:val="false"/>
          <w:color w:val="000000" w:themeColor="text1" w:themeShade="ff" w:themeTint="ff"/>
          <w:sz w:val="19"/>
          <w:szCs w:val="19"/>
          <w:lang w:val="en-GB"/>
        </w:rPr>
        <w:t xml:space="preserve">Web.s.ebscohost.com. 2022).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The way in which a person view their world and the world around them and their higher purpose, and being aware of the impact they have within their boundaries.</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There are now ways that are making it possible for more to achieve this previously unattainable level. Communication has grown around the world improving relations and enabling collaboration to take place world wide,</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 different view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of the world around us</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and the birth of the global or world citizen.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Global citizens are bound by a common denominator, global perspective and having responsibility for the fate on the planet.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The global community defines itself not by race, religion, or region, but by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what is means to be human</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they elevate themselves beyond the immanence to which they were previously resigned to by society. They are indeed emulating the level of transcendence Maslow described a position where one takes responsibility for oneself and the world, a transcended freedom that knows no boundaries.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w:t>
      </w:r>
      <w:r>
        <w:rPr>
          <w:rFonts w:eastAsia="Open Sans" w:cs="Open Sans" w:ascii="Calibri Light" w:hAnsi="Calibri Light"/>
          <w:b w:val="false"/>
          <w:bCs w:val="false"/>
          <w:i w:val="false"/>
          <w:iCs w:val="false"/>
          <w:caps w:val="false"/>
          <w:smallCaps w:val="false"/>
          <w:color w:val="000000" w:themeColor="text1" w:themeShade="ff" w:themeTint="ff"/>
          <w:sz w:val="19"/>
          <w:szCs w:val="19"/>
          <w:lang w:val="en-GB"/>
        </w:rPr>
        <w:t xml:space="preserve">Web.s.ebscohost.com. 2022). </w:t>
      </w:r>
    </w:p>
    <w:p>
      <w:pPr>
        <w:pStyle w:val="Normal"/>
        <w:spacing w:lineRule="auto" w:line="360"/>
        <w:jc w:val="both"/>
        <w:rPr/>
      </w:pPr>
      <w:r>
        <w:rPr>
          <w:rFonts w:eastAsia="Calibri Light" w:cs="Calibri Light" w:ascii="Calibri Light" w:hAnsi="Calibri Light" w:asciiTheme="majorAscii" w:cstheme="majorAscii" w:eastAsiaTheme="majorAscii" w:hAnsiTheme="majorAscii"/>
          <w:color w:val="auto"/>
          <w:sz w:val="24"/>
          <w:szCs w:val="24"/>
          <w:lang w:val="en-US"/>
        </w:rPr>
        <w:t xml:space="preserve">The African Charter on the Rights and Welfare of the Child (ACRWC) reconises the importance of human rights, without any discrimination of any kind, such as, race, gender, religion, region, income or any other status that may affect that child or young adult. </w:t>
      </w:r>
      <w:r>
        <w:rPr>
          <w:rFonts w:eastAsia="Calibri Light" w:cs="Calibri Light" w:ascii="Calibri Light" w:hAnsi="Calibri Light" w:asciiTheme="majorAscii" w:cstheme="majorAscii" w:eastAsiaTheme="majorAscii" w:hAnsiTheme="majorAscii"/>
          <w:sz w:val="24"/>
          <w:szCs w:val="24"/>
          <w:lang w:val="en-US"/>
        </w:rPr>
        <w:t>T</w:t>
      </w:r>
      <w:r>
        <w:rPr>
          <w:rFonts w:eastAsia="Calibri Light" w:cs="Calibri Light" w:ascii="Calibri Light" w:hAnsi="Calibri Light"/>
          <w:sz w:val="24"/>
          <w:szCs w:val="24"/>
          <w:lang w:val="en-US"/>
        </w:rPr>
        <w:t xml:space="preserve">he Rights and Welfare of the African Child was adopted by the Assembly of Heads of State and Government of the Organisation of African Unity. </w:t>
      </w:r>
      <w:r>
        <w:rPr>
          <w:rFonts w:eastAsia="Calibri Light" w:cs="Calibri Light" w:ascii="Calibri Light" w:hAnsi="Calibri Light"/>
          <w:sz w:val="24"/>
          <w:szCs w:val="24"/>
          <w:lang w:val="en-US"/>
        </w:rPr>
        <w:t xml:space="preserve">Attention has been brought to the need to protect and promote and voice the rights and welfare of the African child. </w:t>
      </w:r>
      <w:r>
        <w:rPr>
          <w:rFonts w:eastAsia="Calibri Light" w:cs="Calibri Light" w:ascii="Calibri Light" w:hAnsi="Calibri Light"/>
          <w:sz w:val="24"/>
          <w:szCs w:val="24"/>
          <w:lang w:val="en-US"/>
        </w:rPr>
        <w:t xml:space="preserve">The </w:t>
      </w:r>
      <w:r>
        <w:rPr>
          <w:rFonts w:eastAsia="Calibri Light" w:cs="Calibri Light" w:ascii="Calibri Light" w:hAnsi="Calibri Light"/>
          <w:sz w:val="24"/>
          <w:szCs w:val="24"/>
          <w:lang w:val="en-US"/>
        </w:rPr>
        <w:t>unfortunate</w:t>
      </w:r>
      <w:r>
        <w:rPr>
          <w:rFonts w:eastAsia="Calibri Light" w:cs="Calibri Light" w:ascii="Calibri Light" w:hAnsi="Calibri Light"/>
          <w:sz w:val="24"/>
          <w:szCs w:val="24"/>
          <w:lang w:val="en-US"/>
        </w:rPr>
        <w:t xml:space="preserve"> situation most African children </w:t>
      </w:r>
      <w:r>
        <w:rPr>
          <w:rFonts w:eastAsia="Calibri Light" w:cs="Calibri Light" w:ascii="Calibri Light" w:hAnsi="Calibri Light"/>
          <w:sz w:val="24"/>
          <w:szCs w:val="24"/>
          <w:lang w:val="en-US"/>
        </w:rPr>
        <w:t>find themselves in</w:t>
      </w:r>
      <w:r>
        <w:rPr>
          <w:rFonts w:eastAsia="Calibri Light" w:cs="Calibri Light" w:ascii="Calibri Light" w:hAnsi="Calibri Light"/>
          <w:sz w:val="24"/>
          <w:szCs w:val="24"/>
          <w:lang w:val="en-US"/>
        </w:rPr>
        <w:t xml:space="preserve"> remains critical due to the unique </w:t>
      </w:r>
      <w:r>
        <w:rPr>
          <w:rFonts w:eastAsia="Calibri Light" w:cs="Calibri Light" w:ascii="Calibri Light" w:hAnsi="Calibri Light"/>
          <w:sz w:val="24"/>
          <w:szCs w:val="24"/>
          <w:lang w:val="en-US"/>
        </w:rPr>
        <w:t>barriers</w:t>
      </w:r>
      <w:r>
        <w:rPr>
          <w:rFonts w:eastAsia="Calibri Light" w:cs="Calibri Light" w:ascii="Calibri Light" w:hAnsi="Calibri Light"/>
          <w:sz w:val="24"/>
          <w:szCs w:val="24"/>
          <w:lang w:val="en-US"/>
        </w:rPr>
        <w:t xml:space="preserve"> of their economic, cultural, traditional, and developmental circumstances </w:t>
      </w:r>
      <w:r>
        <w:rPr>
          <w:rFonts w:eastAsia="Calibri Light" w:cs="Calibri Light" w:ascii="Calibri Light" w:hAnsi="Calibri Light"/>
          <w:sz w:val="24"/>
          <w:szCs w:val="24"/>
          <w:lang w:val="en-US"/>
        </w:rPr>
        <w:t>that continue to affect them</w:t>
      </w:r>
      <w:r>
        <w:rPr>
          <w:rFonts w:eastAsia="Calibri Light" w:cs="Calibri Light" w:ascii="Calibri Light" w:hAnsi="Calibri Light"/>
          <w:sz w:val="24"/>
          <w:szCs w:val="24"/>
          <w:lang w:val="en-US"/>
        </w:rPr>
        <w:t xml:space="preserve">. </w:t>
      </w:r>
      <w:r>
        <w:rPr>
          <w:rFonts w:eastAsia="Calibri Light" w:cs="Calibri Light" w:ascii="Calibri Light" w:hAnsi="Calibri Light"/>
          <w:sz w:val="24"/>
          <w:szCs w:val="24"/>
          <w:lang w:val="en-US"/>
        </w:rPr>
        <w:t xml:space="preserve">For children and young adults to fully develop their mind, it is critical that they are surrounded by happiness, support, and a family that loves and cares for them. This is key for a child to be able to physically and mentally develop at a rate that enables them to </w:t>
      </w:r>
      <w:r>
        <w:rPr>
          <w:rFonts w:eastAsia="Calibri Light" w:cs="Calibri Light" w:ascii="Calibri Light" w:hAnsi="Calibri Light"/>
          <w:sz w:val="24"/>
          <w:szCs w:val="24"/>
          <w:lang w:val="en-US"/>
        </w:rPr>
        <w:t xml:space="preserve">grow up to be caring understanding and skilled adults. A childs mental, physical and social development also runs along side these requirements in order to grow into a globally educated citizen. </w:t>
      </w:r>
      <w:r>
        <w:rPr>
          <w:rFonts w:eastAsia="Calibri Light" w:cs="Calibri Light" w:ascii="Calibri Light" w:hAnsi="Calibri Light"/>
          <w:sz w:val="24"/>
          <w:szCs w:val="24"/>
          <w:lang w:val="en-US"/>
        </w:rPr>
        <w:t xml:space="preserve">Taking into consideration cultural heritage, historical background and the values of the African civilization </w:t>
      </w:r>
      <w:r>
        <w:rPr>
          <w:rFonts w:eastAsia="Calibri Light" w:cs="Calibri Light" w:ascii="Calibri Light" w:hAnsi="Calibri Light"/>
          <w:sz w:val="24"/>
          <w:szCs w:val="24"/>
          <w:lang w:val="en-US"/>
        </w:rPr>
        <w:t>that are prescious and important to their personal development, this</w:t>
      </w:r>
      <w:r>
        <w:rPr>
          <w:rFonts w:eastAsia="Calibri Light" w:cs="Calibri Light" w:ascii="Calibri Light" w:hAnsi="Calibri Light"/>
          <w:sz w:val="24"/>
          <w:szCs w:val="24"/>
          <w:lang w:val="en-US"/>
        </w:rPr>
        <w:t xml:space="preserve"> should inspire and </w:t>
      </w:r>
      <w:r>
        <w:rPr>
          <w:rFonts w:eastAsia="Calibri Light" w:cs="Calibri Light" w:ascii="Calibri Light" w:hAnsi="Calibri Light"/>
          <w:sz w:val="24"/>
          <w:szCs w:val="24"/>
          <w:lang w:val="en-US"/>
        </w:rPr>
        <w:t>influence</w:t>
      </w:r>
      <w:r>
        <w:rPr>
          <w:rFonts w:eastAsia="Calibri Light" w:cs="Calibri Light" w:ascii="Calibri Light" w:hAnsi="Calibri Light"/>
          <w:sz w:val="24"/>
          <w:szCs w:val="24"/>
          <w:lang w:val="en-US"/>
        </w:rPr>
        <w:t xml:space="preserve"> the </w:t>
      </w:r>
      <w:r>
        <w:rPr>
          <w:rFonts w:eastAsia="Calibri Light" w:cs="Calibri Light" w:ascii="Calibri Light" w:hAnsi="Calibri Light"/>
          <w:sz w:val="24"/>
          <w:szCs w:val="24"/>
          <w:lang w:val="en-US"/>
        </w:rPr>
        <w:t>decisions</w:t>
      </w:r>
      <w:r>
        <w:rPr>
          <w:rFonts w:eastAsia="Calibri Light" w:cs="Calibri Light" w:ascii="Calibri Light" w:hAnsi="Calibri Light"/>
          <w:sz w:val="24"/>
          <w:szCs w:val="24"/>
          <w:lang w:val="en-US"/>
        </w:rPr>
        <w:t xml:space="preserve"> on the rights and welfare of the child, considering that the promotion and protection of the rights and welfare of the child also implies the performance of duties on the part of everyone, “reaffirming adherence to the principles of the rights and welfare of the child contained in the declaration, conventions and other instruments of the Organisation of African Unity and in the United Nations and in particular the United Nations Convention on the Rights of the Child”.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auto"/>
          <w:sz w:val="24"/>
          <w:szCs w:val="24"/>
          <w:lang w:val="en-GB"/>
        </w:rPr>
        <w:t>African union 1999).</w:t>
      </w:r>
    </w:p>
    <w:p>
      <w:pPr>
        <w:pStyle w:val="Normal"/>
        <w:spacing w:lineRule="auto" w:line="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GB"/>
        </w:rPr>
      </w:pPr>
      <w:r>
        <w:rPr>
          <w:rFonts w:eastAsia="Open Sans" w:cs="Open Sans" w:ascii="Open Sans" w:hAnsi="Open Sans"/>
          <w:b w:val="false"/>
          <w:bCs w:val="false"/>
          <w:i w:val="false"/>
          <w:iCs w:val="false"/>
          <w:caps w:val="false"/>
          <w:smallCaps w:val="false"/>
          <w:color w:val="000000" w:themeColor="text1" w:themeShade="ff" w:themeTint="ff"/>
          <w:sz w:val="19"/>
          <w:szCs w:val="19"/>
          <w:lang w:val="en-GB"/>
        </w:rPr>
      </w:r>
    </w:p>
    <w:p>
      <w:pPr>
        <w:pStyle w:val="Normal"/>
        <w:spacing w:lineRule="auto" w:line="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GB"/>
        </w:rPr>
      </w:pPr>
      <w:r>
        <w:rPr>
          <w:rFonts w:eastAsia="Open Sans" w:cs="Open Sans" w:ascii="Open Sans" w:hAnsi="Open Sans"/>
          <w:b w:val="false"/>
          <w:bCs w:val="false"/>
          <w:i w:val="false"/>
          <w:iCs w:val="false"/>
          <w:caps w:val="false"/>
          <w:smallCaps w:val="false"/>
          <w:color w:val="000000" w:themeColor="text1" w:themeShade="ff" w:themeTint="ff"/>
          <w:sz w:val="19"/>
          <w:szCs w:val="19"/>
          <w:lang w:val="en-GB"/>
        </w:rPr>
      </w:r>
    </w:p>
    <w:p>
      <w:pPr>
        <w:pStyle w:val="Normal"/>
        <w:spacing w:lineRule="auto" w:line="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GB"/>
        </w:rPr>
      </w:pPr>
      <w:r>
        <w:rPr>
          <w:rFonts w:eastAsia="Open Sans" w:cs="Open Sans" w:ascii="Open Sans" w:hAnsi="Open Sans"/>
          <w:b w:val="false"/>
          <w:bCs w:val="false"/>
          <w:i w:val="false"/>
          <w:iCs w:val="false"/>
          <w:caps w:val="false"/>
          <w:smallCaps w:val="false"/>
          <w:color w:val="000000" w:themeColor="text1" w:themeShade="ff" w:themeTint="ff"/>
          <w:sz w:val="19"/>
          <w:szCs w:val="19"/>
          <w:lang w:val="en-GB"/>
        </w:rPr>
      </w:r>
    </w:p>
    <w:p>
      <w:pPr>
        <w:pStyle w:val="Normal"/>
        <w:spacing w:lineRule="auto" w:line="360"/>
        <w:ind w:left="360" w:right="0" w:hanging="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GB"/>
        </w:rPr>
      </w:pPr>
      <w:r>
        <w:rPr>
          <w:rFonts w:eastAsia="Open Sans" w:cs="Open Sans" w:ascii="Open Sans" w:hAnsi="Open Sans"/>
          <w:b w:val="false"/>
          <w:bCs w:val="false"/>
          <w:i w:val="false"/>
          <w:iCs w:val="false"/>
          <w:caps w:val="false"/>
          <w:smallCaps w:val="false"/>
          <w:color w:val="000000" w:themeColor="text1" w:themeShade="ff" w:themeTint="ff"/>
          <w:sz w:val="19"/>
          <w:szCs w:val="19"/>
          <w:lang w:val="en-GB"/>
        </w:rPr>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4"/>
          <w:szCs w:val="24"/>
          <w:u w:val="single"/>
          <w:lang w:val="en-GB"/>
        </w:rPr>
      </w:pPr>
      <w:r>
        <w:rPr>
          <w:rFonts w:eastAsia="Calibri Light" w:cs="Calibri Light" w:ascii="Calibri Light" w:hAnsi="Calibri Light" w:asciiTheme="majorAscii" w:cstheme="majorAscii" w:eastAsiaTheme="majorAscii" w:hAnsiTheme="majorAscii"/>
          <w:b w:val="false"/>
          <w:bCs w:val="false"/>
          <w:i w:val="false"/>
          <w:iCs w:val="false"/>
          <w:color w:val="333333"/>
          <w:sz w:val="24"/>
          <w:szCs w:val="24"/>
          <w:u w:val="single"/>
          <w:lang w:val="en-GB"/>
        </w:rPr>
        <w:t>References</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4"/>
          <w:szCs w:val="24"/>
          <w:u w:val="single"/>
          <w:lang w:val="en-GB"/>
        </w:rPr>
      </w:pPr>
      <w:r>
        <w:rPr>
          <w:rFonts w:eastAsia="Calibri Light" w:cs="Calibri Light" w:cstheme="majorAscii" w:eastAsiaTheme="majorAscii" w:ascii="Calibri Light" w:hAnsi="Calibri Light"/>
          <w:b w:val="false"/>
          <w:bCs w:val="false"/>
          <w:i w:val="false"/>
          <w:iCs w:val="false"/>
          <w:color w:val="333333"/>
          <w:sz w:val="24"/>
          <w:szCs w:val="24"/>
          <w:u w:val="single"/>
          <w:lang w:val="en-GB"/>
        </w:rPr>
      </w:r>
    </w:p>
    <w:p>
      <w:pPr>
        <w:pStyle w:val="Normal"/>
        <w:spacing w:lineRule="auto" w:line="24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Ace Africa (2016).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Dismantling Barriers to Education in Rural Kenya.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Available at: </w:t>
      </w:r>
      <w:r>
        <w:fldChar w:fldCharType="begin"/>
      </w:r>
      <w:r>
        <w:rPr>
          <w:rStyle w:val="InternetLink"/>
          <w:smallCaps w:val="false"/>
          <w:caps w:val="false"/>
          <w:sz w:val="24"/>
          <w:i w:val="false"/>
          <w:b w:val="false"/>
          <w:szCs w:val="24"/>
          <w:iCs w:val="false"/>
          <w:bCs w:val="false"/>
          <w:rFonts w:eastAsia="Calibri Light" w:cs="Calibri Light" w:ascii="Calibri Light" w:hAnsi="Calibri Light"/>
        </w:rPr>
        <w:instrText> HYPERLINK "https://www.ace-africa.org/dismantling-barriers-to-education-in-rural-kenya/" \l ":~:text=Although education is theoretically free,to education in rural Kenya"</w:instrText>
      </w:r>
      <w:r>
        <w:rPr>
          <w:rStyle w:val="InternetLink"/>
          <w:smallCaps w:val="false"/>
          <w:caps w:val="false"/>
          <w:sz w:val="24"/>
          <w:i w:val="false"/>
          <w:b w:val="false"/>
          <w:szCs w:val="24"/>
          <w:iCs w:val="false"/>
          <w:bCs w:val="false"/>
          <w:rFonts w:eastAsia="Calibri Light" w:cs="Calibri Light" w:ascii="Calibri Light" w:hAnsi="Calibri Light"/>
        </w:rPr>
        <w:fldChar w:fldCharType="separate"/>
      </w:r>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https://www.ace-africa.org/dismantling-barriers-to-education-in-rural-kenya/#:~:text=Although%20education%20is%20theoretically%20free,to%20education%20in%20rural%20Kenya</w:t>
      </w:r>
      <w:r>
        <w:rPr>
          <w:rStyle w:val="InternetLink"/>
          <w:smallCaps w:val="false"/>
          <w:caps w:val="false"/>
          <w:sz w:val="24"/>
          <w:i w:val="false"/>
          <w:b w:val="false"/>
          <w:szCs w:val="24"/>
          <w:iCs w:val="false"/>
          <w:bCs w:val="false"/>
          <w:rFonts w:eastAsia="Calibri Light" w:cs="Calibri Light" w:ascii="Calibri Light" w:hAnsi="Calibri Light"/>
        </w:rPr>
        <w:fldChar w:fldCharType="end"/>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31 January 2022). </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auto"/>
          <w:sz w:val="24"/>
          <w:szCs w:val="24"/>
          <w:lang w:val="en-GB"/>
        </w:rPr>
        <w:t>African union (1999). The</w:t>
      </w:r>
      <w:r>
        <w:rPr>
          <w:rFonts w:eastAsia="Calibri Light" w:cs="Calibri Light" w:ascii="Calibri Light" w:hAnsi="Calibri Light" w:asciiTheme="majorAscii" w:cstheme="majorAscii" w:eastAsiaTheme="majorAscii" w:hAnsiTheme="majorAscii"/>
          <w:b w:val="false"/>
          <w:bCs w:val="false"/>
          <w:i/>
          <w:iCs/>
          <w:caps w:val="false"/>
          <w:smallCaps w:val="false"/>
          <w:strike w:val="false"/>
          <w:dstrike w:val="false"/>
          <w:color w:val="auto"/>
          <w:sz w:val="24"/>
          <w:szCs w:val="24"/>
          <w:u w:val="none"/>
          <w:lang w:val="en-GB"/>
        </w:rPr>
        <w:t xml:space="preserve"> African Charter on the Rights and Welfare of the Child (ACRWC).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auto"/>
          <w:sz w:val="24"/>
          <w:szCs w:val="24"/>
          <w:u w:val="none"/>
          <w:lang w:val="en-GB"/>
        </w:rPr>
        <w:t xml:space="preserve">Available at: </w:t>
      </w:r>
      <w:hyperlink r:id="rId2">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4472C4" w:themeColor="accent1" w:themeShade="ff" w:themeTint="ff"/>
            <w:sz w:val="24"/>
            <w:szCs w:val="24"/>
            <w:lang w:val="en-GB"/>
          </w:rPr>
          <w:t>https://au.int/en/documents-45</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auto"/>
          <w:sz w:val="24"/>
          <w:szCs w:val="24"/>
          <w:u w:val="none"/>
          <w:lang w:val="en-GB"/>
        </w:rPr>
        <w:t xml:space="preserve"> (Accessed 9</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auto"/>
          <w:sz w:val="24"/>
          <w:szCs w:val="24"/>
          <w:u w:val="none"/>
          <w:vertAlign w:val="superscript"/>
          <w:lang w:val="en-GB"/>
        </w:rPr>
        <w:t>th</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auto"/>
          <w:sz w:val="24"/>
          <w:szCs w:val="24"/>
          <w:u w:val="none"/>
          <w:lang w:val="en-GB"/>
        </w:rPr>
        <w:t xml:space="preserve"> February 2022). </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Emerald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Barriers and enablers of inclusion for young autistic learners: lessons from the Polish experiences of teachers and related professionals Emerald Insight</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Available at: </w:t>
      </w:r>
      <w:hyperlink r:id="rId3">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https://www.emerald.com/insight/search?q=globalisation+in+kenya&amp;showAll=true</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13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Gov.wales. (2022). </w:t>
      </w:r>
      <w:r>
        <w:rPr>
          <w:rFonts w:eastAsia="Calibri Light" w:cs="Calibri Light" w:ascii="Calibri Light" w:hAnsi="Calibri Light" w:asciiTheme="majorAscii" w:cstheme="majorAscii" w:eastAsiaTheme="majorAscii" w:hAnsiTheme="majorAscii"/>
          <w:i/>
          <w:iCs/>
          <w:sz w:val="24"/>
          <w:szCs w:val="24"/>
          <w:lang w:val="en-GB"/>
        </w:rPr>
        <w:t>Education in Wales: Our national mission</w:t>
      </w:r>
      <w:r>
        <w:rPr>
          <w:rFonts w:eastAsia="Calibri Light" w:cs="Calibri Light" w:ascii="Calibri Light" w:hAnsi="Calibri Light" w:asciiTheme="majorAscii" w:cstheme="majorAscii" w:eastAsiaTheme="majorAscii" w:hAnsiTheme="majorAscii"/>
          <w:sz w:val="24"/>
          <w:szCs w:val="24"/>
          <w:lang w:val="en-GB"/>
        </w:rPr>
        <w:t xml:space="preserv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Available at: </w:t>
      </w:r>
      <w:hyperlink r:id="rId4">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https://gov.wales/sites/default/files/publications/2018-03/education-in-wales-our-national-mission.pdf</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22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Global Education.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What is global education?</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Available at: </w:t>
      </w:r>
      <w:hyperlink r:id="rId5">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https://globaleducation.edu.au/global-education/what-are-global-perspectives.html</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13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Glover, A. and Peters, C.,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A Whole Sector Approach: Education for Sustainable Development and Global Citizenship in Wales</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HonorsGradU.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 xml:space="preserve">The Importance </w:t>
      </w:r>
      <w:bookmarkStart w:id="1" w:name="_Int_bBt9jjgF"/>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Of</w:t>
      </w:r>
      <w:bookmarkEnd w:id="1"/>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 xml:space="preserve"> Students Having </w:t>
      </w:r>
      <w:bookmarkStart w:id="2" w:name="_Int_DGheZuD2"/>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A</w:t>
      </w:r>
      <w:bookmarkEnd w:id="2"/>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 xml:space="preserve"> Global Perspective</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Available at: </w:t>
      </w:r>
      <w:hyperlink r:id="rId6">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US"/>
          </w:rPr>
          <w:t>https://www.honorsgradu.com/the-importance-of-students-having-a-global-perspective/</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(Accessed 13 January 2022).</w:t>
      </w:r>
    </w:p>
    <w:p>
      <w:pPr>
        <w:pStyle w:val="Normal"/>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US"/>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US"/>
        </w:rPr>
      </w:r>
    </w:p>
    <w:p>
      <w:pPr>
        <w:pStyle w:val="Normal"/>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US"/>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Kiru, E., (2018). Special Education in Kenya.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Intervention in School and Clinic</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54(3), pp.181-188.</w:t>
      </w:r>
    </w:p>
    <w:p>
      <w:pPr>
        <w:pStyle w:val="Normal"/>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US"/>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US"/>
        </w:rPr>
      </w:r>
    </w:p>
    <w:p>
      <w:pPr>
        <w:pStyle w:val="Normal"/>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Nehemia team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SCHOOL FEES AND POVERTY – BARRIERS TO EDUCATION IN KENYA.</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Available at: </w:t>
      </w:r>
      <w:hyperlink r:id="rId7">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US"/>
          </w:rPr>
          <w:t>https://nehemia-team.org/en/kenya-en/school-fees-and-poverty-barriers-to-education-in-kenya/</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(Accessed 31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Political Science Notes.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 xml:space="preserve">8 Theories of Globalization – Explained!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Available at: </w:t>
      </w:r>
      <w:hyperlink r:id="rId8">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US"/>
          </w:rPr>
          <w:t>https://www.politicalsciencenotes.com/articles/8-theories-of-globalization-explained/642</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(Accessed 23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Savethechildren.org.uk.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UN Convention </w:t>
      </w:r>
      <w:bookmarkStart w:id="3" w:name="_Int_WXmCwjCn"/>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On</w:t>
      </w:r>
      <w:bookmarkEnd w:id="3"/>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 </w:t>
      </w:r>
      <w:bookmarkStart w:id="4" w:name="_Int_lEzRv1O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The</w:t>
      </w:r>
      <w:bookmarkEnd w:id="4"/>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 Rights </w:t>
      </w:r>
      <w:bookmarkStart w:id="5" w:name="_Int_TLGLwPMh"/>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Of</w:t>
      </w:r>
      <w:bookmarkEnd w:id="5"/>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 </w:t>
      </w:r>
      <w:bookmarkStart w:id="6" w:name="_Int_ZeO4wnqv"/>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The</w:t>
      </w:r>
      <w:bookmarkEnd w:id="6"/>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 Child</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Available at: </w:t>
      </w:r>
      <w:hyperlink r:id="rId9">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www.savethechildren.org.uk/?cid=pse-bi_A17038001-go_001-1V64925CR&amp;ppc=true&amp;matchtype=p&amp;s_keyword=save%20the%20childrens&amp;adposition=&amp;s_kwcid=AL!9048!3!!p!!o!!save%20the%20childrens&amp;&amp;ppc=true&amp;matchtype=p&amp;s_keyword=save%20the%20childrens&amp;adposition=&amp;msclkid=adef1ce05fbe159b0dbe7ee3a3529fb6&amp;utm_source=bing&amp;utm_medium=cpc&amp;utm_campaign=Bing_Paid_Brand_BAU_Brand_Core_Exact&amp;utm_term=save%20the%20childrens&amp;utm_content=Google_Pa_Brand_BAU_Brand_Misspells_Exact&amp;gclid=adef1ce05fbe159b0dbe7ee3a3529fb6&amp;gclsrc=3p.ds</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23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The United Nations in Kenya.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Sustainable Development Goals</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Available at: </w:t>
      </w:r>
      <w:hyperlink r:id="rId10">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https://kenya.un.org/en/sdgs</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31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pPr>
      <w:r>
        <w:rPr>
          <w:rFonts w:eastAsia="Calibri Light" w:cs="Calibri Light" w:ascii="Calibri Light" w:hAnsi="Calibri Light" w:asciiTheme="majorAscii" w:cstheme="majorAscii" w:eastAsiaTheme="majorAscii" w:hAnsiTheme="majorAscii"/>
          <w:sz w:val="24"/>
          <w:szCs w:val="24"/>
          <w:lang w:val="en-GB"/>
        </w:rPr>
        <w:t xml:space="preserve">UNESCO (2000) World Education Report 2000: </w:t>
      </w:r>
      <w:r>
        <w:rPr>
          <w:rFonts w:eastAsia="Calibri Light" w:cs="Calibri Light" w:ascii="Calibri Light" w:hAnsi="Calibri Light" w:asciiTheme="majorAscii" w:cstheme="majorAscii" w:eastAsiaTheme="majorAscii" w:hAnsiTheme="majorAscii"/>
          <w:i/>
          <w:iCs/>
          <w:sz w:val="24"/>
          <w:szCs w:val="24"/>
          <w:lang w:val="en-GB"/>
        </w:rPr>
        <w:t>The Right to Education — Towards Education for All throughout Life</w:t>
      </w:r>
      <w:r>
        <w:rPr>
          <w:rFonts w:eastAsia="Calibri Light" w:cs="Calibri Light" w:ascii="Calibri Light" w:hAnsi="Calibri Light" w:asciiTheme="majorAscii" w:cstheme="majorAscii" w:eastAsiaTheme="majorAscii" w:hAnsiTheme="majorAscii"/>
          <w:sz w:val="24"/>
          <w:szCs w:val="24"/>
          <w:lang w:val="en-GB"/>
        </w:rPr>
        <w:t xml:space="preserve">” Available at: </w:t>
      </w:r>
      <w:hyperlink r:id="rId11">
        <w:r>
          <w:rPr>
            <w:rStyle w:val="InternetLink"/>
            <w:rFonts w:eastAsia="Calibri Light" w:cs="Calibri Light" w:ascii="Calibri Light" w:hAnsi="Calibri Light" w:asciiTheme="majorAscii" w:cstheme="majorAscii" w:eastAsiaTheme="majorAscii" w:hAnsiTheme="majorAscii"/>
            <w:sz w:val="24"/>
            <w:szCs w:val="24"/>
            <w:lang w:val="en-GB"/>
          </w:rPr>
          <w:t>https://www.right-to-education.org/resource/world-education-report-2000-right-education-towards-education-all-throughout-life</w:t>
        </w:r>
      </w:hyperlink>
      <w:r>
        <w:rPr>
          <w:rFonts w:eastAsia="Calibri Light" w:cs="Calibri Light" w:ascii="Calibri Light" w:hAnsi="Calibri Light" w:asciiTheme="majorAscii" w:cstheme="majorAscii" w:eastAsiaTheme="majorAscii" w:hAnsiTheme="majorAscii"/>
          <w:sz w:val="24"/>
          <w:szCs w:val="24"/>
          <w:lang w:val="en-GB"/>
        </w:rPr>
        <w:t xml:space="preserve"> (Accessed 09 February 2022).</w:t>
      </w:r>
    </w:p>
    <w:p>
      <w:pPr>
        <w:pStyle w:val="Normal"/>
        <w:spacing w:lineRule="auto" w:line="216"/>
        <w:jc w:val="both"/>
        <w:rPr>
          <w:rFonts w:ascii="Calibri Light" w:hAnsi="Calibri Light" w:eastAsia="Calibri Light" w:cs="Calibri Light" w:asciiTheme="majorAscii" w:cstheme="majorAscii" w:eastAsiaTheme="majorAscii" w:hAnsiTheme="majorAscii"/>
          <w:sz w:val="24"/>
          <w:szCs w:val="24"/>
          <w:lang w:val="en-GB"/>
        </w:rPr>
      </w:pPr>
      <w:r>
        <w:rPr>
          <w:rFonts w:eastAsia="Calibri Light" w:cs="Calibri Light" w:cstheme="majorAscii" w:eastAsiaTheme="majorAscii" w:ascii="Calibri Light" w:hAnsi="Calibri Light"/>
          <w:sz w:val="24"/>
          <w:szCs w:val="24"/>
          <w:lang w:val="en-GB"/>
        </w:rPr>
      </w:r>
    </w:p>
    <w:p>
      <w:pPr>
        <w:pStyle w:val="Normal"/>
        <w:spacing w:lineRule="auto" w:line="216"/>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Unicef UK.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UN Convention on the Rights of the Child (UNCRC)</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Available at: </w:t>
      </w:r>
      <w:hyperlink r:id="rId12">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https://www.unicef.org.uk/?sisearchengine=377&amp;siproduct=Campaign_%2A%2ABrand-Unicef-Broad</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23 January 2022).</w:t>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rPr/>
      </w:pPr>
      <w:r>
        <w:rPr>
          <w:rFonts w:eastAsia="Calibri Light" w:cs="Calibri Light" w:ascii="Calibri Light" w:hAnsi="Calibri Light" w:asciiTheme="majorAscii" w:cstheme="majorAscii" w:eastAsiaTheme="majorAscii" w:hAnsiTheme="majorAscii"/>
          <w:sz w:val="24"/>
          <w:szCs w:val="24"/>
          <w:lang w:val="en-US"/>
        </w:rPr>
        <w:t xml:space="preserve">United Nations. (2019) </w:t>
      </w:r>
      <w:r>
        <w:rPr>
          <w:rFonts w:eastAsia="Calibri Light" w:cs="Calibri Light" w:ascii="Calibri Light" w:hAnsi="Calibri Light" w:asciiTheme="majorAscii" w:cstheme="majorAscii" w:eastAsiaTheme="majorAscii" w:hAnsiTheme="majorAscii"/>
          <w:i/>
          <w:iCs/>
          <w:sz w:val="24"/>
          <w:szCs w:val="24"/>
          <w:lang w:val="en-US"/>
        </w:rPr>
        <w:t>Take Action for the Sustainable Development Goals.</w:t>
      </w:r>
      <w:r>
        <w:rPr>
          <w:rFonts w:eastAsia="Calibri Light" w:cs="Calibri Light" w:ascii="Calibri Light" w:hAnsi="Calibri Light" w:asciiTheme="majorAscii" w:cstheme="majorAscii" w:eastAsiaTheme="majorAscii" w:hAnsiTheme="majorAscii"/>
          <w:sz w:val="24"/>
          <w:szCs w:val="24"/>
          <w:lang w:val="en-US"/>
        </w:rPr>
        <w:t xml:space="preserve"> Available at: </w:t>
      </w:r>
      <w:hyperlink r:id="rId13">
        <w:r>
          <w:rPr>
            <w:rStyle w:val="InternetLink"/>
            <w:rFonts w:eastAsia="Calibri Light" w:cs="Calibri Light" w:ascii="Calibri Light" w:hAnsi="Calibri Light" w:asciiTheme="majorAscii" w:cstheme="majorAscii" w:eastAsiaTheme="majorAscii" w:hAnsiTheme="majorAscii"/>
            <w:sz w:val="24"/>
            <w:szCs w:val="24"/>
            <w:lang w:val="en-US"/>
          </w:rPr>
          <w:t>https://www.un.org/sustainabledevelopment/development-agenda/</w:t>
        </w:r>
      </w:hyperlink>
      <w:r>
        <w:rPr>
          <w:rFonts w:eastAsia="Calibri Light" w:cs="Calibri Light" w:ascii="Calibri Light" w:hAnsi="Calibri Light" w:asciiTheme="majorAscii" w:cstheme="majorAscii" w:eastAsiaTheme="majorAscii" w:hAnsiTheme="majorAscii"/>
          <w:sz w:val="24"/>
          <w:szCs w:val="24"/>
          <w:lang w:val="en-US"/>
        </w:rPr>
        <w:t xml:space="preserve"> (Accessed 6th February).</w:t>
      </w:r>
    </w:p>
    <w:p>
      <w:pPr>
        <w:pStyle w:val="Normal"/>
        <w:rPr>
          <w:rFonts w:ascii="Calibri Light" w:hAnsi="Calibri Light" w:eastAsia="Calibri Light" w:cs="Calibri Light" w:asciiTheme="majorAscii" w:cstheme="majorAscii" w:eastAsiaTheme="majorAscii" w:hAnsiTheme="majorAscii"/>
          <w:sz w:val="24"/>
          <w:szCs w:val="24"/>
          <w:lang w:val="en-US"/>
        </w:rPr>
      </w:pPr>
      <w:r>
        <w:rPr>
          <w:rFonts w:eastAsia="Calibri Light" w:cs="Calibri Light" w:cstheme="majorAscii" w:eastAsiaTheme="majorAscii" w:ascii="Calibri Light" w:hAnsi="Calibri Light"/>
          <w:sz w:val="24"/>
          <w:szCs w:val="24"/>
          <w:lang w:val="en-US"/>
        </w:rPr>
      </w:r>
    </w:p>
    <w:p>
      <w:pPr>
        <w:pStyle w:val="Normal"/>
        <w:spacing w:lineRule="auto" w:line="216"/>
        <w:jc w:val="both"/>
        <w:rPr/>
      </w:pPr>
      <w:r>
        <w:rPr>
          <w:rFonts w:eastAsia="Calibri Light" w:cs="Calibri Light" w:ascii="Calibri Light" w:hAnsi="Calibri Light" w:asciiTheme="majorAscii" w:cstheme="majorAscii" w:eastAsiaTheme="majorAscii" w:hAnsiTheme="majorAscii"/>
          <w:sz w:val="24"/>
          <w:szCs w:val="24"/>
          <w:lang w:val="en-US"/>
        </w:rPr>
        <w:t xml:space="preserve">Infed. (2015) </w:t>
      </w:r>
      <w:r>
        <w:rPr>
          <w:rFonts w:eastAsia="Calibri Light" w:cs="Calibri Light" w:ascii="Calibri Light" w:hAnsi="Calibri Light" w:asciiTheme="majorAscii" w:cstheme="majorAscii" w:eastAsiaTheme="majorAscii" w:hAnsiTheme="majorAscii"/>
          <w:i/>
          <w:iCs/>
          <w:sz w:val="24"/>
          <w:szCs w:val="24"/>
          <w:lang w:val="en-US"/>
        </w:rPr>
        <w:t>What is education? A definition and discussion.</w:t>
      </w:r>
      <w:r>
        <w:rPr>
          <w:rFonts w:eastAsia="Calibri Light" w:cs="Calibri Light" w:ascii="Calibri Light" w:hAnsi="Calibri Light" w:asciiTheme="majorAscii" w:cstheme="majorAscii" w:eastAsiaTheme="majorAscii" w:hAnsiTheme="majorAscii"/>
          <w:sz w:val="24"/>
          <w:szCs w:val="24"/>
          <w:lang w:val="en-US"/>
        </w:rPr>
        <w:t xml:space="preserve"> Available at: </w:t>
      </w:r>
      <w:hyperlink r:id="rId14">
        <w:r>
          <w:rPr>
            <w:rStyle w:val="InternetLink"/>
            <w:rFonts w:eastAsia="Calibri Light" w:cs="Calibri Light" w:ascii="Calibri Light" w:hAnsi="Calibri Light" w:asciiTheme="majorAscii" w:cstheme="majorAscii" w:eastAsiaTheme="majorAscii" w:hAnsiTheme="majorAscii"/>
            <w:sz w:val="24"/>
            <w:szCs w:val="24"/>
            <w:lang w:val="en-US"/>
          </w:rPr>
          <w:t xml:space="preserve">What is education? A definition and discussion – </w:t>
        </w:r>
      </w:hyperlink>
      <w:hyperlink r:id="rId15">
        <w:r>
          <w:rPr>
            <w:rStyle w:val="InternetLink"/>
            <w:rFonts w:eastAsia="Calibri Light" w:cs="Calibri Light" w:ascii="Calibri Light" w:hAnsi="Calibri Light" w:asciiTheme="majorAscii" w:cstheme="majorAscii" w:eastAsiaTheme="majorAscii" w:hAnsiTheme="majorAscii"/>
            <w:sz w:val="24"/>
            <w:szCs w:val="24"/>
            <w:lang w:val="en-US"/>
          </w:rPr>
          <w:t>infed.org:</w:t>
        </w:r>
      </w:hyperlink>
      <w:r>
        <w:rPr>
          <w:rFonts w:eastAsia="Calibri Light" w:cs="Calibri Light" w:ascii="Calibri Light" w:hAnsi="Calibri Light" w:asciiTheme="majorAscii" w:cstheme="majorAscii" w:eastAsiaTheme="majorAscii" w:hAnsiTheme="majorAscii"/>
          <w:sz w:val="24"/>
          <w:szCs w:val="24"/>
          <w:lang w:val="en-US"/>
        </w:rPr>
        <w:t xml:space="preserve">  (Accessed 6th 2022).</w:t>
      </w:r>
    </w:p>
    <w:p>
      <w:pPr>
        <w:pStyle w:val="Normal"/>
        <w:spacing w:lineRule="auto" w:line="216"/>
        <w:jc w:val="both"/>
        <w:rPr>
          <w:rFonts w:ascii="Calibri Light" w:hAnsi="Calibri Light" w:eastAsia="Calibri Light" w:cs="Calibri Light" w:asciiTheme="majorAscii" w:cstheme="majorAscii" w:eastAsiaTheme="majorAscii" w:hAnsiTheme="majorAscii"/>
          <w:sz w:val="24"/>
          <w:szCs w:val="24"/>
          <w:lang w:val="en-US"/>
        </w:rPr>
      </w:pPr>
      <w:r>
        <w:rPr>
          <w:rFonts w:eastAsia="Calibri Light" w:cs="Calibri Light" w:cstheme="majorAscii" w:eastAsiaTheme="majorAscii" w:ascii="Calibri Light" w:hAnsi="Calibri Light"/>
          <w:sz w:val="24"/>
          <w:szCs w:val="24"/>
          <w:lang w:val="en-US"/>
        </w:rPr>
      </w:r>
    </w:p>
    <w:p>
      <w:pPr>
        <w:pStyle w:val="Normal"/>
        <w:rPr/>
      </w:pPr>
      <w:r>
        <w:rPr>
          <w:rFonts w:eastAsia="Calibri Light" w:cs="Calibri Light" w:ascii="Calibri Light" w:hAnsi="Calibri Light" w:asciiTheme="majorAscii" w:cstheme="majorAscii" w:eastAsiaTheme="majorAscii" w:hAnsiTheme="majorAscii"/>
          <w:sz w:val="24"/>
          <w:szCs w:val="24"/>
          <w:lang w:val="en-US"/>
        </w:rPr>
        <w:t>Welsh Assembly Government. (2008)</w:t>
      </w:r>
      <w:r>
        <w:rPr>
          <w:rFonts w:eastAsia="Calibri Light" w:cs="Calibri Light" w:ascii="Calibri Light" w:hAnsi="Calibri Light" w:asciiTheme="majorAscii" w:cstheme="majorAscii" w:eastAsiaTheme="majorAscii" w:hAnsiTheme="majorAscii"/>
          <w:i/>
          <w:iCs/>
          <w:sz w:val="24"/>
          <w:szCs w:val="24"/>
          <w:lang w:val="en-US"/>
        </w:rPr>
        <w:t xml:space="preserve"> Education for Sustainable Development and Global Citizenship </w:t>
      </w:r>
      <w:bookmarkStart w:id="7" w:name="_Int_jVngs6GJ"/>
      <w:r>
        <w:rPr>
          <w:rFonts w:eastAsia="Calibri Light" w:cs="Calibri Light" w:ascii="Calibri Light" w:hAnsi="Calibri Light" w:asciiTheme="majorAscii" w:cstheme="majorAscii" w:eastAsiaTheme="majorAscii" w:hAnsiTheme="majorAscii"/>
          <w:i/>
          <w:iCs/>
          <w:sz w:val="24"/>
          <w:szCs w:val="24"/>
          <w:lang w:val="en-US"/>
        </w:rPr>
        <w:t>A</w:t>
      </w:r>
      <w:bookmarkEnd w:id="7"/>
      <w:r>
        <w:rPr>
          <w:rFonts w:eastAsia="Calibri Light" w:cs="Calibri Light" w:ascii="Calibri Light" w:hAnsi="Calibri Light" w:asciiTheme="majorAscii" w:cstheme="majorAscii" w:eastAsiaTheme="majorAscii" w:hAnsiTheme="majorAscii"/>
          <w:i/>
          <w:iCs/>
          <w:sz w:val="24"/>
          <w:szCs w:val="24"/>
          <w:lang w:val="en-US"/>
        </w:rPr>
        <w:t xml:space="preserve"> Common Understanding for Schools</w:t>
      </w:r>
      <w:r>
        <w:rPr>
          <w:rFonts w:eastAsia="Calibri Light" w:cs="Calibri Light" w:ascii="Calibri Light" w:hAnsi="Calibri Light" w:asciiTheme="majorAscii" w:cstheme="majorAscii" w:eastAsiaTheme="majorAscii" w:hAnsiTheme="majorAscii"/>
          <w:sz w:val="24"/>
          <w:szCs w:val="24"/>
          <w:lang w:val="en-US"/>
        </w:rPr>
        <w:t xml:space="preserve">. Available at: </w:t>
      </w:r>
      <w:hyperlink r:id="rId16">
        <w:r>
          <w:rPr>
            <w:rStyle w:val="InternetLink"/>
            <w:rFonts w:eastAsia="Calibri Light" w:cs="Calibri Light" w:ascii="Calibri Light" w:hAnsi="Calibri Light" w:asciiTheme="majorAscii" w:cstheme="majorAscii" w:eastAsiaTheme="majorAscii" w:hAnsiTheme="majorAscii"/>
            <w:sz w:val="24"/>
            <w:szCs w:val="24"/>
            <w:lang w:val="en-US"/>
          </w:rPr>
          <w:t>https://hwb.gov.wales/storage/eaf467e6-30fe-45c9-93ef-cb30f31f1c90/common-understanding-for-school.pdf</w:t>
        </w:r>
      </w:hyperlink>
      <w:r>
        <w:rPr>
          <w:rFonts w:eastAsia="Calibri Light" w:cs="Calibri Light" w:ascii="Calibri Light" w:hAnsi="Calibri Light" w:asciiTheme="majorAscii" w:cstheme="majorAscii" w:eastAsiaTheme="majorAscii" w:hAnsiTheme="majorAscii"/>
          <w:sz w:val="24"/>
          <w:szCs w:val="24"/>
          <w:lang w:val="en-US"/>
        </w:rPr>
        <w:t xml:space="preserve"> (Accessed 6th February 2022). </w:t>
      </w:r>
    </w:p>
    <w:p>
      <w:pPr>
        <w:pStyle w:val="Normal"/>
        <w:rPr>
          <w:rFonts w:ascii="Calibri Light" w:hAnsi="Calibri Light" w:eastAsia="Calibri Light" w:cs="Calibri Light" w:asciiTheme="majorAscii" w:cstheme="majorAscii" w:eastAsiaTheme="majorAscii" w:hAnsiTheme="majorAscii"/>
          <w:sz w:val="24"/>
          <w:szCs w:val="24"/>
          <w:lang w:val="en-US"/>
        </w:rPr>
      </w:pPr>
      <w:r>
        <w:rPr>
          <w:rFonts w:eastAsia="Calibri Light" w:cs="Calibri Light" w:cstheme="majorAscii" w:eastAsiaTheme="majorAscii" w:ascii="Calibri Light" w:hAnsi="Calibri Light"/>
          <w:sz w:val="24"/>
          <w:szCs w:val="24"/>
          <w:lang w:val="en-US"/>
        </w:rPr>
      </w:r>
    </w:p>
    <w:p>
      <w:pPr>
        <w:pStyle w:val="Normal"/>
        <w:rPr/>
      </w:pPr>
      <w:r>
        <w:rPr>
          <w:rFonts w:eastAsia="Calibri Light" w:cs="Calibri Light" w:ascii="Calibri Light" w:hAnsi="Calibri Light" w:asciiTheme="majorAscii" w:cstheme="majorAscii" w:eastAsiaTheme="majorAscii" w:hAnsiTheme="majorAscii"/>
          <w:sz w:val="24"/>
          <w:szCs w:val="24"/>
          <w:lang w:val="en-US"/>
        </w:rPr>
        <w:t>Welsh Assembly Government. (2019)</w:t>
      </w:r>
      <w:r>
        <w:rPr>
          <w:rFonts w:eastAsia="Calibri Light" w:cs="Calibri Light" w:ascii="Calibri Light" w:hAnsi="Calibri Light" w:asciiTheme="majorAscii" w:cstheme="majorAscii" w:eastAsiaTheme="majorAscii" w:hAnsiTheme="majorAscii"/>
          <w:i/>
          <w:iCs/>
          <w:sz w:val="24"/>
          <w:szCs w:val="24"/>
          <w:lang w:val="en-US"/>
        </w:rPr>
        <w:t xml:space="preserve"> WALES AND THE SUSTAINABLE DEVELOPMENT GOALS.</w:t>
      </w:r>
      <w:r>
        <w:rPr>
          <w:rFonts w:eastAsia="Calibri Light" w:cs="Calibri Light" w:ascii="Calibri Light" w:hAnsi="Calibri Light" w:asciiTheme="majorAscii" w:cstheme="majorAscii" w:eastAsiaTheme="majorAscii" w:hAnsiTheme="majorAscii"/>
          <w:sz w:val="24"/>
          <w:szCs w:val="24"/>
          <w:lang w:val="en-US"/>
        </w:rPr>
        <w:t xml:space="preserve"> Available at: </w:t>
      </w:r>
      <w:hyperlink r:id="rId17">
        <w:r>
          <w:rPr>
            <w:rStyle w:val="InternetLink"/>
            <w:rFonts w:eastAsia="Calibri Light" w:cs="Calibri Light" w:ascii="Calibri Light" w:hAnsi="Calibri Light" w:asciiTheme="majorAscii" w:cstheme="majorAscii" w:eastAsiaTheme="majorAscii" w:hAnsiTheme="majorAscii"/>
            <w:sz w:val="24"/>
            <w:szCs w:val="24"/>
            <w:lang w:val="en-US"/>
          </w:rPr>
          <w:t>Wales-_-SDGs-_-VNR-_-</w:t>
        </w:r>
      </w:hyperlink>
      <w:hyperlink r:id="rId18">
        <w:r>
          <w:rPr>
            <w:rStyle w:val="InternetLink"/>
            <w:rFonts w:eastAsia="Calibri Light" w:cs="Calibri Light" w:ascii="Calibri Light" w:hAnsi="Calibri Light" w:asciiTheme="majorAscii" w:cstheme="majorAscii" w:eastAsiaTheme="majorAscii" w:hAnsiTheme="majorAscii"/>
            <w:sz w:val="24"/>
            <w:szCs w:val="24"/>
            <w:lang w:val="en-US"/>
          </w:rPr>
          <w:t>Supplementary-Report-for-Wales-_-Version-10.1-Final-w-cover-ENG.pdf (futuregenerations.wales)</w:t>
        </w:r>
      </w:hyperlink>
      <w:r>
        <w:rPr>
          <w:rFonts w:eastAsia="Calibri Light" w:cs="Calibri Light" w:ascii="Calibri Light" w:hAnsi="Calibri Light" w:asciiTheme="majorAscii" w:cstheme="majorAscii" w:eastAsiaTheme="majorAscii" w:hAnsiTheme="majorAscii"/>
          <w:sz w:val="24"/>
          <w:szCs w:val="24"/>
          <w:lang w:val="en-US"/>
        </w:rPr>
        <w:t xml:space="preserve">(Accessed 6th February 2022). </w:t>
      </w:r>
    </w:p>
    <w:p>
      <w:pPr>
        <w:pStyle w:val="Normal"/>
        <w:rPr>
          <w:rFonts w:ascii="Calibri Light" w:hAnsi="Calibri Light" w:eastAsia="Calibri Light" w:cs="Calibri Light" w:asciiTheme="majorAscii" w:cstheme="majorAscii" w:eastAsiaTheme="majorAscii" w:hAnsiTheme="majorAscii"/>
          <w:sz w:val="24"/>
          <w:szCs w:val="24"/>
          <w:lang w:val="en-GB"/>
        </w:rPr>
      </w:pPr>
      <w:r>
        <w:rPr>
          <w:rFonts w:eastAsia="Calibri Light" w:cs="Calibri Light" w:cstheme="majorAscii" w:eastAsiaTheme="majorAscii" w:ascii="Calibri Light" w:hAnsi="Calibri Light"/>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before="0" w:after="160"/>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roman"/>
    <w:pitch w:val="variable"/>
  </w:font>
  <w:font w:name="Calibri Light">
    <w:charset w:val="01"/>
    <w:family w:val="swiss"/>
    <w:pitch w:val="variable"/>
  </w:font>
  <w:font w:name="Open Sans">
    <w:charset w:val="00"/>
    <w:family w:val="roman"/>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Pr>
      <w:color w:val="0563C1" w:themeColor="hyperlink"/>
      <w:u w:val="single"/>
    </w:rPr>
  </w:style>
  <w:style w:type="character" w:styleId="ListLabel1">
    <w:name w:val="ListLabel 1"/>
    <w:qFormat/>
    <w:rPr>
      <w:rFonts w:ascii="Calibri Light" w:hAnsi="Calibri Light" w:eastAsia="Calibri Light" w:cs="Calibri Light" w:asciiTheme="majorAscii" w:cstheme="majorAscii" w:eastAsiaTheme="majorAscii" w:hAnsiTheme="majorAscii"/>
      <w:b w:val="false"/>
      <w:bCs w:val="false"/>
      <w:i w:val="false"/>
      <w:iCs w:val="false"/>
      <w:caps w:val="false"/>
      <w:smallCaps w:val="false"/>
      <w:sz w:val="24"/>
      <w:szCs w:val="24"/>
      <w:lang w:val="en-GB"/>
    </w:rPr>
  </w:style>
  <w:style w:type="character" w:styleId="ListLabel2">
    <w:name w:val="ListLabel 2"/>
    <w:qFormat/>
    <w:rPr>
      <w:rFonts w:ascii="Calibri Light" w:hAnsi="Calibri Light" w:eastAsia="Calibri Light" w:cs="Calibri Light" w:asciiTheme="majorAscii" w:cstheme="majorAscii" w:eastAsiaTheme="majorAscii" w:hAnsiTheme="majorAscii"/>
      <w:b w:val="false"/>
      <w:bCs w:val="false"/>
      <w:i w:val="false"/>
      <w:iCs w:val="false"/>
      <w:caps w:val="false"/>
      <w:smallCaps w:val="false"/>
      <w:strike w:val="false"/>
      <w:dstrike w:val="false"/>
      <w:color w:val="4472C4" w:themeColor="accent1" w:themeShade="ff" w:themeTint="ff"/>
      <w:sz w:val="24"/>
      <w:szCs w:val="24"/>
      <w:lang w:val="en-GB"/>
    </w:rPr>
  </w:style>
  <w:style w:type="character" w:styleId="ListLabel3">
    <w:name w:val="ListLabel 3"/>
    <w:qFormat/>
    <w:rPr>
      <w:rFonts w:ascii="Calibri Light" w:hAnsi="Calibri Light" w:eastAsia="Calibri Light" w:cs="Calibri Light" w:asciiTheme="majorAscii" w:cstheme="majorAscii" w:eastAsiaTheme="majorAscii" w:hAnsiTheme="majorAscii"/>
      <w:b w:val="false"/>
      <w:bCs w:val="false"/>
      <w:i w:val="false"/>
      <w:iCs w:val="false"/>
      <w:caps w:val="false"/>
      <w:smallCaps w:val="false"/>
      <w:sz w:val="24"/>
      <w:szCs w:val="24"/>
      <w:lang w:val="en-US"/>
    </w:rPr>
  </w:style>
  <w:style w:type="character" w:styleId="ListLabel4">
    <w:name w:val="ListLabel 4"/>
    <w:qFormat/>
    <w:rPr>
      <w:rFonts w:ascii="Calibri Light" w:hAnsi="Calibri Light" w:eastAsia="Calibri Light" w:cs="Calibri Light" w:asciiTheme="majorAscii" w:cstheme="majorAscii" w:eastAsiaTheme="majorAscii" w:hAnsiTheme="majorAscii"/>
      <w:sz w:val="24"/>
      <w:szCs w:val="24"/>
      <w:lang w:val="en-GB"/>
    </w:rPr>
  </w:style>
  <w:style w:type="character" w:styleId="ListLabel5">
    <w:name w:val="ListLabel 5"/>
    <w:qFormat/>
    <w:rPr>
      <w:rFonts w:ascii="Calibri Light" w:hAnsi="Calibri Light" w:eastAsia="Calibri Light" w:cs="Calibri Light" w:asciiTheme="majorAscii" w:cstheme="majorAscii" w:eastAsiaTheme="majorAscii" w:hAnsiTheme="majorAscii"/>
      <w:sz w:val="24"/>
      <w:szCs w:val="24"/>
      <w:lang w:val="en-US"/>
    </w:rPr>
  </w:style>
  <w:style w:type="character" w:styleId="ListLabel6">
    <w:name w:val="ListLabel 6"/>
    <w:qFormat/>
    <w:rPr>
      <w:rFonts w:ascii="Calibri Light" w:hAnsi="Calibri Light" w:eastAsia="Calibri Light" w:cs="Calibri Light" w:asciiTheme="majorAscii" w:cstheme="majorAscii" w:eastAsiaTheme="majorAscii" w:hAnsiTheme="majorAscii"/>
      <w:b w:val="false"/>
      <w:bCs w:val="false"/>
      <w:i w:val="false"/>
      <w:iCs w:val="false"/>
      <w:caps w:val="false"/>
      <w:smallCaps w:val="false"/>
      <w:sz w:val="24"/>
      <w:szCs w:val="24"/>
      <w:lang w:val="en-GB"/>
    </w:rPr>
  </w:style>
  <w:style w:type="character" w:styleId="ListLabel7">
    <w:name w:val="ListLabel 7"/>
    <w:qFormat/>
    <w:rPr>
      <w:rFonts w:ascii="Calibri Light" w:hAnsi="Calibri Light" w:eastAsia="Calibri Light" w:cs="Calibri Light" w:asciiTheme="majorAscii" w:cstheme="majorAscii" w:eastAsiaTheme="majorAscii" w:hAnsiTheme="majorAscii"/>
      <w:b w:val="false"/>
      <w:bCs w:val="false"/>
      <w:i w:val="false"/>
      <w:iCs w:val="false"/>
      <w:caps w:val="false"/>
      <w:smallCaps w:val="false"/>
      <w:strike w:val="false"/>
      <w:dstrike w:val="false"/>
      <w:color w:val="4472C4" w:themeColor="accent1" w:themeShade="ff" w:themeTint="ff"/>
      <w:sz w:val="24"/>
      <w:szCs w:val="24"/>
      <w:lang w:val="en-GB"/>
    </w:rPr>
  </w:style>
  <w:style w:type="character" w:styleId="ListLabel8">
    <w:name w:val="ListLabel 8"/>
    <w:qFormat/>
    <w:rPr>
      <w:rFonts w:ascii="Calibri Light" w:hAnsi="Calibri Light" w:eastAsia="Calibri Light" w:cs="Calibri Light" w:asciiTheme="majorAscii" w:cstheme="majorAscii" w:eastAsiaTheme="majorAscii" w:hAnsiTheme="majorAscii"/>
      <w:b w:val="false"/>
      <w:bCs w:val="false"/>
      <w:i w:val="false"/>
      <w:iCs w:val="false"/>
      <w:caps w:val="false"/>
      <w:smallCaps w:val="false"/>
      <w:sz w:val="24"/>
      <w:szCs w:val="24"/>
      <w:lang w:val="en-US"/>
    </w:rPr>
  </w:style>
  <w:style w:type="character" w:styleId="ListLabel9">
    <w:name w:val="ListLabel 9"/>
    <w:qFormat/>
    <w:rPr>
      <w:rFonts w:ascii="Calibri Light" w:hAnsi="Calibri Light" w:eastAsia="Calibri Light" w:cs="Calibri Light" w:asciiTheme="majorAscii" w:cstheme="majorAscii" w:eastAsiaTheme="majorAscii" w:hAnsiTheme="majorAscii"/>
      <w:sz w:val="24"/>
      <w:szCs w:val="24"/>
      <w:lang w:val="en-GB"/>
    </w:rPr>
  </w:style>
  <w:style w:type="character" w:styleId="ListLabel10">
    <w:name w:val="ListLabel 10"/>
    <w:qFormat/>
    <w:rPr>
      <w:rFonts w:ascii="Calibri Light" w:hAnsi="Calibri Light" w:eastAsia="Calibri Light" w:cs="Calibri Light" w:asciiTheme="majorAscii" w:cstheme="majorAscii" w:eastAsiaTheme="majorAscii" w:hAnsiTheme="majorAscii"/>
      <w:sz w:val="24"/>
      <w:szCs w:val="24"/>
      <w:lang w:val="en-US"/>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Spacing">
    <w:name w:val="No Spacing"/>
    <w:uiPriority w:val="1"/>
    <w:qFormat/>
    <w:pPr>
      <w:widowControl/>
      <w:bidi w:val="0"/>
      <w:spacing w:lineRule="auto" w:line="240" w:before="0" w:after="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au.int/en/documents-45" TargetMode="External"/><Relationship Id="rId3" Type="http://schemas.openxmlformats.org/officeDocument/2006/relationships/hyperlink" Target="https://www.emerald.com/insight/search?q=globalisation+in+kenya&amp;showAll=true" TargetMode="External"/><Relationship Id="rId4" Type="http://schemas.openxmlformats.org/officeDocument/2006/relationships/hyperlink" Target="https://gov.wales/sites/default/files/publications/2018-03/education-in-wales-our-national-mission.pdf" TargetMode="External"/><Relationship Id="rId5" Type="http://schemas.openxmlformats.org/officeDocument/2006/relationships/hyperlink" Target="https://globaleducation.edu.au/global-education/what-are-global-perspectives.html" TargetMode="External"/><Relationship Id="rId6" Type="http://schemas.openxmlformats.org/officeDocument/2006/relationships/hyperlink" Target="https://www.honorsgradu.com/the-importance-of-students-having-a-global-perspective/" TargetMode="External"/><Relationship Id="rId7" Type="http://schemas.openxmlformats.org/officeDocument/2006/relationships/hyperlink" Target="https://nehemia-team.org/en/kenya-en/school-fees-and-poverty-barriers-to-education-in-kenya/" TargetMode="External"/><Relationship Id="rId8" Type="http://schemas.openxmlformats.org/officeDocument/2006/relationships/hyperlink" Target="https://www.politicalsciencenotes.com/articles/8-theories-of-globalization-explained/642" TargetMode="External"/><Relationship Id="rId9" Type="http://schemas.openxmlformats.org/officeDocument/2006/relationships/hyperlink" Target="https://www.savethechildren.org.uk/?cid=pse-bi_A17038001-go_001-1V64925CR&amp;ppc=true&amp;matchtype=p&amp;s_keyword=save the childrens&amp;adposition=&amp;s_kwcid=AL!9048!3!!p!!o!!save the childrens&amp;&amp;ppc=true&amp;matchtype=p&amp;s_keyword=save the childrens&amp;adposition=&amp;msclkid=adef1ce05fbe159b0dbe7ee3a3529fb6&amp;utm_source=bing&amp;utm_medium=cpc&amp;utm_campaign=Bing_Paid_Brand_BAU_Brand_Core_Exact&amp;utm_term=save the childrens&amp;utm_content=Google_Pa_Brand_BAU_Brand_Misspells_Exact&amp;gclid=adef1ce05fbe159b0dbe7ee3a3529fb6&amp;gclsrc=3p.ds" TargetMode="External"/><Relationship Id="rId10" Type="http://schemas.openxmlformats.org/officeDocument/2006/relationships/hyperlink" Target="https://kenya.un.org/en/sdgs" TargetMode="External"/><Relationship Id="rId11" Type="http://schemas.openxmlformats.org/officeDocument/2006/relationships/hyperlink" Target="https://www.right-to-education.org/resource/world-education-report-2000-right-education-towards-education-all-throughout-life" TargetMode="External"/><Relationship Id="rId12" Type="http://schemas.openxmlformats.org/officeDocument/2006/relationships/hyperlink" Target="https://www.unicef.org.uk/?sisearchengine=377&amp;siproduct=Campaign_**Brand-Unicef-Broad" TargetMode="External"/><Relationship Id="rId13" Type="http://schemas.openxmlformats.org/officeDocument/2006/relationships/hyperlink" Target="https://www.un.org/sustainabledevelopment/development-agenda/" TargetMode="External"/><Relationship Id="rId14" Type="http://schemas.openxmlformats.org/officeDocument/2006/relationships/hyperlink" Target="https://infed.org/mobi/what-is-education-a-definition-and-discussion/" TargetMode="External"/><Relationship Id="rId15" Type="http://schemas.openxmlformats.org/officeDocument/2006/relationships/hyperlink" Target="https://infed.org/mobi/what-is-education-a-definition-and-discussion/" TargetMode="External"/><Relationship Id="rId16" Type="http://schemas.openxmlformats.org/officeDocument/2006/relationships/hyperlink" Target="https://hwb.gov.wales/storage/eaf467e6-30fe-45c9-93ef-cb30f31f1c90/common-understanding-for-school.pdf" TargetMode="External"/><Relationship Id="rId17" Type="http://schemas.openxmlformats.org/officeDocument/2006/relationships/hyperlink" Target="https://www.futuregenerations.wales/wp-content/uploads/2019/07/Wales-_-SDGs-_-VNR-_-Supplementary-Report-for-Wales-_-Version-10.1-Final-w-cover-ENG.pdf" TargetMode="External"/><Relationship Id="rId18" Type="http://schemas.openxmlformats.org/officeDocument/2006/relationships/hyperlink" Target="https://www.futuregenerations.wales/wp-content/uploads/2019/07/Wales-_-SDGs-_-VNR-_-Supplementary-Report-for-Wales-_-Version-10.1-Final-w-cover-ENG.pdf" TargetMode="External"/><Relationship Id="rId19" Type="http://schemas.openxmlformats.org/officeDocument/2006/relationships/fontTable" Target="fontTable.xml"/><Relationship Id="rId20" Type="http://schemas.openxmlformats.org/officeDocument/2006/relationships/settings" Target="settings.xml"/><Relationship Id="rId21"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Application>LibreOffice/6.2.5.2$Windows_X86_64 LibreOffice_project/1ec314fa52f458adc18c4f025c545a4e8b22c159</Application>
  <Pages>10</Pages>
  <Words>2694</Words>
  <Characters>16109</Characters>
  <CharactersWithSpaces>18806</CharactersWithSpaces>
  <Paragraphs>44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2022-01-13T18:02:48Z</dcterms:created>
  <dc:creator>A Roberts (Ysgol Pen-y-Bryn)</dc:creator>
  <dc:description/>
  <dc:language>en-GB</dc:language>
  <cp:lastModifiedBy/>
  <dcterms:modified xsi:type="dcterms:W3CDTF">2022-03-25T11:32:22Z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