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733D7" w14:textId="77777777" w:rsidR="003A2AB6" w:rsidRPr="002D7C84" w:rsidRDefault="003A2AB6" w:rsidP="003A2AB6">
      <w:pPr>
        <w:jc w:val="center"/>
        <w:rPr>
          <w:bCs/>
          <w:lang w:val="en-GB"/>
        </w:rPr>
      </w:pPr>
    </w:p>
    <w:p w14:paraId="736CB5F0" w14:textId="77777777" w:rsidR="003A2AB6" w:rsidRPr="002D7C84" w:rsidRDefault="003A2AB6" w:rsidP="003A2AB6">
      <w:pPr>
        <w:jc w:val="center"/>
        <w:rPr>
          <w:bCs/>
          <w:lang w:val="en-GB"/>
        </w:rPr>
      </w:pPr>
    </w:p>
    <w:p w14:paraId="2C8CBBB0" w14:textId="77777777" w:rsidR="003A2AB6" w:rsidRPr="002D7C84" w:rsidRDefault="003A2AB6" w:rsidP="003A2AB6">
      <w:pPr>
        <w:jc w:val="center"/>
        <w:rPr>
          <w:bCs/>
          <w:lang w:val="en-GB"/>
        </w:rPr>
      </w:pPr>
    </w:p>
    <w:p w14:paraId="2E092063" w14:textId="77777777" w:rsidR="003A2AB6" w:rsidRPr="002D7C84" w:rsidRDefault="003A2AB6" w:rsidP="003A2AB6">
      <w:pPr>
        <w:jc w:val="center"/>
        <w:rPr>
          <w:bCs/>
          <w:lang w:val="en-GB"/>
        </w:rPr>
      </w:pPr>
    </w:p>
    <w:p w14:paraId="4ECB285D" w14:textId="60669174" w:rsidR="003A2AB6" w:rsidRPr="002D7C84" w:rsidRDefault="003A2AB6" w:rsidP="003A2AB6">
      <w:pPr>
        <w:jc w:val="center"/>
        <w:rPr>
          <w:bCs/>
          <w:lang w:val="en-GB"/>
        </w:rPr>
      </w:pPr>
    </w:p>
    <w:p w14:paraId="557983D4" w14:textId="77777777" w:rsidR="00B310BD" w:rsidRPr="00AF198B" w:rsidRDefault="00B310BD" w:rsidP="00B310BD">
      <w:pPr>
        <w:jc w:val="center"/>
        <w:rPr>
          <w:sz w:val="44"/>
          <w:szCs w:val="44"/>
        </w:rPr>
      </w:pPr>
      <w:r w:rsidRPr="00AF198B">
        <w:rPr>
          <w:sz w:val="44"/>
          <w:szCs w:val="44"/>
        </w:rPr>
        <w:t>Student Learning Log</w:t>
      </w:r>
    </w:p>
    <w:p w14:paraId="31C3328F" w14:textId="77777777" w:rsidR="00B310BD" w:rsidRPr="00DE216C" w:rsidRDefault="00B310BD" w:rsidP="00B310BD">
      <w:pPr>
        <w:jc w:val="center"/>
        <w:rPr>
          <w:sz w:val="28"/>
          <w:szCs w:val="28"/>
        </w:rPr>
      </w:pPr>
    </w:p>
    <w:p w14:paraId="287769EC" w14:textId="77777777" w:rsidR="00B310BD" w:rsidRPr="00DE216C" w:rsidRDefault="00B310BD" w:rsidP="00B310BD">
      <w:pPr>
        <w:jc w:val="center"/>
        <w:rPr>
          <w:sz w:val="28"/>
          <w:szCs w:val="28"/>
        </w:rPr>
      </w:pPr>
    </w:p>
    <w:p w14:paraId="082751A3" w14:textId="77777777" w:rsidR="00B310BD" w:rsidRPr="00DE216C" w:rsidRDefault="00B310BD" w:rsidP="00B310BD">
      <w:pPr>
        <w:jc w:val="center"/>
        <w:rPr>
          <w:sz w:val="28"/>
          <w:szCs w:val="28"/>
        </w:rPr>
      </w:pPr>
    </w:p>
    <w:p w14:paraId="677397F4" w14:textId="77777777" w:rsidR="00B310BD" w:rsidRPr="00DE216C" w:rsidRDefault="00B310BD" w:rsidP="00B310BD">
      <w:pPr>
        <w:jc w:val="center"/>
        <w:rPr>
          <w:sz w:val="28"/>
          <w:szCs w:val="28"/>
        </w:rPr>
      </w:pPr>
    </w:p>
    <w:p w14:paraId="58995F41" w14:textId="77777777" w:rsidR="00B310BD" w:rsidRPr="00DE216C" w:rsidRDefault="00B310BD" w:rsidP="00B310BD">
      <w:pPr>
        <w:jc w:val="center"/>
        <w:rPr>
          <w:sz w:val="28"/>
          <w:szCs w:val="28"/>
        </w:rPr>
      </w:pPr>
    </w:p>
    <w:p w14:paraId="0EE824DF" w14:textId="2628615A" w:rsidR="00B310BD" w:rsidRPr="00AF198B" w:rsidRDefault="00B310BD" w:rsidP="00B310BD">
      <w:r w:rsidRPr="00AF198B">
        <w:t>BMIH600</w:t>
      </w:r>
      <w:r>
        <w:t>4</w:t>
      </w:r>
      <w:r w:rsidRPr="00AF198B">
        <w:t xml:space="preserve"> Managing </w:t>
      </w:r>
      <w:r w:rsidR="00C27221">
        <w:t>Hotel Administration</w:t>
      </w:r>
    </w:p>
    <w:p w14:paraId="7ADB33D5" w14:textId="77777777" w:rsidR="00B310BD" w:rsidRDefault="00B310BD" w:rsidP="00B310BD"/>
    <w:p w14:paraId="466074C1" w14:textId="77777777" w:rsidR="00B310BD" w:rsidRPr="00AF198B" w:rsidRDefault="00B310BD" w:rsidP="00B310BD">
      <w:r w:rsidRPr="00AF198B">
        <w:t>Student Name: Alina Maria Butarita</w:t>
      </w:r>
    </w:p>
    <w:p w14:paraId="7D6BEC0C" w14:textId="77777777" w:rsidR="00B310BD" w:rsidRDefault="00B310BD" w:rsidP="00B310BD"/>
    <w:p w14:paraId="304B83B1" w14:textId="77777777" w:rsidR="00B310BD" w:rsidRPr="00AF198B" w:rsidRDefault="00B310BD" w:rsidP="00B310BD">
      <w:r w:rsidRPr="00AF198B">
        <w:t>Student ID:2207461</w:t>
      </w:r>
    </w:p>
    <w:p w14:paraId="5C07F68A" w14:textId="77777777" w:rsidR="00B310BD" w:rsidRPr="00AF198B" w:rsidRDefault="00B310BD" w:rsidP="00B310BD"/>
    <w:p w14:paraId="3889F2C9" w14:textId="77777777" w:rsidR="00B310BD" w:rsidRDefault="00B310BD" w:rsidP="00B310BD">
      <w:r w:rsidRPr="00AF198B">
        <w:t>Module Leader: Lisa Bassler</w:t>
      </w:r>
    </w:p>
    <w:p w14:paraId="778A32DA" w14:textId="77777777" w:rsidR="006569EB" w:rsidRDefault="006569EB" w:rsidP="00B310BD"/>
    <w:p w14:paraId="719A8625" w14:textId="77777777" w:rsidR="006569EB" w:rsidRDefault="006569EB" w:rsidP="00B310BD"/>
    <w:p w14:paraId="71697069" w14:textId="77777777" w:rsidR="006569EB" w:rsidRDefault="006569EB" w:rsidP="00B310BD"/>
    <w:p w14:paraId="282E2F39" w14:textId="77777777" w:rsidR="006569EB" w:rsidRDefault="006569EB" w:rsidP="00B310BD"/>
    <w:p w14:paraId="4FAD4178" w14:textId="77777777" w:rsidR="006569EB" w:rsidRDefault="006569EB" w:rsidP="00B310BD"/>
    <w:p w14:paraId="009A9680" w14:textId="77777777" w:rsidR="006569EB" w:rsidRDefault="006569EB" w:rsidP="00B310BD"/>
    <w:p w14:paraId="45394685" w14:textId="77777777" w:rsidR="006569EB" w:rsidRPr="006569EB" w:rsidRDefault="006569EB" w:rsidP="006569EB">
      <w:r w:rsidRPr="006569EB">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3E65B88" w14:textId="77777777" w:rsidR="006569EB" w:rsidRPr="00AF198B" w:rsidRDefault="006569EB" w:rsidP="00B310BD"/>
    <w:p w14:paraId="1F33DD04" w14:textId="77777777" w:rsidR="00B310BD" w:rsidRPr="00EF01BC" w:rsidRDefault="00B310BD" w:rsidP="00B310BD">
      <w:pPr>
        <w:jc w:val="center"/>
        <w:rPr>
          <w:lang w:val="en-GB"/>
        </w:rPr>
      </w:pPr>
    </w:p>
    <w:p w14:paraId="0628A262" w14:textId="368897BB" w:rsidR="003A2AB6" w:rsidRPr="002D7C84" w:rsidRDefault="003A2AB6" w:rsidP="006569EB">
      <w:pPr>
        <w:jc w:val="center"/>
        <w:rPr>
          <w:bCs/>
          <w:lang w:val="en-GB"/>
        </w:rPr>
      </w:pPr>
      <w:r w:rsidRPr="002D7C84">
        <w:rPr>
          <w:bCs/>
          <w:lang w:val="en-GB"/>
        </w:rPr>
        <w:br w:type="page"/>
      </w:r>
      <w:r w:rsidRPr="002D7C84">
        <w:rPr>
          <w:bCs/>
          <w:lang w:val="en-GB"/>
        </w:rPr>
        <w:lastRenderedPageBreak/>
        <w:t>Table of Contents</w:t>
      </w:r>
    </w:p>
    <w:sdt>
      <w:sdtPr>
        <w:rPr>
          <w:bCs/>
          <w:lang w:val="en-GB"/>
        </w:rPr>
        <w:id w:val="970721003"/>
        <w:docPartObj>
          <w:docPartGallery w:val="Table of Contents"/>
          <w:docPartUnique/>
        </w:docPartObj>
      </w:sdtPr>
      <w:sdtContent>
        <w:p w14:paraId="5FEA4757" w14:textId="77777777" w:rsidR="003A2AB6" w:rsidRPr="002D7C84" w:rsidRDefault="003A2AB6" w:rsidP="003A2AB6">
          <w:pPr>
            <w:pStyle w:val="TOC1"/>
            <w:tabs>
              <w:tab w:val="right" w:leader="dot" w:pos="9350"/>
            </w:tabs>
            <w:rPr>
              <w:bCs/>
              <w:noProof/>
              <w:lang w:val="en-GB"/>
            </w:rPr>
          </w:pPr>
          <w:r w:rsidRPr="002D7C84">
            <w:rPr>
              <w:bCs/>
              <w:lang w:val="en-GB"/>
            </w:rPr>
            <w:fldChar w:fldCharType="begin"/>
          </w:r>
          <w:r w:rsidRPr="002D7C84">
            <w:rPr>
              <w:bCs/>
              <w:lang w:val="en-GB"/>
            </w:rPr>
            <w:instrText xml:space="preserve"> TOC \h \u \z \t "Heading 1,1,Heading 2,2,Heading 3,3,Heading 4,4,Heading 5,5,Heading 6,6,"</w:instrText>
          </w:r>
          <w:r w:rsidRPr="002D7C84">
            <w:rPr>
              <w:bCs/>
              <w:lang w:val="en-GB"/>
            </w:rPr>
            <w:fldChar w:fldCharType="separate"/>
          </w:r>
          <w:hyperlink w:anchor="_Toc189210478" w:history="1">
            <w:r w:rsidRPr="002D7C84">
              <w:rPr>
                <w:rStyle w:val="Hyperlink"/>
                <w:rFonts w:eastAsiaTheme="majorEastAsia"/>
                <w:bCs/>
                <w:noProof/>
                <w:color w:val="auto"/>
                <w:lang w:val="en-GB"/>
              </w:rPr>
              <w:t>Introduction</w:t>
            </w:r>
            <w:r w:rsidRPr="002D7C84">
              <w:rPr>
                <w:bCs/>
                <w:noProof/>
                <w:webHidden/>
                <w:lang w:val="en-GB"/>
              </w:rPr>
              <w:tab/>
            </w:r>
            <w:r w:rsidRPr="002D7C84">
              <w:rPr>
                <w:bCs/>
                <w:noProof/>
                <w:webHidden/>
                <w:lang w:val="en-GB"/>
              </w:rPr>
              <w:fldChar w:fldCharType="begin"/>
            </w:r>
            <w:r w:rsidRPr="002D7C84">
              <w:rPr>
                <w:bCs/>
                <w:noProof/>
                <w:webHidden/>
                <w:lang w:val="en-GB"/>
              </w:rPr>
              <w:instrText xml:space="preserve"> PAGEREF _Toc189210478 \h </w:instrText>
            </w:r>
            <w:r w:rsidRPr="002D7C84">
              <w:rPr>
                <w:bCs/>
                <w:noProof/>
                <w:webHidden/>
                <w:lang w:val="en-GB"/>
              </w:rPr>
            </w:r>
            <w:r w:rsidRPr="002D7C84">
              <w:rPr>
                <w:bCs/>
                <w:noProof/>
                <w:webHidden/>
                <w:lang w:val="en-GB"/>
              </w:rPr>
              <w:fldChar w:fldCharType="separate"/>
            </w:r>
            <w:r w:rsidRPr="002D7C84">
              <w:rPr>
                <w:bCs/>
                <w:noProof/>
                <w:webHidden/>
                <w:lang w:val="en-GB"/>
              </w:rPr>
              <w:t>3</w:t>
            </w:r>
            <w:r w:rsidRPr="002D7C84">
              <w:rPr>
                <w:bCs/>
                <w:noProof/>
                <w:webHidden/>
                <w:lang w:val="en-GB"/>
              </w:rPr>
              <w:fldChar w:fldCharType="end"/>
            </w:r>
          </w:hyperlink>
        </w:p>
        <w:p w14:paraId="39BFC838" w14:textId="77777777" w:rsidR="003A2AB6" w:rsidRPr="002D7C84" w:rsidRDefault="003A2AB6" w:rsidP="003A2AB6">
          <w:pPr>
            <w:pStyle w:val="TOC1"/>
            <w:tabs>
              <w:tab w:val="right" w:leader="dot" w:pos="9350"/>
            </w:tabs>
            <w:rPr>
              <w:bCs/>
              <w:noProof/>
              <w:lang w:val="en-GB"/>
            </w:rPr>
          </w:pPr>
          <w:hyperlink w:anchor="_Toc189210479" w:history="1">
            <w:r w:rsidRPr="002D7C84">
              <w:rPr>
                <w:rStyle w:val="Hyperlink"/>
                <w:rFonts w:eastAsiaTheme="majorEastAsia"/>
                <w:bCs/>
                <w:noProof/>
                <w:color w:val="auto"/>
                <w:lang w:val="en-GB"/>
              </w:rPr>
              <w:t>Section 1: Reflection on Experience and Personal Development</w:t>
            </w:r>
            <w:r w:rsidRPr="002D7C84">
              <w:rPr>
                <w:bCs/>
                <w:noProof/>
                <w:webHidden/>
                <w:lang w:val="en-GB"/>
              </w:rPr>
              <w:tab/>
            </w:r>
            <w:r w:rsidRPr="002D7C84">
              <w:rPr>
                <w:bCs/>
                <w:noProof/>
                <w:webHidden/>
                <w:lang w:val="en-GB"/>
              </w:rPr>
              <w:fldChar w:fldCharType="begin"/>
            </w:r>
            <w:r w:rsidRPr="002D7C84">
              <w:rPr>
                <w:bCs/>
                <w:noProof/>
                <w:webHidden/>
                <w:lang w:val="en-GB"/>
              </w:rPr>
              <w:instrText xml:space="preserve"> PAGEREF _Toc189210479 \h </w:instrText>
            </w:r>
            <w:r w:rsidRPr="002D7C84">
              <w:rPr>
                <w:bCs/>
                <w:noProof/>
                <w:webHidden/>
                <w:lang w:val="en-GB"/>
              </w:rPr>
            </w:r>
            <w:r w:rsidRPr="002D7C84">
              <w:rPr>
                <w:bCs/>
                <w:noProof/>
                <w:webHidden/>
                <w:lang w:val="en-GB"/>
              </w:rPr>
              <w:fldChar w:fldCharType="separate"/>
            </w:r>
            <w:r w:rsidRPr="002D7C84">
              <w:rPr>
                <w:bCs/>
                <w:noProof/>
                <w:webHidden/>
                <w:lang w:val="en-GB"/>
              </w:rPr>
              <w:t>3</w:t>
            </w:r>
            <w:r w:rsidRPr="002D7C84">
              <w:rPr>
                <w:bCs/>
                <w:noProof/>
                <w:webHidden/>
                <w:lang w:val="en-GB"/>
              </w:rPr>
              <w:fldChar w:fldCharType="end"/>
            </w:r>
          </w:hyperlink>
        </w:p>
        <w:p w14:paraId="0D70F09A" w14:textId="77777777" w:rsidR="003A2AB6" w:rsidRPr="002D7C84" w:rsidRDefault="003A2AB6" w:rsidP="003A2AB6">
          <w:pPr>
            <w:pStyle w:val="TOC1"/>
            <w:tabs>
              <w:tab w:val="right" w:leader="dot" w:pos="9350"/>
            </w:tabs>
            <w:rPr>
              <w:bCs/>
              <w:noProof/>
              <w:lang w:val="en-GB"/>
            </w:rPr>
          </w:pPr>
          <w:hyperlink w:anchor="_Toc189210480" w:history="1">
            <w:r w:rsidRPr="002D7C84">
              <w:rPr>
                <w:rStyle w:val="Hyperlink"/>
                <w:rFonts w:eastAsiaTheme="majorEastAsia"/>
                <w:bCs/>
                <w:noProof/>
                <w:color w:val="auto"/>
                <w:lang w:val="en-GB"/>
              </w:rPr>
              <w:t>Section 2: Critical Analysis of Work-Based Skills and Technical Knowledge</w:t>
            </w:r>
            <w:r w:rsidRPr="002D7C84">
              <w:rPr>
                <w:bCs/>
                <w:noProof/>
                <w:webHidden/>
                <w:lang w:val="en-GB"/>
              </w:rPr>
              <w:tab/>
            </w:r>
            <w:r w:rsidRPr="002D7C84">
              <w:rPr>
                <w:bCs/>
                <w:noProof/>
                <w:webHidden/>
                <w:lang w:val="en-GB"/>
              </w:rPr>
              <w:fldChar w:fldCharType="begin"/>
            </w:r>
            <w:r w:rsidRPr="002D7C84">
              <w:rPr>
                <w:bCs/>
                <w:noProof/>
                <w:webHidden/>
                <w:lang w:val="en-GB"/>
              </w:rPr>
              <w:instrText xml:space="preserve"> PAGEREF _Toc189210480 \h </w:instrText>
            </w:r>
            <w:r w:rsidRPr="002D7C84">
              <w:rPr>
                <w:bCs/>
                <w:noProof/>
                <w:webHidden/>
                <w:lang w:val="en-GB"/>
              </w:rPr>
            </w:r>
            <w:r w:rsidRPr="002D7C84">
              <w:rPr>
                <w:bCs/>
                <w:noProof/>
                <w:webHidden/>
                <w:lang w:val="en-GB"/>
              </w:rPr>
              <w:fldChar w:fldCharType="separate"/>
            </w:r>
            <w:r w:rsidRPr="002D7C84">
              <w:rPr>
                <w:bCs/>
                <w:noProof/>
                <w:webHidden/>
                <w:lang w:val="en-GB"/>
              </w:rPr>
              <w:t>5</w:t>
            </w:r>
            <w:r w:rsidRPr="002D7C84">
              <w:rPr>
                <w:bCs/>
                <w:noProof/>
                <w:webHidden/>
                <w:lang w:val="en-GB"/>
              </w:rPr>
              <w:fldChar w:fldCharType="end"/>
            </w:r>
          </w:hyperlink>
        </w:p>
        <w:p w14:paraId="40CAF8C5" w14:textId="77777777" w:rsidR="003A2AB6" w:rsidRPr="002D7C84" w:rsidRDefault="003A2AB6" w:rsidP="003A2AB6">
          <w:pPr>
            <w:pStyle w:val="TOC1"/>
            <w:tabs>
              <w:tab w:val="right" w:leader="dot" w:pos="9350"/>
            </w:tabs>
            <w:rPr>
              <w:bCs/>
              <w:noProof/>
              <w:lang w:val="en-GB"/>
            </w:rPr>
          </w:pPr>
          <w:hyperlink w:anchor="_Toc189210481" w:history="1">
            <w:r w:rsidRPr="002D7C84">
              <w:rPr>
                <w:rStyle w:val="Hyperlink"/>
                <w:rFonts w:eastAsiaTheme="majorEastAsia"/>
                <w:bCs/>
                <w:noProof/>
                <w:color w:val="auto"/>
                <w:lang w:val="en-GB"/>
              </w:rPr>
              <w:t>Section 3: Reflection on Organisational Issues</w:t>
            </w:r>
            <w:r w:rsidRPr="002D7C84">
              <w:rPr>
                <w:bCs/>
                <w:noProof/>
                <w:webHidden/>
                <w:lang w:val="en-GB"/>
              </w:rPr>
              <w:tab/>
            </w:r>
            <w:r w:rsidRPr="002D7C84">
              <w:rPr>
                <w:bCs/>
                <w:noProof/>
                <w:webHidden/>
                <w:lang w:val="en-GB"/>
              </w:rPr>
              <w:fldChar w:fldCharType="begin"/>
            </w:r>
            <w:r w:rsidRPr="002D7C84">
              <w:rPr>
                <w:bCs/>
                <w:noProof/>
                <w:webHidden/>
                <w:lang w:val="en-GB"/>
              </w:rPr>
              <w:instrText xml:space="preserve"> PAGEREF _Toc189210481 \h </w:instrText>
            </w:r>
            <w:r w:rsidRPr="002D7C84">
              <w:rPr>
                <w:bCs/>
                <w:noProof/>
                <w:webHidden/>
                <w:lang w:val="en-GB"/>
              </w:rPr>
            </w:r>
            <w:r w:rsidRPr="002D7C84">
              <w:rPr>
                <w:bCs/>
                <w:noProof/>
                <w:webHidden/>
                <w:lang w:val="en-GB"/>
              </w:rPr>
              <w:fldChar w:fldCharType="separate"/>
            </w:r>
            <w:r w:rsidRPr="002D7C84">
              <w:rPr>
                <w:bCs/>
                <w:noProof/>
                <w:webHidden/>
                <w:lang w:val="en-GB"/>
              </w:rPr>
              <w:t>6</w:t>
            </w:r>
            <w:r w:rsidRPr="002D7C84">
              <w:rPr>
                <w:bCs/>
                <w:noProof/>
                <w:webHidden/>
                <w:lang w:val="en-GB"/>
              </w:rPr>
              <w:fldChar w:fldCharType="end"/>
            </w:r>
          </w:hyperlink>
        </w:p>
        <w:p w14:paraId="45B67994" w14:textId="77777777" w:rsidR="003A2AB6" w:rsidRPr="002D7C84" w:rsidRDefault="003A2AB6" w:rsidP="003A2AB6">
          <w:pPr>
            <w:pStyle w:val="TOC1"/>
            <w:tabs>
              <w:tab w:val="right" w:leader="dot" w:pos="9350"/>
            </w:tabs>
            <w:rPr>
              <w:bCs/>
              <w:noProof/>
              <w:lang w:val="en-GB"/>
            </w:rPr>
          </w:pPr>
          <w:hyperlink w:anchor="_Toc189210482" w:history="1">
            <w:r w:rsidRPr="002D7C84">
              <w:rPr>
                <w:rStyle w:val="Hyperlink"/>
                <w:rFonts w:eastAsiaTheme="majorEastAsia"/>
                <w:bCs/>
                <w:noProof/>
                <w:color w:val="auto"/>
                <w:lang w:val="en-GB"/>
              </w:rPr>
              <w:t>Conclusion and Action Plan</w:t>
            </w:r>
            <w:r w:rsidRPr="002D7C84">
              <w:rPr>
                <w:bCs/>
                <w:noProof/>
                <w:webHidden/>
                <w:lang w:val="en-GB"/>
              </w:rPr>
              <w:tab/>
            </w:r>
            <w:r w:rsidRPr="002D7C84">
              <w:rPr>
                <w:bCs/>
                <w:noProof/>
                <w:webHidden/>
                <w:lang w:val="en-GB"/>
              </w:rPr>
              <w:fldChar w:fldCharType="begin"/>
            </w:r>
            <w:r w:rsidRPr="002D7C84">
              <w:rPr>
                <w:bCs/>
                <w:noProof/>
                <w:webHidden/>
                <w:lang w:val="en-GB"/>
              </w:rPr>
              <w:instrText xml:space="preserve"> PAGEREF _Toc189210482 \h </w:instrText>
            </w:r>
            <w:r w:rsidRPr="002D7C84">
              <w:rPr>
                <w:bCs/>
                <w:noProof/>
                <w:webHidden/>
                <w:lang w:val="en-GB"/>
              </w:rPr>
            </w:r>
            <w:r w:rsidRPr="002D7C84">
              <w:rPr>
                <w:bCs/>
                <w:noProof/>
                <w:webHidden/>
                <w:lang w:val="en-GB"/>
              </w:rPr>
              <w:fldChar w:fldCharType="separate"/>
            </w:r>
            <w:r w:rsidRPr="002D7C84">
              <w:rPr>
                <w:bCs/>
                <w:noProof/>
                <w:webHidden/>
                <w:lang w:val="en-GB"/>
              </w:rPr>
              <w:t>6</w:t>
            </w:r>
            <w:r w:rsidRPr="002D7C84">
              <w:rPr>
                <w:bCs/>
                <w:noProof/>
                <w:webHidden/>
                <w:lang w:val="en-GB"/>
              </w:rPr>
              <w:fldChar w:fldCharType="end"/>
            </w:r>
          </w:hyperlink>
        </w:p>
        <w:p w14:paraId="0462FEB5" w14:textId="77777777" w:rsidR="003A2AB6" w:rsidRPr="002D7C84" w:rsidRDefault="003A2AB6" w:rsidP="003A2AB6">
          <w:pPr>
            <w:pStyle w:val="TOC1"/>
            <w:tabs>
              <w:tab w:val="right" w:leader="dot" w:pos="9350"/>
            </w:tabs>
            <w:rPr>
              <w:bCs/>
              <w:noProof/>
              <w:lang w:val="en-GB"/>
            </w:rPr>
          </w:pPr>
          <w:hyperlink w:anchor="_Toc189210483" w:history="1">
            <w:r w:rsidRPr="002D7C84">
              <w:rPr>
                <w:rStyle w:val="Hyperlink"/>
                <w:rFonts w:eastAsiaTheme="majorEastAsia"/>
                <w:bCs/>
                <w:noProof/>
                <w:color w:val="auto"/>
                <w:lang w:val="en-GB"/>
              </w:rPr>
              <w:t>References</w:t>
            </w:r>
            <w:r w:rsidRPr="002D7C84">
              <w:rPr>
                <w:bCs/>
                <w:noProof/>
                <w:webHidden/>
                <w:lang w:val="en-GB"/>
              </w:rPr>
              <w:tab/>
            </w:r>
            <w:r w:rsidRPr="002D7C84">
              <w:rPr>
                <w:bCs/>
                <w:noProof/>
                <w:webHidden/>
                <w:lang w:val="en-GB"/>
              </w:rPr>
              <w:fldChar w:fldCharType="begin"/>
            </w:r>
            <w:r w:rsidRPr="002D7C84">
              <w:rPr>
                <w:bCs/>
                <w:noProof/>
                <w:webHidden/>
                <w:lang w:val="en-GB"/>
              </w:rPr>
              <w:instrText xml:space="preserve"> PAGEREF _Toc189210483 \h </w:instrText>
            </w:r>
            <w:r w:rsidRPr="002D7C84">
              <w:rPr>
                <w:bCs/>
                <w:noProof/>
                <w:webHidden/>
                <w:lang w:val="en-GB"/>
              </w:rPr>
            </w:r>
            <w:r w:rsidRPr="002D7C84">
              <w:rPr>
                <w:bCs/>
                <w:noProof/>
                <w:webHidden/>
                <w:lang w:val="en-GB"/>
              </w:rPr>
              <w:fldChar w:fldCharType="separate"/>
            </w:r>
            <w:r w:rsidRPr="002D7C84">
              <w:rPr>
                <w:bCs/>
                <w:noProof/>
                <w:webHidden/>
                <w:lang w:val="en-GB"/>
              </w:rPr>
              <w:t>7</w:t>
            </w:r>
            <w:r w:rsidRPr="002D7C84">
              <w:rPr>
                <w:bCs/>
                <w:noProof/>
                <w:webHidden/>
                <w:lang w:val="en-GB"/>
              </w:rPr>
              <w:fldChar w:fldCharType="end"/>
            </w:r>
          </w:hyperlink>
        </w:p>
        <w:p w14:paraId="64D2145B" w14:textId="77777777" w:rsidR="003A2AB6" w:rsidRPr="002D7C84" w:rsidRDefault="003A2AB6" w:rsidP="003A2AB6">
          <w:pPr>
            <w:widowControl w:val="0"/>
            <w:tabs>
              <w:tab w:val="right" w:leader="dot" w:pos="9360"/>
            </w:tabs>
            <w:spacing w:before="60"/>
            <w:rPr>
              <w:bCs/>
              <w:lang w:val="en-GB"/>
            </w:rPr>
          </w:pPr>
          <w:r w:rsidRPr="002D7C84">
            <w:rPr>
              <w:bCs/>
              <w:lang w:val="en-GB"/>
            </w:rPr>
            <w:fldChar w:fldCharType="end"/>
          </w:r>
        </w:p>
      </w:sdtContent>
    </w:sdt>
    <w:p w14:paraId="6A63E682" w14:textId="77777777" w:rsidR="003A2AB6" w:rsidRPr="002D7C84" w:rsidRDefault="003A2AB6" w:rsidP="003A2AB6">
      <w:pPr>
        <w:rPr>
          <w:bCs/>
          <w:lang w:val="en-GB"/>
        </w:rPr>
      </w:pPr>
    </w:p>
    <w:p w14:paraId="158F084F" w14:textId="77777777" w:rsidR="003A2AB6" w:rsidRPr="002D7C84" w:rsidRDefault="003A2AB6" w:rsidP="003A2AB6">
      <w:pPr>
        <w:pStyle w:val="Heading1"/>
        <w:rPr>
          <w:rFonts w:ascii="Times New Roman" w:hAnsi="Times New Roman" w:cs="Times New Roman"/>
          <w:bCs/>
          <w:color w:val="auto"/>
          <w:sz w:val="24"/>
          <w:szCs w:val="24"/>
        </w:rPr>
      </w:pPr>
      <w:bookmarkStart w:id="0" w:name="_cs6wv5uri6xg" w:colFirst="0" w:colLast="0"/>
      <w:bookmarkEnd w:id="0"/>
      <w:r w:rsidRPr="002D7C84">
        <w:rPr>
          <w:rFonts w:ascii="Times New Roman" w:hAnsi="Times New Roman" w:cs="Times New Roman"/>
          <w:bCs/>
          <w:color w:val="auto"/>
          <w:sz w:val="24"/>
          <w:szCs w:val="24"/>
        </w:rPr>
        <w:br w:type="page"/>
      </w:r>
    </w:p>
    <w:p w14:paraId="2B3E7493" w14:textId="77777777" w:rsidR="003A2AB6" w:rsidRPr="002D7C84" w:rsidRDefault="003A2AB6" w:rsidP="003A2AB6">
      <w:pPr>
        <w:pStyle w:val="Heading1"/>
        <w:rPr>
          <w:rFonts w:ascii="Times New Roman" w:hAnsi="Times New Roman" w:cs="Times New Roman"/>
          <w:bCs/>
          <w:color w:val="auto"/>
          <w:sz w:val="24"/>
          <w:szCs w:val="24"/>
        </w:rPr>
      </w:pPr>
      <w:bookmarkStart w:id="1" w:name="_Toc189210478"/>
      <w:r w:rsidRPr="002D7C84">
        <w:rPr>
          <w:rFonts w:ascii="Times New Roman" w:hAnsi="Times New Roman" w:cs="Times New Roman"/>
          <w:bCs/>
          <w:color w:val="auto"/>
          <w:sz w:val="24"/>
          <w:szCs w:val="24"/>
        </w:rPr>
        <w:lastRenderedPageBreak/>
        <w:t>Introduction</w:t>
      </w:r>
      <w:bookmarkEnd w:id="1"/>
    </w:p>
    <w:p w14:paraId="67FC803C" w14:textId="77777777" w:rsidR="00674A5E" w:rsidRDefault="00674A5E" w:rsidP="003A2AB6">
      <w:pPr>
        <w:rPr>
          <w:bCs/>
          <w:lang w:val="en-GB"/>
        </w:rPr>
      </w:pPr>
    </w:p>
    <w:p w14:paraId="3248632B" w14:textId="2423FADE" w:rsidR="00524250" w:rsidRPr="003E2E9F" w:rsidRDefault="00A1139D" w:rsidP="00524250">
      <w:pPr>
        <w:rPr>
          <w:lang w:val="en-GB"/>
        </w:rPr>
      </w:pPr>
      <w:bookmarkStart w:id="2" w:name="_Toc189210483"/>
      <w:r>
        <w:rPr>
          <w:lang w:val="en-GB"/>
        </w:rPr>
        <w:t>T</w:t>
      </w:r>
      <w:r w:rsidR="00524250" w:rsidRPr="003E2E9F">
        <w:rPr>
          <w:lang w:val="en-GB"/>
        </w:rPr>
        <w:t>he present study is a reflective learning log with an in-depth analysis of the professional experience during my placement at Hilton Garden Inn, Doncaster Racecourse. Hilton Garden Inn was founded in 2018</w:t>
      </w:r>
      <w:r w:rsidR="00387FBB">
        <w:rPr>
          <w:lang w:val="en-GB"/>
        </w:rPr>
        <w:t xml:space="preserve"> and </w:t>
      </w:r>
      <w:r w:rsidR="00524250" w:rsidRPr="003E2E9F">
        <w:rPr>
          <w:lang w:val="en-GB"/>
        </w:rPr>
        <w:t xml:space="preserve">is well-known for its modern facilities and significant </w:t>
      </w:r>
      <w:r w:rsidR="00ED35A5">
        <w:rPr>
          <w:lang w:val="en-GB"/>
        </w:rPr>
        <w:t>hotel location</w:t>
      </w:r>
      <w:r w:rsidR="00524250" w:rsidRPr="003E2E9F">
        <w:rPr>
          <w:lang w:val="en-GB"/>
        </w:rPr>
        <w:t xml:space="preserve"> (Hilton, 2025). The hotel is minutes from Lakeside Village Shopping, Yorkshire's Wildlife Park, and many other tourist attractions. This reflection concentrates on the administrative role within the Human Resource Management department. Using Kolb's experiential learning cycle, this study critically reflects on experience gained, personal development, work-based skills, and the challenges in the workplace. The key objectives of this reflective learning log are:</w:t>
      </w:r>
    </w:p>
    <w:p w14:paraId="1E1128D6" w14:textId="77777777" w:rsidR="00524250" w:rsidRPr="003E2E9F" w:rsidRDefault="00524250" w:rsidP="00524250">
      <w:pPr>
        <w:rPr>
          <w:lang w:val="en-GB"/>
        </w:rPr>
      </w:pPr>
      <w:r w:rsidRPr="003E2E9F">
        <w:rPr>
          <w:lang w:val="en-GB"/>
        </w:rPr>
        <w:t>To gain a deeper understanding of the administrative operations within the hospitality industry.</w:t>
      </w:r>
    </w:p>
    <w:p w14:paraId="135866C6" w14:textId="77777777" w:rsidR="00524250" w:rsidRPr="003E2E9F" w:rsidRDefault="00524250" w:rsidP="00524250">
      <w:pPr>
        <w:rPr>
          <w:lang w:val="en-GB"/>
        </w:rPr>
      </w:pPr>
      <w:r w:rsidRPr="003E2E9F">
        <w:rPr>
          <w:lang w:val="en-GB"/>
        </w:rPr>
        <w:t>To identify key challenges faced by the organisation and explore possible solutions.</w:t>
      </w:r>
    </w:p>
    <w:p w14:paraId="416B62EA" w14:textId="77777777" w:rsidR="00524250" w:rsidRDefault="00524250" w:rsidP="00524250">
      <w:pPr>
        <w:pStyle w:val="Heading1"/>
        <w:rPr>
          <w:rFonts w:ascii="Times New Roman" w:hAnsi="Times New Roman" w:cs="Times New Roman"/>
          <w:color w:val="auto"/>
          <w:sz w:val="24"/>
          <w:szCs w:val="24"/>
        </w:rPr>
      </w:pPr>
      <w:bookmarkStart w:id="3" w:name="_Toc189210479"/>
      <w:r w:rsidRPr="00252E96">
        <w:rPr>
          <w:rFonts w:ascii="Times New Roman" w:hAnsi="Times New Roman" w:cs="Times New Roman"/>
          <w:color w:val="auto"/>
          <w:sz w:val="24"/>
          <w:szCs w:val="24"/>
        </w:rPr>
        <w:t>Section 1: Reflection on Experience and Personal Development</w:t>
      </w:r>
      <w:bookmarkEnd w:id="3"/>
    </w:p>
    <w:p w14:paraId="759DA6B5" w14:textId="77777777" w:rsidR="00252E96" w:rsidRPr="00252E96" w:rsidRDefault="00252E96" w:rsidP="00252E96">
      <w:pPr>
        <w:rPr>
          <w:lang w:val="en-GB" w:eastAsia="en-US"/>
        </w:rPr>
      </w:pPr>
    </w:p>
    <w:p w14:paraId="4FBE928F" w14:textId="1B344DD9" w:rsidR="00524250" w:rsidRPr="003E2E9F" w:rsidRDefault="00524250" w:rsidP="00524250">
      <w:pPr>
        <w:rPr>
          <w:lang w:val="en-GB"/>
        </w:rPr>
      </w:pPr>
      <w:r w:rsidRPr="003E2E9F">
        <w:rPr>
          <w:lang w:val="en-GB"/>
        </w:rPr>
        <w:t xml:space="preserve">The service </w:t>
      </w:r>
      <w:r w:rsidR="00ED35A5">
        <w:rPr>
          <w:lang w:val="en-GB"/>
        </w:rPr>
        <w:t xml:space="preserve">or </w:t>
      </w:r>
      <w:r w:rsidRPr="003E2E9F">
        <w:rPr>
          <w:lang w:val="en-GB"/>
        </w:rPr>
        <w:t xml:space="preserve">hospitality industry is among the key </w:t>
      </w:r>
      <w:r w:rsidR="00387FBB">
        <w:rPr>
          <w:lang w:val="en-GB"/>
        </w:rPr>
        <w:t>income generators</w:t>
      </w:r>
      <w:r w:rsidRPr="003E2E9F">
        <w:rPr>
          <w:lang w:val="en-GB"/>
        </w:rPr>
        <w:t xml:space="preserve"> worldwide and thus requires proper management </w:t>
      </w:r>
      <w:r w:rsidR="00ED35A5">
        <w:rPr>
          <w:lang w:val="en-GB"/>
        </w:rPr>
        <w:t>and</w:t>
      </w:r>
      <w:r w:rsidRPr="003E2E9F">
        <w:rPr>
          <w:lang w:val="en-GB"/>
        </w:rPr>
        <w:t xml:space="preserve"> operating efficiency (Bamford, D., Forrester, and Reid, 2023). In this scenario, I </w:t>
      </w:r>
      <w:r w:rsidR="00ED35A5">
        <w:rPr>
          <w:lang w:val="en-GB"/>
        </w:rPr>
        <w:t>shadowed</w:t>
      </w:r>
      <w:r w:rsidRPr="003E2E9F">
        <w:rPr>
          <w:lang w:val="en-GB"/>
        </w:rPr>
        <w:t xml:space="preserve"> a senior HR professional at Hilton Garden Inn, Doncaster Racecourse, which is located at Leger Way, Doncaster DN2 6BB, United Kingdom (Hilton, 2025). In this posting, I came across many aspects of what HRM encompasses, such as recruitment, the management of salary payrolls, and employee engagement activities and training programs. </w:t>
      </w:r>
      <w:r w:rsidR="0099612C">
        <w:rPr>
          <w:lang w:val="en-GB"/>
        </w:rPr>
        <w:t>Additionally</w:t>
      </w:r>
      <w:r w:rsidRPr="003E2E9F">
        <w:rPr>
          <w:lang w:val="en-GB"/>
        </w:rPr>
        <w:t xml:space="preserve">, the knowledge acquired was </w:t>
      </w:r>
      <w:r w:rsidR="0099612C">
        <w:rPr>
          <w:lang w:val="en-GB"/>
        </w:rPr>
        <w:t>advantageous</w:t>
      </w:r>
      <w:r w:rsidRPr="003E2E9F">
        <w:rPr>
          <w:lang w:val="en-GB"/>
        </w:rPr>
        <w:t xml:space="preserve"> in the roles </w:t>
      </w:r>
      <w:r w:rsidR="0099612C">
        <w:rPr>
          <w:lang w:val="en-GB"/>
        </w:rPr>
        <w:t>of</w:t>
      </w:r>
      <w:r w:rsidRPr="003E2E9F">
        <w:rPr>
          <w:lang w:val="en-GB"/>
        </w:rPr>
        <w:t xml:space="preserve"> actual HR, allowing their workforce to stay motivated yet active. Using Kolb's Learning Cycle, an attempt has been made to critically reflect on what I have been learning.</w:t>
      </w:r>
    </w:p>
    <w:p w14:paraId="5D0952D6" w14:textId="690BACB6" w:rsidR="00524250" w:rsidRPr="003E2E9F" w:rsidRDefault="00524250" w:rsidP="00524250">
      <w:pPr>
        <w:rPr>
          <w:lang w:val="en-GB"/>
        </w:rPr>
      </w:pPr>
      <w:r w:rsidRPr="003E2E9F">
        <w:rPr>
          <w:lang w:val="en-GB"/>
        </w:rPr>
        <w:t xml:space="preserve">The </w:t>
      </w:r>
      <w:r w:rsidR="00387FBB">
        <w:rPr>
          <w:lang w:val="en-GB"/>
        </w:rPr>
        <w:t xml:space="preserve">stages of Kolb’s Learning Cycle </w:t>
      </w:r>
      <w:r w:rsidRPr="003E2E9F">
        <w:rPr>
          <w:lang w:val="en-GB"/>
        </w:rPr>
        <w:t xml:space="preserve">include concrete experience, reflective observation, abstract </w:t>
      </w:r>
      <w:r w:rsidR="0099612C">
        <w:rPr>
          <w:lang w:val="en-GB"/>
        </w:rPr>
        <w:t>conceptualisation</w:t>
      </w:r>
      <w:r w:rsidRPr="003E2E9F">
        <w:rPr>
          <w:lang w:val="en-GB"/>
        </w:rPr>
        <w:t>, and active experimentation (</w:t>
      </w:r>
      <w:proofErr w:type="spellStart"/>
      <w:r w:rsidRPr="003E2E9F">
        <w:rPr>
          <w:lang w:val="en-GB"/>
        </w:rPr>
        <w:t>Wijnen</w:t>
      </w:r>
      <w:proofErr w:type="spellEnd"/>
      <w:r w:rsidRPr="003E2E9F">
        <w:rPr>
          <w:lang w:val="en-GB"/>
        </w:rPr>
        <w:t>-Meijer</w:t>
      </w:r>
      <w:r w:rsidRPr="003E2E9F">
        <w:rPr>
          <w:i/>
          <w:lang w:val="en-GB"/>
        </w:rPr>
        <w:t xml:space="preserve"> et al. </w:t>
      </w:r>
      <w:r w:rsidRPr="003E2E9F">
        <w:rPr>
          <w:lang w:val="en-GB"/>
        </w:rPr>
        <w:t>2022).</w:t>
      </w:r>
    </w:p>
    <w:p w14:paraId="49BBC23E" w14:textId="77777777" w:rsidR="00524250" w:rsidRPr="003E2E9F" w:rsidRDefault="00524250" w:rsidP="00524250">
      <w:pPr>
        <w:jc w:val="center"/>
        <w:rPr>
          <w:lang w:val="en-GB"/>
        </w:rPr>
      </w:pPr>
      <w:r w:rsidRPr="003E2E9F">
        <w:rPr>
          <w:noProof/>
          <w:lang w:val="en-GB" w:eastAsia="en-US"/>
        </w:rPr>
        <w:lastRenderedPageBreak/>
        <w:drawing>
          <wp:inline distT="114300" distB="114300" distL="114300" distR="114300" wp14:anchorId="6F26A649" wp14:editId="216C5B0D">
            <wp:extent cx="4371975" cy="3590925"/>
            <wp:effectExtent l="0" t="0" r="0" b="0"/>
            <wp:docPr id="1" name="image1.png" descr="A diagram of different stages of developmen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diagram of different stages of development&#10;&#10;AI-generated content may be incorrect."/>
                    <pic:cNvPicPr preferRelativeResize="0"/>
                  </pic:nvPicPr>
                  <pic:blipFill>
                    <a:blip r:embed="rId7"/>
                    <a:srcRect/>
                    <a:stretch>
                      <a:fillRect/>
                    </a:stretch>
                  </pic:blipFill>
                  <pic:spPr>
                    <a:xfrm>
                      <a:off x="0" y="0"/>
                      <a:ext cx="4371975" cy="3590925"/>
                    </a:xfrm>
                    <a:prstGeom prst="rect">
                      <a:avLst/>
                    </a:prstGeom>
                    <a:ln/>
                  </pic:spPr>
                </pic:pic>
              </a:graphicData>
            </a:graphic>
          </wp:inline>
        </w:drawing>
      </w:r>
    </w:p>
    <w:p w14:paraId="4317B0F2" w14:textId="77777777" w:rsidR="00524250" w:rsidRPr="003E2E9F" w:rsidRDefault="00524250" w:rsidP="00524250">
      <w:pPr>
        <w:jc w:val="center"/>
        <w:rPr>
          <w:b/>
          <w:lang w:val="en-GB"/>
        </w:rPr>
      </w:pPr>
      <w:r w:rsidRPr="003E2E9F">
        <w:rPr>
          <w:b/>
          <w:lang w:val="en-GB"/>
        </w:rPr>
        <w:t>Figure 1: Kolb’s Learning Cycle</w:t>
      </w:r>
    </w:p>
    <w:p w14:paraId="7EEC0761" w14:textId="77777777" w:rsidR="00524250" w:rsidRPr="003E2E9F" w:rsidRDefault="00524250" w:rsidP="00524250">
      <w:pPr>
        <w:jc w:val="center"/>
        <w:rPr>
          <w:lang w:val="en-GB"/>
        </w:rPr>
      </w:pPr>
      <w:r w:rsidRPr="003E2E9F">
        <w:rPr>
          <w:lang w:val="en-GB"/>
        </w:rPr>
        <w:t xml:space="preserve">(Source: </w:t>
      </w:r>
      <w:proofErr w:type="spellStart"/>
      <w:r w:rsidRPr="003E2E9F">
        <w:rPr>
          <w:highlight w:val="white"/>
          <w:lang w:val="en-GB"/>
        </w:rPr>
        <w:t>Wijnen</w:t>
      </w:r>
      <w:proofErr w:type="spellEnd"/>
      <w:r w:rsidRPr="003E2E9F">
        <w:rPr>
          <w:highlight w:val="white"/>
          <w:lang w:val="en-GB"/>
        </w:rPr>
        <w:t xml:space="preserve">-Meijer </w:t>
      </w:r>
      <w:r w:rsidRPr="003E2E9F">
        <w:rPr>
          <w:i/>
          <w:lang w:val="en-GB"/>
        </w:rPr>
        <w:t>et al.</w:t>
      </w:r>
      <w:r w:rsidRPr="003E2E9F">
        <w:rPr>
          <w:highlight w:val="white"/>
          <w:lang w:val="en-GB"/>
        </w:rPr>
        <w:t xml:space="preserve"> 2022</w:t>
      </w:r>
      <w:r w:rsidRPr="003E2E9F">
        <w:rPr>
          <w:lang w:val="en-GB"/>
        </w:rPr>
        <w:t>)</w:t>
      </w:r>
    </w:p>
    <w:p w14:paraId="3FE421C7" w14:textId="77777777" w:rsidR="00524250" w:rsidRPr="00252E96" w:rsidRDefault="00524250" w:rsidP="00524250">
      <w:pPr>
        <w:rPr>
          <w:bCs/>
          <w:lang w:val="en-GB"/>
        </w:rPr>
      </w:pPr>
      <w:r w:rsidRPr="00252E96">
        <w:rPr>
          <w:bCs/>
          <w:lang w:val="en-GB"/>
        </w:rPr>
        <w:t>Concrete Experience</w:t>
      </w:r>
    </w:p>
    <w:p w14:paraId="2DF0ADC7" w14:textId="687C4D90" w:rsidR="00524250" w:rsidRPr="003E2E9F" w:rsidRDefault="00524250" w:rsidP="00524250">
      <w:pPr>
        <w:rPr>
          <w:lang w:val="en-GB"/>
        </w:rPr>
      </w:pPr>
      <w:r w:rsidRPr="003E2E9F">
        <w:rPr>
          <w:lang w:val="en-GB"/>
        </w:rPr>
        <w:t xml:space="preserve">In the overall HR operations, I </w:t>
      </w:r>
      <w:r w:rsidR="00C234AB">
        <w:rPr>
          <w:lang w:val="en-GB"/>
        </w:rPr>
        <w:t>could</w:t>
      </w:r>
      <w:r w:rsidRPr="003E2E9F">
        <w:rPr>
          <w:lang w:val="en-GB"/>
        </w:rPr>
        <w:t xml:space="preserve"> assist and observe different administrative activities during my placement in the hotel. </w:t>
      </w:r>
      <w:r w:rsidR="00C234AB">
        <w:rPr>
          <w:lang w:val="en-GB"/>
        </w:rPr>
        <w:t>These</w:t>
      </w:r>
      <w:r w:rsidRPr="003E2E9F">
        <w:rPr>
          <w:lang w:val="en-GB"/>
        </w:rPr>
        <w:t xml:space="preserve"> included supporting recruitment, maintaining the records of the employees, and helping them out with training sessions. I also experienced problems in retaining employees and motivating staff. I worked under a senior HR professional who taught me how HR policies and strategies are deployed to maintain workforce effectiveness.</w:t>
      </w:r>
    </w:p>
    <w:p w14:paraId="05478702" w14:textId="77777777" w:rsidR="00524250" w:rsidRPr="00252E96" w:rsidRDefault="00524250" w:rsidP="00524250">
      <w:pPr>
        <w:rPr>
          <w:bCs/>
          <w:lang w:val="en-GB"/>
        </w:rPr>
      </w:pPr>
      <w:r w:rsidRPr="00252E96">
        <w:rPr>
          <w:bCs/>
          <w:lang w:val="en-GB"/>
        </w:rPr>
        <w:t>Reflective Observation</w:t>
      </w:r>
    </w:p>
    <w:p w14:paraId="241317CB" w14:textId="0D5847AA" w:rsidR="00524250" w:rsidRPr="003E2E9F" w:rsidRDefault="005B17F1" w:rsidP="00524250">
      <w:pPr>
        <w:rPr>
          <w:lang w:val="en-GB"/>
        </w:rPr>
      </w:pPr>
      <w:r>
        <w:rPr>
          <w:lang w:val="en-GB"/>
        </w:rPr>
        <w:t>Reflecting on my experience, I realised that HR management is crucial in the hospitality sector as it directly influences service quality through employee satisfaction. A significant observation I made was the complexity of addressing employee concerns within the framework of organisational objectives. This revealed that employee engagement levels are high and necessitate constant communication, adequate training, and structured conflict resolution. Another important observation regarding technology in HR processes was the automated payroll system and the employee management software; such programmes significantly simplify administrative tasks (ASET, 2017).</w:t>
      </w:r>
    </w:p>
    <w:p w14:paraId="0B8485D7" w14:textId="77777777" w:rsidR="00524250" w:rsidRPr="00252E96" w:rsidRDefault="00524250" w:rsidP="00524250">
      <w:pPr>
        <w:rPr>
          <w:bCs/>
          <w:lang w:val="en-GB"/>
        </w:rPr>
      </w:pPr>
      <w:r w:rsidRPr="00252E96">
        <w:rPr>
          <w:bCs/>
          <w:lang w:val="en-GB"/>
        </w:rPr>
        <w:lastRenderedPageBreak/>
        <w:t>Abstract Conceptualisation</w:t>
      </w:r>
    </w:p>
    <w:p w14:paraId="760F3A55" w14:textId="5F1D3D3A" w:rsidR="00524250" w:rsidRPr="003E2E9F" w:rsidRDefault="00524250" w:rsidP="00524250">
      <w:pPr>
        <w:rPr>
          <w:lang w:val="en-GB"/>
        </w:rPr>
      </w:pPr>
      <w:r w:rsidRPr="003E2E9F">
        <w:rPr>
          <w:lang w:val="en-GB"/>
        </w:rPr>
        <w:t xml:space="preserve">From this experience, I conceptualised the importance of strategic HR planning in ensuring employee satisfaction and business efficiency. Employee training and engagement strategies have </w:t>
      </w:r>
      <w:r w:rsidR="005B17F1">
        <w:rPr>
          <w:lang w:val="en-GB"/>
        </w:rPr>
        <w:t>significantly</w:t>
      </w:r>
      <w:r w:rsidRPr="003E2E9F">
        <w:rPr>
          <w:lang w:val="en-GB"/>
        </w:rPr>
        <w:t xml:space="preserve"> reduced my turnover rates. In addition, I learned that a positive work environment through recognition programs and opportunities for career advancement contributes to </w:t>
      </w:r>
      <w:r w:rsidR="005B17F1">
        <w:rPr>
          <w:lang w:val="en-GB"/>
        </w:rPr>
        <w:t>employees' high morale and productivity</w:t>
      </w:r>
      <w:r w:rsidRPr="003E2E9F">
        <w:rPr>
          <w:lang w:val="en-GB"/>
        </w:rPr>
        <w:t>. The experience also reinforced the significance of compliance with labour laws and ethical considerations in HRM (</w:t>
      </w:r>
      <w:r w:rsidRPr="003E2E9F">
        <w:rPr>
          <w:highlight w:val="white"/>
          <w:lang w:val="en-GB"/>
        </w:rPr>
        <w:t>Bardi, 2010)</w:t>
      </w:r>
      <w:r w:rsidRPr="003E2E9F">
        <w:rPr>
          <w:lang w:val="en-GB"/>
        </w:rPr>
        <w:t>.</w:t>
      </w:r>
    </w:p>
    <w:p w14:paraId="413DB5AE" w14:textId="77777777" w:rsidR="00524250" w:rsidRPr="00252E96" w:rsidRDefault="00524250" w:rsidP="00524250">
      <w:pPr>
        <w:rPr>
          <w:bCs/>
          <w:lang w:val="en-GB"/>
        </w:rPr>
      </w:pPr>
      <w:r w:rsidRPr="00252E96">
        <w:rPr>
          <w:bCs/>
          <w:lang w:val="en-GB"/>
        </w:rPr>
        <w:t>Active Experimentation</w:t>
      </w:r>
    </w:p>
    <w:p w14:paraId="776FB624" w14:textId="24DB7D3F" w:rsidR="00524250" w:rsidRPr="003E2E9F" w:rsidRDefault="00524250" w:rsidP="00524250">
      <w:pPr>
        <w:rPr>
          <w:lang w:val="en-GB"/>
        </w:rPr>
      </w:pPr>
      <w:r w:rsidRPr="003E2E9F">
        <w:rPr>
          <w:lang w:val="en-GB"/>
        </w:rPr>
        <w:t xml:space="preserve">Following what I have learned, I will prepare an action plan to develop myself professionally. Thus, </w:t>
      </w:r>
      <w:r w:rsidR="00252E96">
        <w:rPr>
          <w:lang w:val="en-GB"/>
        </w:rPr>
        <w:t xml:space="preserve">I will add more knowledge on HR software and analytics </w:t>
      </w:r>
      <w:r w:rsidRPr="003E2E9F">
        <w:rPr>
          <w:lang w:val="en-GB"/>
        </w:rPr>
        <w:t xml:space="preserve">to </w:t>
      </w:r>
      <w:r w:rsidR="005B17F1">
        <w:rPr>
          <w:lang w:val="en-GB"/>
        </w:rPr>
        <w:t>benefit</w:t>
      </w:r>
      <w:r w:rsidRPr="003E2E9F">
        <w:rPr>
          <w:lang w:val="en-GB"/>
        </w:rPr>
        <w:t xml:space="preserve"> HR operations. In the future, I can increase my interpersonal skills </w:t>
      </w:r>
      <w:r w:rsidR="005B17F1">
        <w:rPr>
          <w:lang w:val="en-GB"/>
        </w:rPr>
        <w:t>to address employee issues</w:t>
      </w:r>
      <w:r w:rsidRPr="003E2E9F">
        <w:rPr>
          <w:lang w:val="en-GB"/>
        </w:rPr>
        <w:t xml:space="preserve"> efficiently while contributing to an effective workplace culture. Thus, through these above strategies, I will </w:t>
      </w:r>
      <w:r w:rsidR="005B17F1">
        <w:rPr>
          <w:lang w:val="en-GB"/>
        </w:rPr>
        <w:t>efficiently manage</w:t>
      </w:r>
      <w:r w:rsidRPr="003E2E9F">
        <w:rPr>
          <w:lang w:val="en-GB"/>
        </w:rPr>
        <w:t xml:space="preserve"> tasks related to human resources in upcoming roles.</w:t>
      </w:r>
    </w:p>
    <w:p w14:paraId="13AB6C6E" w14:textId="77777777" w:rsidR="00524250" w:rsidRDefault="00524250" w:rsidP="00524250">
      <w:pPr>
        <w:pStyle w:val="Heading1"/>
        <w:rPr>
          <w:rFonts w:ascii="Times New Roman" w:hAnsi="Times New Roman" w:cs="Times New Roman"/>
          <w:color w:val="auto"/>
          <w:sz w:val="24"/>
          <w:szCs w:val="24"/>
        </w:rPr>
      </w:pPr>
      <w:bookmarkStart w:id="4" w:name="_Toc189210480"/>
      <w:r w:rsidRPr="00252E96">
        <w:rPr>
          <w:rFonts w:ascii="Times New Roman" w:hAnsi="Times New Roman" w:cs="Times New Roman"/>
          <w:color w:val="auto"/>
          <w:sz w:val="24"/>
          <w:szCs w:val="24"/>
        </w:rPr>
        <w:t>Section 2: Critical Analysis of Work-Based Skills and Technical Knowledge</w:t>
      </w:r>
      <w:bookmarkEnd w:id="4"/>
    </w:p>
    <w:p w14:paraId="2585C774" w14:textId="77777777" w:rsidR="00252E96" w:rsidRPr="00252E96" w:rsidRDefault="00252E96" w:rsidP="00252E96">
      <w:pPr>
        <w:rPr>
          <w:lang w:val="en-GB" w:eastAsia="en-US"/>
        </w:rPr>
      </w:pPr>
    </w:p>
    <w:p w14:paraId="326B7A6C" w14:textId="3BDD73E4" w:rsidR="00524250" w:rsidRPr="003E2E9F" w:rsidRDefault="0071212E" w:rsidP="00524250">
      <w:pPr>
        <w:rPr>
          <w:lang w:val="en-GB"/>
        </w:rPr>
      </w:pPr>
      <w:r>
        <w:rPr>
          <w:lang w:val="en-GB"/>
        </w:rPr>
        <w:t xml:space="preserve">HRM emphasises work-based skills, primarily within the hospitality sector, for fostering proper employee relationships and effective business management (Casado, 2012). While at Hilton Garden Inn, Doncaster Racecourse, I identified the crucial skills that could enhance HR activities. Communication is vital, as clear dialogue enables conflicting parties to discuss issues and maintain open communication regarding various HR matters. Task management and organisation are equally significant, as they involve juggling multiple responsibilities simultaneously, and HR management software enhances the efficiency of maintaining employee records, attendance logs, and payroll processing (Hagg, 2013). Problem-solving is critical in addressing employee grievances and workplace conflicts through objective analysis to identify justifiable solutions that align with organisational policies. Furthermore, technological skills are paramount, as digital tools in HR, such as payroll systems and employee engagement software, improve operational effectiveness (QAA, 2018). I gained hands-on experience with HR software, which enhanced my technical knowledge and problem-solving abilities, reinforcing my belief in the significant role of technology in modern HRM. This skill set allows for a structured and effective HR environment, </w:t>
      </w:r>
      <w:r>
        <w:rPr>
          <w:lang w:val="en-GB"/>
        </w:rPr>
        <w:lastRenderedPageBreak/>
        <w:t>positively impacting employees and contributing to organisational success in hospitality operations (Fallon and Rutherford, 2010).</w:t>
      </w:r>
    </w:p>
    <w:p w14:paraId="29B2B83C" w14:textId="77777777" w:rsidR="00252E96" w:rsidRDefault="00252E96" w:rsidP="00524250">
      <w:pPr>
        <w:pStyle w:val="Heading1"/>
        <w:spacing w:before="0" w:after="0"/>
        <w:rPr>
          <w:rFonts w:ascii="Times New Roman" w:hAnsi="Times New Roman" w:cs="Times New Roman"/>
          <w:color w:val="auto"/>
          <w:sz w:val="24"/>
          <w:szCs w:val="24"/>
        </w:rPr>
      </w:pPr>
      <w:bookmarkStart w:id="5" w:name="_Toc189210481"/>
    </w:p>
    <w:p w14:paraId="60445F7E" w14:textId="2F068F43" w:rsidR="00524250" w:rsidRPr="00252E96" w:rsidRDefault="00524250" w:rsidP="00524250">
      <w:pPr>
        <w:pStyle w:val="Heading1"/>
        <w:spacing w:before="0" w:after="0"/>
        <w:rPr>
          <w:rFonts w:ascii="Times New Roman" w:hAnsi="Times New Roman" w:cs="Times New Roman"/>
          <w:color w:val="auto"/>
          <w:sz w:val="24"/>
          <w:szCs w:val="24"/>
        </w:rPr>
      </w:pPr>
      <w:r w:rsidRPr="00252E96">
        <w:rPr>
          <w:rFonts w:ascii="Times New Roman" w:hAnsi="Times New Roman" w:cs="Times New Roman"/>
          <w:color w:val="auto"/>
          <w:sz w:val="24"/>
          <w:szCs w:val="24"/>
        </w:rPr>
        <w:t>Section 3: Reflection on Organisational Issues</w:t>
      </w:r>
      <w:bookmarkEnd w:id="5"/>
    </w:p>
    <w:p w14:paraId="7D58C65D" w14:textId="77777777" w:rsidR="00524250" w:rsidRDefault="00524250" w:rsidP="00524250">
      <w:pPr>
        <w:rPr>
          <w:lang w:val="en-GB"/>
        </w:rPr>
      </w:pPr>
    </w:p>
    <w:p w14:paraId="3A1051F2" w14:textId="7E79CD96" w:rsidR="00524250" w:rsidRPr="003E2E9F" w:rsidRDefault="00524250" w:rsidP="00524250">
      <w:pPr>
        <w:rPr>
          <w:lang w:val="en-GB"/>
        </w:rPr>
      </w:pPr>
      <w:r w:rsidRPr="003E2E9F">
        <w:rPr>
          <w:lang w:val="en-GB"/>
        </w:rPr>
        <w:t xml:space="preserve">One of the major challenges that I faced at Hilton Garden Inn, Doncaster Racecourse, was employee retention. </w:t>
      </w:r>
      <w:r w:rsidR="00461BA5">
        <w:rPr>
          <w:lang w:val="en-GB"/>
        </w:rPr>
        <w:t>The hospitality industry has a high turnover rate, and one of my placement experiences confirmed this</w:t>
      </w:r>
      <w:r w:rsidRPr="003E2E9F">
        <w:rPr>
          <w:lang w:val="en-GB"/>
        </w:rPr>
        <w:t>. Various reasons were involved: job dissatisfaction, a lack of career progression, and a lack of motivation (</w:t>
      </w:r>
      <w:r w:rsidRPr="003E2E9F">
        <w:rPr>
          <w:highlight w:val="white"/>
          <w:lang w:val="en-GB"/>
        </w:rPr>
        <w:t xml:space="preserve">Johnston, Clark, and </w:t>
      </w:r>
      <w:proofErr w:type="spellStart"/>
      <w:r w:rsidRPr="003E2E9F">
        <w:rPr>
          <w:highlight w:val="white"/>
          <w:lang w:val="en-GB"/>
        </w:rPr>
        <w:t>Shulver</w:t>
      </w:r>
      <w:proofErr w:type="spellEnd"/>
      <w:r w:rsidRPr="003E2E9F">
        <w:rPr>
          <w:highlight w:val="white"/>
          <w:lang w:val="en-GB"/>
        </w:rPr>
        <w:t>, 2012)</w:t>
      </w:r>
      <w:r w:rsidRPr="003E2E9F">
        <w:rPr>
          <w:lang w:val="en-GB"/>
        </w:rPr>
        <w:t>.</w:t>
      </w:r>
    </w:p>
    <w:p w14:paraId="1F247D58" w14:textId="2C76C7E0" w:rsidR="00524250" w:rsidRPr="003E2E9F" w:rsidRDefault="00524250" w:rsidP="00524250">
      <w:pPr>
        <w:rPr>
          <w:lang w:val="en-GB"/>
        </w:rPr>
      </w:pPr>
      <w:r w:rsidRPr="003E2E9F">
        <w:rPr>
          <w:lang w:val="en-GB"/>
        </w:rPr>
        <w:t xml:space="preserve">To </w:t>
      </w:r>
      <w:r w:rsidR="00461BA5">
        <w:rPr>
          <w:lang w:val="en-GB"/>
        </w:rPr>
        <w:t>overcome this challenge, full-fledged employee engagement strategies will greatly improve retention levels. If there are structured training programs, career development opportunities, and performance-based incentives, employees will be motivated and satisfied on the job (</w:t>
      </w:r>
      <w:proofErr w:type="spellStart"/>
      <w:r w:rsidR="00461BA5">
        <w:rPr>
          <w:lang w:val="en-GB"/>
        </w:rPr>
        <w:t>Rughubalan</w:t>
      </w:r>
      <w:proofErr w:type="spellEnd"/>
      <w:r w:rsidR="00461BA5">
        <w:rPr>
          <w:lang w:val="en-GB"/>
        </w:rPr>
        <w:t>, 2009). In addition, flexible work arrangements and employee appreciation awards</w:t>
      </w:r>
      <w:r w:rsidRPr="003E2E9F">
        <w:rPr>
          <w:lang w:val="en-GB"/>
        </w:rPr>
        <w:t xml:space="preserve"> can bring about a positive workplace atmosphere.</w:t>
      </w:r>
    </w:p>
    <w:p w14:paraId="55E956EF" w14:textId="5E110017" w:rsidR="00524250" w:rsidRPr="003E2E9F" w:rsidRDefault="00524250" w:rsidP="00524250">
      <w:pPr>
        <w:rPr>
          <w:lang w:val="en-GB"/>
        </w:rPr>
      </w:pPr>
      <w:r w:rsidRPr="003E2E9F">
        <w:rPr>
          <w:lang w:val="en-GB"/>
        </w:rPr>
        <w:t xml:space="preserve">The other challenge I identified was the resistance to technological advancement in HR operations. Technology simplifies administrative processes, but some employees </w:t>
      </w:r>
      <w:r w:rsidR="00461BA5">
        <w:rPr>
          <w:lang w:val="en-GB"/>
        </w:rPr>
        <w:t>hesitated</w:t>
      </w:r>
      <w:r w:rsidRPr="003E2E9F">
        <w:rPr>
          <w:lang w:val="en-GB"/>
        </w:rPr>
        <w:t xml:space="preserve"> to adopt digital HR systems (</w:t>
      </w:r>
      <w:proofErr w:type="spellStart"/>
      <w:r w:rsidRPr="003E2E9F">
        <w:rPr>
          <w:highlight w:val="white"/>
          <w:lang w:val="en-GB"/>
        </w:rPr>
        <w:t>Tewan</w:t>
      </w:r>
      <w:proofErr w:type="spellEnd"/>
      <w:r w:rsidRPr="003E2E9F">
        <w:rPr>
          <w:highlight w:val="white"/>
          <w:lang w:val="en-GB"/>
        </w:rPr>
        <w:t>, 2009)</w:t>
      </w:r>
      <w:r w:rsidRPr="003E2E9F">
        <w:rPr>
          <w:lang w:val="en-GB"/>
        </w:rPr>
        <w:t>. Proper training and showing the benefits of technology can overcome this resistance and improve overall efficiency in HR management.</w:t>
      </w:r>
    </w:p>
    <w:p w14:paraId="41B15025" w14:textId="77777777" w:rsidR="00524250" w:rsidRDefault="00524250" w:rsidP="00524250">
      <w:pPr>
        <w:pStyle w:val="Heading1"/>
        <w:spacing w:before="0" w:after="0"/>
      </w:pPr>
      <w:bookmarkStart w:id="6" w:name="_Toc189210482"/>
    </w:p>
    <w:p w14:paraId="73B8F0FA" w14:textId="54EDCBD3" w:rsidR="00524250" w:rsidRPr="00252E96" w:rsidRDefault="00524250" w:rsidP="00524250">
      <w:pPr>
        <w:pStyle w:val="Heading1"/>
        <w:spacing w:before="0" w:after="0"/>
        <w:rPr>
          <w:rFonts w:ascii="Times New Roman" w:hAnsi="Times New Roman" w:cs="Times New Roman"/>
          <w:sz w:val="24"/>
          <w:szCs w:val="24"/>
        </w:rPr>
      </w:pPr>
      <w:r w:rsidRPr="00252E96">
        <w:rPr>
          <w:rFonts w:ascii="Times New Roman" w:hAnsi="Times New Roman" w:cs="Times New Roman"/>
          <w:color w:val="auto"/>
          <w:sz w:val="24"/>
          <w:szCs w:val="24"/>
        </w:rPr>
        <w:t>Conclusion and Action Plan</w:t>
      </w:r>
      <w:bookmarkEnd w:id="6"/>
    </w:p>
    <w:p w14:paraId="55713AD5" w14:textId="77777777" w:rsidR="00524250" w:rsidRDefault="00524250" w:rsidP="00524250">
      <w:pPr>
        <w:rPr>
          <w:lang w:val="en-GB"/>
        </w:rPr>
      </w:pPr>
    </w:p>
    <w:p w14:paraId="12CB16F8" w14:textId="77777777" w:rsidR="00524250" w:rsidRDefault="00524250" w:rsidP="00524250">
      <w:pPr>
        <w:rPr>
          <w:lang w:val="en-GB"/>
        </w:rPr>
      </w:pPr>
    </w:p>
    <w:p w14:paraId="1901A514" w14:textId="43EFB8A0" w:rsidR="00524250" w:rsidRPr="003E2E9F" w:rsidRDefault="00524250" w:rsidP="00524250">
      <w:pPr>
        <w:rPr>
          <w:lang w:val="en-GB"/>
        </w:rPr>
      </w:pPr>
      <w:r w:rsidRPr="003E2E9F">
        <w:rPr>
          <w:lang w:val="en-GB"/>
        </w:rPr>
        <w:t xml:space="preserve">In conclusion, the analysis of the reflective discussion </w:t>
      </w:r>
      <w:r w:rsidR="00461BA5">
        <w:rPr>
          <w:lang w:val="en-GB"/>
        </w:rPr>
        <w:t xml:space="preserve">revealed that my placement at Hilton Garden Inn, Doncaster Racecourse, has allowed me to gain practical exposure to functions </w:t>
      </w:r>
      <w:r w:rsidR="00252E96">
        <w:rPr>
          <w:lang w:val="en-GB"/>
        </w:rPr>
        <w:t>about</w:t>
      </w:r>
      <w:r w:rsidR="00461BA5">
        <w:rPr>
          <w:lang w:val="en-GB"/>
        </w:rPr>
        <w:t xml:space="preserve"> HRM</w:t>
      </w:r>
      <w:r w:rsidRPr="003E2E9F">
        <w:rPr>
          <w:lang w:val="en-GB"/>
        </w:rPr>
        <w:t xml:space="preserve">, allowing me to develop essential skills in an industry. </w:t>
      </w:r>
      <w:r w:rsidR="00461BA5">
        <w:rPr>
          <w:lang w:val="en-GB"/>
        </w:rPr>
        <w:t>This</w:t>
      </w:r>
      <w:r w:rsidRPr="003E2E9F">
        <w:rPr>
          <w:lang w:val="en-GB"/>
        </w:rPr>
        <w:t xml:space="preserve"> experience has emphasised that effective management of HR operations requires organisation, effective communication, and problem-solving. To improve my skills, I should focus on improvement in HR software and leadership strength, attending some conflict resolution seminars, and bringing structured time management techniques into use. The placement has helped </w:t>
      </w:r>
      <w:proofErr w:type="spellStart"/>
      <w:r w:rsidRPr="003E2E9F">
        <w:rPr>
          <w:lang w:val="en-GB"/>
        </w:rPr>
        <w:t>mold</w:t>
      </w:r>
      <w:proofErr w:type="spellEnd"/>
      <w:r w:rsidRPr="003E2E9F">
        <w:rPr>
          <w:lang w:val="en-GB"/>
        </w:rPr>
        <w:t xml:space="preserve"> my career, giving me appropriate competencies </w:t>
      </w:r>
      <w:r w:rsidR="00252E96">
        <w:rPr>
          <w:lang w:val="en-GB"/>
        </w:rPr>
        <w:t>to</w:t>
      </w:r>
      <w:r w:rsidRPr="003E2E9F">
        <w:rPr>
          <w:lang w:val="en-GB"/>
        </w:rPr>
        <w:t xml:space="preserve"> perform well within the hospitality sector.</w:t>
      </w:r>
      <w:r w:rsidRPr="003E2E9F">
        <w:rPr>
          <w:lang w:val="en-GB"/>
        </w:rPr>
        <w:br w:type="page"/>
      </w:r>
    </w:p>
    <w:p w14:paraId="774A217C" w14:textId="77777777" w:rsidR="003A2AB6" w:rsidRPr="002D7C84" w:rsidRDefault="003A2AB6" w:rsidP="003A2AB6">
      <w:pPr>
        <w:pStyle w:val="Heading1"/>
        <w:rPr>
          <w:rFonts w:ascii="Times New Roman" w:hAnsi="Times New Roman" w:cs="Times New Roman"/>
          <w:bCs/>
          <w:color w:val="auto"/>
          <w:sz w:val="24"/>
          <w:szCs w:val="24"/>
        </w:rPr>
      </w:pPr>
      <w:r w:rsidRPr="002D7C84">
        <w:rPr>
          <w:rFonts w:ascii="Times New Roman" w:hAnsi="Times New Roman" w:cs="Times New Roman"/>
          <w:bCs/>
          <w:color w:val="auto"/>
          <w:sz w:val="24"/>
          <w:szCs w:val="24"/>
        </w:rPr>
        <w:lastRenderedPageBreak/>
        <w:t>References</w:t>
      </w:r>
      <w:bookmarkEnd w:id="2"/>
    </w:p>
    <w:p w14:paraId="51D5D220" w14:textId="77777777" w:rsidR="005C4A6E" w:rsidRDefault="005C4A6E" w:rsidP="003A2AB6">
      <w:pPr>
        <w:rPr>
          <w:bCs/>
          <w:highlight w:val="white"/>
          <w:lang w:val="en-GB"/>
        </w:rPr>
      </w:pPr>
    </w:p>
    <w:p w14:paraId="71F3837C" w14:textId="6ACA8463" w:rsidR="003A2AB6" w:rsidRPr="002D7C84" w:rsidRDefault="003A2AB6" w:rsidP="003A2AB6">
      <w:pPr>
        <w:rPr>
          <w:bCs/>
          <w:highlight w:val="white"/>
          <w:lang w:val="en-GB"/>
        </w:rPr>
      </w:pPr>
      <w:r w:rsidRPr="002D7C84">
        <w:rPr>
          <w:bCs/>
          <w:highlight w:val="white"/>
          <w:lang w:val="en-GB"/>
        </w:rPr>
        <w:t xml:space="preserve">ASET (2017) Good Practice Guide for </w:t>
      </w:r>
      <w:r w:rsidR="00000DBF">
        <w:rPr>
          <w:bCs/>
          <w:highlight w:val="white"/>
          <w:lang w:val="en-GB"/>
        </w:rPr>
        <w:t>Work-based</w:t>
      </w:r>
      <w:r w:rsidRPr="002D7C84">
        <w:rPr>
          <w:bCs/>
          <w:highlight w:val="white"/>
          <w:lang w:val="en-GB"/>
        </w:rPr>
        <w:t xml:space="preserve"> and Placement Learning in Higher Education. Sheffield: ASET.</w:t>
      </w:r>
    </w:p>
    <w:p w14:paraId="37C7128F" w14:textId="0A9FCA9A" w:rsidR="003A2AB6" w:rsidRPr="002D7C84" w:rsidRDefault="003A2AB6" w:rsidP="006216D0">
      <w:pPr>
        <w:rPr>
          <w:bCs/>
          <w:highlight w:val="white"/>
          <w:lang w:val="en-GB"/>
        </w:rPr>
      </w:pPr>
      <w:r w:rsidRPr="002D7C84">
        <w:rPr>
          <w:bCs/>
          <w:lang w:val="en-GB"/>
        </w:rPr>
        <w:t>Bamford, D., Forrester, P. and Reid,</w:t>
      </w:r>
      <w:r w:rsidR="00000DBF">
        <w:rPr>
          <w:bCs/>
          <w:lang w:val="en-GB"/>
        </w:rPr>
        <w:t xml:space="preserve"> </w:t>
      </w:r>
      <w:r w:rsidR="006216D0">
        <w:rPr>
          <w:bCs/>
          <w:lang w:val="en-GB"/>
        </w:rPr>
        <w:t xml:space="preserve">Kolb’s Learning Cycle stages include concrete experience, reflective observation, abstract </w:t>
      </w:r>
      <w:r w:rsidR="00000DBF">
        <w:rPr>
          <w:bCs/>
          <w:lang w:val="en-GB"/>
        </w:rPr>
        <w:t>conceptualisation</w:t>
      </w:r>
      <w:r w:rsidR="006216D0">
        <w:rPr>
          <w:bCs/>
          <w:lang w:val="en-GB"/>
        </w:rPr>
        <w:t>, and active experimentation (</w:t>
      </w:r>
      <w:proofErr w:type="spellStart"/>
      <w:r w:rsidR="006216D0">
        <w:rPr>
          <w:bCs/>
          <w:lang w:val="en-GB"/>
        </w:rPr>
        <w:t>Wijnen</w:t>
      </w:r>
      <w:proofErr w:type="spellEnd"/>
      <w:r w:rsidR="006216D0">
        <w:rPr>
          <w:bCs/>
          <w:lang w:val="en-GB"/>
        </w:rPr>
        <w:t>-Meijer et al.,</w:t>
      </w:r>
      <w:r w:rsidR="00000DBF">
        <w:rPr>
          <w:bCs/>
          <w:lang w:val="en-GB"/>
        </w:rPr>
        <w:t xml:space="preserve"> </w:t>
      </w:r>
      <w:r w:rsidRPr="002D7C84">
        <w:rPr>
          <w:bCs/>
          <w:highlight w:val="white"/>
          <w:lang w:val="en-GB"/>
        </w:rPr>
        <w:t>M. (2012) Housekeeping Management. London: Wiley.</w:t>
      </w:r>
    </w:p>
    <w:p w14:paraId="6B1FC38D" w14:textId="07965E43" w:rsidR="003A2AB6" w:rsidRPr="002D7C84" w:rsidRDefault="003A2AB6" w:rsidP="003A2AB6">
      <w:pPr>
        <w:rPr>
          <w:bCs/>
          <w:highlight w:val="white"/>
          <w:lang w:val="en-GB"/>
        </w:rPr>
      </w:pPr>
      <w:r w:rsidRPr="002D7C84">
        <w:rPr>
          <w:bCs/>
          <w:highlight w:val="white"/>
          <w:lang w:val="en-GB"/>
        </w:rPr>
        <w:t xml:space="preserve">Fallon, M. and Rutherford, D. (2010) Hotel Management and Operations. London: </w:t>
      </w:r>
      <w:r w:rsidRPr="00986EDB">
        <w:rPr>
          <w:bCs/>
          <w:i/>
          <w:iCs/>
          <w:highlight w:val="white"/>
          <w:lang w:val="en-GB"/>
        </w:rPr>
        <w:t>Wiley.</w:t>
      </w:r>
    </w:p>
    <w:p w14:paraId="3C9DDCA1" w14:textId="6D7F7442" w:rsidR="003A2AB6" w:rsidRPr="00986EDB" w:rsidRDefault="003A2AB6" w:rsidP="003A2AB6">
      <w:pPr>
        <w:rPr>
          <w:bCs/>
          <w:i/>
          <w:iCs/>
          <w:highlight w:val="white"/>
          <w:lang w:val="en-GB"/>
        </w:rPr>
      </w:pPr>
      <w:r w:rsidRPr="002D7C84">
        <w:rPr>
          <w:bCs/>
          <w:highlight w:val="white"/>
          <w:lang w:val="en-GB"/>
        </w:rPr>
        <w:t xml:space="preserve">Hagg, E. (2013) Internship Guide: Work Placements Step by Step. 5th Ed. The Hague: </w:t>
      </w:r>
      <w:r w:rsidRPr="00986EDB">
        <w:rPr>
          <w:bCs/>
          <w:i/>
          <w:iCs/>
          <w:highlight w:val="white"/>
          <w:lang w:val="en-GB"/>
        </w:rPr>
        <w:t>Eleven International Publishing.</w:t>
      </w:r>
    </w:p>
    <w:p w14:paraId="0F25CF41" w14:textId="00E7E3BA" w:rsidR="003A2AB6" w:rsidRDefault="003A2AB6" w:rsidP="003A2AB6">
      <w:pPr>
        <w:rPr>
          <w:bCs/>
          <w:lang w:val="en-GB"/>
        </w:rPr>
      </w:pPr>
      <w:r w:rsidRPr="002D7C84">
        <w:rPr>
          <w:bCs/>
          <w:lang w:val="en-GB"/>
        </w:rPr>
        <w:t xml:space="preserve">Hilton (2025) </w:t>
      </w:r>
      <w:r w:rsidRPr="002D7C84">
        <w:rPr>
          <w:bCs/>
          <w:i/>
          <w:lang w:val="en-GB"/>
        </w:rPr>
        <w:t>Hilton Garden Inn Doncaster Racecourse</w:t>
      </w:r>
      <w:r w:rsidRPr="002D7C84">
        <w:rPr>
          <w:bCs/>
          <w:lang w:val="en-GB"/>
        </w:rPr>
        <w:t xml:space="preserve">. Available at: https://www.hilton.com/en/hotels/dsadrgi-hilton-garden-inn-doncaster-racecourse/ (Accessed: </w:t>
      </w:r>
      <w:r w:rsidR="0056664C">
        <w:rPr>
          <w:bCs/>
          <w:lang w:val="en-GB"/>
        </w:rPr>
        <w:t>20</w:t>
      </w:r>
      <w:r w:rsidR="005C4A6E">
        <w:rPr>
          <w:bCs/>
          <w:lang w:val="en-GB"/>
        </w:rPr>
        <w:t xml:space="preserve"> February </w:t>
      </w:r>
      <w:r w:rsidRPr="002D7C84">
        <w:rPr>
          <w:bCs/>
          <w:lang w:val="en-GB"/>
        </w:rPr>
        <w:t xml:space="preserve">2025). </w:t>
      </w:r>
    </w:p>
    <w:p w14:paraId="388C9E05" w14:textId="7EB4A7D1" w:rsidR="003A2AB6" w:rsidRPr="0056664C" w:rsidRDefault="00C36D47" w:rsidP="003A2AB6">
      <w:pPr>
        <w:rPr>
          <w:bCs/>
          <w:lang w:val="en-GB"/>
        </w:rPr>
      </w:pPr>
      <w:r w:rsidRPr="00C36D47">
        <w:rPr>
          <w:bCs/>
          <w:lang w:val="en-GB"/>
        </w:rPr>
        <w:t xml:space="preserve">Jasper, M. (2013) </w:t>
      </w:r>
      <w:r w:rsidRPr="00C36D47">
        <w:rPr>
          <w:bCs/>
          <w:i/>
          <w:iCs/>
          <w:lang w:val="en-GB"/>
        </w:rPr>
        <w:t>Beginning Reflective Practice</w:t>
      </w:r>
      <w:r w:rsidRPr="00C36D47">
        <w:rPr>
          <w:bCs/>
          <w:lang w:val="en-GB"/>
        </w:rPr>
        <w:t xml:space="preserve">. Andover: Cengage </w:t>
      </w:r>
      <w:proofErr w:type="spellStart"/>
      <w:r w:rsidRPr="00C36D47">
        <w:rPr>
          <w:bCs/>
          <w:lang w:val="en-GB"/>
        </w:rPr>
        <w:t>Learning.</w:t>
      </w:r>
      <w:r w:rsidR="003A2AB6" w:rsidRPr="002D7C84">
        <w:rPr>
          <w:bCs/>
          <w:highlight w:val="white"/>
          <w:lang w:val="en-GB"/>
        </w:rPr>
        <w:t>Johnston</w:t>
      </w:r>
      <w:proofErr w:type="spellEnd"/>
      <w:r w:rsidR="003A2AB6" w:rsidRPr="002D7C84">
        <w:rPr>
          <w:bCs/>
          <w:highlight w:val="white"/>
          <w:lang w:val="en-GB"/>
        </w:rPr>
        <w:t xml:space="preserve">, R., Clark, G. and </w:t>
      </w:r>
      <w:proofErr w:type="spellStart"/>
      <w:r w:rsidR="003A2AB6" w:rsidRPr="002D7C84">
        <w:rPr>
          <w:bCs/>
          <w:highlight w:val="white"/>
          <w:lang w:val="en-GB"/>
        </w:rPr>
        <w:t>Shulver</w:t>
      </w:r>
      <w:proofErr w:type="spellEnd"/>
      <w:r w:rsidR="003A2AB6" w:rsidRPr="002D7C84">
        <w:rPr>
          <w:bCs/>
          <w:highlight w:val="white"/>
          <w:lang w:val="en-GB"/>
        </w:rPr>
        <w:t>, M. (2012) Service Operations Management: Improving Service Delivery. 5th Ed. London: Pearson.</w:t>
      </w:r>
    </w:p>
    <w:p w14:paraId="05970282" w14:textId="672EF5A9" w:rsidR="003A2AB6" w:rsidRDefault="003A2AB6" w:rsidP="003A2AB6">
      <w:pPr>
        <w:rPr>
          <w:bCs/>
          <w:highlight w:val="white"/>
          <w:lang w:val="en-GB"/>
        </w:rPr>
      </w:pPr>
      <w:r w:rsidRPr="002D7C84">
        <w:rPr>
          <w:bCs/>
          <w:highlight w:val="white"/>
          <w:lang w:val="en-GB"/>
        </w:rPr>
        <w:t>QAA (2018) UK Quality Code, Advice and Guidance: Work-based Learning. London: QAA.</w:t>
      </w:r>
    </w:p>
    <w:p w14:paraId="251C3C03" w14:textId="5A1476FA" w:rsidR="00560B6F" w:rsidRPr="00560B6F" w:rsidRDefault="00560B6F" w:rsidP="003A2AB6">
      <w:pPr>
        <w:rPr>
          <w:highlight w:val="white"/>
          <w:lang w:val="en-GB"/>
        </w:rPr>
      </w:pPr>
      <w:r w:rsidRPr="00560B6F">
        <w:rPr>
          <w:highlight w:val="white"/>
        </w:rPr>
        <w:t xml:space="preserve">Lockwood, N. R. (2007). </w:t>
      </w:r>
      <w:r w:rsidRPr="00560B6F">
        <w:rPr>
          <w:i/>
          <w:iCs/>
          <w:highlight w:val="white"/>
        </w:rPr>
        <w:t>Leveraging Employee Engagement for Competitive Advantage: HR’s Strategic Role</w:t>
      </w:r>
      <w:r w:rsidRPr="00560B6F">
        <w:rPr>
          <w:highlight w:val="white"/>
        </w:rPr>
        <w:t xml:space="preserve">. </w:t>
      </w:r>
      <w:r w:rsidRPr="00560B6F">
        <w:rPr>
          <w:i/>
          <w:iCs/>
          <w:highlight w:val="white"/>
        </w:rPr>
        <w:t>SHRM Research Quarterly</w:t>
      </w:r>
      <w:r w:rsidRPr="00560B6F">
        <w:rPr>
          <w:highlight w:val="white"/>
        </w:rPr>
        <w:t>, 1, pp. 1-12.</w:t>
      </w:r>
    </w:p>
    <w:p w14:paraId="44965B01" w14:textId="37C3888A" w:rsidR="005C4A6E" w:rsidRDefault="00B636F2" w:rsidP="003A2AB6">
      <w:pPr>
        <w:rPr>
          <w:bCs/>
          <w:highlight w:val="white"/>
          <w:lang w:val="en-GB"/>
        </w:rPr>
      </w:pPr>
      <w:r w:rsidRPr="00B636F2">
        <w:rPr>
          <w:bCs/>
          <w:highlight w:val="white"/>
        </w:rPr>
        <w:t xml:space="preserve">Van Oest, A., Vold, T., </w:t>
      </w:r>
      <w:proofErr w:type="spellStart"/>
      <w:r w:rsidRPr="00B636F2">
        <w:rPr>
          <w:bCs/>
          <w:highlight w:val="white"/>
        </w:rPr>
        <w:t>Haave</w:t>
      </w:r>
      <w:proofErr w:type="spellEnd"/>
      <w:r w:rsidRPr="00B636F2">
        <w:rPr>
          <w:bCs/>
          <w:highlight w:val="white"/>
        </w:rPr>
        <w:t xml:space="preserve">, H., Wahl, C., &amp; </w:t>
      </w:r>
      <w:proofErr w:type="spellStart"/>
      <w:r w:rsidRPr="00B636F2">
        <w:rPr>
          <w:bCs/>
          <w:highlight w:val="white"/>
        </w:rPr>
        <w:t>Ranglund</w:t>
      </w:r>
      <w:proofErr w:type="spellEnd"/>
      <w:r w:rsidRPr="00B636F2">
        <w:rPr>
          <w:bCs/>
          <w:highlight w:val="white"/>
        </w:rPr>
        <w:t>, O. (2023). Voice Behavior in Creative Teams: A Case Study of Music Production. European Conference on Innovation and Entrepreneurship, (), 486-492,</w:t>
      </w:r>
      <w:r w:rsidR="00000DBF">
        <w:rPr>
          <w:bCs/>
          <w:highlight w:val="white"/>
        </w:rPr>
        <w:t xml:space="preserve"> </w:t>
      </w:r>
      <w:r w:rsidRPr="00B636F2">
        <w:rPr>
          <w:bCs/>
          <w:highlight w:val="white"/>
        </w:rPr>
        <w:t>R29.</w:t>
      </w:r>
    </w:p>
    <w:p w14:paraId="18EE07A1" w14:textId="00C94630" w:rsidR="003A2AB6" w:rsidRPr="00E602FB" w:rsidRDefault="003A2AB6" w:rsidP="003A2AB6">
      <w:pPr>
        <w:rPr>
          <w:bCs/>
          <w:i/>
          <w:iCs/>
          <w:highlight w:val="white"/>
          <w:lang w:val="en-GB"/>
        </w:rPr>
      </w:pPr>
      <w:proofErr w:type="spellStart"/>
      <w:r w:rsidRPr="002D7C84">
        <w:rPr>
          <w:bCs/>
          <w:highlight w:val="white"/>
          <w:lang w:val="en-GB"/>
        </w:rPr>
        <w:t>Tewan</w:t>
      </w:r>
      <w:proofErr w:type="spellEnd"/>
      <w:r w:rsidRPr="002D7C84">
        <w:rPr>
          <w:bCs/>
          <w:highlight w:val="white"/>
          <w:lang w:val="en-GB"/>
        </w:rPr>
        <w:t xml:space="preserve">, J. (2009) Hotel Front Office: Operations and Management. Oxford: </w:t>
      </w:r>
      <w:r w:rsidRPr="00E602FB">
        <w:rPr>
          <w:bCs/>
          <w:i/>
          <w:iCs/>
          <w:highlight w:val="white"/>
          <w:lang w:val="en-GB"/>
        </w:rPr>
        <w:t>Higher Education Press.</w:t>
      </w:r>
    </w:p>
    <w:p w14:paraId="7EA76195" w14:textId="5BCF63F6" w:rsidR="003A2AB6" w:rsidRDefault="003A2AB6" w:rsidP="003A2AB6">
      <w:pPr>
        <w:rPr>
          <w:bCs/>
          <w:lang w:val="en-GB"/>
        </w:rPr>
      </w:pPr>
      <w:proofErr w:type="spellStart"/>
      <w:r w:rsidRPr="002D7C84">
        <w:rPr>
          <w:bCs/>
          <w:lang w:val="en-GB"/>
        </w:rPr>
        <w:t>Wijnen</w:t>
      </w:r>
      <w:proofErr w:type="spellEnd"/>
      <w:r w:rsidRPr="002D7C84">
        <w:rPr>
          <w:bCs/>
          <w:lang w:val="en-GB"/>
        </w:rPr>
        <w:t xml:space="preserve">-Meijer, M., </w:t>
      </w:r>
      <w:proofErr w:type="spellStart"/>
      <w:r w:rsidRPr="002D7C84">
        <w:rPr>
          <w:bCs/>
          <w:lang w:val="en-GB"/>
        </w:rPr>
        <w:t>Brandhuber</w:t>
      </w:r>
      <w:proofErr w:type="spellEnd"/>
      <w:r w:rsidRPr="002D7C84">
        <w:rPr>
          <w:bCs/>
          <w:lang w:val="en-GB"/>
        </w:rPr>
        <w:t xml:space="preserve">, T., Schneider, A. and </w:t>
      </w:r>
      <w:proofErr w:type="spellStart"/>
      <w:r w:rsidRPr="002D7C84">
        <w:rPr>
          <w:bCs/>
          <w:lang w:val="en-GB"/>
        </w:rPr>
        <w:t>Berberat</w:t>
      </w:r>
      <w:proofErr w:type="spellEnd"/>
      <w:r w:rsidRPr="002D7C84">
        <w:rPr>
          <w:bCs/>
          <w:lang w:val="en-GB"/>
        </w:rPr>
        <w:t xml:space="preserve">, P.O., 2022. Implementing Kolb s experiential learning cycle by linking real experience, case-based discussion and simulation. </w:t>
      </w:r>
      <w:r w:rsidRPr="002D7C84">
        <w:rPr>
          <w:bCs/>
          <w:i/>
          <w:iCs/>
          <w:lang w:val="en-GB"/>
        </w:rPr>
        <w:t>Journal of medical education and curricular development</w:t>
      </w:r>
      <w:r w:rsidRPr="002D7C84">
        <w:rPr>
          <w:bCs/>
          <w:lang w:val="en-GB"/>
        </w:rPr>
        <w:t xml:space="preserve">, </w:t>
      </w:r>
      <w:r w:rsidRPr="002D7C84">
        <w:rPr>
          <w:bCs/>
          <w:i/>
          <w:iCs/>
          <w:lang w:val="en-GB"/>
        </w:rPr>
        <w:t>9</w:t>
      </w:r>
      <w:r w:rsidRPr="002D7C84">
        <w:rPr>
          <w:bCs/>
          <w:lang w:val="en-GB"/>
        </w:rPr>
        <w:t>, p.23.</w:t>
      </w:r>
    </w:p>
    <w:p w14:paraId="55038FF0" w14:textId="284B7887" w:rsidR="0045624C" w:rsidRPr="0045624C" w:rsidRDefault="0045624C" w:rsidP="003A2AB6">
      <w:pPr>
        <w:rPr>
          <w:lang w:val="en-GB"/>
        </w:rPr>
      </w:pPr>
      <w:r w:rsidRPr="0045624C">
        <w:t xml:space="preserve">Wiley, J. W. (2010). </w:t>
      </w:r>
      <w:r w:rsidRPr="0045624C">
        <w:rPr>
          <w:i/>
          <w:iCs/>
        </w:rPr>
        <w:t>The Importance of Employee Engagement</w:t>
      </w:r>
      <w:r w:rsidRPr="0045624C">
        <w:t xml:space="preserve">. </w:t>
      </w:r>
      <w:r w:rsidRPr="0045624C">
        <w:rPr>
          <w:i/>
          <w:iCs/>
        </w:rPr>
        <w:t xml:space="preserve">Global Business and </w:t>
      </w:r>
      <w:proofErr w:type="spellStart"/>
      <w:r w:rsidRPr="0045624C">
        <w:rPr>
          <w:i/>
          <w:iCs/>
        </w:rPr>
        <w:t>Organi</w:t>
      </w:r>
      <w:r w:rsidR="00F065B6">
        <w:rPr>
          <w:i/>
          <w:iCs/>
        </w:rPr>
        <w:t>s</w:t>
      </w:r>
      <w:r w:rsidRPr="0045624C">
        <w:rPr>
          <w:i/>
          <w:iCs/>
        </w:rPr>
        <w:t>ational</w:t>
      </w:r>
      <w:proofErr w:type="spellEnd"/>
      <w:r w:rsidRPr="0045624C">
        <w:rPr>
          <w:i/>
          <w:iCs/>
        </w:rPr>
        <w:t xml:space="preserve"> Excellence</w:t>
      </w:r>
      <w:r w:rsidRPr="0045624C">
        <w:t>, 29(4), pp. 11-18.</w:t>
      </w:r>
    </w:p>
    <w:p w14:paraId="765796DF" w14:textId="52AB4C48" w:rsidR="003A2AB6" w:rsidRDefault="003A2AB6" w:rsidP="003A2AB6">
      <w:pPr>
        <w:rPr>
          <w:bCs/>
          <w:lang w:val="en-GB"/>
        </w:rPr>
      </w:pPr>
      <w:r w:rsidRPr="002D7C84">
        <w:rPr>
          <w:bCs/>
          <w:lang w:val="en-GB"/>
        </w:rPr>
        <w:t>Wood, R.C. (2013) Key Concepts in Hospitality Management. London: SAGE Publications Ltd.</w:t>
      </w:r>
    </w:p>
    <w:p w14:paraId="1943F20F" w14:textId="77777777" w:rsidR="003A2AB6" w:rsidRPr="002D7C84" w:rsidRDefault="003A2AB6" w:rsidP="003A2AB6">
      <w:pPr>
        <w:spacing w:before="240" w:after="240"/>
        <w:rPr>
          <w:bCs/>
          <w:lang w:val="en-GB"/>
        </w:rPr>
      </w:pPr>
    </w:p>
    <w:p w14:paraId="5EA9E577" w14:textId="77777777" w:rsidR="003A2AB6" w:rsidRPr="002D7C84" w:rsidRDefault="003A2AB6" w:rsidP="003A2AB6">
      <w:pPr>
        <w:rPr>
          <w:bCs/>
          <w:lang w:val="en-GB"/>
        </w:rPr>
      </w:pPr>
    </w:p>
    <w:p w14:paraId="44FF1C6C" w14:textId="77777777" w:rsidR="00C40938" w:rsidRPr="002D7C84" w:rsidRDefault="00C40938">
      <w:pPr>
        <w:rPr>
          <w:bCs/>
        </w:rPr>
      </w:pPr>
    </w:p>
    <w:sectPr w:rsidR="00C40938" w:rsidRPr="002D7C84" w:rsidSect="003A2AB6">
      <w:footerReference w:type="default" r:id="rId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B292D" w14:textId="77777777" w:rsidR="007B323B" w:rsidRDefault="007B323B">
      <w:pPr>
        <w:spacing w:line="240" w:lineRule="auto"/>
      </w:pPr>
      <w:r>
        <w:separator/>
      </w:r>
    </w:p>
  </w:endnote>
  <w:endnote w:type="continuationSeparator" w:id="0">
    <w:p w14:paraId="4F2682ED" w14:textId="77777777" w:rsidR="007B323B" w:rsidRDefault="007B32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134590"/>
      <w:docPartObj>
        <w:docPartGallery w:val="Page Numbers (Bottom of Page)"/>
        <w:docPartUnique/>
      </w:docPartObj>
    </w:sdtPr>
    <w:sdtEndPr>
      <w:rPr>
        <w:noProof/>
      </w:rPr>
    </w:sdtEndPr>
    <w:sdtContent>
      <w:p w14:paraId="0F6A6B59" w14:textId="77777777" w:rsidR="000F253E" w:rsidRDefault="000F25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A4EF41" w14:textId="77777777" w:rsidR="000F253E" w:rsidRDefault="000F2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013F2" w14:textId="77777777" w:rsidR="007B323B" w:rsidRDefault="007B323B">
      <w:pPr>
        <w:spacing w:line="240" w:lineRule="auto"/>
      </w:pPr>
      <w:r>
        <w:separator/>
      </w:r>
    </w:p>
  </w:footnote>
  <w:footnote w:type="continuationSeparator" w:id="0">
    <w:p w14:paraId="212BBEC7" w14:textId="77777777" w:rsidR="007B323B" w:rsidRDefault="007B323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C162FB"/>
    <w:multiLevelType w:val="hybridMultilevel"/>
    <w:tmpl w:val="2720649A"/>
    <w:lvl w:ilvl="0" w:tplc="EF60D2C0">
      <w:start w:val="1"/>
      <w:numFmt w:val="bullet"/>
      <w:lvlText w:val="•"/>
      <w:lvlJc w:val="left"/>
      <w:pPr>
        <w:tabs>
          <w:tab w:val="num" w:pos="720"/>
        </w:tabs>
        <w:ind w:left="720" w:hanging="360"/>
      </w:pPr>
      <w:rPr>
        <w:rFonts w:ascii="Arial" w:hAnsi="Arial" w:hint="default"/>
      </w:rPr>
    </w:lvl>
    <w:lvl w:ilvl="1" w:tplc="C778BE38" w:tentative="1">
      <w:start w:val="1"/>
      <w:numFmt w:val="bullet"/>
      <w:lvlText w:val="•"/>
      <w:lvlJc w:val="left"/>
      <w:pPr>
        <w:tabs>
          <w:tab w:val="num" w:pos="1440"/>
        </w:tabs>
        <w:ind w:left="1440" w:hanging="360"/>
      </w:pPr>
      <w:rPr>
        <w:rFonts w:ascii="Arial" w:hAnsi="Arial" w:hint="default"/>
      </w:rPr>
    </w:lvl>
    <w:lvl w:ilvl="2" w:tplc="1F102914" w:tentative="1">
      <w:start w:val="1"/>
      <w:numFmt w:val="bullet"/>
      <w:lvlText w:val="•"/>
      <w:lvlJc w:val="left"/>
      <w:pPr>
        <w:tabs>
          <w:tab w:val="num" w:pos="2160"/>
        </w:tabs>
        <w:ind w:left="2160" w:hanging="360"/>
      </w:pPr>
      <w:rPr>
        <w:rFonts w:ascii="Arial" w:hAnsi="Arial" w:hint="default"/>
      </w:rPr>
    </w:lvl>
    <w:lvl w:ilvl="3" w:tplc="6630BB3E" w:tentative="1">
      <w:start w:val="1"/>
      <w:numFmt w:val="bullet"/>
      <w:lvlText w:val="•"/>
      <w:lvlJc w:val="left"/>
      <w:pPr>
        <w:tabs>
          <w:tab w:val="num" w:pos="2880"/>
        </w:tabs>
        <w:ind w:left="2880" w:hanging="360"/>
      </w:pPr>
      <w:rPr>
        <w:rFonts w:ascii="Arial" w:hAnsi="Arial" w:hint="default"/>
      </w:rPr>
    </w:lvl>
    <w:lvl w:ilvl="4" w:tplc="D04CAEA6" w:tentative="1">
      <w:start w:val="1"/>
      <w:numFmt w:val="bullet"/>
      <w:lvlText w:val="•"/>
      <w:lvlJc w:val="left"/>
      <w:pPr>
        <w:tabs>
          <w:tab w:val="num" w:pos="3600"/>
        </w:tabs>
        <w:ind w:left="3600" w:hanging="360"/>
      </w:pPr>
      <w:rPr>
        <w:rFonts w:ascii="Arial" w:hAnsi="Arial" w:hint="default"/>
      </w:rPr>
    </w:lvl>
    <w:lvl w:ilvl="5" w:tplc="91EED1A6" w:tentative="1">
      <w:start w:val="1"/>
      <w:numFmt w:val="bullet"/>
      <w:lvlText w:val="•"/>
      <w:lvlJc w:val="left"/>
      <w:pPr>
        <w:tabs>
          <w:tab w:val="num" w:pos="4320"/>
        </w:tabs>
        <w:ind w:left="4320" w:hanging="360"/>
      </w:pPr>
      <w:rPr>
        <w:rFonts w:ascii="Arial" w:hAnsi="Arial" w:hint="default"/>
      </w:rPr>
    </w:lvl>
    <w:lvl w:ilvl="6" w:tplc="4C32A0E8" w:tentative="1">
      <w:start w:val="1"/>
      <w:numFmt w:val="bullet"/>
      <w:lvlText w:val="•"/>
      <w:lvlJc w:val="left"/>
      <w:pPr>
        <w:tabs>
          <w:tab w:val="num" w:pos="5040"/>
        </w:tabs>
        <w:ind w:left="5040" w:hanging="360"/>
      </w:pPr>
      <w:rPr>
        <w:rFonts w:ascii="Arial" w:hAnsi="Arial" w:hint="default"/>
      </w:rPr>
    </w:lvl>
    <w:lvl w:ilvl="7" w:tplc="634A9A38" w:tentative="1">
      <w:start w:val="1"/>
      <w:numFmt w:val="bullet"/>
      <w:lvlText w:val="•"/>
      <w:lvlJc w:val="left"/>
      <w:pPr>
        <w:tabs>
          <w:tab w:val="num" w:pos="5760"/>
        </w:tabs>
        <w:ind w:left="5760" w:hanging="360"/>
      </w:pPr>
      <w:rPr>
        <w:rFonts w:ascii="Arial" w:hAnsi="Arial" w:hint="default"/>
      </w:rPr>
    </w:lvl>
    <w:lvl w:ilvl="8" w:tplc="C0F6481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6FC758B"/>
    <w:multiLevelType w:val="multilevel"/>
    <w:tmpl w:val="2D822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07415C"/>
    <w:multiLevelType w:val="multilevel"/>
    <w:tmpl w:val="46965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3893361">
    <w:abstractNumId w:val="1"/>
  </w:num>
  <w:num w:numId="2" w16cid:durableId="1043747864">
    <w:abstractNumId w:val="2"/>
  </w:num>
  <w:num w:numId="3" w16cid:durableId="1812282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AD9"/>
    <w:rsid w:val="00000DBF"/>
    <w:rsid w:val="00022DD2"/>
    <w:rsid w:val="00046239"/>
    <w:rsid w:val="00090818"/>
    <w:rsid w:val="000D34D6"/>
    <w:rsid w:val="000F253E"/>
    <w:rsid w:val="0010655C"/>
    <w:rsid w:val="00121AB5"/>
    <w:rsid w:val="00174FA8"/>
    <w:rsid w:val="00191A74"/>
    <w:rsid w:val="001B30C3"/>
    <w:rsid w:val="00202FD4"/>
    <w:rsid w:val="0024329D"/>
    <w:rsid w:val="00252E96"/>
    <w:rsid w:val="00253C0E"/>
    <w:rsid w:val="00255A45"/>
    <w:rsid w:val="0027108E"/>
    <w:rsid w:val="00293D07"/>
    <w:rsid w:val="002C2166"/>
    <w:rsid w:val="002D7C84"/>
    <w:rsid w:val="002F30B2"/>
    <w:rsid w:val="00303314"/>
    <w:rsid w:val="00342703"/>
    <w:rsid w:val="003466F9"/>
    <w:rsid w:val="0036674B"/>
    <w:rsid w:val="00387FBB"/>
    <w:rsid w:val="003A2AB6"/>
    <w:rsid w:val="003C63EE"/>
    <w:rsid w:val="003C7089"/>
    <w:rsid w:val="003F1AD6"/>
    <w:rsid w:val="003F6C28"/>
    <w:rsid w:val="004002F4"/>
    <w:rsid w:val="0042531D"/>
    <w:rsid w:val="00452321"/>
    <w:rsid w:val="00452A5D"/>
    <w:rsid w:val="0045624C"/>
    <w:rsid w:val="00461BA5"/>
    <w:rsid w:val="00483A03"/>
    <w:rsid w:val="00497EF9"/>
    <w:rsid w:val="004A5A0B"/>
    <w:rsid w:val="00505A01"/>
    <w:rsid w:val="00506751"/>
    <w:rsid w:val="00524250"/>
    <w:rsid w:val="00524E32"/>
    <w:rsid w:val="00560B6F"/>
    <w:rsid w:val="0056664C"/>
    <w:rsid w:val="00576834"/>
    <w:rsid w:val="00597F9D"/>
    <w:rsid w:val="005B17F1"/>
    <w:rsid w:val="005C4A6E"/>
    <w:rsid w:val="006216D0"/>
    <w:rsid w:val="0063539A"/>
    <w:rsid w:val="006569EB"/>
    <w:rsid w:val="00662CD6"/>
    <w:rsid w:val="00663868"/>
    <w:rsid w:val="00674A5E"/>
    <w:rsid w:val="0068632C"/>
    <w:rsid w:val="006F5B0F"/>
    <w:rsid w:val="0071212E"/>
    <w:rsid w:val="00737B83"/>
    <w:rsid w:val="007A5E39"/>
    <w:rsid w:val="007B323B"/>
    <w:rsid w:val="007E53C0"/>
    <w:rsid w:val="007E5983"/>
    <w:rsid w:val="00810E30"/>
    <w:rsid w:val="008A50DB"/>
    <w:rsid w:val="008F7671"/>
    <w:rsid w:val="00924A97"/>
    <w:rsid w:val="00953640"/>
    <w:rsid w:val="00961661"/>
    <w:rsid w:val="009653BC"/>
    <w:rsid w:val="00986EDB"/>
    <w:rsid w:val="0099612C"/>
    <w:rsid w:val="009B4FEF"/>
    <w:rsid w:val="009B55F1"/>
    <w:rsid w:val="009D4765"/>
    <w:rsid w:val="009F23B7"/>
    <w:rsid w:val="00A040B2"/>
    <w:rsid w:val="00A1139D"/>
    <w:rsid w:val="00A42579"/>
    <w:rsid w:val="00A47894"/>
    <w:rsid w:val="00A569D3"/>
    <w:rsid w:val="00A571AD"/>
    <w:rsid w:val="00A83384"/>
    <w:rsid w:val="00A92EC6"/>
    <w:rsid w:val="00A951AF"/>
    <w:rsid w:val="00AB2257"/>
    <w:rsid w:val="00AD0BFC"/>
    <w:rsid w:val="00B310BD"/>
    <w:rsid w:val="00B32B81"/>
    <w:rsid w:val="00B528E5"/>
    <w:rsid w:val="00B636F2"/>
    <w:rsid w:val="00B85114"/>
    <w:rsid w:val="00B878B3"/>
    <w:rsid w:val="00BF7D7A"/>
    <w:rsid w:val="00C079BF"/>
    <w:rsid w:val="00C10AC9"/>
    <w:rsid w:val="00C234AB"/>
    <w:rsid w:val="00C27221"/>
    <w:rsid w:val="00C36D47"/>
    <w:rsid w:val="00C40938"/>
    <w:rsid w:val="00C44337"/>
    <w:rsid w:val="00CD307D"/>
    <w:rsid w:val="00CD7E7F"/>
    <w:rsid w:val="00D06733"/>
    <w:rsid w:val="00D46ED0"/>
    <w:rsid w:val="00D47D22"/>
    <w:rsid w:val="00D86C59"/>
    <w:rsid w:val="00D87317"/>
    <w:rsid w:val="00D87A6A"/>
    <w:rsid w:val="00DB2BCD"/>
    <w:rsid w:val="00DD4171"/>
    <w:rsid w:val="00DE7DEC"/>
    <w:rsid w:val="00DF2433"/>
    <w:rsid w:val="00E06C1D"/>
    <w:rsid w:val="00E228BC"/>
    <w:rsid w:val="00E279ED"/>
    <w:rsid w:val="00E37514"/>
    <w:rsid w:val="00E47E4B"/>
    <w:rsid w:val="00E602FB"/>
    <w:rsid w:val="00E77EE3"/>
    <w:rsid w:val="00ED35A5"/>
    <w:rsid w:val="00EE6995"/>
    <w:rsid w:val="00EF6697"/>
    <w:rsid w:val="00F065B6"/>
    <w:rsid w:val="00F15299"/>
    <w:rsid w:val="00F22AD9"/>
    <w:rsid w:val="00F25DAC"/>
    <w:rsid w:val="00F45A9A"/>
    <w:rsid w:val="00F60116"/>
    <w:rsid w:val="00FA1CA3"/>
    <w:rsid w:val="00FA2770"/>
    <w:rsid w:val="00FC3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9C5C29"/>
  <w15:chartTrackingRefBased/>
  <w15:docId w15:val="{BC2C9F1A-11E0-47CC-B137-2BB61B723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AB6"/>
    <w:pPr>
      <w:spacing w:after="0" w:line="360" w:lineRule="auto"/>
      <w:jc w:val="both"/>
    </w:pPr>
    <w:rPr>
      <w:rFonts w:ascii="Times New Roman" w:eastAsia="Times New Roman" w:hAnsi="Times New Roman" w:cs="Times New Roman"/>
      <w:kern w:val="0"/>
      <w:sz w:val="24"/>
      <w:szCs w:val="24"/>
      <w:lang w:val="en" w:eastAsia="en-IN"/>
      <w14:ligatures w14:val="none"/>
    </w:rPr>
  </w:style>
  <w:style w:type="paragraph" w:styleId="Heading1">
    <w:name w:val="heading 1"/>
    <w:basedOn w:val="Normal"/>
    <w:next w:val="Normal"/>
    <w:link w:val="Heading1Char"/>
    <w:uiPriority w:val="9"/>
    <w:qFormat/>
    <w:rsid w:val="00F22AD9"/>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F22AD9"/>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F22AD9"/>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F22AD9"/>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szCs w:val="22"/>
      <w:lang w:val="en-GB" w:eastAsia="en-US"/>
      <w14:ligatures w14:val="standardContextual"/>
    </w:rPr>
  </w:style>
  <w:style w:type="paragraph" w:styleId="Heading5">
    <w:name w:val="heading 5"/>
    <w:basedOn w:val="Normal"/>
    <w:next w:val="Normal"/>
    <w:link w:val="Heading5Char"/>
    <w:uiPriority w:val="9"/>
    <w:semiHidden/>
    <w:unhideWhenUsed/>
    <w:qFormat/>
    <w:rsid w:val="00F22AD9"/>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szCs w:val="22"/>
      <w:lang w:val="en-GB" w:eastAsia="en-US"/>
      <w14:ligatures w14:val="standardContextual"/>
    </w:rPr>
  </w:style>
  <w:style w:type="paragraph" w:styleId="Heading6">
    <w:name w:val="heading 6"/>
    <w:basedOn w:val="Normal"/>
    <w:next w:val="Normal"/>
    <w:link w:val="Heading6Char"/>
    <w:uiPriority w:val="9"/>
    <w:semiHidden/>
    <w:unhideWhenUsed/>
    <w:qFormat/>
    <w:rsid w:val="00F22AD9"/>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szCs w:val="22"/>
      <w:lang w:val="en-GB" w:eastAsia="en-US"/>
      <w14:ligatures w14:val="standardContextual"/>
    </w:rPr>
  </w:style>
  <w:style w:type="paragraph" w:styleId="Heading7">
    <w:name w:val="heading 7"/>
    <w:basedOn w:val="Normal"/>
    <w:next w:val="Normal"/>
    <w:link w:val="Heading7Char"/>
    <w:uiPriority w:val="9"/>
    <w:semiHidden/>
    <w:unhideWhenUsed/>
    <w:qFormat/>
    <w:rsid w:val="00F22AD9"/>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szCs w:val="22"/>
      <w:lang w:val="en-GB" w:eastAsia="en-US"/>
      <w14:ligatures w14:val="standardContextual"/>
    </w:rPr>
  </w:style>
  <w:style w:type="paragraph" w:styleId="Heading8">
    <w:name w:val="heading 8"/>
    <w:basedOn w:val="Normal"/>
    <w:next w:val="Normal"/>
    <w:link w:val="Heading8Char"/>
    <w:uiPriority w:val="9"/>
    <w:semiHidden/>
    <w:unhideWhenUsed/>
    <w:qFormat/>
    <w:rsid w:val="00F22AD9"/>
    <w:pPr>
      <w:keepNext/>
      <w:keepLines/>
      <w:spacing w:line="259" w:lineRule="auto"/>
      <w:jc w:val="left"/>
      <w:outlineLvl w:val="7"/>
    </w:pPr>
    <w:rPr>
      <w:rFonts w:asciiTheme="minorHAnsi" w:eastAsiaTheme="majorEastAsia" w:hAnsiTheme="minorHAnsi" w:cstheme="majorBidi"/>
      <w:i/>
      <w:iCs/>
      <w:color w:val="272727" w:themeColor="text1" w:themeTint="D8"/>
      <w:kern w:val="2"/>
      <w:sz w:val="22"/>
      <w:szCs w:val="22"/>
      <w:lang w:val="en-GB" w:eastAsia="en-US"/>
      <w14:ligatures w14:val="standardContextual"/>
    </w:rPr>
  </w:style>
  <w:style w:type="paragraph" w:styleId="Heading9">
    <w:name w:val="heading 9"/>
    <w:basedOn w:val="Normal"/>
    <w:next w:val="Normal"/>
    <w:link w:val="Heading9Char"/>
    <w:uiPriority w:val="9"/>
    <w:semiHidden/>
    <w:unhideWhenUsed/>
    <w:qFormat/>
    <w:rsid w:val="00F22AD9"/>
    <w:pPr>
      <w:keepNext/>
      <w:keepLines/>
      <w:spacing w:line="259" w:lineRule="auto"/>
      <w:jc w:val="left"/>
      <w:outlineLvl w:val="8"/>
    </w:pPr>
    <w:rPr>
      <w:rFonts w:asciiTheme="minorHAnsi" w:eastAsiaTheme="majorEastAsia" w:hAnsiTheme="minorHAnsi" w:cstheme="majorBidi"/>
      <w:color w:val="272727" w:themeColor="text1" w:themeTint="D8"/>
      <w:kern w:val="2"/>
      <w:sz w:val="22"/>
      <w:szCs w:val="22"/>
      <w:lang w:val="en-GB"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A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2A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2A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2A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2A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2A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A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A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AD9"/>
    <w:rPr>
      <w:rFonts w:eastAsiaTheme="majorEastAsia" w:cstheme="majorBidi"/>
      <w:color w:val="272727" w:themeColor="text1" w:themeTint="D8"/>
    </w:rPr>
  </w:style>
  <w:style w:type="paragraph" w:styleId="Title">
    <w:name w:val="Title"/>
    <w:basedOn w:val="Normal"/>
    <w:next w:val="Normal"/>
    <w:link w:val="TitleChar"/>
    <w:uiPriority w:val="10"/>
    <w:qFormat/>
    <w:rsid w:val="00F22AD9"/>
    <w:pPr>
      <w:spacing w:after="80" w:line="240" w:lineRule="auto"/>
      <w:contextualSpacing/>
      <w:jc w:val="left"/>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F22A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AD9"/>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F22A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AD9"/>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GB" w:eastAsia="en-US"/>
      <w14:ligatures w14:val="standardContextual"/>
    </w:rPr>
  </w:style>
  <w:style w:type="character" w:customStyle="1" w:styleId="QuoteChar">
    <w:name w:val="Quote Char"/>
    <w:basedOn w:val="DefaultParagraphFont"/>
    <w:link w:val="Quote"/>
    <w:uiPriority w:val="29"/>
    <w:rsid w:val="00F22AD9"/>
    <w:rPr>
      <w:i/>
      <w:iCs/>
      <w:color w:val="404040" w:themeColor="text1" w:themeTint="BF"/>
    </w:rPr>
  </w:style>
  <w:style w:type="paragraph" w:styleId="ListParagraph">
    <w:name w:val="List Paragraph"/>
    <w:basedOn w:val="Normal"/>
    <w:uiPriority w:val="34"/>
    <w:qFormat/>
    <w:rsid w:val="00F22AD9"/>
    <w:pPr>
      <w:spacing w:after="160" w:line="259" w:lineRule="auto"/>
      <w:ind w:left="720"/>
      <w:contextualSpacing/>
      <w:jc w:val="left"/>
    </w:pPr>
    <w:rPr>
      <w:rFonts w:asciiTheme="minorHAnsi" w:eastAsiaTheme="minorHAnsi" w:hAnsiTheme="minorHAnsi" w:cstheme="minorBidi"/>
      <w:kern w:val="2"/>
      <w:sz w:val="22"/>
      <w:szCs w:val="22"/>
      <w:lang w:val="en-GB" w:eastAsia="en-US"/>
      <w14:ligatures w14:val="standardContextual"/>
    </w:rPr>
  </w:style>
  <w:style w:type="character" w:styleId="IntenseEmphasis">
    <w:name w:val="Intense Emphasis"/>
    <w:basedOn w:val="DefaultParagraphFont"/>
    <w:uiPriority w:val="21"/>
    <w:qFormat/>
    <w:rsid w:val="00F22AD9"/>
    <w:rPr>
      <w:i/>
      <w:iCs/>
      <w:color w:val="0F4761" w:themeColor="accent1" w:themeShade="BF"/>
    </w:rPr>
  </w:style>
  <w:style w:type="paragraph" w:styleId="IntenseQuote">
    <w:name w:val="Intense Quote"/>
    <w:basedOn w:val="Normal"/>
    <w:next w:val="Normal"/>
    <w:link w:val="IntenseQuoteChar"/>
    <w:uiPriority w:val="30"/>
    <w:qFormat/>
    <w:rsid w:val="00F22AD9"/>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GB" w:eastAsia="en-US"/>
      <w14:ligatures w14:val="standardContextual"/>
    </w:rPr>
  </w:style>
  <w:style w:type="character" w:customStyle="1" w:styleId="IntenseQuoteChar">
    <w:name w:val="Intense Quote Char"/>
    <w:basedOn w:val="DefaultParagraphFont"/>
    <w:link w:val="IntenseQuote"/>
    <w:uiPriority w:val="30"/>
    <w:rsid w:val="00F22AD9"/>
    <w:rPr>
      <w:i/>
      <w:iCs/>
      <w:color w:val="0F4761" w:themeColor="accent1" w:themeShade="BF"/>
    </w:rPr>
  </w:style>
  <w:style w:type="character" w:styleId="IntenseReference">
    <w:name w:val="Intense Reference"/>
    <w:basedOn w:val="DefaultParagraphFont"/>
    <w:uiPriority w:val="32"/>
    <w:qFormat/>
    <w:rsid w:val="00F22AD9"/>
    <w:rPr>
      <w:b/>
      <w:bCs/>
      <w:smallCaps/>
      <w:color w:val="0F4761" w:themeColor="accent1" w:themeShade="BF"/>
      <w:spacing w:val="5"/>
    </w:rPr>
  </w:style>
  <w:style w:type="paragraph" w:styleId="Footer">
    <w:name w:val="footer"/>
    <w:basedOn w:val="Normal"/>
    <w:link w:val="FooterChar"/>
    <w:uiPriority w:val="99"/>
    <w:unhideWhenUsed/>
    <w:rsid w:val="003A2AB6"/>
    <w:pPr>
      <w:tabs>
        <w:tab w:val="center" w:pos="4513"/>
        <w:tab w:val="right" w:pos="9026"/>
      </w:tabs>
      <w:spacing w:line="240" w:lineRule="auto"/>
    </w:pPr>
  </w:style>
  <w:style w:type="character" w:customStyle="1" w:styleId="FooterChar">
    <w:name w:val="Footer Char"/>
    <w:basedOn w:val="DefaultParagraphFont"/>
    <w:link w:val="Footer"/>
    <w:uiPriority w:val="99"/>
    <w:rsid w:val="003A2AB6"/>
    <w:rPr>
      <w:rFonts w:ascii="Times New Roman" w:eastAsia="Times New Roman" w:hAnsi="Times New Roman" w:cs="Times New Roman"/>
      <w:kern w:val="0"/>
      <w:sz w:val="24"/>
      <w:szCs w:val="24"/>
      <w:lang w:val="en" w:eastAsia="en-IN"/>
      <w14:ligatures w14:val="none"/>
    </w:rPr>
  </w:style>
  <w:style w:type="paragraph" w:styleId="TOC1">
    <w:name w:val="toc 1"/>
    <w:basedOn w:val="Normal"/>
    <w:next w:val="Normal"/>
    <w:autoRedefine/>
    <w:uiPriority w:val="39"/>
    <w:unhideWhenUsed/>
    <w:rsid w:val="003A2AB6"/>
    <w:pPr>
      <w:spacing w:after="100"/>
    </w:pPr>
  </w:style>
  <w:style w:type="character" w:styleId="Hyperlink">
    <w:name w:val="Hyperlink"/>
    <w:basedOn w:val="DefaultParagraphFont"/>
    <w:uiPriority w:val="99"/>
    <w:unhideWhenUsed/>
    <w:rsid w:val="003A2AB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6810">
      <w:bodyDiv w:val="1"/>
      <w:marLeft w:val="0"/>
      <w:marRight w:val="0"/>
      <w:marTop w:val="0"/>
      <w:marBottom w:val="0"/>
      <w:divBdr>
        <w:top w:val="none" w:sz="0" w:space="0" w:color="auto"/>
        <w:left w:val="none" w:sz="0" w:space="0" w:color="auto"/>
        <w:bottom w:val="none" w:sz="0" w:space="0" w:color="auto"/>
        <w:right w:val="none" w:sz="0" w:space="0" w:color="auto"/>
      </w:divBdr>
    </w:div>
    <w:div w:id="284236371">
      <w:bodyDiv w:val="1"/>
      <w:marLeft w:val="0"/>
      <w:marRight w:val="0"/>
      <w:marTop w:val="0"/>
      <w:marBottom w:val="0"/>
      <w:divBdr>
        <w:top w:val="none" w:sz="0" w:space="0" w:color="auto"/>
        <w:left w:val="none" w:sz="0" w:space="0" w:color="auto"/>
        <w:bottom w:val="none" w:sz="0" w:space="0" w:color="auto"/>
        <w:right w:val="none" w:sz="0" w:space="0" w:color="auto"/>
      </w:divBdr>
    </w:div>
    <w:div w:id="313997935">
      <w:bodyDiv w:val="1"/>
      <w:marLeft w:val="0"/>
      <w:marRight w:val="0"/>
      <w:marTop w:val="0"/>
      <w:marBottom w:val="0"/>
      <w:divBdr>
        <w:top w:val="none" w:sz="0" w:space="0" w:color="auto"/>
        <w:left w:val="none" w:sz="0" w:space="0" w:color="auto"/>
        <w:bottom w:val="none" w:sz="0" w:space="0" w:color="auto"/>
        <w:right w:val="none" w:sz="0" w:space="0" w:color="auto"/>
      </w:divBdr>
    </w:div>
    <w:div w:id="492650946">
      <w:bodyDiv w:val="1"/>
      <w:marLeft w:val="0"/>
      <w:marRight w:val="0"/>
      <w:marTop w:val="0"/>
      <w:marBottom w:val="0"/>
      <w:divBdr>
        <w:top w:val="none" w:sz="0" w:space="0" w:color="auto"/>
        <w:left w:val="none" w:sz="0" w:space="0" w:color="auto"/>
        <w:bottom w:val="none" w:sz="0" w:space="0" w:color="auto"/>
        <w:right w:val="none" w:sz="0" w:space="0" w:color="auto"/>
      </w:divBdr>
    </w:div>
    <w:div w:id="524099481">
      <w:bodyDiv w:val="1"/>
      <w:marLeft w:val="0"/>
      <w:marRight w:val="0"/>
      <w:marTop w:val="0"/>
      <w:marBottom w:val="0"/>
      <w:divBdr>
        <w:top w:val="none" w:sz="0" w:space="0" w:color="auto"/>
        <w:left w:val="none" w:sz="0" w:space="0" w:color="auto"/>
        <w:bottom w:val="none" w:sz="0" w:space="0" w:color="auto"/>
        <w:right w:val="none" w:sz="0" w:space="0" w:color="auto"/>
      </w:divBdr>
    </w:div>
    <w:div w:id="670329536">
      <w:bodyDiv w:val="1"/>
      <w:marLeft w:val="0"/>
      <w:marRight w:val="0"/>
      <w:marTop w:val="0"/>
      <w:marBottom w:val="0"/>
      <w:divBdr>
        <w:top w:val="none" w:sz="0" w:space="0" w:color="auto"/>
        <w:left w:val="none" w:sz="0" w:space="0" w:color="auto"/>
        <w:bottom w:val="none" w:sz="0" w:space="0" w:color="auto"/>
        <w:right w:val="none" w:sz="0" w:space="0" w:color="auto"/>
      </w:divBdr>
      <w:divsChild>
        <w:div w:id="262155161">
          <w:marLeft w:val="360"/>
          <w:marRight w:val="0"/>
          <w:marTop w:val="200"/>
          <w:marBottom w:val="0"/>
          <w:divBdr>
            <w:top w:val="none" w:sz="0" w:space="0" w:color="auto"/>
            <w:left w:val="none" w:sz="0" w:space="0" w:color="auto"/>
            <w:bottom w:val="none" w:sz="0" w:space="0" w:color="auto"/>
            <w:right w:val="none" w:sz="0" w:space="0" w:color="auto"/>
          </w:divBdr>
        </w:div>
      </w:divsChild>
    </w:div>
    <w:div w:id="755899330">
      <w:bodyDiv w:val="1"/>
      <w:marLeft w:val="0"/>
      <w:marRight w:val="0"/>
      <w:marTop w:val="0"/>
      <w:marBottom w:val="0"/>
      <w:divBdr>
        <w:top w:val="none" w:sz="0" w:space="0" w:color="auto"/>
        <w:left w:val="none" w:sz="0" w:space="0" w:color="auto"/>
        <w:bottom w:val="none" w:sz="0" w:space="0" w:color="auto"/>
        <w:right w:val="none" w:sz="0" w:space="0" w:color="auto"/>
      </w:divBdr>
    </w:div>
    <w:div w:id="780029644">
      <w:bodyDiv w:val="1"/>
      <w:marLeft w:val="0"/>
      <w:marRight w:val="0"/>
      <w:marTop w:val="0"/>
      <w:marBottom w:val="0"/>
      <w:divBdr>
        <w:top w:val="none" w:sz="0" w:space="0" w:color="auto"/>
        <w:left w:val="none" w:sz="0" w:space="0" w:color="auto"/>
        <w:bottom w:val="none" w:sz="0" w:space="0" w:color="auto"/>
        <w:right w:val="none" w:sz="0" w:space="0" w:color="auto"/>
      </w:divBdr>
    </w:div>
    <w:div w:id="841235275">
      <w:bodyDiv w:val="1"/>
      <w:marLeft w:val="0"/>
      <w:marRight w:val="0"/>
      <w:marTop w:val="0"/>
      <w:marBottom w:val="0"/>
      <w:divBdr>
        <w:top w:val="none" w:sz="0" w:space="0" w:color="auto"/>
        <w:left w:val="none" w:sz="0" w:space="0" w:color="auto"/>
        <w:bottom w:val="none" w:sz="0" w:space="0" w:color="auto"/>
        <w:right w:val="none" w:sz="0" w:space="0" w:color="auto"/>
      </w:divBdr>
    </w:div>
    <w:div w:id="876771530">
      <w:bodyDiv w:val="1"/>
      <w:marLeft w:val="0"/>
      <w:marRight w:val="0"/>
      <w:marTop w:val="0"/>
      <w:marBottom w:val="0"/>
      <w:divBdr>
        <w:top w:val="none" w:sz="0" w:space="0" w:color="auto"/>
        <w:left w:val="none" w:sz="0" w:space="0" w:color="auto"/>
        <w:bottom w:val="none" w:sz="0" w:space="0" w:color="auto"/>
        <w:right w:val="none" w:sz="0" w:space="0" w:color="auto"/>
      </w:divBdr>
    </w:div>
    <w:div w:id="917906924">
      <w:bodyDiv w:val="1"/>
      <w:marLeft w:val="0"/>
      <w:marRight w:val="0"/>
      <w:marTop w:val="0"/>
      <w:marBottom w:val="0"/>
      <w:divBdr>
        <w:top w:val="none" w:sz="0" w:space="0" w:color="auto"/>
        <w:left w:val="none" w:sz="0" w:space="0" w:color="auto"/>
        <w:bottom w:val="none" w:sz="0" w:space="0" w:color="auto"/>
        <w:right w:val="none" w:sz="0" w:space="0" w:color="auto"/>
      </w:divBdr>
    </w:div>
    <w:div w:id="1076168151">
      <w:bodyDiv w:val="1"/>
      <w:marLeft w:val="0"/>
      <w:marRight w:val="0"/>
      <w:marTop w:val="0"/>
      <w:marBottom w:val="0"/>
      <w:divBdr>
        <w:top w:val="none" w:sz="0" w:space="0" w:color="auto"/>
        <w:left w:val="none" w:sz="0" w:space="0" w:color="auto"/>
        <w:bottom w:val="none" w:sz="0" w:space="0" w:color="auto"/>
        <w:right w:val="none" w:sz="0" w:space="0" w:color="auto"/>
      </w:divBdr>
    </w:div>
    <w:div w:id="1090540835">
      <w:bodyDiv w:val="1"/>
      <w:marLeft w:val="0"/>
      <w:marRight w:val="0"/>
      <w:marTop w:val="0"/>
      <w:marBottom w:val="0"/>
      <w:divBdr>
        <w:top w:val="none" w:sz="0" w:space="0" w:color="auto"/>
        <w:left w:val="none" w:sz="0" w:space="0" w:color="auto"/>
        <w:bottom w:val="none" w:sz="0" w:space="0" w:color="auto"/>
        <w:right w:val="none" w:sz="0" w:space="0" w:color="auto"/>
      </w:divBdr>
    </w:div>
    <w:div w:id="1113325722">
      <w:bodyDiv w:val="1"/>
      <w:marLeft w:val="0"/>
      <w:marRight w:val="0"/>
      <w:marTop w:val="0"/>
      <w:marBottom w:val="0"/>
      <w:divBdr>
        <w:top w:val="none" w:sz="0" w:space="0" w:color="auto"/>
        <w:left w:val="none" w:sz="0" w:space="0" w:color="auto"/>
        <w:bottom w:val="none" w:sz="0" w:space="0" w:color="auto"/>
        <w:right w:val="none" w:sz="0" w:space="0" w:color="auto"/>
      </w:divBdr>
    </w:div>
    <w:div w:id="1126049212">
      <w:bodyDiv w:val="1"/>
      <w:marLeft w:val="0"/>
      <w:marRight w:val="0"/>
      <w:marTop w:val="0"/>
      <w:marBottom w:val="0"/>
      <w:divBdr>
        <w:top w:val="none" w:sz="0" w:space="0" w:color="auto"/>
        <w:left w:val="none" w:sz="0" w:space="0" w:color="auto"/>
        <w:bottom w:val="none" w:sz="0" w:space="0" w:color="auto"/>
        <w:right w:val="none" w:sz="0" w:space="0" w:color="auto"/>
      </w:divBdr>
    </w:div>
    <w:div w:id="1146778919">
      <w:bodyDiv w:val="1"/>
      <w:marLeft w:val="0"/>
      <w:marRight w:val="0"/>
      <w:marTop w:val="0"/>
      <w:marBottom w:val="0"/>
      <w:divBdr>
        <w:top w:val="none" w:sz="0" w:space="0" w:color="auto"/>
        <w:left w:val="none" w:sz="0" w:space="0" w:color="auto"/>
        <w:bottom w:val="none" w:sz="0" w:space="0" w:color="auto"/>
        <w:right w:val="none" w:sz="0" w:space="0" w:color="auto"/>
      </w:divBdr>
    </w:div>
    <w:div w:id="1412586580">
      <w:bodyDiv w:val="1"/>
      <w:marLeft w:val="0"/>
      <w:marRight w:val="0"/>
      <w:marTop w:val="0"/>
      <w:marBottom w:val="0"/>
      <w:divBdr>
        <w:top w:val="none" w:sz="0" w:space="0" w:color="auto"/>
        <w:left w:val="none" w:sz="0" w:space="0" w:color="auto"/>
        <w:bottom w:val="none" w:sz="0" w:space="0" w:color="auto"/>
        <w:right w:val="none" w:sz="0" w:space="0" w:color="auto"/>
      </w:divBdr>
    </w:div>
    <w:div w:id="1503086455">
      <w:bodyDiv w:val="1"/>
      <w:marLeft w:val="0"/>
      <w:marRight w:val="0"/>
      <w:marTop w:val="0"/>
      <w:marBottom w:val="0"/>
      <w:divBdr>
        <w:top w:val="none" w:sz="0" w:space="0" w:color="auto"/>
        <w:left w:val="none" w:sz="0" w:space="0" w:color="auto"/>
        <w:bottom w:val="none" w:sz="0" w:space="0" w:color="auto"/>
        <w:right w:val="none" w:sz="0" w:space="0" w:color="auto"/>
      </w:divBdr>
    </w:div>
    <w:div w:id="1588149846">
      <w:bodyDiv w:val="1"/>
      <w:marLeft w:val="0"/>
      <w:marRight w:val="0"/>
      <w:marTop w:val="0"/>
      <w:marBottom w:val="0"/>
      <w:divBdr>
        <w:top w:val="none" w:sz="0" w:space="0" w:color="auto"/>
        <w:left w:val="none" w:sz="0" w:space="0" w:color="auto"/>
        <w:bottom w:val="none" w:sz="0" w:space="0" w:color="auto"/>
        <w:right w:val="none" w:sz="0" w:space="0" w:color="auto"/>
      </w:divBdr>
    </w:div>
    <w:div w:id="1593709201">
      <w:bodyDiv w:val="1"/>
      <w:marLeft w:val="0"/>
      <w:marRight w:val="0"/>
      <w:marTop w:val="0"/>
      <w:marBottom w:val="0"/>
      <w:divBdr>
        <w:top w:val="none" w:sz="0" w:space="0" w:color="auto"/>
        <w:left w:val="none" w:sz="0" w:space="0" w:color="auto"/>
        <w:bottom w:val="none" w:sz="0" w:space="0" w:color="auto"/>
        <w:right w:val="none" w:sz="0" w:space="0" w:color="auto"/>
      </w:divBdr>
    </w:div>
    <w:div w:id="1688482510">
      <w:bodyDiv w:val="1"/>
      <w:marLeft w:val="0"/>
      <w:marRight w:val="0"/>
      <w:marTop w:val="0"/>
      <w:marBottom w:val="0"/>
      <w:divBdr>
        <w:top w:val="none" w:sz="0" w:space="0" w:color="auto"/>
        <w:left w:val="none" w:sz="0" w:space="0" w:color="auto"/>
        <w:bottom w:val="none" w:sz="0" w:space="0" w:color="auto"/>
        <w:right w:val="none" w:sz="0" w:space="0" w:color="auto"/>
      </w:divBdr>
    </w:div>
    <w:div w:id="1695308186">
      <w:bodyDiv w:val="1"/>
      <w:marLeft w:val="0"/>
      <w:marRight w:val="0"/>
      <w:marTop w:val="0"/>
      <w:marBottom w:val="0"/>
      <w:divBdr>
        <w:top w:val="none" w:sz="0" w:space="0" w:color="auto"/>
        <w:left w:val="none" w:sz="0" w:space="0" w:color="auto"/>
        <w:bottom w:val="none" w:sz="0" w:space="0" w:color="auto"/>
        <w:right w:val="none" w:sz="0" w:space="0" w:color="auto"/>
      </w:divBdr>
    </w:div>
    <w:div w:id="1759983811">
      <w:bodyDiv w:val="1"/>
      <w:marLeft w:val="0"/>
      <w:marRight w:val="0"/>
      <w:marTop w:val="0"/>
      <w:marBottom w:val="0"/>
      <w:divBdr>
        <w:top w:val="none" w:sz="0" w:space="0" w:color="auto"/>
        <w:left w:val="none" w:sz="0" w:space="0" w:color="auto"/>
        <w:bottom w:val="none" w:sz="0" w:space="0" w:color="auto"/>
        <w:right w:val="none" w:sz="0" w:space="0" w:color="auto"/>
      </w:divBdr>
    </w:div>
    <w:div w:id="1814908740">
      <w:bodyDiv w:val="1"/>
      <w:marLeft w:val="0"/>
      <w:marRight w:val="0"/>
      <w:marTop w:val="0"/>
      <w:marBottom w:val="0"/>
      <w:divBdr>
        <w:top w:val="none" w:sz="0" w:space="0" w:color="auto"/>
        <w:left w:val="none" w:sz="0" w:space="0" w:color="auto"/>
        <w:bottom w:val="none" w:sz="0" w:space="0" w:color="auto"/>
        <w:right w:val="none" w:sz="0" w:space="0" w:color="auto"/>
      </w:divBdr>
    </w:div>
    <w:div w:id="1899123855">
      <w:bodyDiv w:val="1"/>
      <w:marLeft w:val="0"/>
      <w:marRight w:val="0"/>
      <w:marTop w:val="0"/>
      <w:marBottom w:val="0"/>
      <w:divBdr>
        <w:top w:val="none" w:sz="0" w:space="0" w:color="auto"/>
        <w:left w:val="none" w:sz="0" w:space="0" w:color="auto"/>
        <w:bottom w:val="none" w:sz="0" w:space="0" w:color="auto"/>
        <w:right w:val="none" w:sz="0" w:space="0" w:color="auto"/>
      </w:divBdr>
    </w:div>
    <w:div w:id="1903710360">
      <w:bodyDiv w:val="1"/>
      <w:marLeft w:val="0"/>
      <w:marRight w:val="0"/>
      <w:marTop w:val="0"/>
      <w:marBottom w:val="0"/>
      <w:divBdr>
        <w:top w:val="none" w:sz="0" w:space="0" w:color="auto"/>
        <w:left w:val="none" w:sz="0" w:space="0" w:color="auto"/>
        <w:bottom w:val="none" w:sz="0" w:space="0" w:color="auto"/>
        <w:right w:val="none" w:sz="0" w:space="0" w:color="auto"/>
      </w:divBdr>
    </w:div>
    <w:div w:id="1918860583">
      <w:bodyDiv w:val="1"/>
      <w:marLeft w:val="0"/>
      <w:marRight w:val="0"/>
      <w:marTop w:val="0"/>
      <w:marBottom w:val="0"/>
      <w:divBdr>
        <w:top w:val="none" w:sz="0" w:space="0" w:color="auto"/>
        <w:left w:val="none" w:sz="0" w:space="0" w:color="auto"/>
        <w:bottom w:val="none" w:sz="0" w:space="0" w:color="auto"/>
        <w:right w:val="none" w:sz="0" w:space="0" w:color="auto"/>
      </w:divBdr>
    </w:div>
    <w:div w:id="1933706167">
      <w:bodyDiv w:val="1"/>
      <w:marLeft w:val="0"/>
      <w:marRight w:val="0"/>
      <w:marTop w:val="0"/>
      <w:marBottom w:val="0"/>
      <w:divBdr>
        <w:top w:val="none" w:sz="0" w:space="0" w:color="auto"/>
        <w:left w:val="none" w:sz="0" w:space="0" w:color="auto"/>
        <w:bottom w:val="none" w:sz="0" w:space="0" w:color="auto"/>
        <w:right w:val="none" w:sz="0" w:space="0" w:color="auto"/>
      </w:divBdr>
    </w:div>
    <w:div w:id="1943418894">
      <w:bodyDiv w:val="1"/>
      <w:marLeft w:val="0"/>
      <w:marRight w:val="0"/>
      <w:marTop w:val="0"/>
      <w:marBottom w:val="0"/>
      <w:divBdr>
        <w:top w:val="none" w:sz="0" w:space="0" w:color="auto"/>
        <w:left w:val="none" w:sz="0" w:space="0" w:color="auto"/>
        <w:bottom w:val="none" w:sz="0" w:space="0" w:color="auto"/>
        <w:right w:val="none" w:sz="0" w:space="0" w:color="auto"/>
      </w:divBdr>
    </w:div>
    <w:div w:id="1982687817">
      <w:bodyDiv w:val="1"/>
      <w:marLeft w:val="0"/>
      <w:marRight w:val="0"/>
      <w:marTop w:val="0"/>
      <w:marBottom w:val="0"/>
      <w:divBdr>
        <w:top w:val="none" w:sz="0" w:space="0" w:color="auto"/>
        <w:left w:val="none" w:sz="0" w:space="0" w:color="auto"/>
        <w:bottom w:val="none" w:sz="0" w:space="0" w:color="auto"/>
        <w:right w:val="none" w:sz="0" w:space="0" w:color="auto"/>
      </w:divBdr>
    </w:div>
    <w:div w:id="1987276305">
      <w:bodyDiv w:val="1"/>
      <w:marLeft w:val="0"/>
      <w:marRight w:val="0"/>
      <w:marTop w:val="0"/>
      <w:marBottom w:val="0"/>
      <w:divBdr>
        <w:top w:val="none" w:sz="0" w:space="0" w:color="auto"/>
        <w:left w:val="none" w:sz="0" w:space="0" w:color="auto"/>
        <w:bottom w:val="none" w:sz="0" w:space="0" w:color="auto"/>
        <w:right w:val="none" w:sz="0" w:space="0" w:color="auto"/>
      </w:divBdr>
    </w:div>
    <w:div w:id="21450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8</Pages>
  <Words>1467</Words>
  <Characters>9366</Characters>
  <Application>Microsoft Office Word</Application>
  <DocSecurity>0</DocSecurity>
  <Lines>180</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Alina Butarita</cp:lastModifiedBy>
  <cp:revision>99</cp:revision>
  <dcterms:created xsi:type="dcterms:W3CDTF">2025-02-12T20:13:00Z</dcterms:created>
  <dcterms:modified xsi:type="dcterms:W3CDTF">2025-03-06T13:30:00Z</dcterms:modified>
</cp:coreProperties>
</file>