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7C4BF" w14:textId="77777777" w:rsidR="008B3807" w:rsidRDefault="008B3807" w:rsidP="0077450B">
      <w:pPr>
        <w:spacing w:line="480" w:lineRule="auto"/>
        <w:jc w:val="center"/>
        <w:rPr>
          <w:rFonts w:ascii="Times New Roman" w:hAnsi="Times New Roman" w:cs="Times New Roman"/>
          <w:bCs/>
          <w:sz w:val="24"/>
          <w:szCs w:val="24"/>
        </w:rPr>
      </w:pPr>
    </w:p>
    <w:p w14:paraId="1663B76B" w14:textId="77777777" w:rsidR="008B3807" w:rsidRDefault="008B3807" w:rsidP="0077450B">
      <w:pPr>
        <w:spacing w:line="480" w:lineRule="auto"/>
        <w:jc w:val="center"/>
        <w:rPr>
          <w:rFonts w:ascii="Times New Roman" w:hAnsi="Times New Roman" w:cs="Times New Roman"/>
          <w:bCs/>
          <w:sz w:val="24"/>
          <w:szCs w:val="24"/>
        </w:rPr>
      </w:pPr>
    </w:p>
    <w:p w14:paraId="0A804A28" w14:textId="076631D1" w:rsidR="008B3807" w:rsidRDefault="00FD3780" w:rsidP="0077450B">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t-T</w:t>
      </w:r>
      <w:r w:rsidR="008B3807">
        <w:rPr>
          <w:rFonts w:ascii="Times New Roman" w:hAnsi="Times New Roman" w:cs="Times New Roman"/>
          <w:bCs/>
          <w:sz w:val="24"/>
          <w:szCs w:val="24"/>
        </w:rPr>
        <w:t>est</w:t>
      </w:r>
    </w:p>
    <w:p w14:paraId="76A9A28A" w14:textId="40DAE8B4" w:rsidR="008B3807" w:rsidRDefault="00812B5F" w:rsidP="0077450B">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 xml:space="preserve">Roxana </w:t>
      </w:r>
      <w:proofErr w:type="spellStart"/>
      <w:r>
        <w:rPr>
          <w:rFonts w:ascii="Times New Roman" w:hAnsi="Times New Roman" w:cs="Times New Roman"/>
          <w:bCs/>
          <w:sz w:val="24"/>
          <w:szCs w:val="24"/>
        </w:rPr>
        <w:t>Bostiog</w:t>
      </w:r>
      <w:proofErr w:type="spellEnd"/>
    </w:p>
    <w:p w14:paraId="64CD894F" w14:textId="77777777" w:rsidR="00502248" w:rsidRDefault="00502248" w:rsidP="0077450B">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Student ID:</w:t>
      </w:r>
    </w:p>
    <w:p w14:paraId="3C197B3C" w14:textId="77777777" w:rsidR="00502248" w:rsidRDefault="00C270E3" w:rsidP="0077450B">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 xml:space="preserve">Module: </w:t>
      </w:r>
      <w:r w:rsidR="00502248">
        <w:rPr>
          <w:rFonts w:ascii="Times New Roman" w:hAnsi="Times New Roman" w:cs="Times New Roman"/>
          <w:bCs/>
          <w:sz w:val="24"/>
          <w:szCs w:val="24"/>
        </w:rPr>
        <w:t>Data Analysis and Visualization</w:t>
      </w:r>
    </w:p>
    <w:p w14:paraId="389976FA" w14:textId="77777777" w:rsidR="00C270E3" w:rsidRDefault="00C270E3" w:rsidP="0077450B">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Module code: ACCB4002</w:t>
      </w:r>
    </w:p>
    <w:p w14:paraId="727627EA" w14:textId="77777777" w:rsidR="00C270E3" w:rsidRDefault="00C270E3" w:rsidP="0077450B">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Lecturer’s Name:</w:t>
      </w:r>
    </w:p>
    <w:p w14:paraId="39E626B5" w14:textId="77777777" w:rsidR="008B3807" w:rsidRPr="00C270E3" w:rsidRDefault="008B3807" w:rsidP="0077450B">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Date</w:t>
      </w:r>
      <w:r w:rsidR="00C270E3">
        <w:rPr>
          <w:rFonts w:ascii="Times New Roman" w:hAnsi="Times New Roman" w:cs="Times New Roman"/>
          <w:bCs/>
          <w:sz w:val="24"/>
          <w:szCs w:val="24"/>
        </w:rPr>
        <w:t>:</w:t>
      </w:r>
    </w:p>
    <w:p w14:paraId="4D67BA68" w14:textId="77777777" w:rsidR="009B5242" w:rsidRDefault="009B5242" w:rsidP="0077450B">
      <w:pPr>
        <w:spacing w:line="480" w:lineRule="auto"/>
        <w:rPr>
          <w:rFonts w:ascii="Times New Roman" w:hAnsi="Times New Roman" w:cs="Times New Roman"/>
          <w:b/>
          <w:sz w:val="24"/>
          <w:szCs w:val="24"/>
        </w:rPr>
      </w:pPr>
      <w:r>
        <w:rPr>
          <w:rFonts w:ascii="Times New Roman" w:hAnsi="Times New Roman" w:cs="Times New Roman"/>
          <w:b/>
          <w:sz w:val="24"/>
          <w:szCs w:val="24"/>
        </w:rPr>
        <w:br w:type="page"/>
      </w:r>
    </w:p>
    <w:sdt>
      <w:sdtPr>
        <w:id w:val="-935133361"/>
        <w:docPartObj>
          <w:docPartGallery w:val="Table of Contents"/>
          <w:docPartUnique/>
        </w:docPartObj>
      </w:sdtPr>
      <w:sdtEndPr>
        <w:rPr>
          <w:rFonts w:asciiTheme="minorHAnsi" w:eastAsiaTheme="minorEastAsia" w:hAnsiTheme="minorHAnsi" w:cs="Times New Roman"/>
          <w:color w:val="auto"/>
          <w:sz w:val="22"/>
          <w:szCs w:val="22"/>
        </w:rPr>
      </w:sdtEndPr>
      <w:sdtContent>
        <w:p w14:paraId="57284292" w14:textId="04C06650" w:rsidR="00A94AAC" w:rsidRPr="00E73A96" w:rsidRDefault="00A94AAC">
          <w:pPr>
            <w:pStyle w:val="TOCHeading"/>
            <w:rPr>
              <w:rFonts w:ascii="Times New Roman" w:hAnsi="Times New Roman" w:cs="Times New Roman"/>
              <w:sz w:val="24"/>
              <w:szCs w:val="24"/>
            </w:rPr>
          </w:pPr>
          <w:r w:rsidRPr="00E73A96">
            <w:rPr>
              <w:rFonts w:ascii="Times New Roman" w:hAnsi="Times New Roman" w:cs="Times New Roman"/>
              <w:sz w:val="24"/>
              <w:szCs w:val="24"/>
            </w:rPr>
            <w:t>Table of Contents</w:t>
          </w:r>
        </w:p>
        <w:p w14:paraId="3E8EB57A" w14:textId="321858A4" w:rsidR="00A94AAC" w:rsidRDefault="00A94AAC">
          <w:pPr>
            <w:pStyle w:val="TOC1"/>
            <w:rPr>
              <w:rFonts w:ascii="Times New Roman" w:hAnsi="Times New Roman"/>
              <w:sz w:val="24"/>
              <w:szCs w:val="24"/>
            </w:rPr>
          </w:pPr>
          <w:r w:rsidRPr="00E73A96">
            <w:rPr>
              <w:rFonts w:ascii="Times New Roman" w:hAnsi="Times New Roman"/>
              <w:sz w:val="24"/>
              <w:szCs w:val="24"/>
            </w:rPr>
            <w:t>Introduction to t-test</w:t>
          </w:r>
          <w:r w:rsidRPr="00E73A96">
            <w:rPr>
              <w:rFonts w:ascii="Times New Roman" w:hAnsi="Times New Roman"/>
              <w:sz w:val="24"/>
              <w:szCs w:val="24"/>
            </w:rPr>
            <w:ptab w:relativeTo="margin" w:alignment="right" w:leader="dot"/>
          </w:r>
          <w:r w:rsidR="00E73A96">
            <w:rPr>
              <w:rFonts w:ascii="Times New Roman" w:hAnsi="Times New Roman"/>
              <w:sz w:val="24"/>
              <w:szCs w:val="24"/>
            </w:rPr>
            <w:t>3</w:t>
          </w:r>
        </w:p>
        <w:p w14:paraId="174C5162" w14:textId="56ED65D8" w:rsidR="00E73A96" w:rsidRPr="00E73A96" w:rsidRDefault="00E73A96" w:rsidP="00E73A96">
          <w:pPr>
            <w:pStyle w:val="TOC1"/>
            <w:rPr>
              <w:rFonts w:ascii="Times New Roman" w:hAnsi="Times New Roman"/>
              <w:sz w:val="24"/>
              <w:szCs w:val="24"/>
            </w:rPr>
          </w:pPr>
          <w:r>
            <w:rPr>
              <w:rFonts w:ascii="Times New Roman" w:hAnsi="Times New Roman"/>
              <w:sz w:val="24"/>
              <w:szCs w:val="24"/>
            </w:rPr>
            <w:t>Hypothesis</w:t>
          </w:r>
          <w:r w:rsidRPr="00E73A96">
            <w:rPr>
              <w:rFonts w:ascii="Times New Roman" w:hAnsi="Times New Roman"/>
              <w:sz w:val="24"/>
              <w:szCs w:val="24"/>
            </w:rPr>
            <w:ptab w:relativeTo="margin" w:alignment="right" w:leader="dot"/>
          </w:r>
          <w:r w:rsidRPr="00E73A96">
            <w:rPr>
              <w:rFonts w:ascii="Times New Roman" w:hAnsi="Times New Roman"/>
              <w:sz w:val="24"/>
              <w:szCs w:val="24"/>
            </w:rPr>
            <w:t>4</w:t>
          </w:r>
        </w:p>
        <w:p w14:paraId="2C64A2FB" w14:textId="6A1B7E83" w:rsidR="00E73A96" w:rsidRPr="00E73A96" w:rsidRDefault="00E73A96" w:rsidP="00E73A96">
          <w:pPr>
            <w:pStyle w:val="TOC1"/>
            <w:rPr>
              <w:rFonts w:ascii="Times New Roman" w:hAnsi="Times New Roman"/>
              <w:sz w:val="24"/>
              <w:szCs w:val="24"/>
            </w:rPr>
          </w:pPr>
          <w:r>
            <w:rPr>
              <w:rFonts w:ascii="Times New Roman" w:hAnsi="Times New Roman"/>
              <w:sz w:val="24"/>
              <w:szCs w:val="24"/>
            </w:rPr>
            <w:t>Analysis of the data set</w:t>
          </w:r>
          <w:r w:rsidRPr="00E73A96">
            <w:rPr>
              <w:rFonts w:ascii="Times New Roman" w:hAnsi="Times New Roman"/>
              <w:sz w:val="24"/>
              <w:szCs w:val="24"/>
            </w:rPr>
            <w:ptab w:relativeTo="margin" w:alignment="right" w:leader="dot"/>
          </w:r>
          <w:r w:rsidR="00903BDE">
            <w:rPr>
              <w:rFonts w:ascii="Times New Roman" w:hAnsi="Times New Roman"/>
              <w:sz w:val="24"/>
              <w:szCs w:val="24"/>
            </w:rPr>
            <w:t>6</w:t>
          </w:r>
        </w:p>
        <w:p w14:paraId="3A2F91FD" w14:textId="1B7023D9" w:rsidR="00E73A96" w:rsidRPr="00E73A96" w:rsidRDefault="00903BDE" w:rsidP="00E73A96">
          <w:pPr>
            <w:pStyle w:val="TOC1"/>
            <w:rPr>
              <w:rFonts w:ascii="Times New Roman" w:hAnsi="Times New Roman"/>
              <w:sz w:val="24"/>
              <w:szCs w:val="24"/>
            </w:rPr>
          </w:pPr>
          <w:r w:rsidRPr="00903BDE">
            <w:rPr>
              <w:rFonts w:ascii="Times New Roman" w:hAnsi="Times New Roman"/>
              <w:sz w:val="24"/>
              <w:szCs w:val="24"/>
            </w:rPr>
            <w:t>Analysis of the results</w:t>
          </w:r>
          <w:r w:rsidR="00E73A96" w:rsidRPr="00E73A96">
            <w:rPr>
              <w:rFonts w:ascii="Times New Roman" w:hAnsi="Times New Roman"/>
              <w:sz w:val="24"/>
              <w:szCs w:val="24"/>
            </w:rPr>
            <w:ptab w:relativeTo="margin" w:alignment="right" w:leader="dot"/>
          </w:r>
          <w:r>
            <w:rPr>
              <w:rFonts w:ascii="Times New Roman" w:hAnsi="Times New Roman"/>
              <w:sz w:val="24"/>
              <w:szCs w:val="24"/>
            </w:rPr>
            <w:t>7</w:t>
          </w:r>
        </w:p>
        <w:p w14:paraId="41F0E659" w14:textId="650FFB52" w:rsidR="00E73A96" w:rsidRPr="00E73A96" w:rsidRDefault="00903BDE" w:rsidP="00E73A96">
          <w:pPr>
            <w:pStyle w:val="TOC1"/>
            <w:rPr>
              <w:rFonts w:ascii="Times New Roman" w:hAnsi="Times New Roman"/>
              <w:sz w:val="24"/>
              <w:szCs w:val="24"/>
            </w:rPr>
          </w:pPr>
          <w:r w:rsidRPr="00903BDE">
            <w:rPr>
              <w:rFonts w:ascii="Times New Roman" w:hAnsi="Times New Roman"/>
              <w:sz w:val="24"/>
              <w:szCs w:val="24"/>
            </w:rPr>
            <w:t>Other factors that may not have been considered</w:t>
          </w:r>
          <w:r w:rsidR="00E73A96" w:rsidRPr="00E73A96">
            <w:rPr>
              <w:rFonts w:ascii="Times New Roman" w:hAnsi="Times New Roman"/>
              <w:sz w:val="24"/>
              <w:szCs w:val="24"/>
            </w:rPr>
            <w:ptab w:relativeTo="margin" w:alignment="right" w:leader="dot"/>
          </w:r>
          <w:r>
            <w:rPr>
              <w:rFonts w:ascii="Times New Roman" w:hAnsi="Times New Roman"/>
              <w:sz w:val="24"/>
              <w:szCs w:val="24"/>
            </w:rPr>
            <w:t>10</w:t>
          </w:r>
        </w:p>
        <w:p w14:paraId="0F6AF034" w14:textId="4BE691FC" w:rsidR="00903BDE" w:rsidRPr="00E73A96" w:rsidRDefault="00903BDE" w:rsidP="00903BDE">
          <w:pPr>
            <w:pStyle w:val="TOC1"/>
            <w:rPr>
              <w:rFonts w:ascii="Times New Roman" w:hAnsi="Times New Roman"/>
              <w:sz w:val="24"/>
              <w:szCs w:val="24"/>
            </w:rPr>
          </w:pPr>
          <w:r>
            <w:rPr>
              <w:rFonts w:ascii="Times New Roman" w:hAnsi="Times New Roman"/>
              <w:sz w:val="24"/>
              <w:szCs w:val="24"/>
            </w:rPr>
            <w:t>Conclusion</w:t>
          </w:r>
          <w:r w:rsidRPr="00E73A96">
            <w:rPr>
              <w:rFonts w:ascii="Times New Roman" w:hAnsi="Times New Roman"/>
              <w:sz w:val="24"/>
              <w:szCs w:val="24"/>
            </w:rPr>
            <w:ptab w:relativeTo="margin" w:alignment="right" w:leader="dot"/>
          </w:r>
          <w:r>
            <w:rPr>
              <w:rFonts w:ascii="Times New Roman" w:hAnsi="Times New Roman"/>
              <w:sz w:val="24"/>
              <w:szCs w:val="24"/>
            </w:rPr>
            <w:t>11</w:t>
          </w:r>
        </w:p>
        <w:p w14:paraId="696EBC8E" w14:textId="70850BBC" w:rsidR="00A94AAC" w:rsidRPr="00903BDE" w:rsidRDefault="00903BDE" w:rsidP="00903BDE">
          <w:pPr>
            <w:pStyle w:val="TOC1"/>
            <w:rPr>
              <w:rFonts w:ascii="Times New Roman" w:hAnsi="Times New Roman"/>
              <w:sz w:val="24"/>
              <w:szCs w:val="24"/>
            </w:rPr>
          </w:pPr>
          <w:r>
            <w:rPr>
              <w:rFonts w:ascii="Times New Roman" w:hAnsi="Times New Roman"/>
              <w:sz w:val="24"/>
              <w:szCs w:val="24"/>
            </w:rPr>
            <w:t>References</w:t>
          </w:r>
          <w:r w:rsidRPr="00E73A96">
            <w:rPr>
              <w:rFonts w:ascii="Times New Roman" w:hAnsi="Times New Roman"/>
              <w:sz w:val="24"/>
              <w:szCs w:val="24"/>
            </w:rPr>
            <w:ptab w:relativeTo="margin" w:alignment="right" w:leader="dot"/>
          </w:r>
          <w:r>
            <w:rPr>
              <w:rFonts w:ascii="Times New Roman" w:hAnsi="Times New Roman"/>
              <w:sz w:val="24"/>
              <w:szCs w:val="24"/>
            </w:rPr>
            <w:t>12</w:t>
          </w:r>
        </w:p>
      </w:sdtContent>
    </w:sdt>
    <w:p w14:paraId="1F66FAA7" w14:textId="77777777" w:rsidR="009B5242" w:rsidRDefault="009B5242" w:rsidP="0077450B">
      <w:pPr>
        <w:spacing w:line="480" w:lineRule="auto"/>
        <w:jc w:val="both"/>
        <w:rPr>
          <w:rFonts w:ascii="Times New Roman" w:hAnsi="Times New Roman" w:cs="Times New Roman"/>
          <w:b/>
          <w:sz w:val="24"/>
          <w:szCs w:val="24"/>
        </w:rPr>
      </w:pPr>
    </w:p>
    <w:p w14:paraId="141B1BB7" w14:textId="77777777" w:rsidR="00E73A96" w:rsidRDefault="00E73A96">
      <w:pPr>
        <w:rPr>
          <w:rFonts w:ascii="Times New Roman" w:hAnsi="Times New Roman" w:cs="Times New Roman"/>
          <w:b/>
          <w:sz w:val="24"/>
          <w:szCs w:val="24"/>
        </w:rPr>
      </w:pPr>
      <w:r>
        <w:rPr>
          <w:rFonts w:ascii="Times New Roman" w:hAnsi="Times New Roman" w:cs="Times New Roman"/>
          <w:b/>
          <w:sz w:val="24"/>
          <w:szCs w:val="24"/>
        </w:rPr>
        <w:br w:type="page"/>
      </w:r>
    </w:p>
    <w:p w14:paraId="4CAAAE76" w14:textId="6C690614" w:rsidR="005A2079" w:rsidRPr="009B5242" w:rsidRDefault="007573C4" w:rsidP="0077450B">
      <w:pPr>
        <w:spacing w:line="480" w:lineRule="auto"/>
        <w:jc w:val="both"/>
        <w:rPr>
          <w:rFonts w:ascii="Times New Roman" w:hAnsi="Times New Roman" w:cs="Times New Roman"/>
          <w:b/>
          <w:sz w:val="24"/>
          <w:szCs w:val="24"/>
        </w:rPr>
      </w:pPr>
      <w:r w:rsidRPr="009B5242">
        <w:rPr>
          <w:rFonts w:ascii="Times New Roman" w:hAnsi="Times New Roman" w:cs="Times New Roman"/>
          <w:b/>
          <w:sz w:val="24"/>
          <w:szCs w:val="24"/>
        </w:rPr>
        <w:lastRenderedPageBreak/>
        <w:t>Introduction to t-test</w:t>
      </w:r>
    </w:p>
    <w:p w14:paraId="4AF3BDE2" w14:textId="77777777" w:rsidR="007573C4" w:rsidRPr="009B5242" w:rsidRDefault="007573C4" w:rsidP="00E720EC">
      <w:pPr>
        <w:spacing w:line="480" w:lineRule="auto"/>
        <w:ind w:firstLine="720"/>
        <w:jc w:val="both"/>
        <w:rPr>
          <w:rFonts w:ascii="Times New Roman" w:hAnsi="Times New Roman" w:cs="Times New Roman"/>
          <w:sz w:val="24"/>
          <w:szCs w:val="24"/>
        </w:rPr>
      </w:pPr>
      <w:r w:rsidRPr="009B5242">
        <w:rPr>
          <w:rFonts w:ascii="Times New Roman" w:hAnsi="Times New Roman" w:cs="Times New Roman"/>
          <w:sz w:val="24"/>
          <w:szCs w:val="24"/>
        </w:rPr>
        <w:t>The student’s t-test is one of the types of inferential statistics that is used to establish whether or not there is a significant difference between the means of 2 sets of data</w:t>
      </w:r>
      <w:sdt>
        <w:sdtPr>
          <w:rPr>
            <w:rFonts w:ascii="Times New Roman" w:hAnsi="Times New Roman" w:cs="Times New Roman"/>
            <w:sz w:val="24"/>
            <w:szCs w:val="24"/>
          </w:rPr>
          <w:id w:val="-1012060635"/>
          <w:citation/>
        </w:sdtPr>
        <w:sdtEndPr/>
        <w:sdtContent>
          <w:r w:rsidR="009B5242">
            <w:rPr>
              <w:rFonts w:ascii="Times New Roman" w:hAnsi="Times New Roman" w:cs="Times New Roman"/>
              <w:sz w:val="24"/>
              <w:szCs w:val="24"/>
            </w:rPr>
            <w:fldChar w:fldCharType="begin"/>
          </w:r>
          <w:r w:rsidR="009B5242">
            <w:rPr>
              <w:rFonts w:ascii="Times New Roman" w:hAnsi="Times New Roman" w:cs="Times New Roman"/>
              <w:sz w:val="24"/>
              <w:szCs w:val="24"/>
            </w:rPr>
            <w:instrText xml:space="preserve"> CITATION Kim151 \l 1033 </w:instrText>
          </w:r>
          <w:r w:rsidR="009B5242">
            <w:rPr>
              <w:rFonts w:ascii="Times New Roman" w:hAnsi="Times New Roman" w:cs="Times New Roman"/>
              <w:sz w:val="24"/>
              <w:szCs w:val="24"/>
            </w:rPr>
            <w:fldChar w:fldCharType="separate"/>
          </w:r>
          <w:r w:rsidR="00502248">
            <w:rPr>
              <w:rFonts w:ascii="Times New Roman" w:hAnsi="Times New Roman" w:cs="Times New Roman"/>
              <w:noProof/>
              <w:sz w:val="24"/>
              <w:szCs w:val="24"/>
            </w:rPr>
            <w:t xml:space="preserve"> </w:t>
          </w:r>
          <w:r w:rsidR="00502248" w:rsidRPr="00502248">
            <w:rPr>
              <w:rFonts w:ascii="Times New Roman" w:hAnsi="Times New Roman" w:cs="Times New Roman"/>
              <w:noProof/>
              <w:sz w:val="24"/>
              <w:szCs w:val="24"/>
            </w:rPr>
            <w:t>[1]</w:t>
          </w:r>
          <w:r w:rsidR="009B5242">
            <w:rPr>
              <w:rFonts w:ascii="Times New Roman" w:hAnsi="Times New Roman" w:cs="Times New Roman"/>
              <w:sz w:val="24"/>
              <w:szCs w:val="24"/>
            </w:rPr>
            <w:fldChar w:fldCharType="end"/>
          </w:r>
        </w:sdtContent>
      </w:sdt>
      <w:r w:rsidRPr="009B5242">
        <w:rPr>
          <w:rFonts w:ascii="Times New Roman" w:hAnsi="Times New Roman" w:cs="Times New Roman"/>
          <w:sz w:val="24"/>
          <w:szCs w:val="24"/>
        </w:rPr>
        <w:t xml:space="preserve">. This inferential statistic does an operation to compare the means of the 2 groups so as to </w:t>
      </w:r>
      <w:r w:rsidR="00660279" w:rsidRPr="009B5242">
        <w:rPr>
          <w:rFonts w:ascii="Times New Roman" w:hAnsi="Times New Roman" w:cs="Times New Roman"/>
          <w:sz w:val="24"/>
          <w:szCs w:val="24"/>
        </w:rPr>
        <w:t>test hypothesis such as determining</w:t>
      </w:r>
      <w:r w:rsidRPr="009B5242">
        <w:rPr>
          <w:rFonts w:ascii="Times New Roman" w:hAnsi="Times New Roman" w:cs="Times New Roman"/>
          <w:sz w:val="24"/>
          <w:szCs w:val="24"/>
        </w:rPr>
        <w:t xml:space="preserve"> whether the difference between the 2 is significant. This is a tool used to test a hypothesis. The hypothesis tested is either that there isn’t a significant difference between the means of the 2 groups of data or that there is a significant difference between them. The assumption that there isn’t a significant difference between them is usually referred to as null hypothesis while the assumption that there is a significant difference between them is referred to as the alternative hypothesis</w:t>
      </w:r>
      <w:sdt>
        <w:sdtPr>
          <w:rPr>
            <w:rFonts w:ascii="Times New Roman" w:hAnsi="Times New Roman" w:cs="Times New Roman"/>
            <w:sz w:val="24"/>
            <w:szCs w:val="24"/>
          </w:rPr>
          <w:id w:val="-1467806883"/>
          <w:citation/>
        </w:sdtPr>
        <w:sdtEndPr/>
        <w:sdtContent>
          <w:r w:rsidR="009B5242">
            <w:rPr>
              <w:rFonts w:ascii="Times New Roman" w:hAnsi="Times New Roman" w:cs="Times New Roman"/>
              <w:sz w:val="24"/>
              <w:szCs w:val="24"/>
            </w:rPr>
            <w:fldChar w:fldCharType="begin"/>
          </w:r>
          <w:r w:rsidR="009B5242">
            <w:rPr>
              <w:rFonts w:ascii="Times New Roman" w:hAnsi="Times New Roman" w:cs="Times New Roman"/>
              <w:sz w:val="24"/>
              <w:szCs w:val="24"/>
            </w:rPr>
            <w:instrText xml:space="preserve"> CITATION Fid10 \l 1033 </w:instrText>
          </w:r>
          <w:r w:rsidR="009B5242">
            <w:rPr>
              <w:rFonts w:ascii="Times New Roman" w:hAnsi="Times New Roman" w:cs="Times New Roman"/>
              <w:sz w:val="24"/>
              <w:szCs w:val="24"/>
            </w:rPr>
            <w:fldChar w:fldCharType="separate"/>
          </w:r>
          <w:r w:rsidR="00502248">
            <w:rPr>
              <w:rFonts w:ascii="Times New Roman" w:hAnsi="Times New Roman" w:cs="Times New Roman"/>
              <w:noProof/>
              <w:sz w:val="24"/>
              <w:szCs w:val="24"/>
            </w:rPr>
            <w:t xml:space="preserve"> </w:t>
          </w:r>
          <w:r w:rsidR="00502248" w:rsidRPr="00502248">
            <w:rPr>
              <w:rFonts w:ascii="Times New Roman" w:hAnsi="Times New Roman" w:cs="Times New Roman"/>
              <w:noProof/>
              <w:sz w:val="24"/>
              <w:szCs w:val="24"/>
            </w:rPr>
            <w:t>[2]</w:t>
          </w:r>
          <w:r w:rsidR="009B5242">
            <w:rPr>
              <w:rFonts w:ascii="Times New Roman" w:hAnsi="Times New Roman" w:cs="Times New Roman"/>
              <w:sz w:val="24"/>
              <w:szCs w:val="24"/>
            </w:rPr>
            <w:fldChar w:fldCharType="end"/>
          </w:r>
        </w:sdtContent>
      </w:sdt>
      <w:r w:rsidRPr="009B5242">
        <w:rPr>
          <w:rFonts w:ascii="Times New Roman" w:hAnsi="Times New Roman" w:cs="Times New Roman"/>
          <w:sz w:val="24"/>
          <w:szCs w:val="24"/>
        </w:rPr>
        <w:t xml:space="preserve">. </w:t>
      </w:r>
    </w:p>
    <w:p w14:paraId="03C858DA" w14:textId="2E2C615E" w:rsidR="00660279" w:rsidRPr="009B5242" w:rsidRDefault="00660279" w:rsidP="00E720EC">
      <w:pPr>
        <w:spacing w:line="480" w:lineRule="auto"/>
        <w:ind w:firstLine="720"/>
        <w:jc w:val="both"/>
        <w:rPr>
          <w:rFonts w:ascii="Times New Roman" w:hAnsi="Times New Roman" w:cs="Times New Roman"/>
          <w:sz w:val="24"/>
          <w:szCs w:val="24"/>
        </w:rPr>
      </w:pPr>
      <w:r w:rsidRPr="009B5242">
        <w:rPr>
          <w:rFonts w:ascii="Times New Roman" w:hAnsi="Times New Roman" w:cs="Times New Roman"/>
          <w:sz w:val="24"/>
          <w:szCs w:val="24"/>
        </w:rPr>
        <w:t xml:space="preserve">To perform this operation, the t-test looks at the t-statistic, the degrees of freedom and the t-distribution with an aim of determining the statistical significance. </w:t>
      </w:r>
      <w:r w:rsidR="008C360D" w:rsidRPr="009B5242">
        <w:rPr>
          <w:rFonts w:ascii="Times New Roman" w:hAnsi="Times New Roman" w:cs="Times New Roman"/>
          <w:sz w:val="24"/>
          <w:szCs w:val="24"/>
        </w:rPr>
        <w:t xml:space="preserve">Where there isn’t a significant difference between the 2 groups of data, it can be inferred that they come from the same population. The operation involves taking a sample from the 2 sets of data, establishing the problem statement which assumes the 2 means are equal </w:t>
      </w:r>
      <w:r w:rsidR="0077450B" w:rsidRPr="009B5242">
        <w:rPr>
          <w:rFonts w:ascii="Times New Roman" w:hAnsi="Times New Roman" w:cs="Times New Roman"/>
          <w:sz w:val="24"/>
          <w:szCs w:val="24"/>
        </w:rPr>
        <w:t>i.e.,</w:t>
      </w:r>
      <w:r w:rsidR="008C360D" w:rsidRPr="009B5242">
        <w:rPr>
          <w:rFonts w:ascii="Times New Roman" w:hAnsi="Times New Roman" w:cs="Times New Roman"/>
          <w:sz w:val="24"/>
          <w:szCs w:val="24"/>
        </w:rPr>
        <w:t xml:space="preserve"> the null hypothesis. The t-test then uses applicable formulas to calculate certain values and compares them against the standard values so as to make the decision whether to accept the null hypothesis or reject it</w:t>
      </w:r>
      <w:sdt>
        <w:sdtPr>
          <w:rPr>
            <w:rFonts w:ascii="Times New Roman" w:hAnsi="Times New Roman" w:cs="Times New Roman"/>
            <w:sz w:val="24"/>
            <w:szCs w:val="24"/>
          </w:rPr>
          <w:id w:val="-1669170480"/>
          <w:citation/>
        </w:sdtPr>
        <w:sdtEndPr/>
        <w:sdtContent>
          <w:r w:rsidR="009B5242">
            <w:rPr>
              <w:rFonts w:ascii="Times New Roman" w:hAnsi="Times New Roman" w:cs="Times New Roman"/>
              <w:sz w:val="24"/>
              <w:szCs w:val="24"/>
            </w:rPr>
            <w:fldChar w:fldCharType="begin"/>
          </w:r>
          <w:r w:rsidR="009B5242">
            <w:rPr>
              <w:rFonts w:ascii="Times New Roman" w:hAnsi="Times New Roman" w:cs="Times New Roman"/>
              <w:sz w:val="24"/>
              <w:szCs w:val="24"/>
            </w:rPr>
            <w:instrText xml:space="preserve"> CITATION GDR06 \l 1033 </w:instrText>
          </w:r>
          <w:r w:rsidR="009B5242">
            <w:rPr>
              <w:rFonts w:ascii="Times New Roman" w:hAnsi="Times New Roman" w:cs="Times New Roman"/>
              <w:sz w:val="24"/>
              <w:szCs w:val="24"/>
            </w:rPr>
            <w:fldChar w:fldCharType="separate"/>
          </w:r>
          <w:r w:rsidR="00502248">
            <w:rPr>
              <w:rFonts w:ascii="Times New Roman" w:hAnsi="Times New Roman" w:cs="Times New Roman"/>
              <w:noProof/>
              <w:sz w:val="24"/>
              <w:szCs w:val="24"/>
            </w:rPr>
            <w:t xml:space="preserve"> </w:t>
          </w:r>
          <w:r w:rsidR="00502248" w:rsidRPr="00502248">
            <w:rPr>
              <w:rFonts w:ascii="Times New Roman" w:hAnsi="Times New Roman" w:cs="Times New Roman"/>
              <w:noProof/>
              <w:sz w:val="24"/>
              <w:szCs w:val="24"/>
            </w:rPr>
            <w:t>[3]</w:t>
          </w:r>
          <w:r w:rsidR="009B5242">
            <w:rPr>
              <w:rFonts w:ascii="Times New Roman" w:hAnsi="Times New Roman" w:cs="Times New Roman"/>
              <w:sz w:val="24"/>
              <w:szCs w:val="24"/>
            </w:rPr>
            <w:fldChar w:fldCharType="end"/>
          </w:r>
        </w:sdtContent>
      </w:sdt>
      <w:r w:rsidR="008C360D" w:rsidRPr="009B5242">
        <w:rPr>
          <w:rFonts w:ascii="Times New Roman" w:hAnsi="Times New Roman" w:cs="Times New Roman"/>
          <w:sz w:val="24"/>
          <w:szCs w:val="24"/>
        </w:rPr>
        <w:t xml:space="preserve">. </w:t>
      </w:r>
    </w:p>
    <w:p w14:paraId="07F04BF7" w14:textId="77777777" w:rsidR="00E720EC" w:rsidRDefault="008C360D" w:rsidP="00E720EC">
      <w:pPr>
        <w:spacing w:line="480" w:lineRule="auto"/>
        <w:ind w:firstLine="720"/>
        <w:jc w:val="both"/>
        <w:rPr>
          <w:rFonts w:ascii="Times New Roman" w:hAnsi="Times New Roman" w:cs="Times New Roman"/>
          <w:sz w:val="24"/>
          <w:szCs w:val="24"/>
        </w:rPr>
      </w:pPr>
      <w:r w:rsidRPr="009B5242">
        <w:rPr>
          <w:rFonts w:ascii="Times New Roman" w:hAnsi="Times New Roman" w:cs="Times New Roman"/>
          <w:sz w:val="24"/>
          <w:szCs w:val="24"/>
        </w:rPr>
        <w:t>Where the null hypothesis is rejected, it implies that sufficient evidence has been obtained so as to make the conclusion that</w:t>
      </w:r>
      <w:r w:rsidR="00571143" w:rsidRPr="009B5242">
        <w:rPr>
          <w:rFonts w:ascii="Times New Roman" w:hAnsi="Times New Roman" w:cs="Times New Roman"/>
          <w:sz w:val="24"/>
          <w:szCs w:val="24"/>
        </w:rPr>
        <w:t xml:space="preserve"> the relationship between the 2 data sets </w:t>
      </w:r>
      <w:r w:rsidR="0077450B" w:rsidRPr="009B5242">
        <w:rPr>
          <w:rFonts w:ascii="Times New Roman" w:hAnsi="Times New Roman" w:cs="Times New Roman"/>
          <w:sz w:val="24"/>
          <w:szCs w:val="24"/>
        </w:rPr>
        <w:t>is</w:t>
      </w:r>
      <w:r w:rsidR="00571143" w:rsidRPr="009B5242">
        <w:rPr>
          <w:rFonts w:ascii="Times New Roman" w:hAnsi="Times New Roman" w:cs="Times New Roman"/>
          <w:sz w:val="24"/>
          <w:szCs w:val="24"/>
        </w:rPr>
        <w:t xml:space="preserve"> strong and are probably not due to chance. The t-test is just one of the many tests used by statisticians to determine relationship between 2 data groups. For larger sample sizes, the statisticians usually use the z-test. Other examples include the chi-square test as well as the f-test.</w:t>
      </w:r>
      <w:sdt>
        <w:sdtPr>
          <w:rPr>
            <w:rFonts w:ascii="Times New Roman" w:hAnsi="Times New Roman" w:cs="Times New Roman"/>
            <w:sz w:val="24"/>
            <w:szCs w:val="24"/>
          </w:rPr>
          <w:id w:val="1940951781"/>
          <w:citation/>
        </w:sdtPr>
        <w:sdtEndPr/>
        <w:sdtContent>
          <w:r w:rsidR="009B5242">
            <w:rPr>
              <w:rFonts w:ascii="Times New Roman" w:hAnsi="Times New Roman" w:cs="Times New Roman"/>
              <w:sz w:val="24"/>
              <w:szCs w:val="24"/>
            </w:rPr>
            <w:fldChar w:fldCharType="begin"/>
          </w:r>
          <w:r w:rsidR="009B5242">
            <w:rPr>
              <w:rFonts w:ascii="Times New Roman" w:hAnsi="Times New Roman" w:cs="Times New Roman"/>
              <w:sz w:val="24"/>
              <w:szCs w:val="24"/>
            </w:rPr>
            <w:instrText xml:space="preserve"> CITATION JCF13 \l 1033 </w:instrText>
          </w:r>
          <w:r w:rsidR="009B5242">
            <w:rPr>
              <w:rFonts w:ascii="Times New Roman" w:hAnsi="Times New Roman" w:cs="Times New Roman"/>
              <w:sz w:val="24"/>
              <w:szCs w:val="24"/>
            </w:rPr>
            <w:fldChar w:fldCharType="separate"/>
          </w:r>
          <w:r w:rsidR="00502248">
            <w:rPr>
              <w:rFonts w:ascii="Times New Roman" w:hAnsi="Times New Roman" w:cs="Times New Roman"/>
              <w:noProof/>
              <w:sz w:val="24"/>
              <w:szCs w:val="24"/>
            </w:rPr>
            <w:t xml:space="preserve"> </w:t>
          </w:r>
          <w:r w:rsidR="00502248" w:rsidRPr="00502248">
            <w:rPr>
              <w:rFonts w:ascii="Times New Roman" w:hAnsi="Times New Roman" w:cs="Times New Roman"/>
              <w:noProof/>
              <w:sz w:val="24"/>
              <w:szCs w:val="24"/>
            </w:rPr>
            <w:t>[4]</w:t>
          </w:r>
          <w:r w:rsidR="009B5242">
            <w:rPr>
              <w:rFonts w:ascii="Times New Roman" w:hAnsi="Times New Roman" w:cs="Times New Roman"/>
              <w:sz w:val="24"/>
              <w:szCs w:val="24"/>
            </w:rPr>
            <w:fldChar w:fldCharType="end"/>
          </w:r>
        </w:sdtContent>
      </w:sdt>
    </w:p>
    <w:p w14:paraId="40D4EAE8" w14:textId="0F6745E0" w:rsidR="00571143" w:rsidRPr="009B5242" w:rsidRDefault="00571143" w:rsidP="00E720EC">
      <w:pPr>
        <w:spacing w:line="480" w:lineRule="auto"/>
        <w:ind w:firstLine="720"/>
        <w:jc w:val="both"/>
        <w:rPr>
          <w:rFonts w:ascii="Times New Roman" w:hAnsi="Times New Roman" w:cs="Times New Roman"/>
          <w:sz w:val="24"/>
          <w:szCs w:val="24"/>
        </w:rPr>
      </w:pPr>
      <w:r w:rsidRPr="009B5242">
        <w:rPr>
          <w:rFonts w:ascii="Times New Roman" w:hAnsi="Times New Roman" w:cs="Times New Roman"/>
          <w:sz w:val="24"/>
          <w:szCs w:val="24"/>
        </w:rPr>
        <w:lastRenderedPageBreak/>
        <w:t>In the present case, the prevalence of Covid-19 between white people and members of the BAME community in the UK is to be analysed for any statistical differences. The T-test is wil</w:t>
      </w:r>
      <w:r w:rsidR="00325C5E" w:rsidRPr="009B5242">
        <w:rPr>
          <w:rFonts w:ascii="Times New Roman" w:hAnsi="Times New Roman" w:cs="Times New Roman"/>
          <w:sz w:val="24"/>
          <w:szCs w:val="24"/>
        </w:rPr>
        <w:t xml:space="preserve">l be used to perform this test so as to determine whether there is a significant difference between the mean infection rate of white people and members of the BAME community in the UK. It has been identified through the BBC news, that there is a difference in the infection rate between the 2 communities. A t-test will be used to affirm or disapprove this assumption. </w:t>
      </w:r>
    </w:p>
    <w:p w14:paraId="36F33EC7" w14:textId="77777777" w:rsidR="00E720EC" w:rsidRDefault="00325C5E" w:rsidP="00E720EC">
      <w:pPr>
        <w:spacing w:line="480" w:lineRule="auto"/>
        <w:ind w:firstLine="720"/>
        <w:jc w:val="both"/>
        <w:rPr>
          <w:rFonts w:ascii="Times New Roman" w:hAnsi="Times New Roman" w:cs="Times New Roman"/>
          <w:sz w:val="24"/>
          <w:szCs w:val="24"/>
        </w:rPr>
      </w:pPr>
      <w:r w:rsidRPr="009B5242">
        <w:rPr>
          <w:rFonts w:ascii="Times New Roman" w:hAnsi="Times New Roman" w:cs="Times New Roman"/>
          <w:sz w:val="24"/>
          <w:szCs w:val="24"/>
        </w:rPr>
        <w:t>It performing a t-test, several assumptions are made. First, it is assumed tha</w:t>
      </w:r>
      <w:r w:rsidR="00336DD5" w:rsidRPr="009B5242">
        <w:rPr>
          <w:rFonts w:ascii="Times New Roman" w:hAnsi="Times New Roman" w:cs="Times New Roman"/>
          <w:sz w:val="24"/>
          <w:szCs w:val="24"/>
        </w:rPr>
        <w:t>t the scale of measurement that has been used has followed an ordinal or continuous scale. Secondly the samples used are simple random and that the data has been collected from a randomly selected portion of the population and is therefore representative of the total population. The third assumption is that</w:t>
      </w:r>
      <w:r w:rsidR="00970633" w:rsidRPr="009B5242">
        <w:rPr>
          <w:rFonts w:ascii="Times New Roman" w:hAnsi="Times New Roman" w:cs="Times New Roman"/>
          <w:sz w:val="24"/>
          <w:szCs w:val="24"/>
        </w:rPr>
        <w:t xml:space="preserve"> the data assumes a normal distribution when plotted </w:t>
      </w:r>
      <w:r w:rsidR="0077450B" w:rsidRPr="009B5242">
        <w:rPr>
          <w:rFonts w:ascii="Times New Roman" w:hAnsi="Times New Roman" w:cs="Times New Roman"/>
          <w:sz w:val="24"/>
          <w:szCs w:val="24"/>
        </w:rPr>
        <w:t>i.e.,</w:t>
      </w:r>
      <w:r w:rsidR="00970633" w:rsidRPr="009B5242">
        <w:rPr>
          <w:rFonts w:ascii="Times New Roman" w:hAnsi="Times New Roman" w:cs="Times New Roman"/>
          <w:sz w:val="24"/>
          <w:szCs w:val="24"/>
        </w:rPr>
        <w:t xml:space="preserve"> a bell-shaped distribution curve. The final assumption is with regards the homogeneity of variance. It is assumed that the 2 groups of data have equal variances and therefore the standard deviations of the 2 samples are also equal.</w:t>
      </w:r>
    </w:p>
    <w:p w14:paraId="38B18E9A" w14:textId="4AF51353" w:rsidR="00C731FD" w:rsidRPr="009B5242" w:rsidRDefault="002B4B4F" w:rsidP="00E720EC">
      <w:pPr>
        <w:spacing w:line="480" w:lineRule="auto"/>
        <w:ind w:firstLine="720"/>
        <w:jc w:val="both"/>
        <w:rPr>
          <w:rFonts w:ascii="Times New Roman" w:hAnsi="Times New Roman" w:cs="Times New Roman"/>
          <w:sz w:val="24"/>
          <w:szCs w:val="24"/>
        </w:rPr>
      </w:pPr>
      <w:r w:rsidRPr="009B5242">
        <w:rPr>
          <w:rFonts w:ascii="Times New Roman" w:hAnsi="Times New Roman" w:cs="Times New Roman"/>
          <w:sz w:val="24"/>
          <w:szCs w:val="24"/>
        </w:rPr>
        <w:t xml:space="preserve">The t-distribution table can either be one-tail or two-tail. The one-tailed test is used to test cases which have a range or fixed value with a clear direction which can either be </w:t>
      </w:r>
      <w:r w:rsidR="00C731FD" w:rsidRPr="009B5242">
        <w:rPr>
          <w:rFonts w:ascii="Times New Roman" w:hAnsi="Times New Roman" w:cs="Times New Roman"/>
          <w:sz w:val="24"/>
          <w:szCs w:val="24"/>
        </w:rPr>
        <w:t xml:space="preserve">in the </w:t>
      </w:r>
      <w:r w:rsidRPr="009B5242">
        <w:rPr>
          <w:rFonts w:ascii="Times New Roman" w:hAnsi="Times New Roman" w:cs="Times New Roman"/>
          <w:sz w:val="24"/>
          <w:szCs w:val="24"/>
        </w:rPr>
        <w:t xml:space="preserve">positive </w:t>
      </w:r>
      <w:r w:rsidR="00C731FD" w:rsidRPr="009B5242">
        <w:rPr>
          <w:rFonts w:ascii="Times New Roman" w:hAnsi="Times New Roman" w:cs="Times New Roman"/>
          <w:sz w:val="24"/>
          <w:szCs w:val="24"/>
        </w:rPr>
        <w:t xml:space="preserve">direction </w:t>
      </w:r>
      <w:r w:rsidRPr="009B5242">
        <w:rPr>
          <w:rFonts w:ascii="Times New Roman" w:hAnsi="Times New Roman" w:cs="Times New Roman"/>
          <w:sz w:val="24"/>
          <w:szCs w:val="24"/>
        </w:rPr>
        <w:t xml:space="preserve">or negative. </w:t>
      </w:r>
      <w:r w:rsidR="00C731FD" w:rsidRPr="009B5242">
        <w:rPr>
          <w:rFonts w:ascii="Times New Roman" w:hAnsi="Times New Roman" w:cs="Times New Roman"/>
          <w:sz w:val="24"/>
          <w:szCs w:val="24"/>
        </w:rPr>
        <w:t xml:space="preserve">For instance, one can test whether the mean of a population based on the sample data is greater than say 6. The 2 tailed test determines whether the parameter falls between 2 points. For instance, on can test whether </w:t>
      </w:r>
      <w:r w:rsidR="0077450B" w:rsidRPr="009B5242">
        <w:rPr>
          <w:rFonts w:ascii="Times New Roman" w:hAnsi="Times New Roman" w:cs="Times New Roman"/>
          <w:sz w:val="24"/>
          <w:szCs w:val="24"/>
        </w:rPr>
        <w:t>the</w:t>
      </w:r>
      <w:r w:rsidR="00C731FD" w:rsidRPr="009B5242">
        <w:rPr>
          <w:rFonts w:ascii="Times New Roman" w:hAnsi="Times New Roman" w:cs="Times New Roman"/>
          <w:sz w:val="24"/>
          <w:szCs w:val="24"/>
        </w:rPr>
        <w:t xml:space="preserve"> mean of a given population based on the sample data falls between 5 and 10. </w:t>
      </w:r>
    </w:p>
    <w:p w14:paraId="0EB8763A" w14:textId="77777777" w:rsidR="00CD49DE" w:rsidRPr="009B5242" w:rsidRDefault="00CD49DE" w:rsidP="00E720EC">
      <w:pPr>
        <w:spacing w:line="480" w:lineRule="auto"/>
        <w:jc w:val="center"/>
        <w:rPr>
          <w:rFonts w:ascii="Times New Roman" w:hAnsi="Times New Roman" w:cs="Times New Roman"/>
          <w:b/>
          <w:sz w:val="24"/>
          <w:szCs w:val="24"/>
        </w:rPr>
      </w:pPr>
      <w:r w:rsidRPr="009B5242">
        <w:rPr>
          <w:rFonts w:ascii="Times New Roman" w:hAnsi="Times New Roman" w:cs="Times New Roman"/>
          <w:b/>
          <w:sz w:val="24"/>
          <w:szCs w:val="24"/>
        </w:rPr>
        <w:t>Hypothesis</w:t>
      </w:r>
    </w:p>
    <w:p w14:paraId="023AF796" w14:textId="77777777" w:rsidR="00C76DE2" w:rsidRDefault="00CD49DE" w:rsidP="00E720EC">
      <w:pPr>
        <w:spacing w:line="480" w:lineRule="auto"/>
        <w:ind w:firstLine="720"/>
        <w:jc w:val="both"/>
        <w:rPr>
          <w:rFonts w:ascii="Times New Roman" w:hAnsi="Times New Roman" w:cs="Times New Roman"/>
          <w:sz w:val="24"/>
          <w:szCs w:val="24"/>
        </w:rPr>
      </w:pPr>
      <w:r w:rsidRPr="009B5242">
        <w:rPr>
          <w:rFonts w:ascii="Times New Roman" w:hAnsi="Times New Roman" w:cs="Times New Roman"/>
          <w:sz w:val="24"/>
          <w:szCs w:val="24"/>
        </w:rPr>
        <w:t xml:space="preserve">In general terms, a hypothesis is a proposition, claim or explanation that has been made on the basis of limited evidence and acts as a starting point for further investigation. In research, a </w:t>
      </w:r>
      <w:r w:rsidRPr="009B5242">
        <w:rPr>
          <w:rFonts w:ascii="Times New Roman" w:hAnsi="Times New Roman" w:cs="Times New Roman"/>
          <w:sz w:val="24"/>
          <w:szCs w:val="24"/>
        </w:rPr>
        <w:lastRenderedPageBreak/>
        <w:t xml:space="preserve">hypothesis refers to a statement or expectation that will be proved or disapproved by research or statistical tests. Hypothesis </w:t>
      </w:r>
      <w:r w:rsidR="00972531" w:rsidRPr="009B5242">
        <w:rPr>
          <w:rFonts w:ascii="Times New Roman" w:hAnsi="Times New Roman" w:cs="Times New Roman"/>
          <w:sz w:val="24"/>
          <w:szCs w:val="24"/>
        </w:rPr>
        <w:t xml:space="preserve">testing in research </w:t>
      </w:r>
      <w:r w:rsidRPr="009B5242">
        <w:rPr>
          <w:rFonts w:ascii="Times New Roman" w:hAnsi="Times New Roman" w:cs="Times New Roman"/>
          <w:sz w:val="24"/>
          <w:szCs w:val="24"/>
        </w:rPr>
        <w:t xml:space="preserve">refers to </w:t>
      </w:r>
      <w:r w:rsidR="00972531" w:rsidRPr="009B5242">
        <w:rPr>
          <w:rFonts w:ascii="Times New Roman" w:hAnsi="Times New Roman" w:cs="Times New Roman"/>
          <w:sz w:val="24"/>
          <w:szCs w:val="24"/>
        </w:rPr>
        <w:t>an operation whereby the statistician tests the veracity of an assumption regarding a parameter of the population based on sample data. The type of operation chosen by the analyst usually depends on the nature of the data and the purpose of the analysis</w:t>
      </w:r>
      <w:sdt>
        <w:sdtPr>
          <w:rPr>
            <w:rFonts w:ascii="Times New Roman" w:hAnsi="Times New Roman" w:cs="Times New Roman"/>
            <w:sz w:val="24"/>
            <w:szCs w:val="24"/>
          </w:rPr>
          <w:id w:val="-464665988"/>
          <w:citation/>
        </w:sdtPr>
        <w:sdtEndPr/>
        <w:sdtContent>
          <w:r w:rsidR="009B5242">
            <w:rPr>
              <w:rFonts w:ascii="Times New Roman" w:hAnsi="Times New Roman" w:cs="Times New Roman"/>
              <w:sz w:val="24"/>
              <w:szCs w:val="24"/>
            </w:rPr>
            <w:fldChar w:fldCharType="begin"/>
          </w:r>
          <w:r w:rsidR="009B5242">
            <w:rPr>
              <w:rFonts w:ascii="Times New Roman" w:hAnsi="Times New Roman" w:cs="Times New Roman"/>
              <w:sz w:val="24"/>
              <w:szCs w:val="24"/>
            </w:rPr>
            <w:instrText xml:space="preserve"> CITATION JLH56 \l 1033 </w:instrText>
          </w:r>
          <w:r w:rsidR="009B5242">
            <w:rPr>
              <w:rFonts w:ascii="Times New Roman" w:hAnsi="Times New Roman" w:cs="Times New Roman"/>
              <w:sz w:val="24"/>
              <w:szCs w:val="24"/>
            </w:rPr>
            <w:fldChar w:fldCharType="separate"/>
          </w:r>
          <w:r w:rsidR="00502248">
            <w:rPr>
              <w:rFonts w:ascii="Times New Roman" w:hAnsi="Times New Roman" w:cs="Times New Roman"/>
              <w:noProof/>
              <w:sz w:val="24"/>
              <w:szCs w:val="24"/>
            </w:rPr>
            <w:t xml:space="preserve"> </w:t>
          </w:r>
          <w:r w:rsidR="00502248" w:rsidRPr="00502248">
            <w:rPr>
              <w:rFonts w:ascii="Times New Roman" w:hAnsi="Times New Roman" w:cs="Times New Roman"/>
              <w:noProof/>
              <w:sz w:val="24"/>
              <w:szCs w:val="24"/>
            </w:rPr>
            <w:t>[5]</w:t>
          </w:r>
          <w:r w:rsidR="009B5242">
            <w:rPr>
              <w:rFonts w:ascii="Times New Roman" w:hAnsi="Times New Roman" w:cs="Times New Roman"/>
              <w:sz w:val="24"/>
              <w:szCs w:val="24"/>
            </w:rPr>
            <w:fldChar w:fldCharType="end"/>
          </w:r>
        </w:sdtContent>
      </w:sdt>
      <w:r w:rsidR="00972531" w:rsidRPr="009B5242">
        <w:rPr>
          <w:rFonts w:ascii="Times New Roman" w:hAnsi="Times New Roman" w:cs="Times New Roman"/>
          <w:sz w:val="24"/>
          <w:szCs w:val="24"/>
        </w:rPr>
        <w:t xml:space="preserve">. As mentioned earlier, testing of a hypothesis </w:t>
      </w:r>
      <w:r w:rsidR="006F33A3" w:rsidRPr="009B5242">
        <w:rPr>
          <w:rFonts w:ascii="Times New Roman" w:hAnsi="Times New Roman" w:cs="Times New Roman"/>
          <w:sz w:val="24"/>
          <w:szCs w:val="24"/>
        </w:rPr>
        <w:t>is meant to assess</w:t>
      </w:r>
      <w:r w:rsidR="00972531" w:rsidRPr="009B5242">
        <w:rPr>
          <w:rFonts w:ascii="Times New Roman" w:hAnsi="Times New Roman" w:cs="Times New Roman"/>
          <w:sz w:val="24"/>
          <w:szCs w:val="24"/>
        </w:rPr>
        <w:t xml:space="preserve"> the plausibility </w:t>
      </w:r>
      <w:r w:rsidR="006F33A3" w:rsidRPr="009B5242">
        <w:rPr>
          <w:rFonts w:ascii="Times New Roman" w:hAnsi="Times New Roman" w:cs="Times New Roman"/>
          <w:sz w:val="24"/>
          <w:szCs w:val="24"/>
        </w:rPr>
        <w:t xml:space="preserve">of the hypothesis by analyzing the sample data by providing evidence that can be used to prove or disapprove the hypothesis. </w:t>
      </w:r>
    </w:p>
    <w:p w14:paraId="30D3E3ED" w14:textId="4F837C0E" w:rsidR="00E720EC" w:rsidRDefault="006F33A3" w:rsidP="00E720EC">
      <w:pPr>
        <w:spacing w:line="480" w:lineRule="auto"/>
        <w:ind w:firstLine="720"/>
        <w:jc w:val="both"/>
        <w:rPr>
          <w:rFonts w:ascii="Times New Roman" w:hAnsi="Times New Roman" w:cs="Times New Roman"/>
          <w:sz w:val="24"/>
          <w:szCs w:val="24"/>
        </w:rPr>
      </w:pPr>
      <w:r w:rsidRPr="009B5242">
        <w:rPr>
          <w:rFonts w:ascii="Times New Roman" w:hAnsi="Times New Roman" w:cs="Times New Roman"/>
          <w:sz w:val="24"/>
          <w:szCs w:val="24"/>
        </w:rPr>
        <w:t>To test a hypothesis, a random sample must be generated from the population</w:t>
      </w:r>
      <w:sdt>
        <w:sdtPr>
          <w:rPr>
            <w:rFonts w:ascii="Times New Roman" w:hAnsi="Times New Roman" w:cs="Times New Roman"/>
            <w:sz w:val="24"/>
            <w:szCs w:val="24"/>
          </w:rPr>
          <w:id w:val="1193957198"/>
          <w:citation/>
        </w:sdtPr>
        <w:sdtEndPr/>
        <w:sdtContent>
          <w:r w:rsidR="00502248">
            <w:rPr>
              <w:rFonts w:ascii="Times New Roman" w:hAnsi="Times New Roman" w:cs="Times New Roman"/>
              <w:sz w:val="24"/>
              <w:szCs w:val="24"/>
            </w:rPr>
            <w:fldChar w:fldCharType="begin"/>
          </w:r>
          <w:r w:rsidR="00502248">
            <w:rPr>
              <w:rFonts w:ascii="Times New Roman" w:hAnsi="Times New Roman" w:cs="Times New Roman"/>
              <w:sz w:val="24"/>
              <w:szCs w:val="24"/>
            </w:rPr>
            <w:instrText xml:space="preserve"> CITATION RRw11 \l 1033 </w:instrText>
          </w:r>
          <w:r w:rsidR="00502248">
            <w:rPr>
              <w:rFonts w:ascii="Times New Roman" w:hAnsi="Times New Roman" w:cs="Times New Roman"/>
              <w:sz w:val="24"/>
              <w:szCs w:val="24"/>
            </w:rPr>
            <w:fldChar w:fldCharType="separate"/>
          </w:r>
          <w:r w:rsidR="00502248">
            <w:rPr>
              <w:rFonts w:ascii="Times New Roman" w:hAnsi="Times New Roman" w:cs="Times New Roman"/>
              <w:noProof/>
              <w:sz w:val="24"/>
              <w:szCs w:val="24"/>
            </w:rPr>
            <w:t xml:space="preserve"> </w:t>
          </w:r>
          <w:r w:rsidR="00502248" w:rsidRPr="00502248">
            <w:rPr>
              <w:rFonts w:ascii="Times New Roman" w:hAnsi="Times New Roman" w:cs="Times New Roman"/>
              <w:noProof/>
              <w:sz w:val="24"/>
              <w:szCs w:val="24"/>
            </w:rPr>
            <w:t>[6]</w:t>
          </w:r>
          <w:r w:rsidR="00502248">
            <w:rPr>
              <w:rFonts w:ascii="Times New Roman" w:hAnsi="Times New Roman" w:cs="Times New Roman"/>
              <w:sz w:val="24"/>
              <w:szCs w:val="24"/>
            </w:rPr>
            <w:fldChar w:fldCharType="end"/>
          </w:r>
        </w:sdtContent>
      </w:sdt>
      <w:r w:rsidRPr="009B5242">
        <w:rPr>
          <w:rFonts w:ascii="Times New Roman" w:hAnsi="Times New Roman" w:cs="Times New Roman"/>
          <w:sz w:val="24"/>
          <w:szCs w:val="24"/>
        </w:rPr>
        <w:t xml:space="preserve">. From this random sample, 2 types of </w:t>
      </w:r>
      <w:r w:rsidR="0077450B" w:rsidRPr="009B5242">
        <w:rPr>
          <w:rFonts w:ascii="Times New Roman" w:hAnsi="Times New Roman" w:cs="Times New Roman"/>
          <w:sz w:val="24"/>
          <w:szCs w:val="24"/>
        </w:rPr>
        <w:t>hypotheses</w:t>
      </w:r>
      <w:r w:rsidRPr="009B5242">
        <w:rPr>
          <w:rFonts w:ascii="Times New Roman" w:hAnsi="Times New Roman" w:cs="Times New Roman"/>
          <w:sz w:val="24"/>
          <w:szCs w:val="24"/>
        </w:rPr>
        <w:t xml:space="preserve"> are usually tested. These are the null hypothesis and the alternative hypothesis. The null hypothesis is a hypothesis of equality between the parameters of the population being tested. For instance, a null hypothesis might state that the population mean of 2 samples of data is equal </w:t>
      </w:r>
      <w:r w:rsidR="0077450B" w:rsidRPr="009B5242">
        <w:rPr>
          <w:rFonts w:ascii="Times New Roman" w:hAnsi="Times New Roman" w:cs="Times New Roman"/>
          <w:sz w:val="24"/>
          <w:szCs w:val="24"/>
        </w:rPr>
        <w:t>i.e.,</w:t>
      </w:r>
      <w:r w:rsidRPr="009B5242">
        <w:rPr>
          <w:rFonts w:ascii="Times New Roman" w:hAnsi="Times New Roman" w:cs="Times New Roman"/>
          <w:sz w:val="24"/>
          <w:szCs w:val="24"/>
        </w:rPr>
        <w:t xml:space="preserve"> the difference between the mean of 2 population is zero hence the name “null” hypothesis</w:t>
      </w:r>
      <w:sdt>
        <w:sdtPr>
          <w:rPr>
            <w:rFonts w:ascii="Times New Roman" w:hAnsi="Times New Roman" w:cs="Times New Roman"/>
            <w:sz w:val="24"/>
            <w:szCs w:val="24"/>
          </w:rPr>
          <w:id w:val="74948390"/>
          <w:citation/>
        </w:sdtPr>
        <w:sdtEndPr/>
        <w:sdtContent>
          <w:r w:rsidR="00502248">
            <w:rPr>
              <w:rFonts w:ascii="Times New Roman" w:hAnsi="Times New Roman" w:cs="Times New Roman"/>
              <w:sz w:val="24"/>
              <w:szCs w:val="24"/>
            </w:rPr>
            <w:fldChar w:fldCharType="begin"/>
          </w:r>
          <w:r w:rsidR="00502248">
            <w:rPr>
              <w:rFonts w:ascii="Times New Roman" w:hAnsi="Times New Roman" w:cs="Times New Roman"/>
              <w:sz w:val="24"/>
              <w:szCs w:val="24"/>
            </w:rPr>
            <w:instrText xml:space="preserve"> CITATION NCh21 \l 1033 </w:instrText>
          </w:r>
          <w:r w:rsidR="00502248">
            <w:rPr>
              <w:rFonts w:ascii="Times New Roman" w:hAnsi="Times New Roman" w:cs="Times New Roman"/>
              <w:sz w:val="24"/>
              <w:szCs w:val="24"/>
            </w:rPr>
            <w:fldChar w:fldCharType="separate"/>
          </w:r>
          <w:r w:rsidR="00502248">
            <w:rPr>
              <w:rFonts w:ascii="Times New Roman" w:hAnsi="Times New Roman" w:cs="Times New Roman"/>
              <w:noProof/>
              <w:sz w:val="24"/>
              <w:szCs w:val="24"/>
            </w:rPr>
            <w:t xml:space="preserve"> </w:t>
          </w:r>
          <w:r w:rsidR="00502248" w:rsidRPr="00502248">
            <w:rPr>
              <w:rFonts w:ascii="Times New Roman" w:hAnsi="Times New Roman" w:cs="Times New Roman"/>
              <w:noProof/>
              <w:sz w:val="24"/>
              <w:szCs w:val="24"/>
            </w:rPr>
            <w:t>[7]</w:t>
          </w:r>
          <w:r w:rsidR="00502248">
            <w:rPr>
              <w:rFonts w:ascii="Times New Roman" w:hAnsi="Times New Roman" w:cs="Times New Roman"/>
              <w:sz w:val="24"/>
              <w:szCs w:val="24"/>
            </w:rPr>
            <w:fldChar w:fldCharType="end"/>
          </w:r>
        </w:sdtContent>
      </w:sdt>
      <w:r w:rsidRPr="009B5242">
        <w:rPr>
          <w:rFonts w:ascii="Times New Roman" w:hAnsi="Times New Roman" w:cs="Times New Roman"/>
          <w:sz w:val="24"/>
          <w:szCs w:val="24"/>
        </w:rPr>
        <w:t>. The alternative hypothesis on the other hand suggests that there is a difference between the parameters being tested and therefore</w:t>
      </w:r>
      <w:r w:rsidR="00CD3694" w:rsidRPr="009B5242">
        <w:rPr>
          <w:rFonts w:ascii="Times New Roman" w:hAnsi="Times New Roman" w:cs="Times New Roman"/>
          <w:sz w:val="24"/>
          <w:szCs w:val="24"/>
        </w:rPr>
        <w:t xml:space="preserve"> the difference between these 2 parameters is not 0. The difference in the parameters can either be 0 or not 0 and hence the 2 hypotheses are mutually exclusive: only one of them can be true and one of them must be true</w:t>
      </w:r>
      <w:sdt>
        <w:sdtPr>
          <w:rPr>
            <w:rFonts w:ascii="Times New Roman" w:hAnsi="Times New Roman" w:cs="Times New Roman"/>
            <w:sz w:val="24"/>
            <w:szCs w:val="24"/>
          </w:rPr>
          <w:id w:val="2125258218"/>
          <w:citation/>
        </w:sdtPr>
        <w:sdtEndPr/>
        <w:sdtContent>
          <w:r w:rsidR="00502248">
            <w:rPr>
              <w:rFonts w:ascii="Times New Roman" w:hAnsi="Times New Roman" w:cs="Times New Roman"/>
              <w:sz w:val="24"/>
              <w:szCs w:val="24"/>
            </w:rPr>
            <w:fldChar w:fldCharType="begin"/>
          </w:r>
          <w:r w:rsidR="00502248">
            <w:rPr>
              <w:rFonts w:ascii="Times New Roman" w:hAnsi="Times New Roman" w:cs="Times New Roman"/>
              <w:sz w:val="24"/>
              <w:szCs w:val="24"/>
            </w:rPr>
            <w:instrText xml:space="preserve"> CITATION Fra19 \l 1033 </w:instrText>
          </w:r>
          <w:r w:rsidR="00502248">
            <w:rPr>
              <w:rFonts w:ascii="Times New Roman" w:hAnsi="Times New Roman" w:cs="Times New Roman"/>
              <w:sz w:val="24"/>
              <w:szCs w:val="24"/>
            </w:rPr>
            <w:fldChar w:fldCharType="separate"/>
          </w:r>
          <w:r w:rsidR="00502248">
            <w:rPr>
              <w:rFonts w:ascii="Times New Roman" w:hAnsi="Times New Roman" w:cs="Times New Roman"/>
              <w:noProof/>
              <w:sz w:val="24"/>
              <w:szCs w:val="24"/>
            </w:rPr>
            <w:t xml:space="preserve"> </w:t>
          </w:r>
          <w:r w:rsidR="00502248" w:rsidRPr="00502248">
            <w:rPr>
              <w:rFonts w:ascii="Times New Roman" w:hAnsi="Times New Roman" w:cs="Times New Roman"/>
              <w:noProof/>
              <w:sz w:val="24"/>
              <w:szCs w:val="24"/>
            </w:rPr>
            <w:t>[8]</w:t>
          </w:r>
          <w:r w:rsidR="00502248">
            <w:rPr>
              <w:rFonts w:ascii="Times New Roman" w:hAnsi="Times New Roman" w:cs="Times New Roman"/>
              <w:sz w:val="24"/>
              <w:szCs w:val="24"/>
            </w:rPr>
            <w:fldChar w:fldCharType="end"/>
          </w:r>
        </w:sdtContent>
      </w:sdt>
      <w:r w:rsidR="00CD3694" w:rsidRPr="009B5242">
        <w:rPr>
          <w:rFonts w:ascii="Times New Roman" w:hAnsi="Times New Roman" w:cs="Times New Roman"/>
          <w:sz w:val="24"/>
          <w:szCs w:val="24"/>
        </w:rPr>
        <w:t xml:space="preserve">. </w:t>
      </w:r>
    </w:p>
    <w:p w14:paraId="662D8C7A" w14:textId="45322C22" w:rsidR="00CD3694" w:rsidRPr="009B5242" w:rsidRDefault="00CD3694" w:rsidP="00E720EC">
      <w:pPr>
        <w:spacing w:line="480" w:lineRule="auto"/>
        <w:ind w:firstLine="720"/>
        <w:jc w:val="both"/>
        <w:rPr>
          <w:rFonts w:ascii="Times New Roman" w:hAnsi="Times New Roman" w:cs="Times New Roman"/>
          <w:sz w:val="24"/>
          <w:szCs w:val="24"/>
        </w:rPr>
      </w:pPr>
      <w:r w:rsidRPr="009B5242">
        <w:rPr>
          <w:rFonts w:ascii="Times New Roman" w:hAnsi="Times New Roman" w:cs="Times New Roman"/>
          <w:sz w:val="24"/>
          <w:szCs w:val="24"/>
        </w:rPr>
        <w:t xml:space="preserve">Several steps are usually followed in the hypothesis testing process. The first step involves stating </w:t>
      </w:r>
      <w:r w:rsidR="00D13F77" w:rsidRPr="009B5242">
        <w:rPr>
          <w:rFonts w:ascii="Times New Roman" w:hAnsi="Times New Roman" w:cs="Times New Roman"/>
          <w:sz w:val="24"/>
          <w:szCs w:val="24"/>
        </w:rPr>
        <w:t>what the 2 hypotheses are based on the population parameters being tested</w:t>
      </w:r>
      <w:sdt>
        <w:sdtPr>
          <w:rPr>
            <w:rFonts w:ascii="Times New Roman" w:hAnsi="Times New Roman" w:cs="Times New Roman"/>
            <w:sz w:val="24"/>
            <w:szCs w:val="24"/>
          </w:rPr>
          <w:id w:val="1423381085"/>
          <w:citation/>
        </w:sdtPr>
        <w:sdtEndPr/>
        <w:sdtContent>
          <w:r w:rsidR="00502248">
            <w:rPr>
              <w:rFonts w:ascii="Times New Roman" w:hAnsi="Times New Roman" w:cs="Times New Roman"/>
              <w:sz w:val="24"/>
              <w:szCs w:val="24"/>
            </w:rPr>
            <w:fldChar w:fldCharType="begin"/>
          </w:r>
          <w:r w:rsidR="00502248">
            <w:rPr>
              <w:rFonts w:ascii="Times New Roman" w:hAnsi="Times New Roman" w:cs="Times New Roman"/>
              <w:sz w:val="24"/>
              <w:szCs w:val="24"/>
            </w:rPr>
            <w:instrText xml:space="preserve"> CITATION OSh18 \l 1033 </w:instrText>
          </w:r>
          <w:r w:rsidR="00502248">
            <w:rPr>
              <w:rFonts w:ascii="Times New Roman" w:hAnsi="Times New Roman" w:cs="Times New Roman"/>
              <w:sz w:val="24"/>
              <w:szCs w:val="24"/>
            </w:rPr>
            <w:fldChar w:fldCharType="separate"/>
          </w:r>
          <w:r w:rsidR="00502248">
            <w:rPr>
              <w:rFonts w:ascii="Times New Roman" w:hAnsi="Times New Roman" w:cs="Times New Roman"/>
              <w:noProof/>
              <w:sz w:val="24"/>
              <w:szCs w:val="24"/>
            </w:rPr>
            <w:t xml:space="preserve"> </w:t>
          </w:r>
          <w:r w:rsidR="00502248" w:rsidRPr="00502248">
            <w:rPr>
              <w:rFonts w:ascii="Times New Roman" w:hAnsi="Times New Roman" w:cs="Times New Roman"/>
              <w:noProof/>
              <w:sz w:val="24"/>
              <w:szCs w:val="24"/>
            </w:rPr>
            <w:t>[9]</w:t>
          </w:r>
          <w:r w:rsidR="00502248">
            <w:rPr>
              <w:rFonts w:ascii="Times New Roman" w:hAnsi="Times New Roman" w:cs="Times New Roman"/>
              <w:sz w:val="24"/>
              <w:szCs w:val="24"/>
            </w:rPr>
            <w:fldChar w:fldCharType="end"/>
          </w:r>
        </w:sdtContent>
      </w:sdt>
      <w:r w:rsidR="00D13F77" w:rsidRPr="009B5242">
        <w:rPr>
          <w:rFonts w:ascii="Times New Roman" w:hAnsi="Times New Roman" w:cs="Times New Roman"/>
          <w:sz w:val="24"/>
          <w:szCs w:val="24"/>
        </w:rPr>
        <w:t>. The second step is the formulation of the analysis plan which is an outline of the evaluation of the data. The third step involves execution of the plan whereby the sample data is analyzed based on the plan. The fourth step involves obtaining the results of the analysis and analyzing them. Based on the analysis of the results, the null hypothesis is either rejected or declared plausible based on the data available</w:t>
      </w:r>
      <w:sdt>
        <w:sdtPr>
          <w:rPr>
            <w:rFonts w:ascii="Times New Roman" w:hAnsi="Times New Roman" w:cs="Times New Roman"/>
            <w:sz w:val="24"/>
            <w:szCs w:val="24"/>
          </w:rPr>
          <w:id w:val="-2088827070"/>
          <w:citation/>
        </w:sdtPr>
        <w:sdtEndPr/>
        <w:sdtContent>
          <w:r w:rsidR="00502248">
            <w:rPr>
              <w:rFonts w:ascii="Times New Roman" w:hAnsi="Times New Roman" w:cs="Times New Roman"/>
              <w:sz w:val="24"/>
              <w:szCs w:val="24"/>
            </w:rPr>
            <w:fldChar w:fldCharType="begin"/>
          </w:r>
          <w:r w:rsidR="00502248">
            <w:rPr>
              <w:rFonts w:ascii="Times New Roman" w:hAnsi="Times New Roman" w:cs="Times New Roman"/>
              <w:sz w:val="24"/>
              <w:szCs w:val="24"/>
            </w:rPr>
            <w:instrText xml:space="preserve"> CITATION LPf17 \l 1033 </w:instrText>
          </w:r>
          <w:r w:rsidR="00502248">
            <w:rPr>
              <w:rFonts w:ascii="Times New Roman" w:hAnsi="Times New Roman" w:cs="Times New Roman"/>
              <w:sz w:val="24"/>
              <w:szCs w:val="24"/>
            </w:rPr>
            <w:fldChar w:fldCharType="separate"/>
          </w:r>
          <w:r w:rsidR="00502248">
            <w:rPr>
              <w:rFonts w:ascii="Times New Roman" w:hAnsi="Times New Roman" w:cs="Times New Roman"/>
              <w:noProof/>
              <w:sz w:val="24"/>
              <w:szCs w:val="24"/>
            </w:rPr>
            <w:t xml:space="preserve"> </w:t>
          </w:r>
          <w:r w:rsidR="00502248" w:rsidRPr="00502248">
            <w:rPr>
              <w:rFonts w:ascii="Times New Roman" w:hAnsi="Times New Roman" w:cs="Times New Roman"/>
              <w:noProof/>
              <w:sz w:val="24"/>
              <w:szCs w:val="24"/>
            </w:rPr>
            <w:t>[10]</w:t>
          </w:r>
          <w:r w:rsidR="00502248">
            <w:rPr>
              <w:rFonts w:ascii="Times New Roman" w:hAnsi="Times New Roman" w:cs="Times New Roman"/>
              <w:sz w:val="24"/>
              <w:szCs w:val="24"/>
            </w:rPr>
            <w:fldChar w:fldCharType="end"/>
          </w:r>
        </w:sdtContent>
      </w:sdt>
      <w:r w:rsidR="00D13F77" w:rsidRPr="009B5242">
        <w:rPr>
          <w:rFonts w:ascii="Times New Roman" w:hAnsi="Times New Roman" w:cs="Times New Roman"/>
          <w:sz w:val="24"/>
          <w:szCs w:val="24"/>
        </w:rPr>
        <w:t xml:space="preserve">. </w:t>
      </w:r>
    </w:p>
    <w:p w14:paraId="7C7321D2" w14:textId="77777777" w:rsidR="00571143" w:rsidRPr="009B5242" w:rsidRDefault="000C7C53" w:rsidP="00E720EC">
      <w:pPr>
        <w:spacing w:line="480" w:lineRule="auto"/>
        <w:jc w:val="center"/>
        <w:rPr>
          <w:rFonts w:ascii="Times New Roman" w:hAnsi="Times New Roman" w:cs="Times New Roman"/>
          <w:b/>
          <w:sz w:val="24"/>
          <w:szCs w:val="24"/>
        </w:rPr>
      </w:pPr>
      <w:r w:rsidRPr="009B5242">
        <w:rPr>
          <w:rFonts w:ascii="Times New Roman" w:hAnsi="Times New Roman" w:cs="Times New Roman"/>
          <w:b/>
          <w:sz w:val="24"/>
          <w:szCs w:val="24"/>
        </w:rPr>
        <w:lastRenderedPageBreak/>
        <w:t>Analysis of the data set</w:t>
      </w:r>
    </w:p>
    <w:p w14:paraId="67E57F01" w14:textId="09B713E9" w:rsidR="000C7C53" w:rsidRPr="009B5242" w:rsidRDefault="000C7C53" w:rsidP="0077450B">
      <w:pPr>
        <w:spacing w:line="480" w:lineRule="auto"/>
        <w:jc w:val="both"/>
        <w:rPr>
          <w:rFonts w:ascii="Times New Roman" w:hAnsi="Times New Roman" w:cs="Times New Roman"/>
          <w:sz w:val="24"/>
          <w:szCs w:val="24"/>
        </w:rPr>
      </w:pPr>
      <w:r w:rsidRPr="00C76DE2">
        <w:rPr>
          <w:rFonts w:ascii="Times New Roman" w:hAnsi="Times New Roman" w:cs="Times New Roman"/>
          <w:b/>
          <w:bCs/>
          <w:sz w:val="24"/>
          <w:szCs w:val="24"/>
        </w:rPr>
        <w:t>Null hypothesis</w:t>
      </w:r>
      <w:r w:rsidRPr="009B5242">
        <w:rPr>
          <w:rFonts w:ascii="Times New Roman" w:hAnsi="Times New Roman" w:cs="Times New Roman"/>
          <w:sz w:val="24"/>
          <w:szCs w:val="24"/>
        </w:rPr>
        <w:t xml:space="preserve">: </w:t>
      </w:r>
      <w:r w:rsidR="00C76DE2">
        <w:rPr>
          <w:rFonts w:ascii="Times New Roman" w:hAnsi="Times New Roman" w:cs="Times New Roman"/>
          <w:sz w:val="24"/>
          <w:szCs w:val="24"/>
        </w:rPr>
        <w:t>T</w:t>
      </w:r>
      <w:r w:rsidRPr="009B5242">
        <w:rPr>
          <w:rFonts w:ascii="Times New Roman" w:hAnsi="Times New Roman" w:cs="Times New Roman"/>
          <w:sz w:val="24"/>
          <w:szCs w:val="24"/>
        </w:rPr>
        <w:t xml:space="preserve">here is no significant difference between the mean of the Covid-19 infection rate among the white community and the BAME community in the UK. </w:t>
      </w:r>
    </w:p>
    <w:p w14:paraId="6A46442B" w14:textId="0695FC7D" w:rsidR="000C7C53" w:rsidRPr="009B5242" w:rsidRDefault="000C7C53" w:rsidP="0077450B">
      <w:pPr>
        <w:spacing w:line="480" w:lineRule="auto"/>
        <w:jc w:val="both"/>
        <w:rPr>
          <w:rFonts w:ascii="Times New Roman" w:hAnsi="Times New Roman" w:cs="Times New Roman"/>
          <w:sz w:val="24"/>
          <w:szCs w:val="24"/>
        </w:rPr>
      </w:pPr>
      <w:r w:rsidRPr="00C76DE2">
        <w:rPr>
          <w:rFonts w:ascii="Times New Roman" w:hAnsi="Times New Roman" w:cs="Times New Roman"/>
          <w:b/>
          <w:bCs/>
          <w:sz w:val="24"/>
          <w:szCs w:val="24"/>
        </w:rPr>
        <w:t>Alternative hypothesis</w:t>
      </w:r>
      <w:r w:rsidRPr="009B5242">
        <w:rPr>
          <w:rFonts w:ascii="Times New Roman" w:hAnsi="Times New Roman" w:cs="Times New Roman"/>
          <w:sz w:val="24"/>
          <w:szCs w:val="24"/>
        </w:rPr>
        <w:t xml:space="preserve">: </w:t>
      </w:r>
      <w:r w:rsidR="00C76DE2">
        <w:rPr>
          <w:rFonts w:ascii="Times New Roman" w:hAnsi="Times New Roman" w:cs="Times New Roman"/>
          <w:sz w:val="24"/>
          <w:szCs w:val="24"/>
        </w:rPr>
        <w:t>T</w:t>
      </w:r>
      <w:r w:rsidRPr="009B5242">
        <w:rPr>
          <w:rFonts w:ascii="Times New Roman" w:hAnsi="Times New Roman" w:cs="Times New Roman"/>
          <w:sz w:val="24"/>
          <w:szCs w:val="24"/>
        </w:rPr>
        <w:t>here is a significant difference between the mean infection rate of t</w:t>
      </w:r>
      <w:r w:rsidR="00C611EA" w:rsidRPr="009B5242">
        <w:rPr>
          <w:rFonts w:ascii="Times New Roman" w:hAnsi="Times New Roman" w:cs="Times New Roman"/>
          <w:sz w:val="24"/>
          <w:szCs w:val="24"/>
        </w:rPr>
        <w:t xml:space="preserve">he Covid-19 pandemic among the white community and the BAME community in the UK. </w:t>
      </w:r>
    </w:p>
    <w:p w14:paraId="24B21AA9" w14:textId="77777777" w:rsidR="00926C25" w:rsidRPr="009B5242" w:rsidRDefault="00926C25" w:rsidP="0077450B">
      <w:pPr>
        <w:spacing w:line="480" w:lineRule="auto"/>
        <w:jc w:val="both"/>
        <w:rPr>
          <w:rFonts w:ascii="Times New Roman" w:hAnsi="Times New Roman" w:cs="Times New Roman"/>
          <w:b/>
          <w:sz w:val="24"/>
          <w:szCs w:val="24"/>
        </w:rPr>
      </w:pPr>
      <w:r w:rsidRPr="009B5242">
        <w:rPr>
          <w:rFonts w:ascii="Times New Roman" w:hAnsi="Times New Roman" w:cs="Times New Roman"/>
          <w:b/>
          <w:sz w:val="24"/>
          <w:szCs w:val="24"/>
        </w:rPr>
        <w:t>The table below represents the results of the t-test performed in Excel at a significance level of 0.01</w:t>
      </w:r>
    </w:p>
    <w:tbl>
      <w:tblPr>
        <w:tblW w:w="6860" w:type="dxa"/>
        <w:tblLook w:val="04A0" w:firstRow="1" w:lastRow="0" w:firstColumn="1" w:lastColumn="0" w:noHBand="0" w:noVBand="1"/>
      </w:tblPr>
      <w:tblGrid>
        <w:gridCol w:w="4480"/>
        <w:gridCol w:w="1476"/>
        <w:gridCol w:w="614"/>
        <w:gridCol w:w="996"/>
      </w:tblGrid>
      <w:tr w:rsidR="00926C25" w:rsidRPr="00926C25" w14:paraId="533FBAFA" w14:textId="77777777" w:rsidTr="00926C25">
        <w:trPr>
          <w:trHeight w:val="300"/>
        </w:trPr>
        <w:tc>
          <w:tcPr>
            <w:tcW w:w="4480" w:type="dxa"/>
            <w:tcBorders>
              <w:top w:val="nil"/>
              <w:left w:val="nil"/>
              <w:bottom w:val="nil"/>
              <w:right w:val="nil"/>
            </w:tcBorders>
            <w:shd w:val="clear" w:color="auto" w:fill="auto"/>
            <w:noWrap/>
            <w:vAlign w:val="bottom"/>
            <w:hideMark/>
          </w:tcPr>
          <w:p w14:paraId="5FB59498"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t-Test: Two-Sample Assuming Equal Variances</w:t>
            </w:r>
          </w:p>
        </w:tc>
        <w:tc>
          <w:tcPr>
            <w:tcW w:w="1420" w:type="dxa"/>
            <w:tcBorders>
              <w:top w:val="nil"/>
              <w:left w:val="nil"/>
              <w:bottom w:val="nil"/>
              <w:right w:val="nil"/>
            </w:tcBorders>
            <w:shd w:val="clear" w:color="auto" w:fill="auto"/>
            <w:noWrap/>
            <w:vAlign w:val="bottom"/>
            <w:hideMark/>
          </w:tcPr>
          <w:p w14:paraId="541264D5"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p>
        </w:tc>
        <w:tc>
          <w:tcPr>
            <w:tcW w:w="960" w:type="dxa"/>
            <w:gridSpan w:val="2"/>
            <w:tcBorders>
              <w:top w:val="nil"/>
              <w:left w:val="nil"/>
              <w:bottom w:val="nil"/>
              <w:right w:val="nil"/>
            </w:tcBorders>
            <w:shd w:val="clear" w:color="auto" w:fill="auto"/>
            <w:noWrap/>
            <w:vAlign w:val="bottom"/>
            <w:hideMark/>
          </w:tcPr>
          <w:p w14:paraId="60B32282" w14:textId="77777777" w:rsidR="00926C25" w:rsidRPr="00926C25" w:rsidRDefault="00926C25" w:rsidP="0077450B">
            <w:pPr>
              <w:spacing w:after="0" w:line="480" w:lineRule="auto"/>
              <w:jc w:val="both"/>
              <w:rPr>
                <w:rFonts w:ascii="Times New Roman" w:eastAsia="Times New Roman" w:hAnsi="Times New Roman" w:cs="Times New Roman"/>
                <w:sz w:val="24"/>
                <w:szCs w:val="24"/>
              </w:rPr>
            </w:pPr>
          </w:p>
        </w:tc>
      </w:tr>
      <w:tr w:rsidR="00926C25" w:rsidRPr="00926C25" w14:paraId="5747D63F" w14:textId="77777777" w:rsidTr="00926C25">
        <w:trPr>
          <w:trHeight w:val="315"/>
        </w:trPr>
        <w:tc>
          <w:tcPr>
            <w:tcW w:w="4480" w:type="dxa"/>
            <w:tcBorders>
              <w:top w:val="nil"/>
              <w:left w:val="nil"/>
              <w:bottom w:val="nil"/>
              <w:right w:val="nil"/>
            </w:tcBorders>
            <w:shd w:val="clear" w:color="auto" w:fill="auto"/>
            <w:noWrap/>
            <w:vAlign w:val="bottom"/>
            <w:hideMark/>
          </w:tcPr>
          <w:p w14:paraId="4EF4FC49" w14:textId="77777777" w:rsidR="00926C25" w:rsidRPr="00926C25" w:rsidRDefault="00926C25" w:rsidP="0077450B">
            <w:pPr>
              <w:spacing w:after="0" w:line="480" w:lineRule="auto"/>
              <w:jc w:val="both"/>
              <w:rPr>
                <w:rFonts w:ascii="Times New Roman" w:eastAsia="Times New Roman" w:hAnsi="Times New Roman" w:cs="Times New Roman"/>
                <w:sz w:val="24"/>
                <w:szCs w:val="24"/>
              </w:rPr>
            </w:pPr>
          </w:p>
        </w:tc>
        <w:tc>
          <w:tcPr>
            <w:tcW w:w="1420" w:type="dxa"/>
            <w:tcBorders>
              <w:top w:val="nil"/>
              <w:left w:val="nil"/>
              <w:bottom w:val="nil"/>
              <w:right w:val="nil"/>
            </w:tcBorders>
            <w:shd w:val="clear" w:color="auto" w:fill="auto"/>
            <w:noWrap/>
            <w:vAlign w:val="bottom"/>
            <w:hideMark/>
          </w:tcPr>
          <w:p w14:paraId="277F52D7" w14:textId="77777777" w:rsidR="00926C25" w:rsidRPr="00926C25" w:rsidRDefault="00926C25" w:rsidP="0077450B">
            <w:pPr>
              <w:spacing w:after="0" w:line="480" w:lineRule="auto"/>
              <w:jc w:val="both"/>
              <w:rPr>
                <w:rFonts w:ascii="Times New Roman" w:eastAsia="Times New Roman" w:hAnsi="Times New Roman" w:cs="Times New Roman"/>
                <w:sz w:val="24"/>
                <w:szCs w:val="24"/>
              </w:rPr>
            </w:pPr>
          </w:p>
        </w:tc>
        <w:tc>
          <w:tcPr>
            <w:tcW w:w="960" w:type="dxa"/>
            <w:gridSpan w:val="2"/>
            <w:tcBorders>
              <w:top w:val="nil"/>
              <w:left w:val="nil"/>
              <w:bottom w:val="nil"/>
              <w:right w:val="nil"/>
            </w:tcBorders>
            <w:shd w:val="clear" w:color="auto" w:fill="auto"/>
            <w:noWrap/>
            <w:vAlign w:val="bottom"/>
            <w:hideMark/>
          </w:tcPr>
          <w:p w14:paraId="5A99BF2C" w14:textId="77777777" w:rsidR="00926C25" w:rsidRPr="00926C25" w:rsidRDefault="00926C25" w:rsidP="0077450B">
            <w:pPr>
              <w:spacing w:after="0" w:line="480" w:lineRule="auto"/>
              <w:jc w:val="both"/>
              <w:rPr>
                <w:rFonts w:ascii="Times New Roman" w:eastAsia="Times New Roman" w:hAnsi="Times New Roman" w:cs="Times New Roman"/>
                <w:sz w:val="24"/>
                <w:szCs w:val="24"/>
              </w:rPr>
            </w:pPr>
          </w:p>
        </w:tc>
      </w:tr>
      <w:tr w:rsidR="00926C25" w:rsidRPr="00926C25" w14:paraId="1269F00C" w14:textId="77777777" w:rsidTr="00926C25">
        <w:trPr>
          <w:trHeight w:val="300"/>
        </w:trPr>
        <w:tc>
          <w:tcPr>
            <w:tcW w:w="4480" w:type="dxa"/>
            <w:tcBorders>
              <w:top w:val="single" w:sz="8" w:space="0" w:color="auto"/>
              <w:left w:val="nil"/>
              <w:bottom w:val="single" w:sz="4" w:space="0" w:color="auto"/>
              <w:right w:val="nil"/>
            </w:tcBorders>
            <w:shd w:val="clear" w:color="auto" w:fill="auto"/>
            <w:noWrap/>
            <w:vAlign w:val="bottom"/>
            <w:hideMark/>
          </w:tcPr>
          <w:p w14:paraId="79F311DD" w14:textId="77777777" w:rsidR="00926C25" w:rsidRPr="00926C25" w:rsidRDefault="00926C25" w:rsidP="0077450B">
            <w:pPr>
              <w:spacing w:after="0" w:line="480" w:lineRule="auto"/>
              <w:jc w:val="both"/>
              <w:rPr>
                <w:rFonts w:ascii="Times New Roman" w:eastAsia="Times New Roman" w:hAnsi="Times New Roman" w:cs="Times New Roman"/>
                <w:i/>
                <w:iCs/>
                <w:color w:val="000000"/>
                <w:sz w:val="24"/>
                <w:szCs w:val="24"/>
              </w:rPr>
            </w:pPr>
            <w:r w:rsidRPr="00926C25">
              <w:rPr>
                <w:rFonts w:ascii="Times New Roman" w:eastAsia="Times New Roman" w:hAnsi="Times New Roman" w:cs="Times New Roman"/>
                <w:i/>
                <w:iCs/>
                <w:color w:val="000000"/>
                <w:sz w:val="24"/>
                <w:szCs w:val="24"/>
              </w:rPr>
              <w:t> </w:t>
            </w:r>
          </w:p>
        </w:tc>
        <w:tc>
          <w:tcPr>
            <w:tcW w:w="2090" w:type="dxa"/>
            <w:gridSpan w:val="2"/>
            <w:tcBorders>
              <w:top w:val="single" w:sz="8" w:space="0" w:color="auto"/>
              <w:left w:val="nil"/>
              <w:bottom w:val="single" w:sz="4" w:space="0" w:color="auto"/>
              <w:right w:val="nil"/>
            </w:tcBorders>
            <w:shd w:val="clear" w:color="auto" w:fill="auto"/>
            <w:noWrap/>
            <w:vAlign w:val="bottom"/>
            <w:hideMark/>
          </w:tcPr>
          <w:p w14:paraId="7D014976" w14:textId="77777777" w:rsidR="00926C25" w:rsidRPr="00926C25" w:rsidRDefault="00926C25" w:rsidP="0077450B">
            <w:pPr>
              <w:spacing w:after="0" w:line="480" w:lineRule="auto"/>
              <w:jc w:val="both"/>
              <w:rPr>
                <w:rFonts w:ascii="Times New Roman" w:eastAsia="Times New Roman" w:hAnsi="Times New Roman" w:cs="Times New Roman"/>
                <w:i/>
                <w:iCs/>
                <w:color w:val="000000"/>
                <w:sz w:val="24"/>
                <w:szCs w:val="24"/>
              </w:rPr>
            </w:pPr>
            <w:r w:rsidRPr="00926C25">
              <w:rPr>
                <w:rFonts w:ascii="Times New Roman" w:eastAsia="Times New Roman" w:hAnsi="Times New Roman" w:cs="Times New Roman"/>
                <w:i/>
                <w:iCs/>
                <w:color w:val="000000"/>
                <w:sz w:val="24"/>
                <w:szCs w:val="24"/>
              </w:rPr>
              <w:t>White patient</w:t>
            </w:r>
          </w:p>
        </w:tc>
        <w:tc>
          <w:tcPr>
            <w:tcW w:w="290" w:type="dxa"/>
            <w:tcBorders>
              <w:top w:val="single" w:sz="8" w:space="0" w:color="auto"/>
              <w:left w:val="nil"/>
              <w:bottom w:val="single" w:sz="4" w:space="0" w:color="auto"/>
              <w:right w:val="nil"/>
            </w:tcBorders>
            <w:shd w:val="clear" w:color="auto" w:fill="auto"/>
            <w:noWrap/>
            <w:vAlign w:val="bottom"/>
            <w:hideMark/>
          </w:tcPr>
          <w:p w14:paraId="356C2F93" w14:textId="77777777" w:rsidR="00926C25" w:rsidRPr="00926C25" w:rsidRDefault="00926C25" w:rsidP="0077450B">
            <w:pPr>
              <w:spacing w:after="0" w:line="480" w:lineRule="auto"/>
              <w:jc w:val="both"/>
              <w:rPr>
                <w:rFonts w:ascii="Times New Roman" w:eastAsia="Times New Roman" w:hAnsi="Times New Roman" w:cs="Times New Roman"/>
                <w:i/>
                <w:iCs/>
                <w:color w:val="000000"/>
                <w:sz w:val="24"/>
                <w:szCs w:val="24"/>
              </w:rPr>
            </w:pPr>
            <w:r w:rsidRPr="00926C25">
              <w:rPr>
                <w:rFonts w:ascii="Times New Roman" w:eastAsia="Times New Roman" w:hAnsi="Times New Roman" w:cs="Times New Roman"/>
                <w:i/>
                <w:iCs/>
                <w:color w:val="000000"/>
                <w:sz w:val="24"/>
                <w:szCs w:val="24"/>
              </w:rPr>
              <w:t>BAME</w:t>
            </w:r>
          </w:p>
        </w:tc>
      </w:tr>
      <w:tr w:rsidR="00926C25" w:rsidRPr="00926C25" w14:paraId="4DAA8AA7" w14:textId="77777777" w:rsidTr="00926C25">
        <w:trPr>
          <w:trHeight w:val="300"/>
        </w:trPr>
        <w:tc>
          <w:tcPr>
            <w:tcW w:w="4480" w:type="dxa"/>
            <w:tcBorders>
              <w:top w:val="nil"/>
              <w:left w:val="nil"/>
              <w:bottom w:val="nil"/>
              <w:right w:val="nil"/>
            </w:tcBorders>
            <w:shd w:val="clear" w:color="auto" w:fill="auto"/>
            <w:noWrap/>
            <w:vAlign w:val="bottom"/>
            <w:hideMark/>
          </w:tcPr>
          <w:p w14:paraId="052AC771"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Mean</w:t>
            </w:r>
          </w:p>
        </w:tc>
        <w:tc>
          <w:tcPr>
            <w:tcW w:w="2090" w:type="dxa"/>
            <w:gridSpan w:val="2"/>
            <w:tcBorders>
              <w:top w:val="nil"/>
              <w:left w:val="nil"/>
              <w:bottom w:val="nil"/>
              <w:right w:val="nil"/>
            </w:tcBorders>
            <w:shd w:val="clear" w:color="auto" w:fill="auto"/>
            <w:noWrap/>
            <w:vAlign w:val="bottom"/>
            <w:hideMark/>
          </w:tcPr>
          <w:p w14:paraId="5531EDAD"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36.58</w:t>
            </w:r>
          </w:p>
        </w:tc>
        <w:tc>
          <w:tcPr>
            <w:tcW w:w="290" w:type="dxa"/>
            <w:tcBorders>
              <w:top w:val="nil"/>
              <w:left w:val="nil"/>
              <w:bottom w:val="nil"/>
              <w:right w:val="nil"/>
            </w:tcBorders>
            <w:shd w:val="clear" w:color="auto" w:fill="auto"/>
            <w:noWrap/>
            <w:vAlign w:val="bottom"/>
            <w:hideMark/>
          </w:tcPr>
          <w:p w14:paraId="7777E574"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60.04</w:t>
            </w:r>
          </w:p>
        </w:tc>
      </w:tr>
      <w:tr w:rsidR="00926C25" w:rsidRPr="00926C25" w14:paraId="0349BB05" w14:textId="77777777" w:rsidTr="00926C25">
        <w:trPr>
          <w:trHeight w:val="300"/>
        </w:trPr>
        <w:tc>
          <w:tcPr>
            <w:tcW w:w="4480" w:type="dxa"/>
            <w:tcBorders>
              <w:top w:val="nil"/>
              <w:left w:val="nil"/>
              <w:bottom w:val="nil"/>
              <w:right w:val="nil"/>
            </w:tcBorders>
            <w:shd w:val="clear" w:color="auto" w:fill="auto"/>
            <w:noWrap/>
            <w:vAlign w:val="bottom"/>
            <w:hideMark/>
          </w:tcPr>
          <w:p w14:paraId="2295F7B8"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Variance</w:t>
            </w:r>
          </w:p>
        </w:tc>
        <w:tc>
          <w:tcPr>
            <w:tcW w:w="2090" w:type="dxa"/>
            <w:gridSpan w:val="2"/>
            <w:tcBorders>
              <w:top w:val="nil"/>
              <w:left w:val="nil"/>
              <w:bottom w:val="nil"/>
              <w:right w:val="nil"/>
            </w:tcBorders>
            <w:shd w:val="clear" w:color="auto" w:fill="auto"/>
            <w:noWrap/>
            <w:vAlign w:val="bottom"/>
            <w:hideMark/>
          </w:tcPr>
          <w:p w14:paraId="6E4D1985"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143.5138776</w:t>
            </w:r>
          </w:p>
        </w:tc>
        <w:tc>
          <w:tcPr>
            <w:tcW w:w="290" w:type="dxa"/>
            <w:tcBorders>
              <w:top w:val="nil"/>
              <w:left w:val="nil"/>
              <w:bottom w:val="nil"/>
              <w:right w:val="nil"/>
            </w:tcBorders>
            <w:shd w:val="clear" w:color="auto" w:fill="auto"/>
            <w:noWrap/>
            <w:vAlign w:val="bottom"/>
            <w:hideMark/>
          </w:tcPr>
          <w:p w14:paraId="1ED8EEB1"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547.182</w:t>
            </w:r>
          </w:p>
        </w:tc>
      </w:tr>
      <w:tr w:rsidR="00926C25" w:rsidRPr="00926C25" w14:paraId="5F468AE2" w14:textId="77777777" w:rsidTr="00926C25">
        <w:trPr>
          <w:trHeight w:val="300"/>
        </w:trPr>
        <w:tc>
          <w:tcPr>
            <w:tcW w:w="4480" w:type="dxa"/>
            <w:tcBorders>
              <w:top w:val="nil"/>
              <w:left w:val="nil"/>
              <w:bottom w:val="nil"/>
              <w:right w:val="nil"/>
            </w:tcBorders>
            <w:shd w:val="clear" w:color="auto" w:fill="auto"/>
            <w:noWrap/>
            <w:vAlign w:val="bottom"/>
            <w:hideMark/>
          </w:tcPr>
          <w:p w14:paraId="3E986391"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Observations</w:t>
            </w:r>
          </w:p>
        </w:tc>
        <w:tc>
          <w:tcPr>
            <w:tcW w:w="1420" w:type="dxa"/>
            <w:tcBorders>
              <w:top w:val="nil"/>
              <w:left w:val="nil"/>
              <w:bottom w:val="nil"/>
              <w:right w:val="nil"/>
            </w:tcBorders>
            <w:shd w:val="clear" w:color="auto" w:fill="auto"/>
            <w:noWrap/>
            <w:vAlign w:val="bottom"/>
            <w:hideMark/>
          </w:tcPr>
          <w:p w14:paraId="773086B8"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50</w:t>
            </w:r>
          </w:p>
        </w:tc>
        <w:tc>
          <w:tcPr>
            <w:tcW w:w="960" w:type="dxa"/>
            <w:gridSpan w:val="2"/>
            <w:tcBorders>
              <w:top w:val="nil"/>
              <w:left w:val="nil"/>
              <w:bottom w:val="nil"/>
              <w:right w:val="nil"/>
            </w:tcBorders>
            <w:shd w:val="clear" w:color="auto" w:fill="auto"/>
            <w:noWrap/>
            <w:vAlign w:val="bottom"/>
            <w:hideMark/>
          </w:tcPr>
          <w:p w14:paraId="1BAD37E8"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50</w:t>
            </w:r>
          </w:p>
        </w:tc>
      </w:tr>
      <w:tr w:rsidR="00926C25" w:rsidRPr="00926C25" w14:paraId="0092F1E7" w14:textId="77777777" w:rsidTr="00926C25">
        <w:trPr>
          <w:trHeight w:val="300"/>
        </w:trPr>
        <w:tc>
          <w:tcPr>
            <w:tcW w:w="4480" w:type="dxa"/>
            <w:tcBorders>
              <w:top w:val="nil"/>
              <w:left w:val="nil"/>
              <w:bottom w:val="nil"/>
              <w:right w:val="nil"/>
            </w:tcBorders>
            <w:shd w:val="clear" w:color="auto" w:fill="auto"/>
            <w:noWrap/>
            <w:vAlign w:val="bottom"/>
            <w:hideMark/>
          </w:tcPr>
          <w:p w14:paraId="304AE482"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Pooled Variance</w:t>
            </w:r>
          </w:p>
        </w:tc>
        <w:tc>
          <w:tcPr>
            <w:tcW w:w="1420" w:type="dxa"/>
            <w:tcBorders>
              <w:top w:val="nil"/>
              <w:left w:val="nil"/>
              <w:bottom w:val="nil"/>
              <w:right w:val="nil"/>
            </w:tcBorders>
            <w:shd w:val="clear" w:color="auto" w:fill="auto"/>
            <w:noWrap/>
            <w:vAlign w:val="bottom"/>
            <w:hideMark/>
          </w:tcPr>
          <w:p w14:paraId="442D11FD"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345.3479592</w:t>
            </w:r>
          </w:p>
        </w:tc>
        <w:tc>
          <w:tcPr>
            <w:tcW w:w="960" w:type="dxa"/>
            <w:gridSpan w:val="2"/>
            <w:tcBorders>
              <w:top w:val="nil"/>
              <w:left w:val="nil"/>
              <w:bottom w:val="nil"/>
              <w:right w:val="nil"/>
            </w:tcBorders>
            <w:shd w:val="clear" w:color="auto" w:fill="auto"/>
            <w:noWrap/>
            <w:vAlign w:val="bottom"/>
            <w:hideMark/>
          </w:tcPr>
          <w:p w14:paraId="1017EAAF"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p>
        </w:tc>
      </w:tr>
      <w:tr w:rsidR="00926C25" w:rsidRPr="00926C25" w14:paraId="5430E771" w14:textId="77777777" w:rsidTr="00926C25">
        <w:trPr>
          <w:trHeight w:val="300"/>
        </w:trPr>
        <w:tc>
          <w:tcPr>
            <w:tcW w:w="4480" w:type="dxa"/>
            <w:tcBorders>
              <w:top w:val="nil"/>
              <w:left w:val="nil"/>
              <w:bottom w:val="nil"/>
              <w:right w:val="nil"/>
            </w:tcBorders>
            <w:shd w:val="clear" w:color="auto" w:fill="auto"/>
            <w:noWrap/>
            <w:vAlign w:val="bottom"/>
            <w:hideMark/>
          </w:tcPr>
          <w:p w14:paraId="2056D27B"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Hypothesized Mean Difference</w:t>
            </w:r>
          </w:p>
        </w:tc>
        <w:tc>
          <w:tcPr>
            <w:tcW w:w="1420" w:type="dxa"/>
            <w:tcBorders>
              <w:top w:val="nil"/>
              <w:left w:val="nil"/>
              <w:bottom w:val="nil"/>
              <w:right w:val="nil"/>
            </w:tcBorders>
            <w:shd w:val="clear" w:color="auto" w:fill="auto"/>
            <w:noWrap/>
            <w:vAlign w:val="bottom"/>
            <w:hideMark/>
          </w:tcPr>
          <w:p w14:paraId="3DD58EED"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0</w:t>
            </w:r>
          </w:p>
        </w:tc>
        <w:tc>
          <w:tcPr>
            <w:tcW w:w="960" w:type="dxa"/>
            <w:gridSpan w:val="2"/>
            <w:tcBorders>
              <w:top w:val="nil"/>
              <w:left w:val="nil"/>
              <w:bottom w:val="nil"/>
              <w:right w:val="nil"/>
            </w:tcBorders>
            <w:shd w:val="clear" w:color="auto" w:fill="auto"/>
            <w:noWrap/>
            <w:vAlign w:val="bottom"/>
            <w:hideMark/>
          </w:tcPr>
          <w:p w14:paraId="44D90210"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p>
        </w:tc>
      </w:tr>
      <w:tr w:rsidR="00926C25" w:rsidRPr="00926C25" w14:paraId="767BA22F" w14:textId="77777777" w:rsidTr="00926C25">
        <w:trPr>
          <w:trHeight w:val="300"/>
        </w:trPr>
        <w:tc>
          <w:tcPr>
            <w:tcW w:w="4480" w:type="dxa"/>
            <w:tcBorders>
              <w:top w:val="nil"/>
              <w:left w:val="nil"/>
              <w:bottom w:val="nil"/>
              <w:right w:val="nil"/>
            </w:tcBorders>
            <w:shd w:val="clear" w:color="auto" w:fill="auto"/>
            <w:noWrap/>
            <w:vAlign w:val="bottom"/>
            <w:hideMark/>
          </w:tcPr>
          <w:p w14:paraId="732BCCC3" w14:textId="23C51083" w:rsidR="00926C25" w:rsidRPr="00926C25" w:rsidRDefault="00E720EC"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D</w:t>
            </w:r>
            <w:r w:rsidR="00926C25" w:rsidRPr="00926C25">
              <w:rPr>
                <w:rFonts w:ascii="Times New Roman" w:eastAsia="Times New Roman" w:hAnsi="Times New Roman" w:cs="Times New Roman"/>
                <w:color w:val="000000"/>
                <w:sz w:val="24"/>
                <w:szCs w:val="24"/>
              </w:rPr>
              <w:t>f</w:t>
            </w:r>
          </w:p>
        </w:tc>
        <w:tc>
          <w:tcPr>
            <w:tcW w:w="1420" w:type="dxa"/>
            <w:tcBorders>
              <w:top w:val="nil"/>
              <w:left w:val="nil"/>
              <w:bottom w:val="nil"/>
              <w:right w:val="nil"/>
            </w:tcBorders>
            <w:shd w:val="clear" w:color="auto" w:fill="auto"/>
            <w:noWrap/>
            <w:vAlign w:val="bottom"/>
            <w:hideMark/>
          </w:tcPr>
          <w:p w14:paraId="725B5890"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98</w:t>
            </w:r>
          </w:p>
        </w:tc>
        <w:tc>
          <w:tcPr>
            <w:tcW w:w="960" w:type="dxa"/>
            <w:gridSpan w:val="2"/>
            <w:tcBorders>
              <w:top w:val="nil"/>
              <w:left w:val="nil"/>
              <w:bottom w:val="nil"/>
              <w:right w:val="nil"/>
            </w:tcBorders>
            <w:shd w:val="clear" w:color="auto" w:fill="auto"/>
            <w:noWrap/>
            <w:vAlign w:val="bottom"/>
            <w:hideMark/>
          </w:tcPr>
          <w:p w14:paraId="356172BE"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p>
        </w:tc>
      </w:tr>
      <w:tr w:rsidR="00926C25" w:rsidRPr="00926C25" w14:paraId="0B57CC34" w14:textId="77777777" w:rsidTr="00926C25">
        <w:trPr>
          <w:trHeight w:val="300"/>
        </w:trPr>
        <w:tc>
          <w:tcPr>
            <w:tcW w:w="4480" w:type="dxa"/>
            <w:tcBorders>
              <w:top w:val="nil"/>
              <w:left w:val="nil"/>
              <w:bottom w:val="nil"/>
              <w:right w:val="nil"/>
            </w:tcBorders>
            <w:shd w:val="clear" w:color="auto" w:fill="auto"/>
            <w:noWrap/>
            <w:vAlign w:val="bottom"/>
            <w:hideMark/>
          </w:tcPr>
          <w:p w14:paraId="0009EA00"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t Stat</w:t>
            </w:r>
          </w:p>
        </w:tc>
        <w:tc>
          <w:tcPr>
            <w:tcW w:w="1420" w:type="dxa"/>
            <w:tcBorders>
              <w:top w:val="nil"/>
              <w:left w:val="nil"/>
              <w:bottom w:val="nil"/>
              <w:right w:val="nil"/>
            </w:tcBorders>
            <w:shd w:val="clear" w:color="auto" w:fill="auto"/>
            <w:noWrap/>
            <w:vAlign w:val="bottom"/>
            <w:hideMark/>
          </w:tcPr>
          <w:p w14:paraId="1762BE78"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-6.312037424</w:t>
            </w:r>
          </w:p>
        </w:tc>
        <w:tc>
          <w:tcPr>
            <w:tcW w:w="960" w:type="dxa"/>
            <w:gridSpan w:val="2"/>
            <w:tcBorders>
              <w:top w:val="nil"/>
              <w:left w:val="nil"/>
              <w:bottom w:val="nil"/>
              <w:right w:val="nil"/>
            </w:tcBorders>
            <w:shd w:val="clear" w:color="auto" w:fill="auto"/>
            <w:noWrap/>
            <w:vAlign w:val="bottom"/>
            <w:hideMark/>
          </w:tcPr>
          <w:p w14:paraId="4231CB7A"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p>
        </w:tc>
      </w:tr>
      <w:tr w:rsidR="00926C25" w:rsidRPr="00926C25" w14:paraId="313432A5" w14:textId="77777777" w:rsidTr="00926C25">
        <w:trPr>
          <w:trHeight w:val="300"/>
        </w:trPr>
        <w:tc>
          <w:tcPr>
            <w:tcW w:w="4480" w:type="dxa"/>
            <w:tcBorders>
              <w:top w:val="nil"/>
              <w:left w:val="nil"/>
              <w:bottom w:val="nil"/>
              <w:right w:val="nil"/>
            </w:tcBorders>
            <w:shd w:val="clear" w:color="auto" w:fill="auto"/>
            <w:noWrap/>
            <w:vAlign w:val="bottom"/>
            <w:hideMark/>
          </w:tcPr>
          <w:p w14:paraId="42418FBA"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P(T&lt;=t) one-tail</w:t>
            </w:r>
          </w:p>
        </w:tc>
        <w:tc>
          <w:tcPr>
            <w:tcW w:w="1420" w:type="dxa"/>
            <w:tcBorders>
              <w:top w:val="nil"/>
              <w:left w:val="nil"/>
              <w:bottom w:val="nil"/>
              <w:right w:val="nil"/>
            </w:tcBorders>
            <w:shd w:val="clear" w:color="auto" w:fill="auto"/>
            <w:noWrap/>
            <w:vAlign w:val="bottom"/>
            <w:hideMark/>
          </w:tcPr>
          <w:p w14:paraId="6833AC2F"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4.01804E-09</w:t>
            </w:r>
          </w:p>
        </w:tc>
        <w:tc>
          <w:tcPr>
            <w:tcW w:w="960" w:type="dxa"/>
            <w:gridSpan w:val="2"/>
            <w:tcBorders>
              <w:top w:val="nil"/>
              <w:left w:val="nil"/>
              <w:bottom w:val="nil"/>
              <w:right w:val="nil"/>
            </w:tcBorders>
            <w:shd w:val="clear" w:color="auto" w:fill="auto"/>
            <w:noWrap/>
            <w:vAlign w:val="bottom"/>
            <w:hideMark/>
          </w:tcPr>
          <w:p w14:paraId="21616A35"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p>
        </w:tc>
      </w:tr>
      <w:tr w:rsidR="00926C25" w:rsidRPr="00926C25" w14:paraId="2242EE0A" w14:textId="77777777" w:rsidTr="00926C25">
        <w:trPr>
          <w:trHeight w:val="300"/>
        </w:trPr>
        <w:tc>
          <w:tcPr>
            <w:tcW w:w="4480" w:type="dxa"/>
            <w:tcBorders>
              <w:top w:val="nil"/>
              <w:left w:val="nil"/>
              <w:bottom w:val="nil"/>
              <w:right w:val="nil"/>
            </w:tcBorders>
            <w:shd w:val="clear" w:color="auto" w:fill="auto"/>
            <w:noWrap/>
            <w:vAlign w:val="bottom"/>
            <w:hideMark/>
          </w:tcPr>
          <w:p w14:paraId="3A87B10B"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t Critical one-tail</w:t>
            </w:r>
          </w:p>
        </w:tc>
        <w:tc>
          <w:tcPr>
            <w:tcW w:w="1420" w:type="dxa"/>
            <w:tcBorders>
              <w:top w:val="nil"/>
              <w:left w:val="nil"/>
              <w:bottom w:val="nil"/>
              <w:right w:val="nil"/>
            </w:tcBorders>
            <w:shd w:val="clear" w:color="auto" w:fill="auto"/>
            <w:noWrap/>
            <w:vAlign w:val="bottom"/>
            <w:hideMark/>
          </w:tcPr>
          <w:p w14:paraId="029FC951"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2.36500241</w:t>
            </w:r>
          </w:p>
        </w:tc>
        <w:tc>
          <w:tcPr>
            <w:tcW w:w="960" w:type="dxa"/>
            <w:gridSpan w:val="2"/>
            <w:tcBorders>
              <w:top w:val="nil"/>
              <w:left w:val="nil"/>
              <w:bottom w:val="nil"/>
              <w:right w:val="nil"/>
            </w:tcBorders>
            <w:shd w:val="clear" w:color="auto" w:fill="auto"/>
            <w:noWrap/>
            <w:vAlign w:val="bottom"/>
            <w:hideMark/>
          </w:tcPr>
          <w:p w14:paraId="46FAE57E"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p>
        </w:tc>
      </w:tr>
      <w:tr w:rsidR="00926C25" w:rsidRPr="00926C25" w14:paraId="12C1B015" w14:textId="77777777" w:rsidTr="00926C25">
        <w:trPr>
          <w:trHeight w:val="300"/>
        </w:trPr>
        <w:tc>
          <w:tcPr>
            <w:tcW w:w="4480" w:type="dxa"/>
            <w:tcBorders>
              <w:top w:val="nil"/>
              <w:left w:val="nil"/>
              <w:bottom w:val="nil"/>
              <w:right w:val="nil"/>
            </w:tcBorders>
            <w:shd w:val="clear" w:color="auto" w:fill="auto"/>
            <w:noWrap/>
            <w:vAlign w:val="bottom"/>
            <w:hideMark/>
          </w:tcPr>
          <w:p w14:paraId="7CB2C940"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P(T&lt;=t) two-tail</w:t>
            </w:r>
          </w:p>
        </w:tc>
        <w:tc>
          <w:tcPr>
            <w:tcW w:w="1420" w:type="dxa"/>
            <w:tcBorders>
              <w:top w:val="nil"/>
              <w:left w:val="nil"/>
              <w:bottom w:val="nil"/>
              <w:right w:val="nil"/>
            </w:tcBorders>
            <w:shd w:val="clear" w:color="auto" w:fill="auto"/>
            <w:noWrap/>
            <w:vAlign w:val="bottom"/>
            <w:hideMark/>
          </w:tcPr>
          <w:p w14:paraId="71DF915C"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8.03608E-09</w:t>
            </w:r>
          </w:p>
        </w:tc>
        <w:tc>
          <w:tcPr>
            <w:tcW w:w="960" w:type="dxa"/>
            <w:gridSpan w:val="2"/>
            <w:tcBorders>
              <w:top w:val="nil"/>
              <w:left w:val="nil"/>
              <w:bottom w:val="nil"/>
              <w:right w:val="nil"/>
            </w:tcBorders>
            <w:shd w:val="clear" w:color="auto" w:fill="auto"/>
            <w:noWrap/>
            <w:vAlign w:val="bottom"/>
            <w:hideMark/>
          </w:tcPr>
          <w:p w14:paraId="28D87308"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p>
        </w:tc>
      </w:tr>
      <w:tr w:rsidR="00926C25" w:rsidRPr="00926C25" w14:paraId="591392FD" w14:textId="77777777" w:rsidTr="00926C25">
        <w:trPr>
          <w:trHeight w:val="315"/>
        </w:trPr>
        <w:tc>
          <w:tcPr>
            <w:tcW w:w="4480" w:type="dxa"/>
            <w:tcBorders>
              <w:top w:val="nil"/>
              <w:left w:val="nil"/>
              <w:bottom w:val="single" w:sz="8" w:space="0" w:color="auto"/>
              <w:right w:val="nil"/>
            </w:tcBorders>
            <w:shd w:val="clear" w:color="auto" w:fill="auto"/>
            <w:noWrap/>
            <w:vAlign w:val="bottom"/>
            <w:hideMark/>
          </w:tcPr>
          <w:p w14:paraId="2B8CD59F"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lastRenderedPageBreak/>
              <w:t>t Critical two-tail</w:t>
            </w:r>
          </w:p>
        </w:tc>
        <w:tc>
          <w:tcPr>
            <w:tcW w:w="1420" w:type="dxa"/>
            <w:tcBorders>
              <w:top w:val="nil"/>
              <w:left w:val="nil"/>
              <w:bottom w:val="single" w:sz="8" w:space="0" w:color="auto"/>
              <w:right w:val="nil"/>
            </w:tcBorders>
            <w:shd w:val="clear" w:color="auto" w:fill="auto"/>
            <w:noWrap/>
            <w:vAlign w:val="bottom"/>
            <w:hideMark/>
          </w:tcPr>
          <w:p w14:paraId="54EBECE2"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2.626931096</w:t>
            </w:r>
          </w:p>
        </w:tc>
        <w:tc>
          <w:tcPr>
            <w:tcW w:w="960" w:type="dxa"/>
            <w:gridSpan w:val="2"/>
            <w:tcBorders>
              <w:top w:val="nil"/>
              <w:left w:val="nil"/>
              <w:bottom w:val="single" w:sz="8" w:space="0" w:color="auto"/>
              <w:right w:val="nil"/>
            </w:tcBorders>
            <w:shd w:val="clear" w:color="auto" w:fill="auto"/>
            <w:noWrap/>
            <w:vAlign w:val="bottom"/>
            <w:hideMark/>
          </w:tcPr>
          <w:p w14:paraId="79EB75D0" w14:textId="77777777" w:rsidR="00926C25" w:rsidRPr="00926C25" w:rsidRDefault="00926C25" w:rsidP="0077450B">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 </w:t>
            </w:r>
          </w:p>
        </w:tc>
      </w:tr>
    </w:tbl>
    <w:p w14:paraId="5EFAD970" w14:textId="77777777" w:rsidR="00926C25" w:rsidRPr="009B5242" w:rsidRDefault="00926C25" w:rsidP="0077450B">
      <w:pPr>
        <w:spacing w:line="480" w:lineRule="auto"/>
        <w:jc w:val="both"/>
        <w:rPr>
          <w:rFonts w:ascii="Times New Roman" w:hAnsi="Times New Roman" w:cs="Times New Roman"/>
          <w:sz w:val="24"/>
          <w:szCs w:val="24"/>
        </w:rPr>
      </w:pPr>
    </w:p>
    <w:p w14:paraId="58747C3F" w14:textId="77777777" w:rsidR="00926C25" w:rsidRPr="00E720EC" w:rsidRDefault="00926C25" w:rsidP="00E720EC">
      <w:pPr>
        <w:spacing w:line="480" w:lineRule="auto"/>
        <w:jc w:val="center"/>
        <w:rPr>
          <w:rFonts w:ascii="Times New Roman" w:hAnsi="Times New Roman" w:cs="Times New Roman"/>
          <w:b/>
          <w:bCs/>
          <w:sz w:val="24"/>
          <w:szCs w:val="24"/>
        </w:rPr>
      </w:pPr>
      <w:r w:rsidRPr="00E720EC">
        <w:rPr>
          <w:rFonts w:ascii="Times New Roman" w:hAnsi="Times New Roman" w:cs="Times New Roman"/>
          <w:b/>
          <w:bCs/>
          <w:sz w:val="24"/>
          <w:szCs w:val="24"/>
        </w:rPr>
        <w:t>Analysis of the results</w:t>
      </w:r>
    </w:p>
    <w:p w14:paraId="07CF5F92" w14:textId="6FD9CDA4" w:rsidR="00926C25" w:rsidRPr="009B5242" w:rsidRDefault="00926C25" w:rsidP="0077450B">
      <w:pPr>
        <w:spacing w:line="480" w:lineRule="auto"/>
        <w:jc w:val="both"/>
        <w:rPr>
          <w:rFonts w:ascii="Times New Roman" w:hAnsi="Times New Roman" w:cs="Times New Roman"/>
          <w:sz w:val="24"/>
          <w:szCs w:val="24"/>
        </w:rPr>
      </w:pPr>
      <w:r w:rsidRPr="009B5242">
        <w:rPr>
          <w:rFonts w:ascii="Times New Roman" w:hAnsi="Times New Roman" w:cs="Times New Roman"/>
          <w:sz w:val="24"/>
          <w:szCs w:val="24"/>
        </w:rPr>
        <w:t xml:space="preserve">The mean infection rate of the sample has been calculated as 36.58 with a standard deviation of 11.98 for the white patient and 60.04 with a standard deviation of 23.39 for BAME. The pooled variance of the 2 data sets is 345.35. The t statistic calculated is -6.3 while the t critical is 2.63. The p value of the </w:t>
      </w:r>
      <w:r w:rsidR="0077450B" w:rsidRPr="009B5242">
        <w:rPr>
          <w:rFonts w:ascii="Times New Roman" w:hAnsi="Times New Roman" w:cs="Times New Roman"/>
          <w:sz w:val="24"/>
          <w:szCs w:val="24"/>
        </w:rPr>
        <w:t>2-tail</w:t>
      </w:r>
      <w:r w:rsidRPr="009B5242">
        <w:rPr>
          <w:rFonts w:ascii="Times New Roman" w:hAnsi="Times New Roman" w:cs="Times New Roman"/>
          <w:sz w:val="24"/>
          <w:szCs w:val="24"/>
        </w:rPr>
        <w:t xml:space="preserve"> test i</w:t>
      </w:r>
      <w:r w:rsidR="005A18FD" w:rsidRPr="009B5242">
        <w:rPr>
          <w:rFonts w:ascii="Times New Roman" w:hAnsi="Times New Roman" w:cs="Times New Roman"/>
          <w:sz w:val="24"/>
          <w:szCs w:val="24"/>
        </w:rPr>
        <w:t xml:space="preserve">s significantly lower than 0.01 as shown in the above table. </w:t>
      </w:r>
    </w:p>
    <w:p w14:paraId="39921FFB" w14:textId="77777777" w:rsidR="00926C25" w:rsidRPr="009B5242" w:rsidRDefault="00926C25" w:rsidP="0077450B">
      <w:pPr>
        <w:spacing w:line="480" w:lineRule="auto"/>
        <w:jc w:val="both"/>
        <w:rPr>
          <w:rFonts w:ascii="Times New Roman" w:hAnsi="Times New Roman" w:cs="Times New Roman"/>
          <w:sz w:val="24"/>
          <w:szCs w:val="24"/>
        </w:rPr>
      </w:pPr>
      <w:r w:rsidRPr="009B5242">
        <w:rPr>
          <w:rFonts w:ascii="Times New Roman" w:hAnsi="Times New Roman" w:cs="Times New Roman"/>
          <w:sz w:val="24"/>
          <w:szCs w:val="24"/>
        </w:rPr>
        <w:t xml:space="preserve">Decision: Reject the null </w:t>
      </w:r>
      <w:r w:rsidR="005A18FD" w:rsidRPr="009B5242">
        <w:rPr>
          <w:rFonts w:ascii="Times New Roman" w:hAnsi="Times New Roman" w:cs="Times New Roman"/>
          <w:sz w:val="24"/>
          <w:szCs w:val="24"/>
        </w:rPr>
        <w:t>hypothesis since the P value is significantly lower than the significance level.</w:t>
      </w:r>
    </w:p>
    <w:p w14:paraId="35E1C603" w14:textId="77777777" w:rsidR="005A18FD" w:rsidRPr="009B5242" w:rsidRDefault="005A18FD" w:rsidP="0077450B">
      <w:pPr>
        <w:spacing w:line="480" w:lineRule="auto"/>
        <w:jc w:val="both"/>
        <w:rPr>
          <w:rFonts w:ascii="Times New Roman" w:hAnsi="Times New Roman" w:cs="Times New Roman"/>
          <w:sz w:val="24"/>
          <w:szCs w:val="24"/>
        </w:rPr>
      </w:pPr>
      <w:r w:rsidRPr="009B5242">
        <w:rPr>
          <w:rFonts w:ascii="Times New Roman" w:hAnsi="Times New Roman" w:cs="Times New Roman"/>
          <w:sz w:val="24"/>
          <w:szCs w:val="24"/>
        </w:rPr>
        <w:t>Conclusion: At 99% confidence level</w:t>
      </w:r>
      <w:r w:rsidR="0052745E" w:rsidRPr="009B5242">
        <w:rPr>
          <w:rFonts w:ascii="Times New Roman" w:hAnsi="Times New Roman" w:cs="Times New Roman"/>
          <w:sz w:val="24"/>
          <w:szCs w:val="24"/>
        </w:rPr>
        <w:t xml:space="preserve">, there is a significant </w:t>
      </w:r>
      <w:r w:rsidRPr="009B5242">
        <w:rPr>
          <w:rFonts w:ascii="Times New Roman" w:hAnsi="Times New Roman" w:cs="Times New Roman"/>
          <w:sz w:val="24"/>
          <w:szCs w:val="24"/>
        </w:rPr>
        <w:t xml:space="preserve">difference between the infection rate of Covid-19 in the white community and BAME. The mean infection rate in the BAME community is significantly higher than the white community. </w:t>
      </w:r>
    </w:p>
    <w:p w14:paraId="31763529" w14:textId="77777777" w:rsidR="00785B45" w:rsidRPr="009B5242" w:rsidRDefault="00785B45" w:rsidP="0077450B">
      <w:pPr>
        <w:spacing w:line="480" w:lineRule="auto"/>
        <w:jc w:val="both"/>
        <w:rPr>
          <w:rFonts w:ascii="Times New Roman" w:hAnsi="Times New Roman" w:cs="Times New Roman"/>
          <w:b/>
          <w:sz w:val="24"/>
          <w:szCs w:val="24"/>
        </w:rPr>
      </w:pPr>
      <w:r w:rsidRPr="009B5242">
        <w:rPr>
          <w:rFonts w:ascii="Times New Roman" w:hAnsi="Times New Roman" w:cs="Times New Roman"/>
          <w:b/>
          <w:sz w:val="24"/>
          <w:szCs w:val="24"/>
        </w:rPr>
        <w:t xml:space="preserve">The table below represents </w:t>
      </w:r>
      <w:r w:rsidR="00D8595E" w:rsidRPr="009B5242">
        <w:rPr>
          <w:rFonts w:ascii="Times New Roman" w:hAnsi="Times New Roman" w:cs="Times New Roman"/>
          <w:b/>
          <w:sz w:val="24"/>
          <w:szCs w:val="24"/>
        </w:rPr>
        <w:t>the results of the t test at a significance level of 0.02</w:t>
      </w:r>
    </w:p>
    <w:tbl>
      <w:tblPr>
        <w:tblW w:w="6860" w:type="dxa"/>
        <w:tblLook w:val="04A0" w:firstRow="1" w:lastRow="0" w:firstColumn="1" w:lastColumn="0" w:noHBand="0" w:noVBand="1"/>
      </w:tblPr>
      <w:tblGrid>
        <w:gridCol w:w="4480"/>
        <w:gridCol w:w="1476"/>
        <w:gridCol w:w="996"/>
      </w:tblGrid>
      <w:tr w:rsidR="00D8595E" w:rsidRPr="00D8595E" w14:paraId="39EF6597" w14:textId="77777777" w:rsidTr="00D8595E">
        <w:trPr>
          <w:trHeight w:val="300"/>
        </w:trPr>
        <w:tc>
          <w:tcPr>
            <w:tcW w:w="4480" w:type="dxa"/>
            <w:tcBorders>
              <w:top w:val="nil"/>
              <w:left w:val="nil"/>
              <w:bottom w:val="nil"/>
              <w:right w:val="nil"/>
            </w:tcBorders>
            <w:shd w:val="clear" w:color="auto" w:fill="auto"/>
            <w:noWrap/>
            <w:vAlign w:val="bottom"/>
            <w:hideMark/>
          </w:tcPr>
          <w:p w14:paraId="1EE23818"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t-Test: Two-Sample Assuming Equal Variances</w:t>
            </w:r>
          </w:p>
        </w:tc>
        <w:tc>
          <w:tcPr>
            <w:tcW w:w="1420" w:type="dxa"/>
            <w:tcBorders>
              <w:top w:val="nil"/>
              <w:left w:val="nil"/>
              <w:bottom w:val="nil"/>
              <w:right w:val="nil"/>
            </w:tcBorders>
            <w:shd w:val="clear" w:color="auto" w:fill="auto"/>
            <w:noWrap/>
            <w:vAlign w:val="bottom"/>
            <w:hideMark/>
          </w:tcPr>
          <w:p w14:paraId="678EAE28"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hideMark/>
          </w:tcPr>
          <w:p w14:paraId="67BC32A2" w14:textId="77777777" w:rsidR="00D8595E" w:rsidRPr="00D8595E" w:rsidRDefault="00D8595E" w:rsidP="0077450B">
            <w:pPr>
              <w:spacing w:after="0" w:line="480" w:lineRule="auto"/>
              <w:jc w:val="both"/>
              <w:rPr>
                <w:rFonts w:ascii="Times New Roman" w:eastAsia="Times New Roman" w:hAnsi="Times New Roman" w:cs="Times New Roman"/>
                <w:sz w:val="24"/>
                <w:szCs w:val="24"/>
              </w:rPr>
            </w:pPr>
          </w:p>
        </w:tc>
      </w:tr>
      <w:tr w:rsidR="00D8595E" w:rsidRPr="00D8595E" w14:paraId="45EB85AC" w14:textId="77777777" w:rsidTr="00D8595E">
        <w:trPr>
          <w:trHeight w:val="315"/>
        </w:trPr>
        <w:tc>
          <w:tcPr>
            <w:tcW w:w="4480" w:type="dxa"/>
            <w:tcBorders>
              <w:top w:val="nil"/>
              <w:left w:val="nil"/>
              <w:bottom w:val="nil"/>
              <w:right w:val="nil"/>
            </w:tcBorders>
            <w:shd w:val="clear" w:color="auto" w:fill="auto"/>
            <w:noWrap/>
            <w:vAlign w:val="bottom"/>
            <w:hideMark/>
          </w:tcPr>
          <w:p w14:paraId="30192B8C" w14:textId="77777777" w:rsidR="00D8595E" w:rsidRPr="00D8595E" w:rsidRDefault="00D8595E" w:rsidP="0077450B">
            <w:pPr>
              <w:spacing w:after="0" w:line="480" w:lineRule="auto"/>
              <w:jc w:val="both"/>
              <w:rPr>
                <w:rFonts w:ascii="Times New Roman" w:eastAsia="Times New Roman" w:hAnsi="Times New Roman" w:cs="Times New Roman"/>
                <w:sz w:val="24"/>
                <w:szCs w:val="24"/>
              </w:rPr>
            </w:pPr>
          </w:p>
        </w:tc>
        <w:tc>
          <w:tcPr>
            <w:tcW w:w="1420" w:type="dxa"/>
            <w:tcBorders>
              <w:top w:val="nil"/>
              <w:left w:val="nil"/>
              <w:bottom w:val="nil"/>
              <w:right w:val="nil"/>
            </w:tcBorders>
            <w:shd w:val="clear" w:color="auto" w:fill="auto"/>
            <w:noWrap/>
            <w:vAlign w:val="bottom"/>
            <w:hideMark/>
          </w:tcPr>
          <w:p w14:paraId="50A85D98" w14:textId="77777777" w:rsidR="00D8595E" w:rsidRPr="00D8595E" w:rsidRDefault="00D8595E" w:rsidP="0077450B">
            <w:pPr>
              <w:spacing w:after="0" w:line="480" w:lineRule="auto"/>
              <w:jc w:val="both"/>
              <w:rPr>
                <w:rFonts w:ascii="Times New Roman" w:eastAsia="Times New Roman" w:hAnsi="Times New Roman" w:cs="Times New Roman"/>
                <w:sz w:val="24"/>
                <w:szCs w:val="24"/>
              </w:rPr>
            </w:pPr>
          </w:p>
        </w:tc>
        <w:tc>
          <w:tcPr>
            <w:tcW w:w="960" w:type="dxa"/>
            <w:tcBorders>
              <w:top w:val="nil"/>
              <w:left w:val="nil"/>
              <w:bottom w:val="nil"/>
              <w:right w:val="nil"/>
            </w:tcBorders>
            <w:shd w:val="clear" w:color="auto" w:fill="auto"/>
            <w:noWrap/>
            <w:vAlign w:val="bottom"/>
            <w:hideMark/>
          </w:tcPr>
          <w:p w14:paraId="661B71D9" w14:textId="77777777" w:rsidR="00D8595E" w:rsidRPr="00D8595E" w:rsidRDefault="00D8595E" w:rsidP="0077450B">
            <w:pPr>
              <w:spacing w:after="0" w:line="480" w:lineRule="auto"/>
              <w:jc w:val="both"/>
              <w:rPr>
                <w:rFonts w:ascii="Times New Roman" w:eastAsia="Times New Roman" w:hAnsi="Times New Roman" w:cs="Times New Roman"/>
                <w:sz w:val="24"/>
                <w:szCs w:val="24"/>
              </w:rPr>
            </w:pPr>
          </w:p>
        </w:tc>
      </w:tr>
      <w:tr w:rsidR="00D8595E" w:rsidRPr="00D8595E" w14:paraId="555D5729" w14:textId="77777777" w:rsidTr="00D8595E">
        <w:trPr>
          <w:trHeight w:val="300"/>
        </w:trPr>
        <w:tc>
          <w:tcPr>
            <w:tcW w:w="4480" w:type="dxa"/>
            <w:tcBorders>
              <w:top w:val="single" w:sz="8" w:space="0" w:color="auto"/>
              <w:left w:val="nil"/>
              <w:bottom w:val="single" w:sz="4" w:space="0" w:color="auto"/>
              <w:right w:val="nil"/>
            </w:tcBorders>
            <w:shd w:val="clear" w:color="auto" w:fill="auto"/>
            <w:noWrap/>
            <w:vAlign w:val="bottom"/>
            <w:hideMark/>
          </w:tcPr>
          <w:p w14:paraId="7773EA47" w14:textId="77777777" w:rsidR="00D8595E" w:rsidRPr="00D8595E" w:rsidRDefault="00D8595E" w:rsidP="0077450B">
            <w:pPr>
              <w:spacing w:after="0" w:line="480" w:lineRule="auto"/>
              <w:jc w:val="both"/>
              <w:rPr>
                <w:rFonts w:ascii="Times New Roman" w:eastAsia="Times New Roman" w:hAnsi="Times New Roman" w:cs="Times New Roman"/>
                <w:i/>
                <w:iCs/>
                <w:color w:val="000000"/>
                <w:sz w:val="24"/>
                <w:szCs w:val="24"/>
              </w:rPr>
            </w:pPr>
            <w:r w:rsidRPr="00D8595E">
              <w:rPr>
                <w:rFonts w:ascii="Times New Roman" w:eastAsia="Times New Roman" w:hAnsi="Times New Roman" w:cs="Times New Roman"/>
                <w:i/>
                <w:iCs/>
                <w:color w:val="000000"/>
                <w:sz w:val="24"/>
                <w:szCs w:val="24"/>
              </w:rPr>
              <w:t> </w:t>
            </w:r>
          </w:p>
        </w:tc>
        <w:tc>
          <w:tcPr>
            <w:tcW w:w="1420" w:type="dxa"/>
            <w:tcBorders>
              <w:top w:val="single" w:sz="8" w:space="0" w:color="auto"/>
              <w:left w:val="nil"/>
              <w:bottom w:val="single" w:sz="4" w:space="0" w:color="auto"/>
              <w:right w:val="nil"/>
            </w:tcBorders>
            <w:shd w:val="clear" w:color="auto" w:fill="auto"/>
            <w:noWrap/>
            <w:vAlign w:val="bottom"/>
            <w:hideMark/>
          </w:tcPr>
          <w:p w14:paraId="34EF9AFB" w14:textId="77777777" w:rsidR="00D8595E" w:rsidRPr="00D8595E" w:rsidRDefault="00D8595E" w:rsidP="0077450B">
            <w:pPr>
              <w:spacing w:after="0" w:line="480" w:lineRule="auto"/>
              <w:jc w:val="both"/>
              <w:rPr>
                <w:rFonts w:ascii="Times New Roman" w:eastAsia="Times New Roman" w:hAnsi="Times New Roman" w:cs="Times New Roman"/>
                <w:i/>
                <w:iCs/>
                <w:color w:val="000000"/>
                <w:sz w:val="24"/>
                <w:szCs w:val="24"/>
              </w:rPr>
            </w:pPr>
            <w:r w:rsidRPr="00D8595E">
              <w:rPr>
                <w:rFonts w:ascii="Times New Roman" w:eastAsia="Times New Roman" w:hAnsi="Times New Roman" w:cs="Times New Roman"/>
                <w:i/>
                <w:iCs/>
                <w:color w:val="000000"/>
                <w:sz w:val="24"/>
                <w:szCs w:val="24"/>
              </w:rPr>
              <w:t>White patient</w:t>
            </w:r>
          </w:p>
        </w:tc>
        <w:tc>
          <w:tcPr>
            <w:tcW w:w="960" w:type="dxa"/>
            <w:tcBorders>
              <w:top w:val="single" w:sz="8" w:space="0" w:color="auto"/>
              <w:left w:val="nil"/>
              <w:bottom w:val="single" w:sz="4" w:space="0" w:color="auto"/>
              <w:right w:val="nil"/>
            </w:tcBorders>
            <w:shd w:val="clear" w:color="auto" w:fill="auto"/>
            <w:noWrap/>
            <w:vAlign w:val="bottom"/>
            <w:hideMark/>
          </w:tcPr>
          <w:p w14:paraId="67196C51" w14:textId="77777777" w:rsidR="00D8595E" w:rsidRPr="00D8595E" w:rsidRDefault="00D8595E" w:rsidP="0077450B">
            <w:pPr>
              <w:spacing w:after="0" w:line="480" w:lineRule="auto"/>
              <w:jc w:val="both"/>
              <w:rPr>
                <w:rFonts w:ascii="Times New Roman" w:eastAsia="Times New Roman" w:hAnsi="Times New Roman" w:cs="Times New Roman"/>
                <w:i/>
                <w:iCs/>
                <w:color w:val="000000"/>
                <w:sz w:val="24"/>
                <w:szCs w:val="24"/>
              </w:rPr>
            </w:pPr>
            <w:r w:rsidRPr="00D8595E">
              <w:rPr>
                <w:rFonts w:ascii="Times New Roman" w:eastAsia="Times New Roman" w:hAnsi="Times New Roman" w:cs="Times New Roman"/>
                <w:i/>
                <w:iCs/>
                <w:color w:val="000000"/>
                <w:sz w:val="24"/>
                <w:szCs w:val="24"/>
              </w:rPr>
              <w:t>BAME</w:t>
            </w:r>
          </w:p>
        </w:tc>
      </w:tr>
      <w:tr w:rsidR="00D8595E" w:rsidRPr="00D8595E" w14:paraId="52AA1771" w14:textId="77777777" w:rsidTr="00D8595E">
        <w:trPr>
          <w:trHeight w:val="300"/>
        </w:trPr>
        <w:tc>
          <w:tcPr>
            <w:tcW w:w="4480" w:type="dxa"/>
            <w:tcBorders>
              <w:top w:val="nil"/>
              <w:left w:val="nil"/>
              <w:bottom w:val="nil"/>
              <w:right w:val="nil"/>
            </w:tcBorders>
            <w:shd w:val="clear" w:color="auto" w:fill="auto"/>
            <w:noWrap/>
            <w:vAlign w:val="bottom"/>
            <w:hideMark/>
          </w:tcPr>
          <w:p w14:paraId="78E5A3C5"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Mean</w:t>
            </w:r>
          </w:p>
        </w:tc>
        <w:tc>
          <w:tcPr>
            <w:tcW w:w="1420" w:type="dxa"/>
            <w:tcBorders>
              <w:top w:val="nil"/>
              <w:left w:val="nil"/>
              <w:bottom w:val="nil"/>
              <w:right w:val="nil"/>
            </w:tcBorders>
            <w:shd w:val="clear" w:color="auto" w:fill="auto"/>
            <w:noWrap/>
            <w:vAlign w:val="bottom"/>
            <w:hideMark/>
          </w:tcPr>
          <w:p w14:paraId="1CC8C1A4"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36.58</w:t>
            </w:r>
          </w:p>
        </w:tc>
        <w:tc>
          <w:tcPr>
            <w:tcW w:w="960" w:type="dxa"/>
            <w:tcBorders>
              <w:top w:val="nil"/>
              <w:left w:val="nil"/>
              <w:bottom w:val="nil"/>
              <w:right w:val="nil"/>
            </w:tcBorders>
            <w:shd w:val="clear" w:color="auto" w:fill="auto"/>
            <w:noWrap/>
            <w:vAlign w:val="bottom"/>
            <w:hideMark/>
          </w:tcPr>
          <w:p w14:paraId="5CB97AD5"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60.04</w:t>
            </w:r>
          </w:p>
        </w:tc>
      </w:tr>
      <w:tr w:rsidR="00D8595E" w:rsidRPr="00D8595E" w14:paraId="636B5186" w14:textId="77777777" w:rsidTr="00D8595E">
        <w:trPr>
          <w:trHeight w:val="300"/>
        </w:trPr>
        <w:tc>
          <w:tcPr>
            <w:tcW w:w="4480" w:type="dxa"/>
            <w:tcBorders>
              <w:top w:val="nil"/>
              <w:left w:val="nil"/>
              <w:bottom w:val="nil"/>
              <w:right w:val="nil"/>
            </w:tcBorders>
            <w:shd w:val="clear" w:color="auto" w:fill="auto"/>
            <w:noWrap/>
            <w:vAlign w:val="bottom"/>
            <w:hideMark/>
          </w:tcPr>
          <w:p w14:paraId="625230A0"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Variance</w:t>
            </w:r>
          </w:p>
        </w:tc>
        <w:tc>
          <w:tcPr>
            <w:tcW w:w="1420" w:type="dxa"/>
            <w:tcBorders>
              <w:top w:val="nil"/>
              <w:left w:val="nil"/>
              <w:bottom w:val="nil"/>
              <w:right w:val="nil"/>
            </w:tcBorders>
            <w:shd w:val="clear" w:color="auto" w:fill="auto"/>
            <w:noWrap/>
            <w:vAlign w:val="bottom"/>
            <w:hideMark/>
          </w:tcPr>
          <w:p w14:paraId="06205D85"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143.5138776</w:t>
            </w:r>
          </w:p>
        </w:tc>
        <w:tc>
          <w:tcPr>
            <w:tcW w:w="960" w:type="dxa"/>
            <w:tcBorders>
              <w:top w:val="nil"/>
              <w:left w:val="nil"/>
              <w:bottom w:val="nil"/>
              <w:right w:val="nil"/>
            </w:tcBorders>
            <w:shd w:val="clear" w:color="auto" w:fill="auto"/>
            <w:noWrap/>
            <w:vAlign w:val="bottom"/>
            <w:hideMark/>
          </w:tcPr>
          <w:p w14:paraId="22B0604E"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547.182</w:t>
            </w:r>
          </w:p>
        </w:tc>
      </w:tr>
      <w:tr w:rsidR="00D8595E" w:rsidRPr="00D8595E" w14:paraId="1229500A" w14:textId="77777777" w:rsidTr="00D8595E">
        <w:trPr>
          <w:trHeight w:val="300"/>
        </w:trPr>
        <w:tc>
          <w:tcPr>
            <w:tcW w:w="4480" w:type="dxa"/>
            <w:tcBorders>
              <w:top w:val="nil"/>
              <w:left w:val="nil"/>
              <w:bottom w:val="nil"/>
              <w:right w:val="nil"/>
            </w:tcBorders>
            <w:shd w:val="clear" w:color="auto" w:fill="auto"/>
            <w:noWrap/>
            <w:vAlign w:val="bottom"/>
            <w:hideMark/>
          </w:tcPr>
          <w:p w14:paraId="27235C92"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Observations</w:t>
            </w:r>
          </w:p>
        </w:tc>
        <w:tc>
          <w:tcPr>
            <w:tcW w:w="1420" w:type="dxa"/>
            <w:tcBorders>
              <w:top w:val="nil"/>
              <w:left w:val="nil"/>
              <w:bottom w:val="nil"/>
              <w:right w:val="nil"/>
            </w:tcBorders>
            <w:shd w:val="clear" w:color="auto" w:fill="auto"/>
            <w:noWrap/>
            <w:vAlign w:val="bottom"/>
            <w:hideMark/>
          </w:tcPr>
          <w:p w14:paraId="12A30D2E"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50</w:t>
            </w:r>
          </w:p>
        </w:tc>
        <w:tc>
          <w:tcPr>
            <w:tcW w:w="960" w:type="dxa"/>
            <w:tcBorders>
              <w:top w:val="nil"/>
              <w:left w:val="nil"/>
              <w:bottom w:val="nil"/>
              <w:right w:val="nil"/>
            </w:tcBorders>
            <w:shd w:val="clear" w:color="auto" w:fill="auto"/>
            <w:noWrap/>
            <w:vAlign w:val="bottom"/>
            <w:hideMark/>
          </w:tcPr>
          <w:p w14:paraId="143D63C6"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50</w:t>
            </w:r>
          </w:p>
        </w:tc>
      </w:tr>
      <w:tr w:rsidR="00D8595E" w:rsidRPr="00D8595E" w14:paraId="23702F51" w14:textId="77777777" w:rsidTr="00D8595E">
        <w:trPr>
          <w:trHeight w:val="300"/>
        </w:trPr>
        <w:tc>
          <w:tcPr>
            <w:tcW w:w="4480" w:type="dxa"/>
            <w:tcBorders>
              <w:top w:val="nil"/>
              <w:left w:val="nil"/>
              <w:bottom w:val="nil"/>
              <w:right w:val="nil"/>
            </w:tcBorders>
            <w:shd w:val="clear" w:color="auto" w:fill="auto"/>
            <w:noWrap/>
            <w:vAlign w:val="bottom"/>
            <w:hideMark/>
          </w:tcPr>
          <w:p w14:paraId="55F05072"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Pooled Variance</w:t>
            </w:r>
          </w:p>
        </w:tc>
        <w:tc>
          <w:tcPr>
            <w:tcW w:w="1420" w:type="dxa"/>
            <w:tcBorders>
              <w:top w:val="nil"/>
              <w:left w:val="nil"/>
              <w:bottom w:val="nil"/>
              <w:right w:val="nil"/>
            </w:tcBorders>
            <w:shd w:val="clear" w:color="auto" w:fill="auto"/>
            <w:noWrap/>
            <w:vAlign w:val="bottom"/>
            <w:hideMark/>
          </w:tcPr>
          <w:p w14:paraId="7F4B03D2"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345.3479592</w:t>
            </w:r>
          </w:p>
        </w:tc>
        <w:tc>
          <w:tcPr>
            <w:tcW w:w="960" w:type="dxa"/>
            <w:tcBorders>
              <w:top w:val="nil"/>
              <w:left w:val="nil"/>
              <w:bottom w:val="nil"/>
              <w:right w:val="nil"/>
            </w:tcBorders>
            <w:shd w:val="clear" w:color="auto" w:fill="auto"/>
            <w:noWrap/>
            <w:vAlign w:val="bottom"/>
            <w:hideMark/>
          </w:tcPr>
          <w:p w14:paraId="7BDE8A65"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p>
        </w:tc>
      </w:tr>
      <w:tr w:rsidR="00D8595E" w:rsidRPr="00D8595E" w14:paraId="502EB696" w14:textId="77777777" w:rsidTr="00D8595E">
        <w:trPr>
          <w:trHeight w:val="300"/>
        </w:trPr>
        <w:tc>
          <w:tcPr>
            <w:tcW w:w="4480" w:type="dxa"/>
            <w:tcBorders>
              <w:top w:val="nil"/>
              <w:left w:val="nil"/>
              <w:bottom w:val="nil"/>
              <w:right w:val="nil"/>
            </w:tcBorders>
            <w:shd w:val="clear" w:color="auto" w:fill="auto"/>
            <w:noWrap/>
            <w:vAlign w:val="bottom"/>
            <w:hideMark/>
          </w:tcPr>
          <w:p w14:paraId="21D3FC30"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lastRenderedPageBreak/>
              <w:t>Hypothesized Mean Difference</w:t>
            </w:r>
          </w:p>
        </w:tc>
        <w:tc>
          <w:tcPr>
            <w:tcW w:w="1420" w:type="dxa"/>
            <w:tcBorders>
              <w:top w:val="nil"/>
              <w:left w:val="nil"/>
              <w:bottom w:val="nil"/>
              <w:right w:val="nil"/>
            </w:tcBorders>
            <w:shd w:val="clear" w:color="auto" w:fill="auto"/>
            <w:noWrap/>
            <w:vAlign w:val="bottom"/>
            <w:hideMark/>
          </w:tcPr>
          <w:p w14:paraId="5C7E7508"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0</w:t>
            </w:r>
          </w:p>
        </w:tc>
        <w:tc>
          <w:tcPr>
            <w:tcW w:w="960" w:type="dxa"/>
            <w:tcBorders>
              <w:top w:val="nil"/>
              <w:left w:val="nil"/>
              <w:bottom w:val="nil"/>
              <w:right w:val="nil"/>
            </w:tcBorders>
            <w:shd w:val="clear" w:color="auto" w:fill="auto"/>
            <w:noWrap/>
            <w:vAlign w:val="bottom"/>
            <w:hideMark/>
          </w:tcPr>
          <w:p w14:paraId="7A5CAB90"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p>
        </w:tc>
      </w:tr>
      <w:tr w:rsidR="00D8595E" w:rsidRPr="00D8595E" w14:paraId="02F177AC" w14:textId="77777777" w:rsidTr="00D8595E">
        <w:trPr>
          <w:trHeight w:val="300"/>
        </w:trPr>
        <w:tc>
          <w:tcPr>
            <w:tcW w:w="4480" w:type="dxa"/>
            <w:tcBorders>
              <w:top w:val="nil"/>
              <w:left w:val="nil"/>
              <w:bottom w:val="nil"/>
              <w:right w:val="nil"/>
            </w:tcBorders>
            <w:shd w:val="clear" w:color="auto" w:fill="auto"/>
            <w:noWrap/>
            <w:vAlign w:val="bottom"/>
            <w:hideMark/>
          </w:tcPr>
          <w:p w14:paraId="2B1F7B53"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df</w:t>
            </w:r>
          </w:p>
        </w:tc>
        <w:tc>
          <w:tcPr>
            <w:tcW w:w="1420" w:type="dxa"/>
            <w:tcBorders>
              <w:top w:val="nil"/>
              <w:left w:val="nil"/>
              <w:bottom w:val="nil"/>
              <w:right w:val="nil"/>
            </w:tcBorders>
            <w:shd w:val="clear" w:color="auto" w:fill="auto"/>
            <w:noWrap/>
            <w:vAlign w:val="bottom"/>
            <w:hideMark/>
          </w:tcPr>
          <w:p w14:paraId="71CAE907"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98</w:t>
            </w:r>
          </w:p>
        </w:tc>
        <w:tc>
          <w:tcPr>
            <w:tcW w:w="960" w:type="dxa"/>
            <w:tcBorders>
              <w:top w:val="nil"/>
              <w:left w:val="nil"/>
              <w:bottom w:val="nil"/>
              <w:right w:val="nil"/>
            </w:tcBorders>
            <w:shd w:val="clear" w:color="auto" w:fill="auto"/>
            <w:noWrap/>
            <w:vAlign w:val="bottom"/>
            <w:hideMark/>
          </w:tcPr>
          <w:p w14:paraId="105AB57F"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p>
        </w:tc>
      </w:tr>
      <w:tr w:rsidR="00D8595E" w:rsidRPr="00D8595E" w14:paraId="18B8CBD6" w14:textId="77777777" w:rsidTr="00D8595E">
        <w:trPr>
          <w:trHeight w:val="300"/>
        </w:trPr>
        <w:tc>
          <w:tcPr>
            <w:tcW w:w="4480" w:type="dxa"/>
            <w:tcBorders>
              <w:top w:val="nil"/>
              <w:left w:val="nil"/>
              <w:bottom w:val="nil"/>
              <w:right w:val="nil"/>
            </w:tcBorders>
            <w:shd w:val="clear" w:color="auto" w:fill="auto"/>
            <w:noWrap/>
            <w:vAlign w:val="bottom"/>
            <w:hideMark/>
          </w:tcPr>
          <w:p w14:paraId="0488AD3F"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t Stat</w:t>
            </w:r>
          </w:p>
        </w:tc>
        <w:tc>
          <w:tcPr>
            <w:tcW w:w="1420" w:type="dxa"/>
            <w:tcBorders>
              <w:top w:val="nil"/>
              <w:left w:val="nil"/>
              <w:bottom w:val="nil"/>
              <w:right w:val="nil"/>
            </w:tcBorders>
            <w:shd w:val="clear" w:color="auto" w:fill="auto"/>
            <w:noWrap/>
            <w:vAlign w:val="bottom"/>
            <w:hideMark/>
          </w:tcPr>
          <w:p w14:paraId="0A6B005E"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-6.312037424</w:t>
            </w:r>
          </w:p>
        </w:tc>
        <w:tc>
          <w:tcPr>
            <w:tcW w:w="960" w:type="dxa"/>
            <w:tcBorders>
              <w:top w:val="nil"/>
              <w:left w:val="nil"/>
              <w:bottom w:val="nil"/>
              <w:right w:val="nil"/>
            </w:tcBorders>
            <w:shd w:val="clear" w:color="auto" w:fill="auto"/>
            <w:noWrap/>
            <w:vAlign w:val="bottom"/>
            <w:hideMark/>
          </w:tcPr>
          <w:p w14:paraId="45F9BC47"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p>
        </w:tc>
      </w:tr>
      <w:tr w:rsidR="00D8595E" w:rsidRPr="00D8595E" w14:paraId="10AF5A73" w14:textId="77777777" w:rsidTr="00D8595E">
        <w:trPr>
          <w:trHeight w:val="300"/>
        </w:trPr>
        <w:tc>
          <w:tcPr>
            <w:tcW w:w="4480" w:type="dxa"/>
            <w:tcBorders>
              <w:top w:val="nil"/>
              <w:left w:val="nil"/>
              <w:bottom w:val="nil"/>
              <w:right w:val="nil"/>
            </w:tcBorders>
            <w:shd w:val="clear" w:color="auto" w:fill="auto"/>
            <w:noWrap/>
            <w:vAlign w:val="bottom"/>
            <w:hideMark/>
          </w:tcPr>
          <w:p w14:paraId="04708DBD"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P(T&lt;=t) one-tail</w:t>
            </w:r>
          </w:p>
        </w:tc>
        <w:tc>
          <w:tcPr>
            <w:tcW w:w="1420" w:type="dxa"/>
            <w:tcBorders>
              <w:top w:val="nil"/>
              <w:left w:val="nil"/>
              <w:bottom w:val="nil"/>
              <w:right w:val="nil"/>
            </w:tcBorders>
            <w:shd w:val="clear" w:color="auto" w:fill="auto"/>
            <w:noWrap/>
            <w:vAlign w:val="bottom"/>
            <w:hideMark/>
          </w:tcPr>
          <w:p w14:paraId="6CFA3997"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4.01804E-09</w:t>
            </w:r>
          </w:p>
        </w:tc>
        <w:tc>
          <w:tcPr>
            <w:tcW w:w="960" w:type="dxa"/>
            <w:tcBorders>
              <w:top w:val="nil"/>
              <w:left w:val="nil"/>
              <w:bottom w:val="nil"/>
              <w:right w:val="nil"/>
            </w:tcBorders>
            <w:shd w:val="clear" w:color="auto" w:fill="auto"/>
            <w:noWrap/>
            <w:vAlign w:val="bottom"/>
            <w:hideMark/>
          </w:tcPr>
          <w:p w14:paraId="56803CF5"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p>
        </w:tc>
      </w:tr>
      <w:tr w:rsidR="00D8595E" w:rsidRPr="00D8595E" w14:paraId="40BF173C" w14:textId="77777777" w:rsidTr="00D8595E">
        <w:trPr>
          <w:trHeight w:val="300"/>
        </w:trPr>
        <w:tc>
          <w:tcPr>
            <w:tcW w:w="4480" w:type="dxa"/>
            <w:tcBorders>
              <w:top w:val="nil"/>
              <w:left w:val="nil"/>
              <w:bottom w:val="nil"/>
              <w:right w:val="nil"/>
            </w:tcBorders>
            <w:shd w:val="clear" w:color="auto" w:fill="auto"/>
            <w:noWrap/>
            <w:vAlign w:val="bottom"/>
            <w:hideMark/>
          </w:tcPr>
          <w:p w14:paraId="322DA048"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t Critical one-tail</w:t>
            </w:r>
          </w:p>
        </w:tc>
        <w:tc>
          <w:tcPr>
            <w:tcW w:w="1420" w:type="dxa"/>
            <w:tcBorders>
              <w:top w:val="nil"/>
              <w:left w:val="nil"/>
              <w:bottom w:val="nil"/>
              <w:right w:val="nil"/>
            </w:tcBorders>
            <w:shd w:val="clear" w:color="auto" w:fill="auto"/>
            <w:noWrap/>
            <w:vAlign w:val="bottom"/>
            <w:hideMark/>
          </w:tcPr>
          <w:p w14:paraId="1B6AADF8"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2.081444921</w:t>
            </w:r>
          </w:p>
        </w:tc>
        <w:tc>
          <w:tcPr>
            <w:tcW w:w="960" w:type="dxa"/>
            <w:tcBorders>
              <w:top w:val="nil"/>
              <w:left w:val="nil"/>
              <w:bottom w:val="nil"/>
              <w:right w:val="nil"/>
            </w:tcBorders>
            <w:shd w:val="clear" w:color="auto" w:fill="auto"/>
            <w:noWrap/>
            <w:vAlign w:val="bottom"/>
            <w:hideMark/>
          </w:tcPr>
          <w:p w14:paraId="66A0C554"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p>
        </w:tc>
      </w:tr>
      <w:tr w:rsidR="00D8595E" w:rsidRPr="00D8595E" w14:paraId="46288E9C" w14:textId="77777777" w:rsidTr="00D8595E">
        <w:trPr>
          <w:trHeight w:val="300"/>
        </w:trPr>
        <w:tc>
          <w:tcPr>
            <w:tcW w:w="4480" w:type="dxa"/>
            <w:tcBorders>
              <w:top w:val="nil"/>
              <w:left w:val="nil"/>
              <w:bottom w:val="nil"/>
              <w:right w:val="nil"/>
            </w:tcBorders>
            <w:shd w:val="clear" w:color="auto" w:fill="auto"/>
            <w:noWrap/>
            <w:vAlign w:val="bottom"/>
            <w:hideMark/>
          </w:tcPr>
          <w:p w14:paraId="7DEB2BF7"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P(T&lt;=t) two-tail</w:t>
            </w:r>
          </w:p>
        </w:tc>
        <w:tc>
          <w:tcPr>
            <w:tcW w:w="1420" w:type="dxa"/>
            <w:tcBorders>
              <w:top w:val="nil"/>
              <w:left w:val="nil"/>
              <w:bottom w:val="nil"/>
              <w:right w:val="nil"/>
            </w:tcBorders>
            <w:shd w:val="clear" w:color="auto" w:fill="auto"/>
            <w:noWrap/>
            <w:vAlign w:val="bottom"/>
            <w:hideMark/>
          </w:tcPr>
          <w:p w14:paraId="42029466"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8.03608E-09</w:t>
            </w:r>
          </w:p>
        </w:tc>
        <w:tc>
          <w:tcPr>
            <w:tcW w:w="960" w:type="dxa"/>
            <w:tcBorders>
              <w:top w:val="nil"/>
              <w:left w:val="nil"/>
              <w:bottom w:val="nil"/>
              <w:right w:val="nil"/>
            </w:tcBorders>
            <w:shd w:val="clear" w:color="auto" w:fill="auto"/>
            <w:noWrap/>
            <w:vAlign w:val="bottom"/>
            <w:hideMark/>
          </w:tcPr>
          <w:p w14:paraId="7803D5A8"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p>
        </w:tc>
      </w:tr>
      <w:tr w:rsidR="00D8595E" w:rsidRPr="00D8595E" w14:paraId="5F4EC687" w14:textId="77777777" w:rsidTr="00D8595E">
        <w:trPr>
          <w:trHeight w:val="315"/>
        </w:trPr>
        <w:tc>
          <w:tcPr>
            <w:tcW w:w="4480" w:type="dxa"/>
            <w:tcBorders>
              <w:top w:val="nil"/>
              <w:left w:val="nil"/>
              <w:bottom w:val="single" w:sz="8" w:space="0" w:color="auto"/>
              <w:right w:val="nil"/>
            </w:tcBorders>
            <w:shd w:val="clear" w:color="auto" w:fill="auto"/>
            <w:noWrap/>
            <w:vAlign w:val="bottom"/>
            <w:hideMark/>
          </w:tcPr>
          <w:p w14:paraId="1CF3C4D3"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t Critical two-tail</w:t>
            </w:r>
          </w:p>
        </w:tc>
        <w:tc>
          <w:tcPr>
            <w:tcW w:w="1420" w:type="dxa"/>
            <w:tcBorders>
              <w:top w:val="nil"/>
              <w:left w:val="nil"/>
              <w:bottom w:val="single" w:sz="8" w:space="0" w:color="auto"/>
              <w:right w:val="nil"/>
            </w:tcBorders>
            <w:shd w:val="clear" w:color="auto" w:fill="auto"/>
            <w:noWrap/>
            <w:vAlign w:val="bottom"/>
            <w:hideMark/>
          </w:tcPr>
          <w:p w14:paraId="4ED29770"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2.36500241</w:t>
            </w:r>
          </w:p>
        </w:tc>
        <w:tc>
          <w:tcPr>
            <w:tcW w:w="960" w:type="dxa"/>
            <w:tcBorders>
              <w:top w:val="nil"/>
              <w:left w:val="nil"/>
              <w:bottom w:val="single" w:sz="8" w:space="0" w:color="auto"/>
              <w:right w:val="nil"/>
            </w:tcBorders>
            <w:shd w:val="clear" w:color="auto" w:fill="auto"/>
            <w:noWrap/>
            <w:vAlign w:val="bottom"/>
            <w:hideMark/>
          </w:tcPr>
          <w:p w14:paraId="000873CA"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 </w:t>
            </w:r>
          </w:p>
        </w:tc>
      </w:tr>
    </w:tbl>
    <w:p w14:paraId="6C230115" w14:textId="77777777" w:rsidR="00D8595E" w:rsidRPr="009B5242" w:rsidRDefault="00D8595E" w:rsidP="0077450B">
      <w:pPr>
        <w:spacing w:line="480" w:lineRule="auto"/>
        <w:jc w:val="both"/>
        <w:rPr>
          <w:rFonts w:ascii="Times New Roman" w:hAnsi="Times New Roman" w:cs="Times New Roman"/>
          <w:sz w:val="24"/>
          <w:szCs w:val="24"/>
        </w:rPr>
      </w:pPr>
    </w:p>
    <w:p w14:paraId="15ED7A84" w14:textId="77777777" w:rsidR="00D8595E" w:rsidRPr="009B5242" w:rsidRDefault="00D8595E" w:rsidP="0077450B">
      <w:pPr>
        <w:spacing w:line="480" w:lineRule="auto"/>
        <w:jc w:val="both"/>
        <w:rPr>
          <w:rFonts w:ascii="Times New Roman" w:hAnsi="Times New Roman" w:cs="Times New Roman"/>
          <w:sz w:val="24"/>
          <w:szCs w:val="24"/>
        </w:rPr>
      </w:pPr>
      <w:r w:rsidRPr="009B5242">
        <w:rPr>
          <w:rFonts w:ascii="Times New Roman" w:hAnsi="Times New Roman" w:cs="Times New Roman"/>
          <w:sz w:val="24"/>
          <w:szCs w:val="24"/>
        </w:rPr>
        <w:t>The t-statistic calculated is -6.3 compared to a t critical of 2.37. The p value of this finding is significantly less than the significance level of 0.02</w:t>
      </w:r>
    </w:p>
    <w:p w14:paraId="5281E568" w14:textId="77777777" w:rsidR="00D8595E" w:rsidRPr="009B5242" w:rsidRDefault="00D8595E" w:rsidP="0077450B">
      <w:pPr>
        <w:spacing w:line="480" w:lineRule="auto"/>
        <w:jc w:val="both"/>
        <w:rPr>
          <w:rFonts w:ascii="Times New Roman" w:hAnsi="Times New Roman" w:cs="Times New Roman"/>
          <w:sz w:val="24"/>
          <w:szCs w:val="24"/>
        </w:rPr>
      </w:pPr>
      <w:r w:rsidRPr="00A94AAC">
        <w:rPr>
          <w:rFonts w:ascii="Times New Roman" w:hAnsi="Times New Roman" w:cs="Times New Roman"/>
          <w:b/>
          <w:bCs/>
          <w:sz w:val="24"/>
          <w:szCs w:val="24"/>
        </w:rPr>
        <w:t>Decision</w:t>
      </w:r>
      <w:r w:rsidRPr="009B5242">
        <w:rPr>
          <w:rFonts w:ascii="Times New Roman" w:hAnsi="Times New Roman" w:cs="Times New Roman"/>
          <w:sz w:val="24"/>
          <w:szCs w:val="24"/>
        </w:rPr>
        <w:t>: On the above basis, reject the null hypothesis</w:t>
      </w:r>
    </w:p>
    <w:p w14:paraId="5C4A9D3F" w14:textId="77777777" w:rsidR="00D8595E" w:rsidRPr="009B5242" w:rsidRDefault="00D8595E" w:rsidP="0077450B">
      <w:pPr>
        <w:spacing w:line="480" w:lineRule="auto"/>
        <w:jc w:val="both"/>
        <w:rPr>
          <w:rFonts w:ascii="Times New Roman" w:hAnsi="Times New Roman" w:cs="Times New Roman"/>
          <w:sz w:val="24"/>
          <w:szCs w:val="24"/>
        </w:rPr>
      </w:pPr>
      <w:r w:rsidRPr="00A94AAC">
        <w:rPr>
          <w:rFonts w:ascii="Times New Roman" w:hAnsi="Times New Roman" w:cs="Times New Roman"/>
          <w:b/>
          <w:bCs/>
          <w:sz w:val="24"/>
          <w:szCs w:val="24"/>
        </w:rPr>
        <w:t>Conclusion</w:t>
      </w:r>
      <w:r w:rsidRPr="009B5242">
        <w:rPr>
          <w:rFonts w:ascii="Times New Roman" w:hAnsi="Times New Roman" w:cs="Times New Roman"/>
          <w:sz w:val="24"/>
          <w:szCs w:val="24"/>
        </w:rPr>
        <w:t>: At a confidence level of 98%, there exists a</w:t>
      </w:r>
      <w:r w:rsidR="0052745E" w:rsidRPr="009B5242">
        <w:rPr>
          <w:rFonts w:ascii="Times New Roman" w:hAnsi="Times New Roman" w:cs="Times New Roman"/>
          <w:sz w:val="24"/>
          <w:szCs w:val="24"/>
        </w:rPr>
        <w:t xml:space="preserve"> significant</w:t>
      </w:r>
      <w:r w:rsidRPr="009B5242">
        <w:rPr>
          <w:rFonts w:ascii="Times New Roman" w:hAnsi="Times New Roman" w:cs="Times New Roman"/>
          <w:sz w:val="24"/>
          <w:szCs w:val="24"/>
        </w:rPr>
        <w:t xml:space="preserve"> difference between the infection rate of Covid-19 in the white community and BAME. The mean infection rate in the BAME community is significantly higher than the white community.</w:t>
      </w:r>
    </w:p>
    <w:p w14:paraId="357F6B41" w14:textId="77777777" w:rsidR="00D8595E" w:rsidRPr="009B5242" w:rsidRDefault="00D8595E" w:rsidP="0077450B">
      <w:pPr>
        <w:spacing w:line="480" w:lineRule="auto"/>
        <w:jc w:val="both"/>
        <w:rPr>
          <w:rFonts w:ascii="Times New Roman" w:hAnsi="Times New Roman" w:cs="Times New Roman"/>
          <w:b/>
          <w:sz w:val="24"/>
          <w:szCs w:val="24"/>
        </w:rPr>
      </w:pPr>
      <w:r w:rsidRPr="009B5242">
        <w:rPr>
          <w:rFonts w:ascii="Times New Roman" w:hAnsi="Times New Roman" w:cs="Times New Roman"/>
          <w:b/>
          <w:sz w:val="24"/>
          <w:szCs w:val="24"/>
        </w:rPr>
        <w:t>The table below represents the results of the t test at a significance level of 0.1</w:t>
      </w:r>
    </w:p>
    <w:tbl>
      <w:tblPr>
        <w:tblW w:w="7380" w:type="dxa"/>
        <w:tblLook w:val="04A0" w:firstRow="1" w:lastRow="0" w:firstColumn="1" w:lastColumn="0" w:noHBand="0" w:noVBand="1"/>
      </w:tblPr>
      <w:tblGrid>
        <w:gridCol w:w="4480"/>
        <w:gridCol w:w="2000"/>
        <w:gridCol w:w="1003"/>
      </w:tblGrid>
      <w:tr w:rsidR="00D8595E" w:rsidRPr="00D8595E" w14:paraId="6D828948" w14:textId="77777777" w:rsidTr="00D8595E">
        <w:trPr>
          <w:trHeight w:val="300"/>
        </w:trPr>
        <w:tc>
          <w:tcPr>
            <w:tcW w:w="4480" w:type="dxa"/>
            <w:tcBorders>
              <w:top w:val="nil"/>
              <w:left w:val="nil"/>
              <w:bottom w:val="nil"/>
              <w:right w:val="nil"/>
            </w:tcBorders>
            <w:shd w:val="clear" w:color="auto" w:fill="auto"/>
            <w:noWrap/>
            <w:vAlign w:val="bottom"/>
            <w:hideMark/>
          </w:tcPr>
          <w:p w14:paraId="74426FA2"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t-Test: Two-Sample Assuming Equal Variances</w:t>
            </w:r>
          </w:p>
        </w:tc>
        <w:tc>
          <w:tcPr>
            <w:tcW w:w="2000" w:type="dxa"/>
            <w:tcBorders>
              <w:top w:val="nil"/>
              <w:left w:val="nil"/>
              <w:bottom w:val="nil"/>
              <w:right w:val="nil"/>
            </w:tcBorders>
            <w:shd w:val="clear" w:color="auto" w:fill="auto"/>
            <w:noWrap/>
            <w:vAlign w:val="bottom"/>
            <w:hideMark/>
          </w:tcPr>
          <w:p w14:paraId="33C17D95"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p>
        </w:tc>
        <w:tc>
          <w:tcPr>
            <w:tcW w:w="900" w:type="dxa"/>
            <w:tcBorders>
              <w:top w:val="nil"/>
              <w:left w:val="nil"/>
              <w:bottom w:val="nil"/>
              <w:right w:val="nil"/>
            </w:tcBorders>
            <w:shd w:val="clear" w:color="auto" w:fill="auto"/>
            <w:noWrap/>
            <w:vAlign w:val="bottom"/>
            <w:hideMark/>
          </w:tcPr>
          <w:p w14:paraId="20FB8DFB" w14:textId="77777777" w:rsidR="00D8595E" w:rsidRPr="00D8595E" w:rsidRDefault="00D8595E" w:rsidP="0077450B">
            <w:pPr>
              <w:spacing w:after="0" w:line="480" w:lineRule="auto"/>
              <w:jc w:val="both"/>
              <w:rPr>
                <w:rFonts w:ascii="Times New Roman" w:eastAsia="Times New Roman" w:hAnsi="Times New Roman" w:cs="Times New Roman"/>
                <w:sz w:val="24"/>
                <w:szCs w:val="24"/>
              </w:rPr>
            </w:pPr>
          </w:p>
        </w:tc>
      </w:tr>
      <w:tr w:rsidR="00D8595E" w:rsidRPr="00D8595E" w14:paraId="3C0BE5B7" w14:textId="77777777" w:rsidTr="00D8595E">
        <w:trPr>
          <w:trHeight w:val="315"/>
        </w:trPr>
        <w:tc>
          <w:tcPr>
            <w:tcW w:w="4480" w:type="dxa"/>
            <w:tcBorders>
              <w:top w:val="nil"/>
              <w:left w:val="nil"/>
              <w:bottom w:val="nil"/>
              <w:right w:val="nil"/>
            </w:tcBorders>
            <w:shd w:val="clear" w:color="auto" w:fill="auto"/>
            <w:noWrap/>
            <w:vAlign w:val="bottom"/>
            <w:hideMark/>
          </w:tcPr>
          <w:p w14:paraId="43D98AB7" w14:textId="77777777" w:rsidR="00D8595E" w:rsidRPr="00D8595E" w:rsidRDefault="00D8595E" w:rsidP="0077450B">
            <w:pPr>
              <w:spacing w:after="0" w:line="480" w:lineRule="auto"/>
              <w:jc w:val="both"/>
              <w:rPr>
                <w:rFonts w:ascii="Times New Roman" w:eastAsia="Times New Roman" w:hAnsi="Times New Roman" w:cs="Times New Roman"/>
                <w:sz w:val="24"/>
                <w:szCs w:val="24"/>
              </w:rPr>
            </w:pPr>
          </w:p>
        </w:tc>
        <w:tc>
          <w:tcPr>
            <w:tcW w:w="2000" w:type="dxa"/>
            <w:tcBorders>
              <w:top w:val="nil"/>
              <w:left w:val="nil"/>
              <w:bottom w:val="nil"/>
              <w:right w:val="nil"/>
            </w:tcBorders>
            <w:shd w:val="clear" w:color="auto" w:fill="auto"/>
            <w:noWrap/>
            <w:vAlign w:val="bottom"/>
            <w:hideMark/>
          </w:tcPr>
          <w:p w14:paraId="0BAB5631" w14:textId="77777777" w:rsidR="00D8595E" w:rsidRPr="00D8595E" w:rsidRDefault="00D8595E" w:rsidP="0077450B">
            <w:pPr>
              <w:spacing w:after="0" w:line="480" w:lineRule="auto"/>
              <w:jc w:val="both"/>
              <w:rPr>
                <w:rFonts w:ascii="Times New Roman" w:eastAsia="Times New Roman" w:hAnsi="Times New Roman" w:cs="Times New Roman"/>
                <w:sz w:val="24"/>
                <w:szCs w:val="24"/>
              </w:rPr>
            </w:pPr>
          </w:p>
        </w:tc>
        <w:tc>
          <w:tcPr>
            <w:tcW w:w="380" w:type="dxa"/>
            <w:tcBorders>
              <w:top w:val="nil"/>
              <w:left w:val="nil"/>
              <w:bottom w:val="nil"/>
              <w:right w:val="nil"/>
            </w:tcBorders>
            <w:shd w:val="clear" w:color="auto" w:fill="auto"/>
            <w:noWrap/>
            <w:vAlign w:val="bottom"/>
            <w:hideMark/>
          </w:tcPr>
          <w:p w14:paraId="471642C2" w14:textId="77777777" w:rsidR="00D8595E" w:rsidRPr="00D8595E" w:rsidRDefault="00D8595E" w:rsidP="0077450B">
            <w:pPr>
              <w:spacing w:after="0" w:line="480" w:lineRule="auto"/>
              <w:jc w:val="both"/>
              <w:rPr>
                <w:rFonts w:ascii="Times New Roman" w:eastAsia="Times New Roman" w:hAnsi="Times New Roman" w:cs="Times New Roman"/>
                <w:sz w:val="24"/>
                <w:szCs w:val="24"/>
              </w:rPr>
            </w:pPr>
          </w:p>
        </w:tc>
      </w:tr>
      <w:tr w:rsidR="00D8595E" w:rsidRPr="00D8595E" w14:paraId="454F32E0" w14:textId="77777777" w:rsidTr="00D8595E">
        <w:trPr>
          <w:trHeight w:val="300"/>
        </w:trPr>
        <w:tc>
          <w:tcPr>
            <w:tcW w:w="4480" w:type="dxa"/>
            <w:tcBorders>
              <w:top w:val="single" w:sz="8" w:space="0" w:color="auto"/>
              <w:left w:val="nil"/>
              <w:bottom w:val="single" w:sz="4" w:space="0" w:color="auto"/>
              <w:right w:val="nil"/>
            </w:tcBorders>
            <w:shd w:val="clear" w:color="auto" w:fill="auto"/>
            <w:noWrap/>
            <w:vAlign w:val="bottom"/>
            <w:hideMark/>
          </w:tcPr>
          <w:p w14:paraId="2F788422" w14:textId="77777777" w:rsidR="00D8595E" w:rsidRPr="00D8595E" w:rsidRDefault="00D8595E" w:rsidP="0077450B">
            <w:pPr>
              <w:spacing w:after="0" w:line="480" w:lineRule="auto"/>
              <w:jc w:val="both"/>
              <w:rPr>
                <w:rFonts w:ascii="Times New Roman" w:eastAsia="Times New Roman" w:hAnsi="Times New Roman" w:cs="Times New Roman"/>
                <w:i/>
                <w:iCs/>
                <w:color w:val="000000"/>
                <w:sz w:val="24"/>
                <w:szCs w:val="24"/>
              </w:rPr>
            </w:pPr>
            <w:r w:rsidRPr="00D8595E">
              <w:rPr>
                <w:rFonts w:ascii="Times New Roman" w:eastAsia="Times New Roman" w:hAnsi="Times New Roman" w:cs="Times New Roman"/>
                <w:i/>
                <w:iCs/>
                <w:color w:val="000000"/>
                <w:sz w:val="24"/>
                <w:szCs w:val="24"/>
              </w:rPr>
              <w:t> </w:t>
            </w:r>
          </w:p>
        </w:tc>
        <w:tc>
          <w:tcPr>
            <w:tcW w:w="2000" w:type="dxa"/>
            <w:tcBorders>
              <w:top w:val="single" w:sz="8" w:space="0" w:color="auto"/>
              <w:left w:val="nil"/>
              <w:bottom w:val="single" w:sz="4" w:space="0" w:color="auto"/>
              <w:right w:val="nil"/>
            </w:tcBorders>
            <w:shd w:val="clear" w:color="auto" w:fill="auto"/>
            <w:noWrap/>
            <w:vAlign w:val="bottom"/>
            <w:hideMark/>
          </w:tcPr>
          <w:p w14:paraId="3D71E059" w14:textId="6EFD8F74" w:rsidR="00D8595E" w:rsidRPr="00D8595E" w:rsidRDefault="00D8595E" w:rsidP="0077450B">
            <w:pPr>
              <w:spacing w:after="0" w:line="480" w:lineRule="auto"/>
              <w:jc w:val="both"/>
              <w:rPr>
                <w:rFonts w:ascii="Times New Roman" w:eastAsia="Times New Roman" w:hAnsi="Times New Roman" w:cs="Times New Roman"/>
                <w:i/>
                <w:iCs/>
                <w:color w:val="000000"/>
                <w:sz w:val="24"/>
                <w:szCs w:val="24"/>
              </w:rPr>
            </w:pPr>
            <w:r w:rsidRPr="00D8595E">
              <w:rPr>
                <w:rFonts w:ascii="Times New Roman" w:eastAsia="Times New Roman" w:hAnsi="Times New Roman" w:cs="Times New Roman"/>
                <w:i/>
                <w:iCs/>
                <w:color w:val="000000"/>
                <w:sz w:val="24"/>
                <w:szCs w:val="24"/>
              </w:rPr>
              <w:t>White patient</w:t>
            </w:r>
            <w:r w:rsidR="0077450B">
              <w:rPr>
                <w:rFonts w:ascii="Times New Roman" w:eastAsia="Times New Roman" w:hAnsi="Times New Roman" w:cs="Times New Roman"/>
                <w:i/>
                <w:iCs/>
                <w:color w:val="000000"/>
                <w:sz w:val="24"/>
                <w:szCs w:val="24"/>
              </w:rPr>
              <w:t>s</w:t>
            </w:r>
          </w:p>
        </w:tc>
        <w:tc>
          <w:tcPr>
            <w:tcW w:w="900" w:type="dxa"/>
            <w:tcBorders>
              <w:top w:val="single" w:sz="8" w:space="0" w:color="auto"/>
              <w:left w:val="nil"/>
              <w:bottom w:val="single" w:sz="4" w:space="0" w:color="auto"/>
              <w:right w:val="nil"/>
            </w:tcBorders>
            <w:shd w:val="clear" w:color="auto" w:fill="auto"/>
            <w:noWrap/>
            <w:vAlign w:val="bottom"/>
            <w:hideMark/>
          </w:tcPr>
          <w:p w14:paraId="54B8818F" w14:textId="263D1583" w:rsidR="00D8595E" w:rsidRPr="00D8595E" w:rsidRDefault="00D8595E" w:rsidP="0077450B">
            <w:pPr>
              <w:spacing w:after="0" w:line="480" w:lineRule="auto"/>
              <w:jc w:val="both"/>
              <w:rPr>
                <w:rFonts w:ascii="Times New Roman" w:eastAsia="Times New Roman" w:hAnsi="Times New Roman" w:cs="Times New Roman"/>
                <w:i/>
                <w:iCs/>
                <w:color w:val="000000"/>
                <w:sz w:val="24"/>
                <w:szCs w:val="24"/>
              </w:rPr>
            </w:pPr>
            <w:r w:rsidRPr="00D8595E">
              <w:rPr>
                <w:rFonts w:ascii="Times New Roman" w:eastAsia="Times New Roman" w:hAnsi="Times New Roman" w:cs="Times New Roman"/>
                <w:i/>
                <w:iCs/>
                <w:color w:val="000000"/>
                <w:sz w:val="24"/>
                <w:szCs w:val="24"/>
              </w:rPr>
              <w:t>BAME</w:t>
            </w:r>
            <w:r w:rsidR="0077450B">
              <w:rPr>
                <w:rFonts w:ascii="Times New Roman" w:eastAsia="Times New Roman" w:hAnsi="Times New Roman" w:cs="Times New Roman"/>
                <w:i/>
                <w:iCs/>
                <w:color w:val="000000"/>
                <w:sz w:val="24"/>
                <w:szCs w:val="24"/>
              </w:rPr>
              <w:t xml:space="preserve"> Patients </w:t>
            </w:r>
          </w:p>
        </w:tc>
      </w:tr>
      <w:tr w:rsidR="00D8595E" w:rsidRPr="00D8595E" w14:paraId="5A1CC6FB" w14:textId="77777777" w:rsidTr="00D8595E">
        <w:trPr>
          <w:trHeight w:val="300"/>
        </w:trPr>
        <w:tc>
          <w:tcPr>
            <w:tcW w:w="4480" w:type="dxa"/>
            <w:tcBorders>
              <w:top w:val="nil"/>
              <w:left w:val="nil"/>
              <w:bottom w:val="nil"/>
              <w:right w:val="nil"/>
            </w:tcBorders>
            <w:shd w:val="clear" w:color="auto" w:fill="auto"/>
            <w:noWrap/>
            <w:vAlign w:val="bottom"/>
            <w:hideMark/>
          </w:tcPr>
          <w:p w14:paraId="0A5F92BF"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Mean</w:t>
            </w:r>
          </w:p>
        </w:tc>
        <w:tc>
          <w:tcPr>
            <w:tcW w:w="2000" w:type="dxa"/>
            <w:tcBorders>
              <w:top w:val="nil"/>
              <w:left w:val="nil"/>
              <w:bottom w:val="nil"/>
              <w:right w:val="nil"/>
            </w:tcBorders>
            <w:shd w:val="clear" w:color="auto" w:fill="auto"/>
            <w:noWrap/>
            <w:vAlign w:val="bottom"/>
            <w:hideMark/>
          </w:tcPr>
          <w:p w14:paraId="0F8D54EC"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36.58</w:t>
            </w:r>
          </w:p>
        </w:tc>
        <w:tc>
          <w:tcPr>
            <w:tcW w:w="380" w:type="dxa"/>
            <w:tcBorders>
              <w:top w:val="nil"/>
              <w:left w:val="nil"/>
              <w:bottom w:val="nil"/>
              <w:right w:val="nil"/>
            </w:tcBorders>
            <w:shd w:val="clear" w:color="auto" w:fill="auto"/>
            <w:noWrap/>
            <w:vAlign w:val="bottom"/>
            <w:hideMark/>
          </w:tcPr>
          <w:p w14:paraId="3BFFA9AB"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60.04</w:t>
            </w:r>
          </w:p>
        </w:tc>
      </w:tr>
      <w:tr w:rsidR="00D8595E" w:rsidRPr="00D8595E" w14:paraId="704E1974" w14:textId="77777777" w:rsidTr="00D8595E">
        <w:trPr>
          <w:trHeight w:val="300"/>
        </w:trPr>
        <w:tc>
          <w:tcPr>
            <w:tcW w:w="4480" w:type="dxa"/>
            <w:tcBorders>
              <w:top w:val="nil"/>
              <w:left w:val="nil"/>
              <w:bottom w:val="nil"/>
              <w:right w:val="nil"/>
            </w:tcBorders>
            <w:shd w:val="clear" w:color="auto" w:fill="auto"/>
            <w:noWrap/>
            <w:vAlign w:val="bottom"/>
            <w:hideMark/>
          </w:tcPr>
          <w:p w14:paraId="1D0A7E6D"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lastRenderedPageBreak/>
              <w:t>Variance</w:t>
            </w:r>
          </w:p>
        </w:tc>
        <w:tc>
          <w:tcPr>
            <w:tcW w:w="2000" w:type="dxa"/>
            <w:tcBorders>
              <w:top w:val="nil"/>
              <w:left w:val="nil"/>
              <w:bottom w:val="nil"/>
              <w:right w:val="nil"/>
            </w:tcBorders>
            <w:shd w:val="clear" w:color="auto" w:fill="auto"/>
            <w:noWrap/>
            <w:vAlign w:val="bottom"/>
            <w:hideMark/>
          </w:tcPr>
          <w:p w14:paraId="36A0DD03"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143.5138776</w:t>
            </w:r>
          </w:p>
        </w:tc>
        <w:tc>
          <w:tcPr>
            <w:tcW w:w="380" w:type="dxa"/>
            <w:tcBorders>
              <w:top w:val="nil"/>
              <w:left w:val="nil"/>
              <w:bottom w:val="nil"/>
              <w:right w:val="nil"/>
            </w:tcBorders>
            <w:shd w:val="clear" w:color="auto" w:fill="auto"/>
            <w:noWrap/>
            <w:vAlign w:val="bottom"/>
            <w:hideMark/>
          </w:tcPr>
          <w:p w14:paraId="544B8585"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547.182</w:t>
            </w:r>
          </w:p>
        </w:tc>
      </w:tr>
      <w:tr w:rsidR="00D8595E" w:rsidRPr="00D8595E" w14:paraId="2C49018F" w14:textId="77777777" w:rsidTr="00D8595E">
        <w:trPr>
          <w:trHeight w:val="300"/>
        </w:trPr>
        <w:tc>
          <w:tcPr>
            <w:tcW w:w="4480" w:type="dxa"/>
            <w:tcBorders>
              <w:top w:val="nil"/>
              <w:left w:val="nil"/>
              <w:bottom w:val="nil"/>
              <w:right w:val="nil"/>
            </w:tcBorders>
            <w:shd w:val="clear" w:color="auto" w:fill="auto"/>
            <w:noWrap/>
            <w:vAlign w:val="bottom"/>
            <w:hideMark/>
          </w:tcPr>
          <w:p w14:paraId="7F3364AF"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Observations</w:t>
            </w:r>
          </w:p>
        </w:tc>
        <w:tc>
          <w:tcPr>
            <w:tcW w:w="2000" w:type="dxa"/>
            <w:tcBorders>
              <w:top w:val="nil"/>
              <w:left w:val="nil"/>
              <w:bottom w:val="nil"/>
              <w:right w:val="nil"/>
            </w:tcBorders>
            <w:shd w:val="clear" w:color="auto" w:fill="auto"/>
            <w:noWrap/>
            <w:vAlign w:val="bottom"/>
            <w:hideMark/>
          </w:tcPr>
          <w:p w14:paraId="71AA7CFD"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50</w:t>
            </w:r>
          </w:p>
        </w:tc>
        <w:tc>
          <w:tcPr>
            <w:tcW w:w="380" w:type="dxa"/>
            <w:tcBorders>
              <w:top w:val="nil"/>
              <w:left w:val="nil"/>
              <w:bottom w:val="nil"/>
              <w:right w:val="nil"/>
            </w:tcBorders>
            <w:shd w:val="clear" w:color="auto" w:fill="auto"/>
            <w:noWrap/>
            <w:vAlign w:val="bottom"/>
            <w:hideMark/>
          </w:tcPr>
          <w:p w14:paraId="3489FA02"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50</w:t>
            </w:r>
          </w:p>
        </w:tc>
      </w:tr>
      <w:tr w:rsidR="00D8595E" w:rsidRPr="00D8595E" w14:paraId="31EE885B" w14:textId="77777777" w:rsidTr="00D8595E">
        <w:trPr>
          <w:trHeight w:val="300"/>
        </w:trPr>
        <w:tc>
          <w:tcPr>
            <w:tcW w:w="4480" w:type="dxa"/>
            <w:tcBorders>
              <w:top w:val="nil"/>
              <w:left w:val="nil"/>
              <w:bottom w:val="nil"/>
              <w:right w:val="nil"/>
            </w:tcBorders>
            <w:shd w:val="clear" w:color="auto" w:fill="auto"/>
            <w:noWrap/>
            <w:vAlign w:val="bottom"/>
            <w:hideMark/>
          </w:tcPr>
          <w:p w14:paraId="07CD94D5"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Pooled Variance</w:t>
            </w:r>
          </w:p>
        </w:tc>
        <w:tc>
          <w:tcPr>
            <w:tcW w:w="2000" w:type="dxa"/>
            <w:tcBorders>
              <w:top w:val="nil"/>
              <w:left w:val="nil"/>
              <w:bottom w:val="nil"/>
              <w:right w:val="nil"/>
            </w:tcBorders>
            <w:shd w:val="clear" w:color="auto" w:fill="auto"/>
            <w:noWrap/>
            <w:vAlign w:val="bottom"/>
            <w:hideMark/>
          </w:tcPr>
          <w:p w14:paraId="74D36699"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345.3479592</w:t>
            </w:r>
          </w:p>
        </w:tc>
        <w:tc>
          <w:tcPr>
            <w:tcW w:w="380" w:type="dxa"/>
            <w:tcBorders>
              <w:top w:val="nil"/>
              <w:left w:val="nil"/>
              <w:bottom w:val="nil"/>
              <w:right w:val="nil"/>
            </w:tcBorders>
            <w:shd w:val="clear" w:color="auto" w:fill="auto"/>
            <w:noWrap/>
            <w:vAlign w:val="bottom"/>
            <w:hideMark/>
          </w:tcPr>
          <w:p w14:paraId="6D13F6C3"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p>
        </w:tc>
      </w:tr>
      <w:tr w:rsidR="00D8595E" w:rsidRPr="00D8595E" w14:paraId="41EA778F" w14:textId="77777777" w:rsidTr="00D8595E">
        <w:trPr>
          <w:trHeight w:val="300"/>
        </w:trPr>
        <w:tc>
          <w:tcPr>
            <w:tcW w:w="4480" w:type="dxa"/>
            <w:tcBorders>
              <w:top w:val="nil"/>
              <w:left w:val="nil"/>
              <w:bottom w:val="nil"/>
              <w:right w:val="nil"/>
            </w:tcBorders>
            <w:shd w:val="clear" w:color="auto" w:fill="auto"/>
            <w:noWrap/>
            <w:vAlign w:val="bottom"/>
            <w:hideMark/>
          </w:tcPr>
          <w:p w14:paraId="26F1EC18"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Hypothesized Mean Difference</w:t>
            </w:r>
          </w:p>
        </w:tc>
        <w:tc>
          <w:tcPr>
            <w:tcW w:w="2000" w:type="dxa"/>
            <w:tcBorders>
              <w:top w:val="nil"/>
              <w:left w:val="nil"/>
              <w:bottom w:val="nil"/>
              <w:right w:val="nil"/>
            </w:tcBorders>
            <w:shd w:val="clear" w:color="auto" w:fill="auto"/>
            <w:noWrap/>
            <w:vAlign w:val="bottom"/>
            <w:hideMark/>
          </w:tcPr>
          <w:p w14:paraId="29FB10D0"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0</w:t>
            </w:r>
          </w:p>
        </w:tc>
        <w:tc>
          <w:tcPr>
            <w:tcW w:w="380" w:type="dxa"/>
            <w:tcBorders>
              <w:top w:val="nil"/>
              <w:left w:val="nil"/>
              <w:bottom w:val="nil"/>
              <w:right w:val="nil"/>
            </w:tcBorders>
            <w:shd w:val="clear" w:color="auto" w:fill="auto"/>
            <w:noWrap/>
            <w:vAlign w:val="bottom"/>
            <w:hideMark/>
          </w:tcPr>
          <w:p w14:paraId="1FC0C8F7"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p>
        </w:tc>
      </w:tr>
      <w:tr w:rsidR="00D8595E" w:rsidRPr="00D8595E" w14:paraId="204BC6E5" w14:textId="77777777" w:rsidTr="00D8595E">
        <w:trPr>
          <w:trHeight w:val="300"/>
        </w:trPr>
        <w:tc>
          <w:tcPr>
            <w:tcW w:w="4480" w:type="dxa"/>
            <w:tcBorders>
              <w:top w:val="nil"/>
              <w:left w:val="nil"/>
              <w:bottom w:val="nil"/>
              <w:right w:val="nil"/>
            </w:tcBorders>
            <w:shd w:val="clear" w:color="auto" w:fill="auto"/>
            <w:noWrap/>
            <w:vAlign w:val="bottom"/>
            <w:hideMark/>
          </w:tcPr>
          <w:p w14:paraId="5AF97BE5"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df</w:t>
            </w:r>
          </w:p>
        </w:tc>
        <w:tc>
          <w:tcPr>
            <w:tcW w:w="2000" w:type="dxa"/>
            <w:tcBorders>
              <w:top w:val="nil"/>
              <w:left w:val="nil"/>
              <w:bottom w:val="nil"/>
              <w:right w:val="nil"/>
            </w:tcBorders>
            <w:shd w:val="clear" w:color="auto" w:fill="auto"/>
            <w:noWrap/>
            <w:vAlign w:val="bottom"/>
            <w:hideMark/>
          </w:tcPr>
          <w:p w14:paraId="3012DCF4"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98</w:t>
            </w:r>
          </w:p>
        </w:tc>
        <w:tc>
          <w:tcPr>
            <w:tcW w:w="380" w:type="dxa"/>
            <w:tcBorders>
              <w:top w:val="nil"/>
              <w:left w:val="nil"/>
              <w:bottom w:val="nil"/>
              <w:right w:val="nil"/>
            </w:tcBorders>
            <w:shd w:val="clear" w:color="auto" w:fill="auto"/>
            <w:noWrap/>
            <w:vAlign w:val="bottom"/>
            <w:hideMark/>
          </w:tcPr>
          <w:p w14:paraId="5EB35188"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p>
        </w:tc>
      </w:tr>
      <w:tr w:rsidR="00D8595E" w:rsidRPr="00D8595E" w14:paraId="15221921" w14:textId="77777777" w:rsidTr="00D8595E">
        <w:trPr>
          <w:trHeight w:val="300"/>
        </w:trPr>
        <w:tc>
          <w:tcPr>
            <w:tcW w:w="4480" w:type="dxa"/>
            <w:tcBorders>
              <w:top w:val="nil"/>
              <w:left w:val="nil"/>
              <w:bottom w:val="nil"/>
              <w:right w:val="nil"/>
            </w:tcBorders>
            <w:shd w:val="clear" w:color="auto" w:fill="auto"/>
            <w:noWrap/>
            <w:vAlign w:val="bottom"/>
            <w:hideMark/>
          </w:tcPr>
          <w:p w14:paraId="1619F5AB"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t Stat</w:t>
            </w:r>
          </w:p>
        </w:tc>
        <w:tc>
          <w:tcPr>
            <w:tcW w:w="2000" w:type="dxa"/>
            <w:tcBorders>
              <w:top w:val="nil"/>
              <w:left w:val="nil"/>
              <w:bottom w:val="nil"/>
              <w:right w:val="nil"/>
            </w:tcBorders>
            <w:shd w:val="clear" w:color="auto" w:fill="auto"/>
            <w:noWrap/>
            <w:vAlign w:val="bottom"/>
            <w:hideMark/>
          </w:tcPr>
          <w:p w14:paraId="7CF2569E"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-6.312037424</w:t>
            </w:r>
          </w:p>
        </w:tc>
        <w:tc>
          <w:tcPr>
            <w:tcW w:w="380" w:type="dxa"/>
            <w:tcBorders>
              <w:top w:val="nil"/>
              <w:left w:val="nil"/>
              <w:bottom w:val="nil"/>
              <w:right w:val="nil"/>
            </w:tcBorders>
            <w:shd w:val="clear" w:color="auto" w:fill="auto"/>
            <w:noWrap/>
            <w:vAlign w:val="bottom"/>
            <w:hideMark/>
          </w:tcPr>
          <w:p w14:paraId="77F1DFC2"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p>
        </w:tc>
      </w:tr>
      <w:tr w:rsidR="00D8595E" w:rsidRPr="00D8595E" w14:paraId="28D40701" w14:textId="77777777" w:rsidTr="00D8595E">
        <w:trPr>
          <w:trHeight w:val="300"/>
        </w:trPr>
        <w:tc>
          <w:tcPr>
            <w:tcW w:w="4480" w:type="dxa"/>
            <w:tcBorders>
              <w:top w:val="nil"/>
              <w:left w:val="nil"/>
              <w:bottom w:val="nil"/>
              <w:right w:val="nil"/>
            </w:tcBorders>
            <w:shd w:val="clear" w:color="auto" w:fill="auto"/>
            <w:noWrap/>
            <w:vAlign w:val="bottom"/>
            <w:hideMark/>
          </w:tcPr>
          <w:p w14:paraId="582AC002"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P(T&lt;=t) one-tail</w:t>
            </w:r>
          </w:p>
        </w:tc>
        <w:tc>
          <w:tcPr>
            <w:tcW w:w="2000" w:type="dxa"/>
            <w:tcBorders>
              <w:top w:val="nil"/>
              <w:left w:val="nil"/>
              <w:bottom w:val="nil"/>
              <w:right w:val="nil"/>
            </w:tcBorders>
            <w:shd w:val="clear" w:color="auto" w:fill="auto"/>
            <w:noWrap/>
            <w:vAlign w:val="bottom"/>
            <w:hideMark/>
          </w:tcPr>
          <w:p w14:paraId="7B14EF54"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4.01804E-09</w:t>
            </w:r>
          </w:p>
        </w:tc>
        <w:tc>
          <w:tcPr>
            <w:tcW w:w="380" w:type="dxa"/>
            <w:tcBorders>
              <w:top w:val="nil"/>
              <w:left w:val="nil"/>
              <w:bottom w:val="nil"/>
              <w:right w:val="nil"/>
            </w:tcBorders>
            <w:shd w:val="clear" w:color="auto" w:fill="auto"/>
            <w:noWrap/>
            <w:vAlign w:val="bottom"/>
            <w:hideMark/>
          </w:tcPr>
          <w:p w14:paraId="6D2E6B37"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p>
        </w:tc>
      </w:tr>
      <w:tr w:rsidR="00D8595E" w:rsidRPr="00D8595E" w14:paraId="4BF1560C" w14:textId="77777777" w:rsidTr="00D8595E">
        <w:trPr>
          <w:trHeight w:val="300"/>
        </w:trPr>
        <w:tc>
          <w:tcPr>
            <w:tcW w:w="4480" w:type="dxa"/>
            <w:tcBorders>
              <w:top w:val="nil"/>
              <w:left w:val="nil"/>
              <w:bottom w:val="nil"/>
              <w:right w:val="nil"/>
            </w:tcBorders>
            <w:shd w:val="clear" w:color="auto" w:fill="auto"/>
            <w:noWrap/>
            <w:vAlign w:val="bottom"/>
            <w:hideMark/>
          </w:tcPr>
          <w:p w14:paraId="691D8C19"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t Critical one-tail</w:t>
            </w:r>
          </w:p>
        </w:tc>
        <w:tc>
          <w:tcPr>
            <w:tcW w:w="2000" w:type="dxa"/>
            <w:tcBorders>
              <w:top w:val="nil"/>
              <w:left w:val="nil"/>
              <w:bottom w:val="nil"/>
              <w:right w:val="nil"/>
            </w:tcBorders>
            <w:shd w:val="clear" w:color="auto" w:fill="auto"/>
            <w:noWrap/>
            <w:vAlign w:val="bottom"/>
            <w:hideMark/>
          </w:tcPr>
          <w:p w14:paraId="2D949A03"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1.290249904</w:t>
            </w:r>
          </w:p>
        </w:tc>
        <w:tc>
          <w:tcPr>
            <w:tcW w:w="380" w:type="dxa"/>
            <w:tcBorders>
              <w:top w:val="nil"/>
              <w:left w:val="nil"/>
              <w:bottom w:val="nil"/>
              <w:right w:val="nil"/>
            </w:tcBorders>
            <w:shd w:val="clear" w:color="auto" w:fill="auto"/>
            <w:noWrap/>
            <w:vAlign w:val="bottom"/>
            <w:hideMark/>
          </w:tcPr>
          <w:p w14:paraId="38E53364"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p>
        </w:tc>
      </w:tr>
      <w:tr w:rsidR="00D8595E" w:rsidRPr="00D8595E" w14:paraId="0A0DBFC1" w14:textId="77777777" w:rsidTr="00D8595E">
        <w:trPr>
          <w:trHeight w:val="300"/>
        </w:trPr>
        <w:tc>
          <w:tcPr>
            <w:tcW w:w="4480" w:type="dxa"/>
            <w:tcBorders>
              <w:top w:val="nil"/>
              <w:left w:val="nil"/>
              <w:bottom w:val="nil"/>
              <w:right w:val="nil"/>
            </w:tcBorders>
            <w:shd w:val="clear" w:color="auto" w:fill="auto"/>
            <w:noWrap/>
            <w:vAlign w:val="bottom"/>
            <w:hideMark/>
          </w:tcPr>
          <w:p w14:paraId="047EF895"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P(T&lt;=t) two-tail</w:t>
            </w:r>
          </w:p>
        </w:tc>
        <w:tc>
          <w:tcPr>
            <w:tcW w:w="2000" w:type="dxa"/>
            <w:tcBorders>
              <w:top w:val="nil"/>
              <w:left w:val="nil"/>
              <w:bottom w:val="nil"/>
              <w:right w:val="nil"/>
            </w:tcBorders>
            <w:shd w:val="clear" w:color="auto" w:fill="auto"/>
            <w:noWrap/>
            <w:vAlign w:val="bottom"/>
            <w:hideMark/>
          </w:tcPr>
          <w:p w14:paraId="16132707"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8.03608E-09</w:t>
            </w:r>
          </w:p>
        </w:tc>
        <w:tc>
          <w:tcPr>
            <w:tcW w:w="380" w:type="dxa"/>
            <w:tcBorders>
              <w:top w:val="nil"/>
              <w:left w:val="nil"/>
              <w:bottom w:val="nil"/>
              <w:right w:val="nil"/>
            </w:tcBorders>
            <w:shd w:val="clear" w:color="auto" w:fill="auto"/>
            <w:noWrap/>
            <w:vAlign w:val="bottom"/>
            <w:hideMark/>
          </w:tcPr>
          <w:p w14:paraId="77CCE22D"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p>
        </w:tc>
      </w:tr>
      <w:tr w:rsidR="00D8595E" w:rsidRPr="00D8595E" w14:paraId="65EC5DAC" w14:textId="77777777" w:rsidTr="00D8595E">
        <w:trPr>
          <w:trHeight w:val="315"/>
        </w:trPr>
        <w:tc>
          <w:tcPr>
            <w:tcW w:w="4480" w:type="dxa"/>
            <w:tcBorders>
              <w:top w:val="nil"/>
              <w:left w:val="nil"/>
              <w:bottom w:val="single" w:sz="8" w:space="0" w:color="auto"/>
              <w:right w:val="nil"/>
            </w:tcBorders>
            <w:shd w:val="clear" w:color="auto" w:fill="auto"/>
            <w:noWrap/>
            <w:vAlign w:val="bottom"/>
            <w:hideMark/>
          </w:tcPr>
          <w:p w14:paraId="4C81F5B3"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t Critical two-tail</w:t>
            </w:r>
          </w:p>
        </w:tc>
        <w:tc>
          <w:tcPr>
            <w:tcW w:w="2000" w:type="dxa"/>
            <w:tcBorders>
              <w:top w:val="nil"/>
              <w:left w:val="nil"/>
              <w:bottom w:val="single" w:sz="8" w:space="0" w:color="auto"/>
              <w:right w:val="nil"/>
            </w:tcBorders>
            <w:shd w:val="clear" w:color="auto" w:fill="auto"/>
            <w:noWrap/>
            <w:vAlign w:val="bottom"/>
            <w:hideMark/>
          </w:tcPr>
          <w:p w14:paraId="30BBC2C6"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1.660551217</w:t>
            </w:r>
          </w:p>
        </w:tc>
        <w:tc>
          <w:tcPr>
            <w:tcW w:w="380" w:type="dxa"/>
            <w:tcBorders>
              <w:top w:val="nil"/>
              <w:left w:val="nil"/>
              <w:bottom w:val="single" w:sz="8" w:space="0" w:color="auto"/>
              <w:right w:val="nil"/>
            </w:tcBorders>
            <w:shd w:val="clear" w:color="auto" w:fill="auto"/>
            <w:noWrap/>
            <w:vAlign w:val="bottom"/>
            <w:hideMark/>
          </w:tcPr>
          <w:p w14:paraId="2E2BEB3D" w14:textId="77777777" w:rsidR="00D8595E" w:rsidRPr="00D8595E" w:rsidRDefault="00D8595E" w:rsidP="0077450B">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 </w:t>
            </w:r>
          </w:p>
        </w:tc>
      </w:tr>
    </w:tbl>
    <w:p w14:paraId="37D27982" w14:textId="77777777" w:rsidR="00D8595E" w:rsidRPr="009B5242" w:rsidRDefault="00D8595E" w:rsidP="0077450B">
      <w:pPr>
        <w:spacing w:line="480" w:lineRule="auto"/>
        <w:jc w:val="both"/>
        <w:rPr>
          <w:rFonts w:ascii="Times New Roman" w:hAnsi="Times New Roman" w:cs="Times New Roman"/>
          <w:sz w:val="24"/>
          <w:szCs w:val="24"/>
        </w:rPr>
      </w:pPr>
    </w:p>
    <w:p w14:paraId="208C4AE4" w14:textId="77777777" w:rsidR="00D8595E" w:rsidRPr="009B5242" w:rsidRDefault="00D8595E" w:rsidP="0077450B">
      <w:pPr>
        <w:spacing w:line="480" w:lineRule="auto"/>
        <w:jc w:val="both"/>
        <w:rPr>
          <w:rFonts w:ascii="Times New Roman" w:hAnsi="Times New Roman" w:cs="Times New Roman"/>
          <w:sz w:val="24"/>
          <w:szCs w:val="24"/>
        </w:rPr>
      </w:pPr>
      <w:r w:rsidRPr="009B5242">
        <w:rPr>
          <w:rFonts w:ascii="Times New Roman" w:hAnsi="Times New Roman" w:cs="Times New Roman"/>
          <w:sz w:val="24"/>
          <w:szCs w:val="24"/>
        </w:rPr>
        <w:t>The t-statistic calculated is -6.31 compared to a t critical of 1.66. The p value of this finding is significantly less than the significance level of 0.1</w:t>
      </w:r>
    </w:p>
    <w:p w14:paraId="4121DE6D" w14:textId="77777777" w:rsidR="00D8595E" w:rsidRPr="009B5242" w:rsidRDefault="00D8595E" w:rsidP="0077450B">
      <w:pPr>
        <w:spacing w:line="480" w:lineRule="auto"/>
        <w:jc w:val="both"/>
        <w:rPr>
          <w:rFonts w:ascii="Times New Roman" w:hAnsi="Times New Roman" w:cs="Times New Roman"/>
          <w:sz w:val="24"/>
          <w:szCs w:val="24"/>
        </w:rPr>
      </w:pPr>
      <w:r w:rsidRPr="00C76DE2">
        <w:rPr>
          <w:rFonts w:ascii="Times New Roman" w:hAnsi="Times New Roman" w:cs="Times New Roman"/>
          <w:b/>
          <w:bCs/>
          <w:sz w:val="24"/>
          <w:szCs w:val="24"/>
        </w:rPr>
        <w:t>Decision</w:t>
      </w:r>
      <w:r w:rsidRPr="009B5242">
        <w:rPr>
          <w:rFonts w:ascii="Times New Roman" w:hAnsi="Times New Roman" w:cs="Times New Roman"/>
          <w:sz w:val="24"/>
          <w:szCs w:val="24"/>
        </w:rPr>
        <w:t>: On the above basis, reject the null hypothesis</w:t>
      </w:r>
    </w:p>
    <w:p w14:paraId="4B5ECE05" w14:textId="77777777" w:rsidR="00D8595E" w:rsidRPr="009B5242" w:rsidRDefault="00D8595E" w:rsidP="0077450B">
      <w:pPr>
        <w:spacing w:line="480" w:lineRule="auto"/>
        <w:jc w:val="both"/>
        <w:rPr>
          <w:rFonts w:ascii="Times New Roman" w:hAnsi="Times New Roman" w:cs="Times New Roman"/>
          <w:sz w:val="24"/>
          <w:szCs w:val="24"/>
        </w:rPr>
      </w:pPr>
      <w:r w:rsidRPr="00C76DE2">
        <w:rPr>
          <w:rFonts w:ascii="Times New Roman" w:hAnsi="Times New Roman" w:cs="Times New Roman"/>
          <w:b/>
          <w:bCs/>
          <w:sz w:val="24"/>
          <w:szCs w:val="24"/>
        </w:rPr>
        <w:t>Conclusion</w:t>
      </w:r>
      <w:r w:rsidRPr="009B5242">
        <w:rPr>
          <w:rFonts w:ascii="Times New Roman" w:hAnsi="Times New Roman" w:cs="Times New Roman"/>
          <w:sz w:val="24"/>
          <w:szCs w:val="24"/>
        </w:rPr>
        <w:t>: At a confidence level of 90%, there exists a</w:t>
      </w:r>
      <w:r w:rsidR="0052745E" w:rsidRPr="009B5242">
        <w:rPr>
          <w:rFonts w:ascii="Times New Roman" w:hAnsi="Times New Roman" w:cs="Times New Roman"/>
          <w:sz w:val="24"/>
          <w:szCs w:val="24"/>
        </w:rPr>
        <w:t xml:space="preserve"> significant</w:t>
      </w:r>
      <w:r w:rsidRPr="009B5242">
        <w:rPr>
          <w:rFonts w:ascii="Times New Roman" w:hAnsi="Times New Roman" w:cs="Times New Roman"/>
          <w:sz w:val="24"/>
          <w:szCs w:val="24"/>
        </w:rPr>
        <w:t xml:space="preserve"> difference between the infection rate of Covid-19 in the white community and BAME. The mean infection rate in the BAME community is significantly higher than the white community.</w:t>
      </w:r>
    </w:p>
    <w:p w14:paraId="0F12682A" w14:textId="77777777" w:rsidR="0052745E" w:rsidRPr="009B5242" w:rsidRDefault="0052745E" w:rsidP="0077450B">
      <w:pPr>
        <w:spacing w:line="480" w:lineRule="auto"/>
        <w:jc w:val="both"/>
        <w:rPr>
          <w:rFonts w:ascii="Times New Roman" w:hAnsi="Times New Roman" w:cs="Times New Roman"/>
          <w:b/>
          <w:sz w:val="24"/>
          <w:szCs w:val="24"/>
        </w:rPr>
      </w:pPr>
      <w:r w:rsidRPr="009B5242">
        <w:rPr>
          <w:rFonts w:ascii="Times New Roman" w:hAnsi="Times New Roman" w:cs="Times New Roman"/>
          <w:b/>
          <w:sz w:val="24"/>
          <w:szCs w:val="24"/>
        </w:rPr>
        <w:t>The graph below is a scatter diagram representing the infection rate among the BAME community and the white community</w:t>
      </w:r>
    </w:p>
    <w:p w14:paraId="5032DEA3" w14:textId="77777777" w:rsidR="0052745E" w:rsidRPr="009B5242" w:rsidRDefault="004D7DAB" w:rsidP="0077450B">
      <w:pPr>
        <w:spacing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A081C77" wp14:editId="5438EB41">
            <wp:extent cx="4584700" cy="27559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A93E2B7" w14:textId="77777777" w:rsidR="0052745E" w:rsidRPr="009B5242" w:rsidRDefault="0052745E" w:rsidP="00C76DE2">
      <w:pPr>
        <w:spacing w:line="480" w:lineRule="auto"/>
        <w:ind w:firstLine="720"/>
        <w:jc w:val="both"/>
        <w:rPr>
          <w:rFonts w:ascii="Times New Roman" w:hAnsi="Times New Roman" w:cs="Times New Roman"/>
          <w:sz w:val="24"/>
          <w:szCs w:val="24"/>
        </w:rPr>
      </w:pPr>
      <w:r w:rsidRPr="009B5242">
        <w:rPr>
          <w:rFonts w:ascii="Times New Roman" w:hAnsi="Times New Roman" w:cs="Times New Roman"/>
          <w:sz w:val="24"/>
          <w:szCs w:val="24"/>
        </w:rPr>
        <w:t xml:space="preserve">From the graph above, there appears to be very little correlation between the infection rate among the white community and BAME. Few outliers exist such as represented by the dot on the far right representing a figure of infection rate in the white community that is above the average range. </w:t>
      </w:r>
      <w:r w:rsidR="000F340C" w:rsidRPr="009B5242">
        <w:rPr>
          <w:rFonts w:ascii="Times New Roman" w:hAnsi="Times New Roman" w:cs="Times New Roman"/>
          <w:sz w:val="24"/>
          <w:szCs w:val="24"/>
        </w:rPr>
        <w:t xml:space="preserve">These outliers are few and spaced out and are therefore not likely to affect the outcome of the t-test. </w:t>
      </w:r>
    </w:p>
    <w:p w14:paraId="266D559B" w14:textId="77777777" w:rsidR="000F340C" w:rsidRPr="009B5242" w:rsidRDefault="000F340C" w:rsidP="0077450B">
      <w:pPr>
        <w:spacing w:line="480" w:lineRule="auto"/>
        <w:jc w:val="both"/>
        <w:rPr>
          <w:rFonts w:ascii="Times New Roman" w:hAnsi="Times New Roman" w:cs="Times New Roman"/>
          <w:b/>
          <w:sz w:val="24"/>
          <w:szCs w:val="24"/>
        </w:rPr>
      </w:pPr>
      <w:r w:rsidRPr="009B5242">
        <w:rPr>
          <w:rFonts w:ascii="Times New Roman" w:hAnsi="Times New Roman" w:cs="Times New Roman"/>
          <w:b/>
          <w:sz w:val="24"/>
          <w:szCs w:val="24"/>
        </w:rPr>
        <w:t>Other factors that may not have been considered.</w:t>
      </w:r>
    </w:p>
    <w:p w14:paraId="4B79EDF4" w14:textId="193B31A8" w:rsidR="0075628B" w:rsidRPr="009B5242" w:rsidRDefault="000F340C" w:rsidP="00C76DE2">
      <w:pPr>
        <w:spacing w:line="480" w:lineRule="auto"/>
        <w:ind w:firstLine="720"/>
        <w:jc w:val="both"/>
        <w:rPr>
          <w:rFonts w:ascii="Times New Roman" w:hAnsi="Times New Roman" w:cs="Times New Roman"/>
          <w:sz w:val="24"/>
          <w:szCs w:val="24"/>
        </w:rPr>
      </w:pPr>
      <w:r w:rsidRPr="009B5242">
        <w:rPr>
          <w:rFonts w:ascii="Times New Roman" w:hAnsi="Times New Roman" w:cs="Times New Roman"/>
          <w:sz w:val="24"/>
          <w:szCs w:val="24"/>
        </w:rPr>
        <w:t xml:space="preserve">The income level of the participants needs to be taken into consideration as these determines their social class. The economic power of the individuals determines their capability to adopt preventive measures and thus directly determines the infection rate. It also determines the type of neighborhoods such people are likely to live in. </w:t>
      </w:r>
      <w:r w:rsidR="0077450B" w:rsidRPr="009B5242">
        <w:rPr>
          <w:rFonts w:ascii="Times New Roman" w:hAnsi="Times New Roman" w:cs="Times New Roman"/>
          <w:sz w:val="24"/>
          <w:szCs w:val="24"/>
        </w:rPr>
        <w:t>low-income</w:t>
      </w:r>
      <w:r w:rsidRPr="009B5242">
        <w:rPr>
          <w:rFonts w:ascii="Times New Roman" w:hAnsi="Times New Roman" w:cs="Times New Roman"/>
          <w:sz w:val="24"/>
          <w:szCs w:val="24"/>
        </w:rPr>
        <w:t xml:space="preserve"> neighborhoods are likely to be densely populated with people living very close to each other and thus a patient from such an environment is likely to have a higher infection rate. </w:t>
      </w:r>
    </w:p>
    <w:p w14:paraId="1FAA90E5" w14:textId="6FBDE314" w:rsidR="000F340C" w:rsidRPr="00A94AAC" w:rsidRDefault="0075628B" w:rsidP="00A94AAC">
      <w:pPr>
        <w:spacing w:line="480" w:lineRule="auto"/>
        <w:jc w:val="both"/>
        <w:rPr>
          <w:rFonts w:ascii="Times New Roman" w:hAnsi="Times New Roman" w:cs="Times New Roman"/>
          <w:sz w:val="24"/>
          <w:szCs w:val="24"/>
        </w:rPr>
      </w:pPr>
      <w:r w:rsidRPr="009B5242">
        <w:rPr>
          <w:rFonts w:ascii="Times New Roman" w:hAnsi="Times New Roman" w:cs="Times New Roman"/>
          <w:sz w:val="24"/>
          <w:szCs w:val="24"/>
        </w:rPr>
        <w:lastRenderedPageBreak/>
        <w:t xml:space="preserve">To control these factors, the sample data needs to be truly random and simple from the same population. This is meant to ensure that patients, whether white or BAME come from across the </w:t>
      </w:r>
      <w:r w:rsidRPr="00A94AAC">
        <w:rPr>
          <w:rFonts w:ascii="Times New Roman" w:hAnsi="Times New Roman" w:cs="Times New Roman"/>
          <w:sz w:val="24"/>
          <w:szCs w:val="24"/>
        </w:rPr>
        <w:t>income spectrum so as to ensure such factors do not influence the outcome.</w:t>
      </w:r>
      <w:r w:rsidR="000F340C" w:rsidRPr="00A94AAC">
        <w:rPr>
          <w:rFonts w:ascii="Times New Roman" w:hAnsi="Times New Roman" w:cs="Times New Roman"/>
          <w:sz w:val="24"/>
          <w:szCs w:val="24"/>
        </w:rPr>
        <w:t xml:space="preserve"> </w:t>
      </w:r>
    </w:p>
    <w:p w14:paraId="635FFBDE" w14:textId="7B1C5040" w:rsidR="00812B5F" w:rsidRPr="00A94AAC" w:rsidRDefault="00812B5F" w:rsidP="00A94AAC">
      <w:pPr>
        <w:spacing w:line="480" w:lineRule="auto"/>
        <w:jc w:val="center"/>
        <w:rPr>
          <w:rFonts w:ascii="Times New Roman" w:hAnsi="Times New Roman" w:cs="Times New Roman"/>
          <w:b/>
          <w:bCs/>
          <w:sz w:val="24"/>
          <w:szCs w:val="24"/>
        </w:rPr>
      </w:pPr>
      <w:r w:rsidRPr="00A94AAC">
        <w:rPr>
          <w:rFonts w:ascii="Times New Roman" w:hAnsi="Times New Roman" w:cs="Times New Roman"/>
          <w:b/>
          <w:bCs/>
          <w:sz w:val="24"/>
          <w:szCs w:val="24"/>
        </w:rPr>
        <w:t>C</w:t>
      </w:r>
      <w:r w:rsidR="00527636" w:rsidRPr="00A94AAC">
        <w:rPr>
          <w:rFonts w:ascii="Times New Roman" w:hAnsi="Times New Roman" w:cs="Times New Roman"/>
          <w:b/>
          <w:bCs/>
          <w:sz w:val="24"/>
          <w:szCs w:val="24"/>
        </w:rPr>
        <w:t>on</w:t>
      </w:r>
      <w:r w:rsidRPr="00A94AAC">
        <w:rPr>
          <w:rFonts w:ascii="Times New Roman" w:hAnsi="Times New Roman" w:cs="Times New Roman"/>
          <w:b/>
          <w:bCs/>
          <w:sz w:val="24"/>
          <w:szCs w:val="24"/>
        </w:rPr>
        <w:t>clusion</w:t>
      </w:r>
    </w:p>
    <w:p w14:paraId="62BD5712" w14:textId="45EFF966" w:rsidR="00527636" w:rsidRPr="00A94AAC" w:rsidRDefault="00527636" w:rsidP="00A94AAC">
      <w:pPr>
        <w:spacing w:line="480" w:lineRule="auto"/>
        <w:rPr>
          <w:rFonts w:ascii="Times New Roman" w:hAnsi="Times New Roman" w:cs="Times New Roman"/>
          <w:sz w:val="24"/>
          <w:szCs w:val="24"/>
        </w:rPr>
      </w:pPr>
      <w:r w:rsidRPr="00A94AAC">
        <w:rPr>
          <w:rFonts w:ascii="Times New Roman" w:hAnsi="Times New Roman" w:cs="Times New Roman"/>
          <w:sz w:val="24"/>
          <w:szCs w:val="24"/>
        </w:rPr>
        <w:t>According to the sample data provided, it would be safe to infer that indeed the assertion posited</w:t>
      </w:r>
      <w:r w:rsidR="00A94AAC" w:rsidRPr="00A94AAC">
        <w:rPr>
          <w:rFonts w:ascii="Times New Roman" w:hAnsi="Times New Roman" w:cs="Times New Roman"/>
          <w:sz w:val="24"/>
          <w:szCs w:val="24"/>
        </w:rPr>
        <w:t xml:space="preserve"> </w:t>
      </w:r>
      <w:r w:rsidRPr="00A94AAC">
        <w:rPr>
          <w:rFonts w:ascii="Times New Roman" w:hAnsi="Times New Roman" w:cs="Times New Roman"/>
          <w:sz w:val="24"/>
          <w:szCs w:val="24"/>
        </w:rPr>
        <w:t>by the BBC news is true; there are variations in the infection rate of white patients and those in</w:t>
      </w:r>
      <w:r w:rsidR="00A94AAC" w:rsidRPr="00A94AAC">
        <w:rPr>
          <w:rFonts w:ascii="Times New Roman" w:hAnsi="Times New Roman" w:cs="Times New Roman"/>
          <w:sz w:val="24"/>
          <w:szCs w:val="24"/>
        </w:rPr>
        <w:t xml:space="preserve"> </w:t>
      </w:r>
      <w:r w:rsidRPr="00A94AAC">
        <w:rPr>
          <w:rFonts w:ascii="Times New Roman" w:hAnsi="Times New Roman" w:cs="Times New Roman"/>
          <w:sz w:val="24"/>
          <w:szCs w:val="24"/>
        </w:rPr>
        <w:t>the BAME community. According to the t test performed herein, there is a significant difference</w:t>
      </w:r>
      <w:r w:rsidR="00A94AAC" w:rsidRPr="00A94AAC">
        <w:rPr>
          <w:rFonts w:ascii="Times New Roman" w:hAnsi="Times New Roman" w:cs="Times New Roman"/>
          <w:sz w:val="24"/>
          <w:szCs w:val="24"/>
        </w:rPr>
        <w:t xml:space="preserve"> </w:t>
      </w:r>
      <w:r w:rsidRPr="00A94AAC">
        <w:rPr>
          <w:rFonts w:ascii="Times New Roman" w:hAnsi="Times New Roman" w:cs="Times New Roman"/>
          <w:sz w:val="24"/>
          <w:szCs w:val="24"/>
        </w:rPr>
        <w:t>in the infection between the 2 groups. Further, according to the evidence the mean infection rate</w:t>
      </w:r>
      <w:r w:rsidR="00A94AAC" w:rsidRPr="00A94AAC">
        <w:rPr>
          <w:rFonts w:ascii="Times New Roman" w:hAnsi="Times New Roman" w:cs="Times New Roman"/>
          <w:sz w:val="24"/>
          <w:szCs w:val="24"/>
        </w:rPr>
        <w:t xml:space="preserve"> </w:t>
      </w:r>
      <w:r w:rsidRPr="00A94AAC">
        <w:rPr>
          <w:rFonts w:ascii="Times New Roman" w:hAnsi="Times New Roman" w:cs="Times New Roman"/>
          <w:sz w:val="24"/>
          <w:szCs w:val="24"/>
        </w:rPr>
        <w:t>of patients in the BAME community is higher than that of the white community.</w:t>
      </w:r>
    </w:p>
    <w:p w14:paraId="6D856034" w14:textId="77777777" w:rsidR="009B5242" w:rsidRDefault="009B5242" w:rsidP="0077450B">
      <w:pPr>
        <w:spacing w:line="480" w:lineRule="auto"/>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HAnsi" w:hAnsi="Times New Roman" w:cs="Times New Roman"/>
          <w:b/>
          <w:color w:val="auto"/>
          <w:sz w:val="24"/>
          <w:szCs w:val="24"/>
        </w:rPr>
        <w:id w:val="-1879620758"/>
        <w:docPartObj>
          <w:docPartGallery w:val="Bibliographies"/>
          <w:docPartUnique/>
        </w:docPartObj>
      </w:sdtPr>
      <w:sdtEndPr>
        <w:rPr>
          <w:rFonts w:asciiTheme="minorHAnsi" w:hAnsiTheme="minorHAnsi" w:cstheme="minorBidi"/>
          <w:b w:val="0"/>
          <w:sz w:val="22"/>
          <w:szCs w:val="22"/>
        </w:rPr>
      </w:sdtEndPr>
      <w:sdtContent>
        <w:p w14:paraId="30C8A1E1" w14:textId="77777777" w:rsidR="009B5242" w:rsidRPr="009B5242" w:rsidRDefault="009B5242" w:rsidP="0077450B">
          <w:pPr>
            <w:pStyle w:val="Heading1"/>
            <w:spacing w:line="480" w:lineRule="auto"/>
            <w:jc w:val="both"/>
            <w:rPr>
              <w:rFonts w:ascii="Times New Roman" w:hAnsi="Times New Roman" w:cs="Times New Roman"/>
              <w:b/>
              <w:color w:val="auto"/>
              <w:sz w:val="24"/>
              <w:szCs w:val="24"/>
            </w:rPr>
          </w:pPr>
          <w:r w:rsidRPr="009B5242">
            <w:rPr>
              <w:rFonts w:ascii="Times New Roman" w:hAnsi="Times New Roman" w:cs="Times New Roman"/>
              <w:b/>
              <w:color w:val="auto"/>
              <w:sz w:val="24"/>
              <w:szCs w:val="24"/>
            </w:rPr>
            <w:t>References</w:t>
          </w:r>
        </w:p>
        <w:sdt>
          <w:sdtPr>
            <w:rPr>
              <w:rFonts w:ascii="Times New Roman" w:hAnsi="Times New Roman" w:cs="Times New Roman"/>
              <w:sz w:val="24"/>
              <w:szCs w:val="24"/>
            </w:rPr>
            <w:id w:val="-573587230"/>
            <w:bibliography/>
          </w:sdtPr>
          <w:sdtEndPr>
            <w:rPr>
              <w:rFonts w:asciiTheme="minorHAnsi" w:hAnsiTheme="minorHAnsi" w:cstheme="minorBidi"/>
              <w:sz w:val="22"/>
              <w:szCs w:val="22"/>
            </w:rPr>
          </w:sdtEndPr>
          <w:sdtContent>
            <w:p w14:paraId="1BF6F94D" w14:textId="77777777" w:rsidR="00502248" w:rsidRDefault="009B5242" w:rsidP="0077450B">
              <w:pPr>
                <w:spacing w:line="480" w:lineRule="auto"/>
                <w:jc w:val="both"/>
                <w:rPr>
                  <w:noProof/>
                </w:rPr>
              </w:pPr>
              <w:r w:rsidRPr="009B5242">
                <w:rPr>
                  <w:rFonts w:ascii="Times New Roman" w:hAnsi="Times New Roman" w:cs="Times New Roman"/>
                  <w:sz w:val="24"/>
                  <w:szCs w:val="24"/>
                </w:rPr>
                <w:fldChar w:fldCharType="begin"/>
              </w:r>
              <w:r w:rsidRPr="009B5242">
                <w:rPr>
                  <w:rFonts w:ascii="Times New Roman" w:hAnsi="Times New Roman" w:cs="Times New Roman"/>
                  <w:sz w:val="24"/>
                  <w:szCs w:val="24"/>
                </w:rPr>
                <w:instrText xml:space="preserve"> BIBLIOGRAPHY </w:instrText>
              </w:r>
              <w:r w:rsidRPr="009B5242">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885"/>
              </w:tblGrid>
              <w:tr w:rsidR="00502248" w:rsidRPr="00502248" w14:paraId="30B72AFB" w14:textId="77777777">
                <w:trPr>
                  <w:divId w:val="809399690"/>
                  <w:tblCellSpacing w:w="15" w:type="dxa"/>
                </w:trPr>
                <w:tc>
                  <w:tcPr>
                    <w:tcW w:w="50" w:type="pct"/>
                    <w:hideMark/>
                  </w:tcPr>
                  <w:p w14:paraId="6CC6BA2A"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[1] </w:t>
                    </w:r>
                  </w:p>
                </w:tc>
                <w:tc>
                  <w:tcPr>
                    <w:tcW w:w="0" w:type="auto"/>
                    <w:hideMark/>
                  </w:tcPr>
                  <w:p w14:paraId="1EE0CA22"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T. Kim, "T test as aparametric statistic," </w:t>
                    </w:r>
                    <w:r w:rsidRPr="00502248">
                      <w:rPr>
                        <w:rFonts w:ascii="Times New Roman" w:hAnsi="Times New Roman" w:cs="Times New Roman"/>
                        <w:i/>
                        <w:iCs/>
                        <w:noProof/>
                        <w:sz w:val="24"/>
                        <w:szCs w:val="24"/>
                      </w:rPr>
                      <w:t xml:space="preserve">Korean journal of anesthesiology, </w:t>
                    </w:r>
                    <w:r w:rsidRPr="00502248">
                      <w:rPr>
                        <w:rFonts w:ascii="Times New Roman" w:hAnsi="Times New Roman" w:cs="Times New Roman"/>
                        <w:noProof/>
                        <w:sz w:val="24"/>
                        <w:szCs w:val="24"/>
                      </w:rPr>
                      <w:t xml:space="preserve">p. 654, 2015. </w:t>
                    </w:r>
                  </w:p>
                </w:tc>
              </w:tr>
              <w:tr w:rsidR="00502248" w:rsidRPr="00502248" w14:paraId="1DF6D91D" w14:textId="77777777">
                <w:trPr>
                  <w:divId w:val="809399690"/>
                  <w:tblCellSpacing w:w="15" w:type="dxa"/>
                </w:trPr>
                <w:tc>
                  <w:tcPr>
                    <w:tcW w:w="50" w:type="pct"/>
                    <w:hideMark/>
                  </w:tcPr>
                  <w:p w14:paraId="7DF8B499"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[2] </w:t>
                    </w:r>
                  </w:p>
                </w:tc>
                <w:tc>
                  <w:tcPr>
                    <w:tcW w:w="0" w:type="auto"/>
                    <w:hideMark/>
                  </w:tcPr>
                  <w:p w14:paraId="4935547B"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F. Kalinowski, "Interpreting significance: the differences between statistical significance, effect size, and practical importance," </w:t>
                    </w:r>
                    <w:r w:rsidRPr="00502248">
                      <w:rPr>
                        <w:rFonts w:ascii="Times New Roman" w:hAnsi="Times New Roman" w:cs="Times New Roman"/>
                        <w:i/>
                        <w:iCs/>
                        <w:noProof/>
                        <w:sz w:val="24"/>
                        <w:szCs w:val="24"/>
                      </w:rPr>
                      <w:t xml:space="preserve">Newborn and infant Nursing Reviews, </w:t>
                    </w:r>
                    <w:r w:rsidRPr="00502248">
                      <w:rPr>
                        <w:rFonts w:ascii="Times New Roman" w:hAnsi="Times New Roman" w:cs="Times New Roman"/>
                        <w:noProof/>
                        <w:sz w:val="24"/>
                        <w:szCs w:val="24"/>
                      </w:rPr>
                      <w:t xml:space="preserve">p. 64, 2010. </w:t>
                    </w:r>
                  </w:p>
                </w:tc>
              </w:tr>
              <w:tr w:rsidR="00502248" w:rsidRPr="00502248" w14:paraId="404E8C48" w14:textId="77777777">
                <w:trPr>
                  <w:divId w:val="809399690"/>
                  <w:tblCellSpacing w:w="15" w:type="dxa"/>
                </w:trPr>
                <w:tc>
                  <w:tcPr>
                    <w:tcW w:w="50" w:type="pct"/>
                    <w:hideMark/>
                  </w:tcPr>
                  <w:p w14:paraId="21F3ECA0"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[3] </w:t>
                    </w:r>
                  </w:p>
                </w:tc>
                <w:tc>
                  <w:tcPr>
                    <w:tcW w:w="0" w:type="auto"/>
                    <w:hideMark/>
                  </w:tcPr>
                  <w:p w14:paraId="25C98DB8"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G. Ruxton, "The unequal variance t-test is an underused alternative to Student's t-test and the Mann–Whitney U test," </w:t>
                    </w:r>
                    <w:r w:rsidRPr="00502248">
                      <w:rPr>
                        <w:rFonts w:ascii="Times New Roman" w:hAnsi="Times New Roman" w:cs="Times New Roman"/>
                        <w:i/>
                        <w:iCs/>
                        <w:noProof/>
                        <w:sz w:val="24"/>
                        <w:szCs w:val="24"/>
                      </w:rPr>
                      <w:t xml:space="preserve">Behavioral Ecology, </w:t>
                    </w:r>
                    <w:r w:rsidRPr="00502248">
                      <w:rPr>
                        <w:rFonts w:ascii="Times New Roman" w:hAnsi="Times New Roman" w:cs="Times New Roman"/>
                        <w:noProof/>
                        <w:sz w:val="24"/>
                        <w:szCs w:val="24"/>
                      </w:rPr>
                      <w:t xml:space="preserve">p. 56, 2006. </w:t>
                    </w:r>
                  </w:p>
                </w:tc>
              </w:tr>
              <w:tr w:rsidR="00502248" w:rsidRPr="00502248" w14:paraId="6E55FB47" w14:textId="77777777">
                <w:trPr>
                  <w:divId w:val="809399690"/>
                  <w:tblCellSpacing w:w="15" w:type="dxa"/>
                </w:trPr>
                <w:tc>
                  <w:tcPr>
                    <w:tcW w:w="50" w:type="pct"/>
                    <w:hideMark/>
                  </w:tcPr>
                  <w:p w14:paraId="20688817"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[4] </w:t>
                    </w:r>
                  </w:p>
                </w:tc>
                <w:tc>
                  <w:tcPr>
                    <w:tcW w:w="0" w:type="auto"/>
                    <w:hideMark/>
                  </w:tcPr>
                  <w:p w14:paraId="65399D57"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J. Winter, "Using the Student's t-test with extremely small sample sizes," </w:t>
                    </w:r>
                    <w:r w:rsidRPr="00502248">
                      <w:rPr>
                        <w:rFonts w:ascii="Times New Roman" w:hAnsi="Times New Roman" w:cs="Times New Roman"/>
                        <w:i/>
                        <w:iCs/>
                        <w:noProof/>
                        <w:sz w:val="24"/>
                        <w:szCs w:val="24"/>
                      </w:rPr>
                      <w:t xml:space="preserve">Practical Assessment, </w:t>
                    </w:r>
                    <w:r w:rsidRPr="00502248">
                      <w:rPr>
                        <w:rFonts w:ascii="Times New Roman" w:hAnsi="Times New Roman" w:cs="Times New Roman"/>
                        <w:noProof/>
                        <w:sz w:val="24"/>
                        <w:szCs w:val="24"/>
                      </w:rPr>
                      <w:t xml:space="preserve">p. 1063, 2013. </w:t>
                    </w:r>
                  </w:p>
                </w:tc>
              </w:tr>
              <w:tr w:rsidR="00502248" w:rsidRPr="00502248" w14:paraId="658FF20C" w14:textId="77777777">
                <w:trPr>
                  <w:divId w:val="809399690"/>
                  <w:tblCellSpacing w:w="15" w:type="dxa"/>
                </w:trPr>
                <w:tc>
                  <w:tcPr>
                    <w:tcW w:w="50" w:type="pct"/>
                    <w:hideMark/>
                  </w:tcPr>
                  <w:p w14:paraId="7395C97A"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[5] </w:t>
                    </w:r>
                  </w:p>
                </w:tc>
                <w:tc>
                  <w:tcPr>
                    <w:tcW w:w="0" w:type="auto"/>
                    <w:hideMark/>
                  </w:tcPr>
                  <w:p w14:paraId="545F42BB"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J. Hodges, "The Efficiency of Some Nonparametric Competitors of the -Test," </w:t>
                    </w:r>
                    <w:r w:rsidRPr="00502248">
                      <w:rPr>
                        <w:rFonts w:ascii="Times New Roman" w:hAnsi="Times New Roman" w:cs="Times New Roman"/>
                        <w:i/>
                        <w:iCs/>
                        <w:noProof/>
                        <w:sz w:val="24"/>
                        <w:szCs w:val="24"/>
                      </w:rPr>
                      <w:t xml:space="preserve">The Annals of Mathemaical Statistics, </w:t>
                    </w:r>
                    <w:r w:rsidRPr="00502248">
                      <w:rPr>
                        <w:rFonts w:ascii="Times New Roman" w:hAnsi="Times New Roman" w:cs="Times New Roman"/>
                        <w:noProof/>
                        <w:sz w:val="24"/>
                        <w:szCs w:val="24"/>
                      </w:rPr>
                      <w:t xml:space="preserve">p. 55, 1956. </w:t>
                    </w:r>
                  </w:p>
                </w:tc>
              </w:tr>
              <w:tr w:rsidR="00502248" w:rsidRPr="00502248" w14:paraId="26E6AE2A" w14:textId="77777777">
                <w:trPr>
                  <w:divId w:val="809399690"/>
                  <w:tblCellSpacing w:w="15" w:type="dxa"/>
                </w:trPr>
                <w:tc>
                  <w:tcPr>
                    <w:tcW w:w="50" w:type="pct"/>
                    <w:hideMark/>
                  </w:tcPr>
                  <w:p w14:paraId="5E45A8B3"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[6] </w:t>
                    </w:r>
                  </w:p>
                </w:tc>
                <w:tc>
                  <w:tcPr>
                    <w:tcW w:w="0" w:type="auto"/>
                    <w:hideMark/>
                  </w:tcPr>
                  <w:p w14:paraId="3165BBE9"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R. wilcox, Introduction to robus estimation and hypothesis testing, New York: Oxford, 2011. </w:t>
                    </w:r>
                  </w:p>
                </w:tc>
              </w:tr>
              <w:tr w:rsidR="00502248" w:rsidRPr="00502248" w14:paraId="29F15EC7" w14:textId="77777777">
                <w:trPr>
                  <w:divId w:val="809399690"/>
                  <w:tblCellSpacing w:w="15" w:type="dxa"/>
                </w:trPr>
                <w:tc>
                  <w:tcPr>
                    <w:tcW w:w="50" w:type="pct"/>
                    <w:hideMark/>
                  </w:tcPr>
                  <w:p w14:paraId="7AB456E6"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[7] </w:t>
                    </w:r>
                  </w:p>
                </w:tc>
                <w:tc>
                  <w:tcPr>
                    <w:tcW w:w="0" w:type="auto"/>
                    <w:hideMark/>
                  </w:tcPr>
                  <w:p w14:paraId="7376A6FE"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N. Chukhrova, "Fuzzy hypothesis testing: Systematic review and bibliography," </w:t>
                    </w:r>
                    <w:r w:rsidRPr="00502248">
                      <w:rPr>
                        <w:rFonts w:ascii="Times New Roman" w:hAnsi="Times New Roman" w:cs="Times New Roman"/>
                        <w:i/>
                        <w:iCs/>
                        <w:noProof/>
                        <w:sz w:val="24"/>
                        <w:szCs w:val="24"/>
                      </w:rPr>
                      <w:t xml:space="preserve">Applied Soft Computing, </w:t>
                    </w:r>
                    <w:r w:rsidRPr="00502248">
                      <w:rPr>
                        <w:rFonts w:ascii="Times New Roman" w:hAnsi="Times New Roman" w:cs="Times New Roman"/>
                        <w:noProof/>
                        <w:sz w:val="24"/>
                        <w:szCs w:val="24"/>
                      </w:rPr>
                      <w:t xml:space="preserve">vol. 1, no. 2, p. 45, 2021. </w:t>
                    </w:r>
                  </w:p>
                </w:tc>
              </w:tr>
              <w:tr w:rsidR="00502248" w:rsidRPr="00502248" w14:paraId="4BB90EAF" w14:textId="77777777">
                <w:trPr>
                  <w:divId w:val="809399690"/>
                  <w:tblCellSpacing w:w="15" w:type="dxa"/>
                </w:trPr>
                <w:tc>
                  <w:tcPr>
                    <w:tcW w:w="50" w:type="pct"/>
                    <w:hideMark/>
                  </w:tcPr>
                  <w:p w14:paraId="2BCDBF8D"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[8] </w:t>
                    </w:r>
                  </w:p>
                </w:tc>
                <w:tc>
                  <w:tcPr>
                    <w:tcW w:w="0" w:type="auto"/>
                    <w:hideMark/>
                  </w:tcPr>
                  <w:p w14:paraId="0F3A5419"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F. Emmert-Streib, "Understanding Statistical Hypothesis Testing: The Logic of Statistical Inference," </w:t>
                    </w:r>
                    <w:r w:rsidRPr="00502248">
                      <w:rPr>
                        <w:rFonts w:ascii="Times New Roman" w:hAnsi="Times New Roman" w:cs="Times New Roman"/>
                        <w:i/>
                        <w:iCs/>
                        <w:noProof/>
                        <w:sz w:val="24"/>
                        <w:szCs w:val="24"/>
                      </w:rPr>
                      <w:t xml:space="preserve">Machine learning and knowledge extraction, </w:t>
                    </w:r>
                    <w:r w:rsidRPr="00502248">
                      <w:rPr>
                        <w:rFonts w:ascii="Times New Roman" w:hAnsi="Times New Roman" w:cs="Times New Roman"/>
                        <w:noProof/>
                        <w:sz w:val="24"/>
                        <w:szCs w:val="24"/>
                      </w:rPr>
                      <w:t xml:space="preserve">vol. 1, no. 3, p. 54, 2019. </w:t>
                    </w:r>
                  </w:p>
                </w:tc>
              </w:tr>
              <w:tr w:rsidR="00502248" w:rsidRPr="00502248" w14:paraId="6343A5AF" w14:textId="77777777">
                <w:trPr>
                  <w:divId w:val="809399690"/>
                  <w:tblCellSpacing w:w="15" w:type="dxa"/>
                </w:trPr>
                <w:tc>
                  <w:tcPr>
                    <w:tcW w:w="50" w:type="pct"/>
                    <w:hideMark/>
                  </w:tcPr>
                  <w:p w14:paraId="157533FB"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[9] </w:t>
                    </w:r>
                  </w:p>
                </w:tc>
                <w:tc>
                  <w:tcPr>
                    <w:tcW w:w="0" w:type="auto"/>
                    <w:hideMark/>
                  </w:tcPr>
                  <w:p w14:paraId="4C57E6F2"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O. Sheffet, "Locally private hypothesis testing," </w:t>
                    </w:r>
                    <w:r w:rsidRPr="00502248">
                      <w:rPr>
                        <w:rFonts w:ascii="Times New Roman" w:hAnsi="Times New Roman" w:cs="Times New Roman"/>
                        <w:i/>
                        <w:iCs/>
                        <w:noProof/>
                        <w:sz w:val="24"/>
                        <w:szCs w:val="24"/>
                      </w:rPr>
                      <w:t xml:space="preserve">International conference on Machine Learning, </w:t>
                    </w:r>
                    <w:r w:rsidRPr="00502248">
                      <w:rPr>
                        <w:rFonts w:ascii="Times New Roman" w:hAnsi="Times New Roman" w:cs="Times New Roman"/>
                        <w:noProof/>
                        <w:sz w:val="24"/>
                        <w:szCs w:val="24"/>
                      </w:rPr>
                      <w:t xml:space="preserve">vol. 4, no. 1, p. 64, 2018. </w:t>
                    </w:r>
                  </w:p>
                </w:tc>
              </w:tr>
              <w:tr w:rsidR="00502248" w:rsidRPr="00502248" w14:paraId="359BFDF2" w14:textId="77777777">
                <w:trPr>
                  <w:divId w:val="809399690"/>
                  <w:tblCellSpacing w:w="15" w:type="dxa"/>
                </w:trPr>
                <w:tc>
                  <w:tcPr>
                    <w:tcW w:w="50" w:type="pct"/>
                    <w:hideMark/>
                  </w:tcPr>
                  <w:p w14:paraId="35380743"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lastRenderedPageBreak/>
                      <w:t xml:space="preserve">[10] </w:t>
                    </w:r>
                  </w:p>
                </w:tc>
                <w:tc>
                  <w:tcPr>
                    <w:tcW w:w="0" w:type="auto"/>
                    <w:hideMark/>
                  </w:tcPr>
                  <w:p w14:paraId="417B6344" w14:textId="77777777" w:rsidR="00502248" w:rsidRPr="00502248" w:rsidRDefault="00502248" w:rsidP="0077450B">
                    <w:pPr>
                      <w:pStyle w:val="Bibliography"/>
                      <w:spacing w:line="480" w:lineRule="auto"/>
                      <w:rPr>
                        <w:rFonts w:ascii="Times New Roman" w:hAnsi="Times New Roman" w:cs="Times New Roman"/>
                        <w:noProof/>
                        <w:sz w:val="24"/>
                        <w:szCs w:val="24"/>
                      </w:rPr>
                    </w:pPr>
                    <w:r w:rsidRPr="00502248">
                      <w:rPr>
                        <w:rFonts w:ascii="Times New Roman" w:hAnsi="Times New Roman" w:cs="Times New Roman"/>
                        <w:noProof/>
                        <w:sz w:val="24"/>
                        <w:szCs w:val="24"/>
                      </w:rPr>
                      <w:t xml:space="preserve">L. Pfister, Debates—Hypothesis testing in hydrology: Theory and practice, London: Wiley Online LIbrary, 2017. </w:t>
                    </w:r>
                  </w:p>
                </w:tc>
              </w:tr>
            </w:tbl>
            <w:p w14:paraId="3C6A0960" w14:textId="77777777" w:rsidR="00502248" w:rsidRDefault="00502248" w:rsidP="0077450B">
              <w:pPr>
                <w:spacing w:line="480" w:lineRule="auto"/>
                <w:divId w:val="809399690"/>
                <w:rPr>
                  <w:rFonts w:eastAsia="Times New Roman"/>
                  <w:noProof/>
                </w:rPr>
              </w:pPr>
            </w:p>
            <w:p w14:paraId="4AF68742" w14:textId="77777777" w:rsidR="009B5242" w:rsidRDefault="009B5242" w:rsidP="0077450B">
              <w:pPr>
                <w:spacing w:line="480" w:lineRule="auto"/>
                <w:jc w:val="both"/>
              </w:pPr>
              <w:r w:rsidRPr="009B5242">
                <w:rPr>
                  <w:rFonts w:ascii="Times New Roman" w:hAnsi="Times New Roman" w:cs="Times New Roman"/>
                  <w:b/>
                  <w:bCs/>
                  <w:noProof/>
                  <w:sz w:val="24"/>
                  <w:szCs w:val="24"/>
                </w:rPr>
                <w:fldChar w:fldCharType="end"/>
              </w:r>
            </w:p>
          </w:sdtContent>
        </w:sdt>
      </w:sdtContent>
    </w:sdt>
    <w:p w14:paraId="6EAFD194" w14:textId="77777777" w:rsidR="009B5242" w:rsidRPr="009B5242" w:rsidRDefault="009B5242" w:rsidP="009B5242">
      <w:pPr>
        <w:spacing w:line="360" w:lineRule="auto"/>
        <w:jc w:val="both"/>
        <w:rPr>
          <w:rFonts w:ascii="Times New Roman" w:hAnsi="Times New Roman" w:cs="Times New Roman"/>
          <w:sz w:val="24"/>
          <w:szCs w:val="24"/>
        </w:rPr>
      </w:pPr>
    </w:p>
    <w:sectPr w:rsidR="009B5242" w:rsidRPr="009B524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C905D" w14:textId="77777777" w:rsidR="00AA56E6" w:rsidRDefault="00AA56E6" w:rsidP="008B3807">
      <w:pPr>
        <w:spacing w:after="0" w:line="240" w:lineRule="auto"/>
      </w:pPr>
      <w:r>
        <w:separator/>
      </w:r>
    </w:p>
  </w:endnote>
  <w:endnote w:type="continuationSeparator" w:id="0">
    <w:p w14:paraId="0451A7BA" w14:textId="77777777" w:rsidR="00AA56E6" w:rsidRDefault="00AA56E6" w:rsidP="008B3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E9B26" w14:textId="77777777" w:rsidR="00AA56E6" w:rsidRDefault="00AA56E6" w:rsidP="008B3807">
      <w:pPr>
        <w:spacing w:after="0" w:line="240" w:lineRule="auto"/>
      </w:pPr>
      <w:r>
        <w:separator/>
      </w:r>
    </w:p>
  </w:footnote>
  <w:footnote w:type="continuationSeparator" w:id="0">
    <w:p w14:paraId="356C34A7" w14:textId="77777777" w:rsidR="00AA56E6" w:rsidRDefault="00AA56E6" w:rsidP="008B38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766051351"/>
      <w:docPartObj>
        <w:docPartGallery w:val="Page Numbers (Top of Page)"/>
        <w:docPartUnique/>
      </w:docPartObj>
    </w:sdtPr>
    <w:sdtEndPr>
      <w:rPr>
        <w:noProof/>
      </w:rPr>
    </w:sdtEndPr>
    <w:sdtContent>
      <w:p w14:paraId="11472390" w14:textId="77777777" w:rsidR="008B3807" w:rsidRPr="00903BDE" w:rsidRDefault="008B3807">
        <w:pPr>
          <w:pStyle w:val="Header"/>
          <w:jc w:val="right"/>
          <w:rPr>
            <w:rFonts w:ascii="Times New Roman" w:hAnsi="Times New Roman" w:cs="Times New Roman"/>
            <w:sz w:val="24"/>
            <w:szCs w:val="24"/>
          </w:rPr>
        </w:pPr>
        <w:r w:rsidRPr="00903BDE">
          <w:rPr>
            <w:rFonts w:ascii="Times New Roman" w:hAnsi="Times New Roman" w:cs="Times New Roman"/>
            <w:sz w:val="24"/>
            <w:szCs w:val="24"/>
          </w:rPr>
          <w:fldChar w:fldCharType="begin"/>
        </w:r>
        <w:r w:rsidRPr="00903BDE">
          <w:rPr>
            <w:rFonts w:ascii="Times New Roman" w:hAnsi="Times New Roman" w:cs="Times New Roman"/>
            <w:sz w:val="24"/>
            <w:szCs w:val="24"/>
          </w:rPr>
          <w:instrText xml:space="preserve"> PAGE   \* MERGEFORMAT </w:instrText>
        </w:r>
        <w:r w:rsidRPr="00903BDE">
          <w:rPr>
            <w:rFonts w:ascii="Times New Roman" w:hAnsi="Times New Roman" w:cs="Times New Roman"/>
            <w:sz w:val="24"/>
            <w:szCs w:val="24"/>
          </w:rPr>
          <w:fldChar w:fldCharType="separate"/>
        </w:r>
        <w:r w:rsidR="004D7DAB" w:rsidRPr="00903BDE">
          <w:rPr>
            <w:rFonts w:ascii="Times New Roman" w:hAnsi="Times New Roman" w:cs="Times New Roman"/>
            <w:noProof/>
            <w:sz w:val="24"/>
            <w:szCs w:val="24"/>
          </w:rPr>
          <w:t>9</w:t>
        </w:r>
        <w:r w:rsidRPr="00903BDE">
          <w:rPr>
            <w:rFonts w:ascii="Times New Roman" w:hAnsi="Times New Roman" w:cs="Times New Roman"/>
            <w:noProof/>
            <w:sz w:val="24"/>
            <w:szCs w:val="24"/>
          </w:rPr>
          <w:fldChar w:fldCharType="end"/>
        </w:r>
      </w:p>
    </w:sdtContent>
  </w:sdt>
  <w:p w14:paraId="712C0348" w14:textId="77777777" w:rsidR="008B3807" w:rsidRDefault="008B38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3C4"/>
    <w:rsid w:val="000C7C53"/>
    <w:rsid w:val="000F340C"/>
    <w:rsid w:val="002B27EB"/>
    <w:rsid w:val="002B4263"/>
    <w:rsid w:val="002B4B4F"/>
    <w:rsid w:val="00325C5E"/>
    <w:rsid w:val="00336DD5"/>
    <w:rsid w:val="00445EC8"/>
    <w:rsid w:val="004D7DAB"/>
    <w:rsid w:val="00502248"/>
    <w:rsid w:val="00526355"/>
    <w:rsid w:val="0052745E"/>
    <w:rsid w:val="00527636"/>
    <w:rsid w:val="00571143"/>
    <w:rsid w:val="005A18FD"/>
    <w:rsid w:val="005A2079"/>
    <w:rsid w:val="00660279"/>
    <w:rsid w:val="00664FB7"/>
    <w:rsid w:val="00671C64"/>
    <w:rsid w:val="006F33A3"/>
    <w:rsid w:val="0075628B"/>
    <w:rsid w:val="007573C4"/>
    <w:rsid w:val="0077450B"/>
    <w:rsid w:val="00784E7D"/>
    <w:rsid w:val="00785B45"/>
    <w:rsid w:val="00812B5F"/>
    <w:rsid w:val="008B3807"/>
    <w:rsid w:val="008C360D"/>
    <w:rsid w:val="00903BDE"/>
    <w:rsid w:val="00926C25"/>
    <w:rsid w:val="00970633"/>
    <w:rsid w:val="00972531"/>
    <w:rsid w:val="009B5242"/>
    <w:rsid w:val="00A94AAC"/>
    <w:rsid w:val="00AA56E6"/>
    <w:rsid w:val="00C270E3"/>
    <w:rsid w:val="00C611EA"/>
    <w:rsid w:val="00C731FD"/>
    <w:rsid w:val="00C76DE2"/>
    <w:rsid w:val="00CD3694"/>
    <w:rsid w:val="00CD49DE"/>
    <w:rsid w:val="00D13F77"/>
    <w:rsid w:val="00D8595E"/>
    <w:rsid w:val="00E720EC"/>
    <w:rsid w:val="00E73A96"/>
    <w:rsid w:val="00FD3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1E588"/>
  <w15:chartTrackingRefBased/>
  <w15:docId w15:val="{72EA3357-E41F-4E14-B362-2CB59E345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24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242"/>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9B5242"/>
  </w:style>
  <w:style w:type="paragraph" w:styleId="Header">
    <w:name w:val="header"/>
    <w:basedOn w:val="Normal"/>
    <w:link w:val="HeaderChar"/>
    <w:uiPriority w:val="99"/>
    <w:unhideWhenUsed/>
    <w:rsid w:val="008B38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3807"/>
  </w:style>
  <w:style w:type="paragraph" w:styleId="Footer">
    <w:name w:val="footer"/>
    <w:basedOn w:val="Normal"/>
    <w:link w:val="FooterChar"/>
    <w:uiPriority w:val="99"/>
    <w:unhideWhenUsed/>
    <w:rsid w:val="008B38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3807"/>
  </w:style>
  <w:style w:type="paragraph" w:styleId="TOCHeading">
    <w:name w:val="TOC Heading"/>
    <w:basedOn w:val="Heading1"/>
    <w:next w:val="Normal"/>
    <w:uiPriority w:val="39"/>
    <w:unhideWhenUsed/>
    <w:qFormat/>
    <w:rsid w:val="00A94AAC"/>
    <w:pPr>
      <w:outlineLvl w:val="9"/>
    </w:pPr>
  </w:style>
  <w:style w:type="paragraph" w:styleId="TOC2">
    <w:name w:val="toc 2"/>
    <w:basedOn w:val="Normal"/>
    <w:next w:val="Normal"/>
    <w:autoRedefine/>
    <w:uiPriority w:val="39"/>
    <w:unhideWhenUsed/>
    <w:rsid w:val="00A94AAC"/>
    <w:pPr>
      <w:spacing w:after="100"/>
      <w:ind w:left="220"/>
    </w:pPr>
    <w:rPr>
      <w:rFonts w:eastAsiaTheme="minorEastAsia" w:cs="Times New Roman"/>
    </w:rPr>
  </w:style>
  <w:style w:type="paragraph" w:styleId="TOC1">
    <w:name w:val="toc 1"/>
    <w:basedOn w:val="Normal"/>
    <w:next w:val="Normal"/>
    <w:autoRedefine/>
    <w:uiPriority w:val="39"/>
    <w:unhideWhenUsed/>
    <w:rsid w:val="00A94AAC"/>
    <w:pPr>
      <w:spacing w:after="100"/>
    </w:pPr>
    <w:rPr>
      <w:rFonts w:eastAsiaTheme="minorEastAsia" w:cs="Times New Roman"/>
    </w:rPr>
  </w:style>
  <w:style w:type="paragraph" w:styleId="TOC3">
    <w:name w:val="toc 3"/>
    <w:basedOn w:val="Normal"/>
    <w:next w:val="Normal"/>
    <w:autoRedefine/>
    <w:uiPriority w:val="39"/>
    <w:unhideWhenUsed/>
    <w:rsid w:val="00A94AAC"/>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6810">
      <w:bodyDiv w:val="1"/>
      <w:marLeft w:val="0"/>
      <w:marRight w:val="0"/>
      <w:marTop w:val="0"/>
      <w:marBottom w:val="0"/>
      <w:divBdr>
        <w:top w:val="none" w:sz="0" w:space="0" w:color="auto"/>
        <w:left w:val="none" w:sz="0" w:space="0" w:color="auto"/>
        <w:bottom w:val="none" w:sz="0" w:space="0" w:color="auto"/>
        <w:right w:val="none" w:sz="0" w:space="0" w:color="auto"/>
      </w:divBdr>
    </w:div>
    <w:div w:id="121924538">
      <w:bodyDiv w:val="1"/>
      <w:marLeft w:val="0"/>
      <w:marRight w:val="0"/>
      <w:marTop w:val="0"/>
      <w:marBottom w:val="0"/>
      <w:divBdr>
        <w:top w:val="none" w:sz="0" w:space="0" w:color="auto"/>
        <w:left w:val="none" w:sz="0" w:space="0" w:color="auto"/>
        <w:bottom w:val="none" w:sz="0" w:space="0" w:color="auto"/>
        <w:right w:val="none" w:sz="0" w:space="0" w:color="auto"/>
      </w:divBdr>
    </w:div>
    <w:div w:id="535968894">
      <w:bodyDiv w:val="1"/>
      <w:marLeft w:val="0"/>
      <w:marRight w:val="0"/>
      <w:marTop w:val="0"/>
      <w:marBottom w:val="0"/>
      <w:divBdr>
        <w:top w:val="none" w:sz="0" w:space="0" w:color="auto"/>
        <w:left w:val="none" w:sz="0" w:space="0" w:color="auto"/>
        <w:bottom w:val="none" w:sz="0" w:space="0" w:color="auto"/>
        <w:right w:val="none" w:sz="0" w:space="0" w:color="auto"/>
      </w:divBdr>
    </w:div>
    <w:div w:id="809399690">
      <w:bodyDiv w:val="1"/>
      <w:marLeft w:val="0"/>
      <w:marRight w:val="0"/>
      <w:marTop w:val="0"/>
      <w:marBottom w:val="0"/>
      <w:divBdr>
        <w:top w:val="none" w:sz="0" w:space="0" w:color="auto"/>
        <w:left w:val="none" w:sz="0" w:space="0" w:color="auto"/>
        <w:bottom w:val="none" w:sz="0" w:space="0" w:color="auto"/>
        <w:right w:val="none" w:sz="0" w:space="0" w:color="auto"/>
      </w:divBdr>
    </w:div>
    <w:div w:id="813061831">
      <w:bodyDiv w:val="1"/>
      <w:marLeft w:val="0"/>
      <w:marRight w:val="0"/>
      <w:marTop w:val="0"/>
      <w:marBottom w:val="0"/>
      <w:divBdr>
        <w:top w:val="none" w:sz="0" w:space="0" w:color="auto"/>
        <w:left w:val="none" w:sz="0" w:space="0" w:color="auto"/>
        <w:bottom w:val="none" w:sz="0" w:space="0" w:color="auto"/>
        <w:right w:val="none" w:sz="0" w:space="0" w:color="auto"/>
      </w:divBdr>
    </w:div>
    <w:div w:id="824509038">
      <w:bodyDiv w:val="1"/>
      <w:marLeft w:val="0"/>
      <w:marRight w:val="0"/>
      <w:marTop w:val="0"/>
      <w:marBottom w:val="0"/>
      <w:divBdr>
        <w:top w:val="none" w:sz="0" w:space="0" w:color="auto"/>
        <w:left w:val="none" w:sz="0" w:space="0" w:color="auto"/>
        <w:bottom w:val="none" w:sz="0" w:space="0" w:color="auto"/>
        <w:right w:val="none" w:sz="0" w:space="0" w:color="auto"/>
      </w:divBdr>
    </w:div>
    <w:div w:id="850922528">
      <w:bodyDiv w:val="1"/>
      <w:marLeft w:val="0"/>
      <w:marRight w:val="0"/>
      <w:marTop w:val="0"/>
      <w:marBottom w:val="0"/>
      <w:divBdr>
        <w:top w:val="none" w:sz="0" w:space="0" w:color="auto"/>
        <w:left w:val="none" w:sz="0" w:space="0" w:color="auto"/>
        <w:bottom w:val="none" w:sz="0" w:space="0" w:color="auto"/>
        <w:right w:val="none" w:sz="0" w:space="0" w:color="auto"/>
      </w:divBdr>
    </w:div>
    <w:div w:id="879051251">
      <w:bodyDiv w:val="1"/>
      <w:marLeft w:val="0"/>
      <w:marRight w:val="0"/>
      <w:marTop w:val="0"/>
      <w:marBottom w:val="0"/>
      <w:divBdr>
        <w:top w:val="none" w:sz="0" w:space="0" w:color="auto"/>
        <w:left w:val="none" w:sz="0" w:space="0" w:color="auto"/>
        <w:bottom w:val="none" w:sz="0" w:space="0" w:color="auto"/>
        <w:right w:val="none" w:sz="0" w:space="0" w:color="auto"/>
      </w:divBdr>
    </w:div>
    <w:div w:id="1063406098">
      <w:bodyDiv w:val="1"/>
      <w:marLeft w:val="0"/>
      <w:marRight w:val="0"/>
      <w:marTop w:val="0"/>
      <w:marBottom w:val="0"/>
      <w:divBdr>
        <w:top w:val="none" w:sz="0" w:space="0" w:color="auto"/>
        <w:left w:val="none" w:sz="0" w:space="0" w:color="auto"/>
        <w:bottom w:val="none" w:sz="0" w:space="0" w:color="auto"/>
        <w:right w:val="none" w:sz="0" w:space="0" w:color="auto"/>
      </w:divBdr>
    </w:div>
    <w:div w:id="1073770536">
      <w:bodyDiv w:val="1"/>
      <w:marLeft w:val="0"/>
      <w:marRight w:val="0"/>
      <w:marTop w:val="0"/>
      <w:marBottom w:val="0"/>
      <w:divBdr>
        <w:top w:val="none" w:sz="0" w:space="0" w:color="auto"/>
        <w:left w:val="none" w:sz="0" w:space="0" w:color="auto"/>
        <w:bottom w:val="none" w:sz="0" w:space="0" w:color="auto"/>
        <w:right w:val="none" w:sz="0" w:space="0" w:color="auto"/>
      </w:divBdr>
    </w:div>
    <w:div w:id="1098793639">
      <w:bodyDiv w:val="1"/>
      <w:marLeft w:val="0"/>
      <w:marRight w:val="0"/>
      <w:marTop w:val="0"/>
      <w:marBottom w:val="0"/>
      <w:divBdr>
        <w:top w:val="none" w:sz="0" w:space="0" w:color="auto"/>
        <w:left w:val="none" w:sz="0" w:space="0" w:color="auto"/>
        <w:bottom w:val="none" w:sz="0" w:space="0" w:color="auto"/>
        <w:right w:val="none" w:sz="0" w:space="0" w:color="auto"/>
      </w:divBdr>
    </w:div>
    <w:div w:id="1128203116">
      <w:bodyDiv w:val="1"/>
      <w:marLeft w:val="0"/>
      <w:marRight w:val="0"/>
      <w:marTop w:val="0"/>
      <w:marBottom w:val="0"/>
      <w:divBdr>
        <w:top w:val="none" w:sz="0" w:space="0" w:color="auto"/>
        <w:left w:val="none" w:sz="0" w:space="0" w:color="auto"/>
        <w:bottom w:val="none" w:sz="0" w:space="0" w:color="auto"/>
        <w:right w:val="none" w:sz="0" w:space="0" w:color="auto"/>
      </w:divBdr>
    </w:div>
    <w:div w:id="1163426404">
      <w:bodyDiv w:val="1"/>
      <w:marLeft w:val="0"/>
      <w:marRight w:val="0"/>
      <w:marTop w:val="0"/>
      <w:marBottom w:val="0"/>
      <w:divBdr>
        <w:top w:val="none" w:sz="0" w:space="0" w:color="auto"/>
        <w:left w:val="none" w:sz="0" w:space="0" w:color="auto"/>
        <w:bottom w:val="none" w:sz="0" w:space="0" w:color="auto"/>
        <w:right w:val="none" w:sz="0" w:space="0" w:color="auto"/>
      </w:divBdr>
    </w:div>
    <w:div w:id="1199778108">
      <w:bodyDiv w:val="1"/>
      <w:marLeft w:val="0"/>
      <w:marRight w:val="0"/>
      <w:marTop w:val="0"/>
      <w:marBottom w:val="0"/>
      <w:divBdr>
        <w:top w:val="none" w:sz="0" w:space="0" w:color="auto"/>
        <w:left w:val="none" w:sz="0" w:space="0" w:color="auto"/>
        <w:bottom w:val="none" w:sz="0" w:space="0" w:color="auto"/>
        <w:right w:val="none" w:sz="0" w:space="0" w:color="auto"/>
      </w:divBdr>
    </w:div>
    <w:div w:id="1215704237">
      <w:bodyDiv w:val="1"/>
      <w:marLeft w:val="0"/>
      <w:marRight w:val="0"/>
      <w:marTop w:val="0"/>
      <w:marBottom w:val="0"/>
      <w:divBdr>
        <w:top w:val="none" w:sz="0" w:space="0" w:color="auto"/>
        <w:left w:val="none" w:sz="0" w:space="0" w:color="auto"/>
        <w:bottom w:val="none" w:sz="0" w:space="0" w:color="auto"/>
        <w:right w:val="none" w:sz="0" w:space="0" w:color="auto"/>
      </w:divBdr>
    </w:div>
    <w:div w:id="1356880557">
      <w:bodyDiv w:val="1"/>
      <w:marLeft w:val="0"/>
      <w:marRight w:val="0"/>
      <w:marTop w:val="0"/>
      <w:marBottom w:val="0"/>
      <w:divBdr>
        <w:top w:val="none" w:sz="0" w:space="0" w:color="auto"/>
        <w:left w:val="none" w:sz="0" w:space="0" w:color="auto"/>
        <w:bottom w:val="none" w:sz="0" w:space="0" w:color="auto"/>
        <w:right w:val="none" w:sz="0" w:space="0" w:color="auto"/>
      </w:divBdr>
    </w:div>
    <w:div w:id="1385905890">
      <w:bodyDiv w:val="1"/>
      <w:marLeft w:val="0"/>
      <w:marRight w:val="0"/>
      <w:marTop w:val="0"/>
      <w:marBottom w:val="0"/>
      <w:divBdr>
        <w:top w:val="none" w:sz="0" w:space="0" w:color="auto"/>
        <w:left w:val="none" w:sz="0" w:space="0" w:color="auto"/>
        <w:bottom w:val="none" w:sz="0" w:space="0" w:color="auto"/>
        <w:right w:val="none" w:sz="0" w:space="0" w:color="auto"/>
      </w:divBdr>
    </w:div>
    <w:div w:id="1406487968">
      <w:bodyDiv w:val="1"/>
      <w:marLeft w:val="0"/>
      <w:marRight w:val="0"/>
      <w:marTop w:val="0"/>
      <w:marBottom w:val="0"/>
      <w:divBdr>
        <w:top w:val="none" w:sz="0" w:space="0" w:color="auto"/>
        <w:left w:val="none" w:sz="0" w:space="0" w:color="auto"/>
        <w:bottom w:val="none" w:sz="0" w:space="0" w:color="auto"/>
        <w:right w:val="none" w:sz="0" w:space="0" w:color="auto"/>
      </w:divBdr>
    </w:div>
    <w:div w:id="1452360684">
      <w:bodyDiv w:val="1"/>
      <w:marLeft w:val="0"/>
      <w:marRight w:val="0"/>
      <w:marTop w:val="0"/>
      <w:marBottom w:val="0"/>
      <w:divBdr>
        <w:top w:val="none" w:sz="0" w:space="0" w:color="auto"/>
        <w:left w:val="none" w:sz="0" w:space="0" w:color="auto"/>
        <w:bottom w:val="none" w:sz="0" w:space="0" w:color="auto"/>
        <w:right w:val="none" w:sz="0" w:space="0" w:color="auto"/>
      </w:divBdr>
    </w:div>
    <w:div w:id="1454979128">
      <w:bodyDiv w:val="1"/>
      <w:marLeft w:val="0"/>
      <w:marRight w:val="0"/>
      <w:marTop w:val="0"/>
      <w:marBottom w:val="0"/>
      <w:divBdr>
        <w:top w:val="none" w:sz="0" w:space="0" w:color="auto"/>
        <w:left w:val="none" w:sz="0" w:space="0" w:color="auto"/>
        <w:bottom w:val="none" w:sz="0" w:space="0" w:color="auto"/>
        <w:right w:val="none" w:sz="0" w:space="0" w:color="auto"/>
      </w:divBdr>
    </w:div>
    <w:div w:id="1455053005">
      <w:bodyDiv w:val="1"/>
      <w:marLeft w:val="0"/>
      <w:marRight w:val="0"/>
      <w:marTop w:val="0"/>
      <w:marBottom w:val="0"/>
      <w:divBdr>
        <w:top w:val="none" w:sz="0" w:space="0" w:color="auto"/>
        <w:left w:val="none" w:sz="0" w:space="0" w:color="auto"/>
        <w:bottom w:val="none" w:sz="0" w:space="0" w:color="auto"/>
        <w:right w:val="none" w:sz="0" w:space="0" w:color="auto"/>
      </w:divBdr>
    </w:div>
    <w:div w:id="1458068346">
      <w:bodyDiv w:val="1"/>
      <w:marLeft w:val="0"/>
      <w:marRight w:val="0"/>
      <w:marTop w:val="0"/>
      <w:marBottom w:val="0"/>
      <w:divBdr>
        <w:top w:val="none" w:sz="0" w:space="0" w:color="auto"/>
        <w:left w:val="none" w:sz="0" w:space="0" w:color="auto"/>
        <w:bottom w:val="none" w:sz="0" w:space="0" w:color="auto"/>
        <w:right w:val="none" w:sz="0" w:space="0" w:color="auto"/>
      </w:divBdr>
    </w:div>
    <w:div w:id="1493989844">
      <w:bodyDiv w:val="1"/>
      <w:marLeft w:val="0"/>
      <w:marRight w:val="0"/>
      <w:marTop w:val="0"/>
      <w:marBottom w:val="0"/>
      <w:divBdr>
        <w:top w:val="none" w:sz="0" w:space="0" w:color="auto"/>
        <w:left w:val="none" w:sz="0" w:space="0" w:color="auto"/>
        <w:bottom w:val="none" w:sz="0" w:space="0" w:color="auto"/>
        <w:right w:val="none" w:sz="0" w:space="0" w:color="auto"/>
      </w:divBdr>
    </w:div>
    <w:div w:id="1635864822">
      <w:bodyDiv w:val="1"/>
      <w:marLeft w:val="0"/>
      <w:marRight w:val="0"/>
      <w:marTop w:val="0"/>
      <w:marBottom w:val="0"/>
      <w:divBdr>
        <w:top w:val="none" w:sz="0" w:space="0" w:color="auto"/>
        <w:left w:val="none" w:sz="0" w:space="0" w:color="auto"/>
        <w:bottom w:val="none" w:sz="0" w:space="0" w:color="auto"/>
        <w:right w:val="none" w:sz="0" w:space="0" w:color="auto"/>
      </w:divBdr>
    </w:div>
    <w:div w:id="1650480922">
      <w:bodyDiv w:val="1"/>
      <w:marLeft w:val="0"/>
      <w:marRight w:val="0"/>
      <w:marTop w:val="0"/>
      <w:marBottom w:val="0"/>
      <w:divBdr>
        <w:top w:val="none" w:sz="0" w:space="0" w:color="auto"/>
        <w:left w:val="none" w:sz="0" w:space="0" w:color="auto"/>
        <w:bottom w:val="none" w:sz="0" w:space="0" w:color="auto"/>
        <w:right w:val="none" w:sz="0" w:space="0" w:color="auto"/>
      </w:divBdr>
    </w:div>
    <w:div w:id="1700204960">
      <w:bodyDiv w:val="1"/>
      <w:marLeft w:val="0"/>
      <w:marRight w:val="0"/>
      <w:marTop w:val="0"/>
      <w:marBottom w:val="0"/>
      <w:divBdr>
        <w:top w:val="none" w:sz="0" w:space="0" w:color="auto"/>
        <w:left w:val="none" w:sz="0" w:space="0" w:color="auto"/>
        <w:bottom w:val="none" w:sz="0" w:space="0" w:color="auto"/>
        <w:right w:val="none" w:sz="0" w:space="0" w:color="auto"/>
      </w:divBdr>
    </w:div>
    <w:div w:id="1704791681">
      <w:bodyDiv w:val="1"/>
      <w:marLeft w:val="0"/>
      <w:marRight w:val="0"/>
      <w:marTop w:val="0"/>
      <w:marBottom w:val="0"/>
      <w:divBdr>
        <w:top w:val="none" w:sz="0" w:space="0" w:color="auto"/>
        <w:left w:val="none" w:sz="0" w:space="0" w:color="auto"/>
        <w:bottom w:val="none" w:sz="0" w:space="0" w:color="auto"/>
        <w:right w:val="none" w:sz="0" w:space="0" w:color="auto"/>
      </w:divBdr>
    </w:div>
    <w:div w:id="1741057022">
      <w:bodyDiv w:val="1"/>
      <w:marLeft w:val="0"/>
      <w:marRight w:val="0"/>
      <w:marTop w:val="0"/>
      <w:marBottom w:val="0"/>
      <w:divBdr>
        <w:top w:val="none" w:sz="0" w:space="0" w:color="auto"/>
        <w:left w:val="none" w:sz="0" w:space="0" w:color="auto"/>
        <w:bottom w:val="none" w:sz="0" w:space="0" w:color="auto"/>
        <w:right w:val="none" w:sz="0" w:space="0" w:color="auto"/>
      </w:divBdr>
    </w:div>
    <w:div w:id="1750931142">
      <w:bodyDiv w:val="1"/>
      <w:marLeft w:val="0"/>
      <w:marRight w:val="0"/>
      <w:marTop w:val="0"/>
      <w:marBottom w:val="0"/>
      <w:divBdr>
        <w:top w:val="none" w:sz="0" w:space="0" w:color="auto"/>
        <w:left w:val="none" w:sz="0" w:space="0" w:color="auto"/>
        <w:bottom w:val="none" w:sz="0" w:space="0" w:color="auto"/>
        <w:right w:val="none" w:sz="0" w:space="0" w:color="auto"/>
      </w:divBdr>
    </w:div>
    <w:div w:id="1951467197">
      <w:bodyDiv w:val="1"/>
      <w:marLeft w:val="0"/>
      <w:marRight w:val="0"/>
      <w:marTop w:val="0"/>
      <w:marBottom w:val="0"/>
      <w:divBdr>
        <w:top w:val="none" w:sz="0" w:space="0" w:color="auto"/>
        <w:left w:val="none" w:sz="0" w:space="0" w:color="auto"/>
        <w:bottom w:val="none" w:sz="0" w:space="0" w:color="auto"/>
        <w:right w:val="none" w:sz="0" w:space="0" w:color="auto"/>
      </w:divBdr>
    </w:div>
    <w:div w:id="1951816799">
      <w:bodyDiv w:val="1"/>
      <w:marLeft w:val="0"/>
      <w:marRight w:val="0"/>
      <w:marTop w:val="0"/>
      <w:marBottom w:val="0"/>
      <w:divBdr>
        <w:top w:val="none" w:sz="0" w:space="0" w:color="auto"/>
        <w:left w:val="none" w:sz="0" w:space="0" w:color="auto"/>
        <w:bottom w:val="none" w:sz="0" w:space="0" w:color="auto"/>
        <w:right w:val="none" w:sz="0" w:space="0" w:color="auto"/>
      </w:divBdr>
    </w:div>
    <w:div w:id="1954435302">
      <w:bodyDiv w:val="1"/>
      <w:marLeft w:val="0"/>
      <w:marRight w:val="0"/>
      <w:marTop w:val="0"/>
      <w:marBottom w:val="0"/>
      <w:divBdr>
        <w:top w:val="none" w:sz="0" w:space="0" w:color="auto"/>
        <w:left w:val="none" w:sz="0" w:space="0" w:color="auto"/>
        <w:bottom w:val="none" w:sz="0" w:space="0" w:color="auto"/>
        <w:right w:val="none" w:sz="0" w:space="0" w:color="auto"/>
      </w:divBdr>
    </w:div>
    <w:div w:id="197132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Fid10</b:Tag>
    <b:SourceType>JournalArticle</b:SourceType>
    <b:Guid>{A8E2C7B9-304B-4A22-9389-8C9EB43C37D7}</b:Guid>
    <b:Author>
      <b:Author>
        <b:NameList>
          <b:Person>
            <b:Last>Kalinowski</b:Last>
            <b:First>Fidler</b:First>
          </b:Person>
        </b:NameList>
      </b:Author>
    </b:Author>
    <b:Title>Interpreting significance: the differences between statistical significance, effect size, and practical importance</b:Title>
    <b:JournalName>Newborn and infant Nursing Reviews</b:JournalName>
    <b:Year>2010</b:Year>
    <b:Pages>64</b:Pages>
    <b:RefOrder>2</b:RefOrder>
  </b:Source>
  <b:Source>
    <b:Tag>Kim151</b:Tag>
    <b:SourceType>JournalArticle</b:SourceType>
    <b:Guid>{4F0D8117-3843-43D2-9A04-2ECE72B9ECE5}</b:Guid>
    <b:Author>
      <b:Author>
        <b:NameList>
          <b:Person>
            <b:Last>Kim</b:Last>
            <b:First>TK</b:First>
          </b:Person>
        </b:NameList>
      </b:Author>
    </b:Author>
    <b:Title>T test as aparametric statistic</b:Title>
    <b:Year>2015</b:Year>
    <b:JournalName>Korean journal of anesthesiology</b:JournalName>
    <b:Pages>654</b:Pages>
    <b:RefOrder>1</b:RefOrder>
  </b:Source>
  <b:Source>
    <b:Tag>GDR06</b:Tag>
    <b:SourceType>JournalArticle</b:SourceType>
    <b:Guid>{F2E69AD1-338D-4E0B-9A87-C7126524D141}</b:Guid>
    <b:Author>
      <b:Author>
        <b:NameList>
          <b:Person>
            <b:Last>Ruxton</b:Last>
            <b:First>GD</b:First>
          </b:Person>
        </b:NameList>
      </b:Author>
    </b:Author>
    <b:Title>The unequal variance t-test is an underused alternative to Student's t-test and the Mann–Whitney U test</b:Title>
    <b:JournalName>Behavioral Ecology</b:JournalName>
    <b:Year>2006</b:Year>
    <b:Pages>56</b:Pages>
    <b:RefOrder>3</b:RefOrder>
  </b:Source>
  <b:Source>
    <b:Tag>JCF13</b:Tag>
    <b:SourceType>JournalArticle</b:SourceType>
    <b:Guid>{A384A440-874C-48AF-BEE6-84F23F399FA0}</b:Guid>
    <b:Author>
      <b:Author>
        <b:NameList>
          <b:Person>
            <b:Last>Winter</b:Last>
            <b:First>JCF</b:First>
          </b:Person>
        </b:NameList>
      </b:Author>
    </b:Author>
    <b:Title>Using the Student's t-test with extremely small sample sizes</b:Title>
    <b:JournalName>Practical Assessment</b:JournalName>
    <b:Year>2013</b:Year>
    <b:Pages>1063</b:Pages>
    <b:RefOrder>4</b:RefOrder>
  </b:Source>
  <b:Source>
    <b:Tag>JLH56</b:Tag>
    <b:SourceType>JournalArticle</b:SourceType>
    <b:Guid>{AF0BD3C2-DEFB-46A1-8710-B676DF755FC1}</b:Guid>
    <b:Author>
      <b:Author>
        <b:NameList>
          <b:Person>
            <b:Last>Hodges</b:Last>
            <b:First>JL</b:First>
          </b:Person>
        </b:NameList>
      </b:Author>
    </b:Author>
    <b:Title>The Efficiency of Some Nonparametric Competitors of the -Test</b:Title>
    <b:JournalName>The Annals of Mathemaical Statistics</b:JournalName>
    <b:Year>1956</b:Year>
    <b:Pages>55</b:Pages>
    <b:RefOrder>5</b:RefOrder>
  </b:Source>
  <b:Source>
    <b:Tag>RRw11</b:Tag>
    <b:SourceType>Book</b:SourceType>
    <b:Guid>{81117A97-9E34-4BED-9812-724ED8C907B4}</b:Guid>
    <b:Title>Introduction to robus estimation and hypothesis testing</b:Title>
    <b:Year>2011</b:Year>
    <b:City>New York</b:City>
    <b:Publisher>Oxford</b:Publisher>
    <b:Author>
      <b:Author>
        <b:NameList>
          <b:Person>
            <b:Last>wilcox</b:Last>
            <b:First>RR</b:First>
          </b:Person>
        </b:NameList>
      </b:Author>
    </b:Author>
    <b:RefOrder>6</b:RefOrder>
  </b:Source>
  <b:Source>
    <b:Tag>NCh21</b:Tag>
    <b:SourceType>JournalArticle</b:SourceType>
    <b:Guid>{5036C9EA-7FE1-4B45-8665-494676190C6D}</b:Guid>
    <b:Title>Fuzzy hypothesis testing: Systematic review and bibliography</b:Title>
    <b:Year>2021</b:Year>
    <b:Author>
      <b:Author>
        <b:NameList>
          <b:Person>
            <b:Last>Chukhrova</b:Last>
            <b:First>N</b:First>
          </b:Person>
        </b:NameList>
      </b:Author>
    </b:Author>
    <b:JournalName>Applied Soft Computing</b:JournalName>
    <b:Pages>45</b:Pages>
    <b:Volume>1</b:Volume>
    <b:Issue>2</b:Issue>
    <b:RefOrder>7</b:RefOrder>
  </b:Source>
  <b:Source>
    <b:Tag>Fra19</b:Tag>
    <b:SourceType>JournalArticle</b:SourceType>
    <b:Guid>{AD8A6582-8981-44BE-AE97-7B41F84B7B8C}</b:Guid>
    <b:Author>
      <b:Author>
        <b:NameList>
          <b:Person>
            <b:Last>Emmert-Streib</b:Last>
            <b:First>Frank</b:First>
          </b:Person>
        </b:NameList>
      </b:Author>
    </b:Author>
    <b:Title>Understanding Statistical Hypothesis Testing: The Logic of Statistical Inference</b:Title>
    <b:JournalName>Machine learning and knowledge extraction</b:JournalName>
    <b:Year>2019</b:Year>
    <b:Pages>54</b:Pages>
    <b:Volume>1</b:Volume>
    <b:Issue>3</b:Issue>
    <b:RefOrder>8</b:RefOrder>
  </b:Source>
  <b:Source>
    <b:Tag>OSh18</b:Tag>
    <b:SourceType>JournalArticle</b:SourceType>
    <b:Guid>{33B55D4E-C88E-4AE5-96D2-7BC54A44E09E}</b:Guid>
    <b:Author>
      <b:Author>
        <b:NameList>
          <b:Person>
            <b:Last>Sheffet</b:Last>
            <b:First>O</b:First>
          </b:Person>
        </b:NameList>
      </b:Author>
    </b:Author>
    <b:Title>Locally private hypothesis testing</b:Title>
    <b:JournalName>International conference on Machine Learning</b:JournalName>
    <b:Year>2018</b:Year>
    <b:Pages>64</b:Pages>
    <b:Volume>4</b:Volume>
    <b:Issue>1</b:Issue>
    <b:RefOrder>9</b:RefOrder>
  </b:Source>
  <b:Source>
    <b:Tag>LPf17</b:Tag>
    <b:SourceType>Book</b:SourceType>
    <b:Guid>{F6F14F5D-49D2-4919-A94D-7A5C31775642}</b:Guid>
    <b:Title>Debates—Hypothesis testing in hydrology: Theory and practice</b:Title>
    <b:Year>2017</b:Year>
    <b:Author>
      <b:Author>
        <b:NameList>
          <b:Person>
            <b:Last>Pfister</b:Last>
            <b:First>L</b:First>
          </b:Person>
        </b:NameList>
      </b:Author>
    </b:Author>
    <b:City>London</b:City>
    <b:Publisher>Wiley Online LIbrary</b:Publisher>
    <b:RefOrder>10</b:RefOrder>
  </b:Source>
</b:Sources>
</file>

<file path=customXml/itemProps1.xml><?xml version="1.0" encoding="utf-8"?>
<ds:datastoreItem xmlns:ds="http://schemas.openxmlformats.org/officeDocument/2006/customXml" ds:itemID="{5925BB2F-62C7-4B67-8033-09BBA9C36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1981</Words>
  <Characters>11295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magua</dc:creator>
  <cp:keywords/>
  <dc:description/>
  <cp:lastModifiedBy>Windows User</cp:lastModifiedBy>
  <cp:revision>2</cp:revision>
  <dcterms:created xsi:type="dcterms:W3CDTF">2021-08-26T18:03:00Z</dcterms:created>
  <dcterms:modified xsi:type="dcterms:W3CDTF">2021-08-26T18:03:00Z</dcterms:modified>
</cp:coreProperties>
</file>