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line="600" w:lineRule="auto"/>
        <w:jc w:val="center"/>
        <w:rPr>
          <w:rFonts w:hint="default" w:ascii="Times New Roman Regular" w:hAnsi="Times New Roman Regular" w:cs="Times New Roman Regular"/>
          <w:sz w:val="24"/>
          <w:szCs w:val="24"/>
        </w:rPr>
      </w:pPr>
    </w:p>
    <w:p>
      <w:pPr>
        <w:pStyle w:val="14"/>
        <w:spacing w:line="60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drawing>
          <wp:inline distT="0" distB="0" distL="114300" distR="114300">
            <wp:extent cx="3228340" cy="1275715"/>
            <wp:effectExtent l="0" t="0" r="2286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3228340" cy="1275715"/>
                    </a:xfrm>
                    <a:prstGeom prst="rect">
                      <a:avLst/>
                    </a:prstGeom>
                    <a:noFill/>
                    <a:ln>
                      <a:noFill/>
                    </a:ln>
                  </pic:spPr>
                </pic:pic>
              </a:graphicData>
            </a:graphic>
          </wp:inline>
        </w:drawing>
      </w:r>
    </w:p>
    <w:p>
      <w:pPr>
        <w:spacing w:line="600" w:lineRule="auto"/>
        <w:rPr>
          <w:rFonts w:hint="default" w:ascii="Times New Roman Regular" w:hAnsi="Times New Roman Regular" w:cs="Times New Roman Regular"/>
          <w:sz w:val="24"/>
          <w:szCs w:val="24"/>
        </w:rPr>
      </w:pPr>
    </w:p>
    <w:p>
      <w:pPr>
        <w:spacing w:line="600" w:lineRule="auto"/>
        <w:jc w:val="center"/>
        <w:rPr>
          <w:rFonts w:hint="default" w:ascii="Times New Roman Regular" w:hAnsi="Times New Roman Regular" w:cs="Times New Roman Regular"/>
          <w:b/>
          <w:bCs/>
          <w:sz w:val="24"/>
          <w:szCs w:val="24"/>
          <w:u w:val="none" w:color="auto"/>
        </w:rPr>
      </w:pPr>
    </w:p>
    <w:p>
      <w:pPr>
        <w:spacing w:line="600" w:lineRule="auto"/>
        <w:jc w:val="center"/>
        <w:rPr>
          <w:rFonts w:hint="default" w:ascii="Times New Roman Regular" w:hAnsi="Times New Roman Regular" w:cs="Times New Roman Regular"/>
          <w:b/>
          <w:bCs/>
          <w:sz w:val="24"/>
          <w:szCs w:val="24"/>
          <w:u w:val="none" w:color="auto"/>
        </w:rPr>
      </w:pPr>
    </w:p>
    <w:p>
      <w:pPr>
        <w:spacing w:line="600" w:lineRule="auto"/>
        <w:jc w:val="center"/>
        <w:rPr>
          <w:rFonts w:hint="default" w:ascii="Times New Roman Regular" w:hAnsi="Times New Roman Regular" w:cs="Times New Roman Regular"/>
          <w:b/>
          <w:bCs/>
          <w:sz w:val="24"/>
          <w:szCs w:val="24"/>
          <w:u w:val="none" w:color="auto"/>
        </w:rPr>
      </w:pPr>
      <w:bookmarkStart w:id="28" w:name="_GoBack"/>
      <w:bookmarkEnd w:id="28"/>
    </w:p>
    <w:p>
      <w:pPr>
        <w:spacing w:line="600" w:lineRule="auto"/>
        <w:jc w:val="center"/>
        <w:rPr>
          <w:rFonts w:hint="default" w:ascii="Times New Roman Regular" w:hAnsi="Times New Roman Regular" w:cs="Times New Roman Regular"/>
          <w:b/>
          <w:bCs/>
          <w:sz w:val="24"/>
          <w:szCs w:val="24"/>
          <w:u w:val="none" w:color="auto"/>
        </w:rPr>
      </w:pPr>
    </w:p>
    <w:p>
      <w:pPr>
        <w:spacing w:line="600" w:lineRule="auto"/>
        <w:ind w:left="0" w:leftChars="0" w:firstLine="0" w:firstLineChars="0"/>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Strategic Management (BMMB7013)</w:t>
      </w: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Student name: Kai Wang</w:t>
      </w: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Student number: 2228150</w:t>
      </w: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Date:July, 2023</w:t>
      </w:r>
    </w:p>
    <w:p>
      <w:pPr>
        <w:spacing w:line="600" w:lineRule="auto"/>
        <w:jc w:val="center"/>
        <w:rPr>
          <w:rFonts w:hint="default" w:ascii="Times New Roman Regular" w:hAnsi="Times New Roman Regular" w:cs="Times New Roman Regular"/>
          <w:sz w:val="24"/>
          <w:szCs w:val="24"/>
        </w:rPr>
        <w:sectPr>
          <w:footerReference r:id="rId5" w:type="default"/>
          <w:pgSz w:w="12240" w:h="15840"/>
          <w:pgMar w:top="1440" w:right="1440" w:bottom="1440" w:left="1440" w:header="720" w:footer="720" w:gutter="0"/>
          <w:pgNumType w:fmt="decimal" w:start="1"/>
          <w:cols w:space="720" w:num="1"/>
          <w:docGrid w:linePitch="360" w:charSpace="0"/>
        </w:sectPr>
      </w:pPr>
    </w:p>
    <w:sdt>
      <w:sdtPr>
        <w:rPr>
          <w:rFonts w:hint="default" w:ascii="Times New Roman Regular" w:hAnsi="Times New Roman Regular" w:cs="Times New Roman Regular" w:eastAsiaTheme="minorHAnsi"/>
          <w:b w:val="0"/>
          <w:sz w:val="24"/>
          <w:szCs w:val="24"/>
        </w:rPr>
        <w:id w:val="416675215"/>
        <w:docPartObj>
          <w:docPartGallery w:val="Table of Contents"/>
          <w:docPartUnique/>
        </w:docPartObj>
      </w:sdtPr>
      <w:sdtEndPr>
        <w:rPr>
          <w:rFonts w:hint="default" w:ascii="Times New Roman Regular" w:hAnsi="Times New Roman Regular" w:cs="Times New Roman Regular" w:eastAsiaTheme="minorEastAsia"/>
          <w:b w:val="0"/>
          <w:bCs/>
          <w:sz w:val="24"/>
          <w:szCs w:val="24"/>
        </w:rPr>
      </w:sdtEndPr>
      <w:sdtContent>
        <w:p>
          <w:pPr>
            <w:pStyle w:val="14"/>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Table of Contents</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TOC \o "1-3" \h \z \u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"_Toc139699194"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Executive Summary</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4</w:t>
          </w:r>
          <w:r>
            <w:rPr>
              <w:rFonts w:hint="default" w:ascii="Times New Roman Regular" w:hAnsi="Times New Roman Regular" w:cs="Times New Roman Regular"/>
              <w:sz w:val="24"/>
              <w:szCs w:val="24"/>
            </w:rPr>
            <w:fldChar w:fldCharType="end"/>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"_Toc139699195"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1.0 Introduction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6</w:t>
          </w:r>
          <w:r>
            <w:rPr>
              <w:rFonts w:hint="default" w:ascii="Times New Roman Regular" w:hAnsi="Times New Roman Regular" w:cs="Times New Roman Regular"/>
              <w:sz w:val="24"/>
              <w:szCs w:val="24"/>
            </w:rPr>
            <w:fldChar w:fldCharType="end"/>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"_Toc139699196"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1.1 Background</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rPr>
            <w:fldChar w:fldCharType="end"/>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"_Toc139699197"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1.2 Purpose and Scope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8</w:t>
          </w:r>
          <w:r>
            <w:rPr>
              <w:rFonts w:hint="default" w:ascii="Times New Roman Regular" w:hAnsi="Times New Roman Regular" w:cs="Times New Roman Regular"/>
              <w:sz w:val="24"/>
              <w:szCs w:val="24"/>
            </w:rPr>
            <w:fldChar w:fldCharType="end"/>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"_Toc139699198"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2.0 External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9</w:t>
          </w:r>
          <w:r>
            <w:rPr>
              <w:rFonts w:hint="default" w:ascii="Times New Roman Regular" w:hAnsi="Times New Roman Regular" w:cs="Times New Roman Regular"/>
              <w:sz w:val="24"/>
              <w:szCs w:val="24"/>
            </w:rPr>
            <w:fldChar w:fldCharType="end"/>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"_Toc139699199"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2.1 PESTEL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9</w:t>
          </w:r>
          <w:r>
            <w:rPr>
              <w:rFonts w:hint="default" w:ascii="Times New Roman Regular" w:hAnsi="Times New Roman Regular" w:cs="Times New Roman Regular"/>
              <w:sz w:val="24"/>
              <w:szCs w:val="24"/>
            </w:rPr>
            <w:fldChar w:fldCharType="end"/>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"_Toc139699200"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2.2 Porter's Five Forces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1</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"_Toc139699201"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2.3 Industry Trends and Competitive Landscape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3</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"_Toc139699202"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3.0 Internal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4</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"_Toc139699203"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3.1 SWOT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4</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"_Toc139699204"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3.2 Value Chain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6</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"_Toc139699205"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4.0 Strategic Options for Personalized Customer Care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8</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"_Toc139699206"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4.1 Leveraging Digital Technologies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8</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"_Toc139699207"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4.2 Enhancing Customer Experience throughout the Journey</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9</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"_Toc139699208"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4.3 Empowering Frontline Employees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0</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"_Toc139699209"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4.4 Collaborating with Partners and Stakeholders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1</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"_Toc139699210"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5.0 Implications on Different Organizational Areas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2</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"_Toc139699211"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5.1 Operations and Processes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2</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"_Toc139699212"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5.2 Human Resources and Training</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3</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"_Toc139699213"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5.3 Technology and Infrastructure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3</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"_Toc139699214"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5.5 Financial Considerations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4</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"_Toc139699215"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6.0 Justification of Recommended Strategy</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5</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"_Toc139699216"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6.1 Customer-Centric Approach</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5</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"_Toc139699217"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6.2 Sustainable Competitive Advantage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6</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"_Toc139699218"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6.3 Resilience in a Changing Environment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7</w:t>
          </w:r>
        </w:p>
        <w:p>
          <w:pPr>
            <w:pStyle w:val="7"/>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"_Toc139699219"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6.4 Alignment with Market Trends and Opportunities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8</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"_Toc139699220"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7.0 Conclusion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8</w:t>
          </w:r>
        </w:p>
        <w:p>
          <w:pPr>
            <w:pStyle w:val="6"/>
            <w:tabs>
              <w:tab w:val="right" w:leader="dot" w:pos="9350"/>
            </w:tabs>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"_Toc139699221"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References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0</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rPr>
            <w:fldChar w:fldCharType="end"/>
          </w:r>
        </w:p>
      </w:sdtContent>
    </w:sdt>
    <w:p>
      <w:pPr>
        <w:spacing w:line="600" w:lineRule="auto"/>
        <w:ind w:firstLine="0"/>
        <w:rPr>
          <w:rFonts w:hint="default" w:ascii="Times New Roman Regular" w:hAnsi="Times New Roman Regular" w:cs="Times New Roman Regular"/>
          <w:b/>
          <w:sz w:val="24"/>
          <w:szCs w:val="24"/>
        </w:rPr>
      </w:pPr>
    </w:p>
    <w:p>
      <w:pPr>
        <w:pStyle w:val="2"/>
        <w:spacing w:line="600" w:lineRule="auto"/>
        <w:rPr>
          <w:rFonts w:hint="default" w:ascii="Times New Roman Regular" w:hAnsi="Times New Roman Regular" w:cs="Times New Roman Regular"/>
          <w:sz w:val="24"/>
          <w:szCs w:val="24"/>
        </w:rPr>
        <w:sectPr>
          <w:pgSz w:w="12240" w:h="15840"/>
          <w:pgMar w:top="1440" w:right="1440" w:bottom="1440" w:left="1440" w:header="720" w:footer="720" w:gutter="0"/>
          <w:pgNumType w:fmt="decimal"/>
          <w:cols w:space="720" w:num="1"/>
          <w:docGrid w:linePitch="360" w:charSpace="0"/>
        </w:sectPr>
      </w:pPr>
      <w:bookmarkStart w:id="0" w:name="_Toc139699194"/>
    </w:p>
    <w:p>
      <w:pPr>
        <w:pStyle w:val="2"/>
        <w:spacing w:line="600" w:lineRule="auto"/>
        <w:rPr>
          <w:rFonts w:hint="default" w:ascii="Times New Roman Bold" w:hAnsi="Times New Roman Bold" w:cs="Times New Roman Bold"/>
          <w:b/>
          <w:bCs w:val="0"/>
          <w:sz w:val="24"/>
          <w:szCs w:val="24"/>
        </w:rPr>
      </w:pPr>
      <w:r>
        <w:rPr>
          <w:rFonts w:hint="default" w:ascii="Times New Roman Bold" w:hAnsi="Times New Roman Bold" w:cs="Times New Roman Bold"/>
          <w:b/>
          <w:bCs w:val="0"/>
          <w:sz w:val="24"/>
          <w:szCs w:val="24"/>
        </w:rPr>
        <w:t>Executive Summary</w:t>
      </w:r>
      <w:bookmarkEnd w:id="0"/>
      <w:r>
        <w:rPr>
          <w:rFonts w:hint="default" w:ascii="Times New Roman Bold" w:hAnsi="Times New Roman Bold" w:cs="Times New Roman Bold"/>
          <w:b/>
          <w:bCs w:val="0"/>
          <w:sz w:val="24"/>
          <w:szCs w:val="24"/>
        </w:rPr>
        <w:t xml:space="preserve"> </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establish long-term resilience and sustainable competitive advantage in the airline sector, the strategic study of Delta Air Lines was the main emphasis of this paper, along with the suggestion of a customer-centric strategy for individualized customer care. The report's introduction included a general summary of the organization's need to alter its strategic direction in reaction to the pandemic's impact on the environment (Laakkonen, 2023). The history of Delta Air Lines, its position in the market, and the goals and parameters of the report were highlighted in the background part. PESTLE analysis, which identifies the political, economic, social, technical, legal, and environmental aspects influencing the aviation industry, was used in the external analysis. Porter's Five Forces research examined the industry's competitive environment, including the suppliers' and customers' negotiating power and the threat of new entrants. The internal analysis concentrated on the SWOT analysis, resources, and capabilities of Delta Air Lines. The company's possibilities and threats, as well as its strengths and weaknesses, were assessed. The value chain analysis also shed light on how Delta Air Lines generates value for its clients and the company. The paper examined tactical alternatives for offering individualized customer service, highlighting the need to utilize digital technologies to improve client experiences and offer a smooth trip (Fornell, 2020). The importance of empowering frontline staff to provide excellent service and the advantages of working with partners and stakeholders to promote innovation and customer happiness were also covered. The report also covered the effects of the suggested strategy on the organization's operations, processes, human resources, training, branding, technology, infrastructure, financial considerations, adaptability in a changing environment, alignment with market trends and opportunities, and attainment of sustainable competitive advantage</w:t>
      </w:r>
      <w:bookmarkStart w:id="1" w:name="_Toc139699195"/>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ind w:left="0" w:leftChars="0" w:firstLine="0" w:firstLineChars="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1.0 Introduction</w:t>
      </w:r>
      <w:bookmarkEnd w:id="1"/>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One of the top airlines in the world's aviation market, Delta Air Lines is well known for its dedication to providing outstanding customer service and operational excellence. In order to secure future resilience and preserve a sustainable competitive edge, Delta Air Lines understands the need to rethink its strategic orientation as the world begins to recover from the COVID-19 pandemic's problems. This paper intends to assess Delta Air Lines' current situation and suggest a new strategic approach concentrating on creative customer service. The COVID-19 pandemic significantly reduced demand for air travel, imposed travel restrictions, and disrupted business operations for the airline sector. However, the sector is beginning to revive as vaccination campaigns advance and travel restrictions gradually relax. Delta Air Lines may take advantage of this rebound by rethinking its strategic orientation in light of consumers' changing demands and expectations in the post-pandemic climate. Delta Air Lines must strategically transition toward innovative customer service to set itself apart from rivals, raise customer happiness, and establish a long-term competitive edge. Delta Air Lines can develop individualized experiences that connect with customers, forge lasting relationships, and encourage loyalty by adopting a customer-centric strategy. This report will draw on pertinent theories, methodologies, and concepts covered in the module to support the suggested strategic course for Delta Air Lines. The report will make extensive use of these frameworks to support the suggested strategy and link it with the goals and objectives of the company.</w:t>
      </w:r>
    </w:p>
    <w:p>
      <w:pPr>
        <w:pStyle w:val="3"/>
        <w:spacing w:line="600" w:lineRule="auto"/>
        <w:rPr>
          <w:rFonts w:hint="default" w:ascii="Times New Roman Regular" w:hAnsi="Times New Roman Regular" w:cs="Times New Roman Regular"/>
          <w:sz w:val="24"/>
          <w:szCs w:val="24"/>
        </w:rPr>
      </w:pPr>
      <w:bookmarkStart w:id="2" w:name="_Toc139699196"/>
      <w:r>
        <w:rPr>
          <w:rFonts w:hint="default" w:ascii="Times New Roman Regular" w:hAnsi="Times New Roman Regular" w:cs="Times New Roman Regular"/>
          <w:sz w:val="24"/>
          <w:szCs w:val="24"/>
        </w:rPr>
        <w:t>1.1 Background</w:t>
      </w:r>
      <w:bookmarkEnd w:id="2"/>
    </w:p>
    <w:p>
      <w:pPr>
        <w:pStyle w:val="11"/>
        <w:spacing w:line="600" w:lineRule="auto"/>
        <w:ind w:left="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Featuring its headquarters in Atlanta, Georgia, Delta Air Lines is one of the biggest airlines operating in the United States and around the globe. Delta has become a powerful force in the aviation industry with a wide range of regional and worldwide places since its founding in 1924. To meet the desires of both holidaymakers and executive travelers, the airline runs a broad fleet of aircraft. It also gives a vast range of services. Delta Air Lines has built a strong reputation over a long period for its commitment to offering top-notch customer service and operational effectiveness. The business has consistently concentrated on ensuring a fantastic travel adventure by offering a range of facilities, services, and innovative technology. However, it's essential to note that customer satisfaction is our top priority (McKenna, 2018). Delta has won numerous awards and appreciation for its customer-centered approach. It has been named the airline with the highest admiration globally by Fortune magazine. However, the COVID-19 epidemic presented unprecedented challenges to the airline industry—including Delta Air Lines. The pandemic mandated airlines to cancel flights, implement strict health and safety measures, and face a significant decrease in passenger demand. The global travel restrictions, lesser passenger requirements, and operational interruptions had a negative impact on the company's operations and financial performance. However, the company is actively implementing budget-trimming actions and exploring new business opportunities to mitigate the effects of these challenges. Delta Air Lines had to adjust to the challenging circumstances immediately. They implemented safety protocols, changed flight schedules, and enforced expense-reducing measures.</w:t>
      </w:r>
    </w:p>
    <w:p>
      <w:pPr>
        <w:pStyle w:val="3"/>
        <w:spacing w:line="600" w:lineRule="auto"/>
        <w:rPr>
          <w:rFonts w:hint="default" w:ascii="Times New Roman Regular" w:hAnsi="Times New Roman Regular" w:cs="Times New Roman Regular"/>
          <w:sz w:val="24"/>
          <w:szCs w:val="24"/>
        </w:rPr>
      </w:pPr>
      <w:bookmarkStart w:id="3" w:name="_Toc139699197"/>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1.2 Purpose and Scope</w:t>
      </w:r>
      <w:bookmarkEnd w:id="3"/>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paper examines ways Delta can improve its customer service activities to ensure its long-term sustainability and competitive advantage. This report's scope includes evaluations of Delta Air Lines from the company's internal and external perspectives. The macro environmental elements that influence the industry landscape, such as political, legal, economic, sociocultural, and technological aspects, will be evaluated by external analysis. Industry analysis will also shed light on the competitive dynamics and crucial success criteria that exist within the aviation sector. To find possible areas of competitive advantage, the research will internally examine Delta Air Lines' resources, capacities, and core competencies. A SWOT analysis will be performed to assess the company's strengths, weaknesses, opportunities, and threats. These analyses will guide the discovery and assessment of strategic choices for individualized customer care. The study will critically assess alternative strategic options, considering their advantages, disadvantages, and ramifications for various organizational domains. The purpose is to suggest a course of action that promotes long-term competitiveness and resilience, is in line with the values and objectives of Delta Air Lines, and guarantees a distinctive customer experience. It is significant to highlight that the strategic analysis and suggestions relevant to Delta Air Lines' customer service activities are the only ones included in this report. The emphasis is still on redefining the strategic direction of customer service within the firm, even though the wider effects of the COVID-19 epidemic and industry dynamics will be taken into consideration.</w:t>
      </w:r>
    </w:p>
    <w:p>
      <w:pPr>
        <w:pStyle w:val="2"/>
        <w:spacing w:line="600" w:lineRule="auto"/>
        <w:rPr>
          <w:rFonts w:hint="default" w:ascii="Times New Roman Regular" w:hAnsi="Times New Roman Regular" w:cs="Times New Roman Regular"/>
          <w:sz w:val="24"/>
          <w:szCs w:val="24"/>
        </w:rPr>
      </w:pPr>
      <w:bookmarkStart w:id="4" w:name="_Toc139699198"/>
      <w:r>
        <w:rPr>
          <w:rFonts w:hint="default" w:ascii="Times New Roman Regular" w:hAnsi="Times New Roman Regular" w:cs="Times New Roman Regular"/>
          <w:sz w:val="24"/>
          <w:szCs w:val="24"/>
        </w:rPr>
        <w:t>2.0 External Analysis</w:t>
      </w:r>
      <w:bookmarkEnd w:id="4"/>
    </w:p>
    <w:p>
      <w:pPr>
        <w:pStyle w:val="3"/>
        <w:spacing w:line="600" w:lineRule="auto"/>
        <w:rPr>
          <w:rFonts w:hint="default" w:ascii="Times New Roman Regular" w:hAnsi="Times New Roman Regular" w:cs="Times New Roman Regular"/>
          <w:sz w:val="24"/>
          <w:szCs w:val="24"/>
        </w:rPr>
      </w:pPr>
      <w:bookmarkStart w:id="5" w:name="_Toc139699199"/>
      <w:r>
        <w:rPr>
          <w:rFonts w:hint="default" w:ascii="Times New Roman Regular" w:hAnsi="Times New Roman Regular" w:cs="Times New Roman Regular"/>
          <w:sz w:val="24"/>
          <w:szCs w:val="24"/>
        </w:rPr>
        <w:t>2.1 PESTEL Analysis</w:t>
      </w:r>
      <w:bookmarkEnd w:id="5"/>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Political Factors </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political environment has a big impact on the aviation sector. Government rules, bilateral agreements, and political stability are just a few variables that could affect Delta Air Lines (Ortega et al., 2019)). The operations and itineraries of the airline, for instance, may be impacted by changes to aviation regulations, visa requirements, and international commercial connections. In order to handle potential obstacles, Delta must stay current on political events and uphold solid ties with governmental bodies.</w:t>
      </w: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Economic Factors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The economic climate significantly influences the demand for air travel. Variables like GDP growth, inflation rates, currency rates, and disposable income levels influence customer purchasing power and travel preferences. The economic recovery following the epidemic and modifications in consumer purchasing habits will influence Delta's clientele and the need for air travel (Ortega et al., 2019). The profitability and operational effectiveness of the airline sector are also significantly impacted by fuel costs and labor expenditures.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Social-Cultural Factors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Social attitudes, demographics, and cultural preferences are all socio-cultural influences. Consumer expectations and preferences always change, calling for individualized and practical travel experiences. Customer service techniques at Delta Air Lines are influenced by things like evolving travel habits, environmental awareness, and cultural diversity. Customer happiness and loyalty can be increased by being sensitive to cultural quirks and meeting the different needs of travelers.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Technological Factors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Technological breakthroughs have significantly impacted the aviation sector. To improve customer service and operational effectiveness, Delta must make use of developing technologies. The use of digital platforms, artificial intelligence, data analytics, and automation in industries like ticketing, baggage handling, and personalized services are important technological elements. The client experience can be improved, and internal procedures can be strengthened, by incorporating cutting-edge technologies into Delta's operations.</w:t>
      </w:r>
    </w:p>
    <w:p>
      <w:pPr>
        <w:spacing w:line="600" w:lineRule="auto"/>
        <w:ind w:firstLine="0"/>
        <w:rPr>
          <w:rFonts w:hint="default" w:ascii="Times New Roman Regular" w:hAnsi="Times New Roman Regular" w:cs="Times New Roman Regular"/>
          <w:sz w:val="24"/>
          <w:szCs w:val="24"/>
        </w:rPr>
      </w:pPr>
    </w:p>
    <w:p>
      <w:pPr>
        <w:spacing w:line="600" w:lineRule="auto"/>
        <w:ind w:firstLine="0"/>
        <w:rPr>
          <w:rFonts w:hint="default" w:ascii="Times New Roman Regular" w:hAnsi="Times New Roman Regular" w:cs="Times New Roman Regular"/>
          <w:sz w:val="24"/>
          <w:szCs w:val="24"/>
        </w:rPr>
      </w:pP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Legal Factors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The legal framework that oversees the aviation business comprises several laws and guidelines, such as safety standards, labor rules, and environmental legislation. Compliance with these laws is essential to guarantee operational integrity and uphold the airline's reputation. Moreover, while implementing individualized customer service initiatives, regulatory considerations, including data protection and privacy laws, must be complied with.</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Environmental Factors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In the aviation sector, environmental sustainability has gained importance. Environmental factors include regulations related to climate change, carbon emissions, and the creation of sustainable fuel alternatives. In order to lessen its carbon footprint, Delta Air Lines must prioritize environmental responsibility by purchasing fuel-efficient aircraft, adopting sustainable business practices, and implementing eco-friendly initiatives.</w:t>
      </w:r>
    </w:p>
    <w:p>
      <w:pPr>
        <w:pStyle w:val="3"/>
        <w:spacing w:line="600" w:lineRule="auto"/>
        <w:rPr>
          <w:rFonts w:hint="default" w:ascii="Times New Roman Regular" w:hAnsi="Times New Roman Regular" w:cs="Times New Roman Regular"/>
          <w:sz w:val="24"/>
          <w:szCs w:val="24"/>
        </w:rPr>
      </w:pPr>
      <w:bookmarkStart w:id="6" w:name="_Toc139699200"/>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2.2 Porter's Five Forces Analysis</w:t>
      </w:r>
      <w:bookmarkEnd w:id="6"/>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Threat of New Entrants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Significant entry barriers exist in the aviation business, including high capital needs, bureaucratic obstacles, and well-established brand reputations. It is important for Delta to devise strategies to differentiate its product to minimize the impact of new entrants. Notably, the new entrants will likely introduce low-cost products, which could threaten Delta (Baugh et al., 2022). To combat this impact, the company must ensure quality services and excellent customer service to attract customers.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Bargaining Power of Buyers</w:t>
      </w:r>
    </w:p>
    <w:p>
      <w:pPr>
        <w:spacing w:line="600" w:lineRule="auto"/>
        <w:ind w:firstLine="240" w:firstLineChars="1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Due to the availability of numerous airlines and online travel agencies, consumers have limited bargaining power. However, Delta Air Lines can retain consumers and lower their negotiating power with the support of customer loyalty programs, individualized services, and a strong brand reputation (Isabelle et al., 2020). The relationship between the airline and its customers can be further strengthened by improving customer service activities, improving loyalty and decreasing price sensitivity.</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Bargaining Power of Suppliers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Manufacturers of aircraft, fuel suppliers, and labor unions are examples of suppliers in the aviation sector. The bargaining strength of its suppliers can significantly impact an airline's operations and profitability. Long-standing connections Delta Air Lines has with fuel suppliers and aircraft manufacturers may provide it with some negotiating power. However, in order to minimize any potential disruptions or cost increases, the airline must closely watch changes in fuel prices and labor union dynamics.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Threat of Substitute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Alternative goods and services could be dangerous for the airline sector. Short-haul flight demand may be reduced, for instance, by improvements in high-speed rail or technical breakthroughs permitting virtual meetings. In order to counteract this danger, Delta Air Lines can concentrate on providing distinctive customer experiences while utilizing its network and global presence to give value that alternatives find difficult to match.</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Competitive Rivalry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The airline sector is extremely competitive with multiple national, international, and regional businesses striving for market share. The fierce competition frequently causes pricing wars and cost pressures. Delta Air Lines may use cutting-edge customer service, technology to improve the travel experience, and client loyalty to set itself apart from the competition. Strategic partnerships and alliances can also assist the airline to improve its position in the market and broaden its network.</w:t>
      </w:r>
    </w:p>
    <w:p>
      <w:pPr>
        <w:pStyle w:val="3"/>
        <w:spacing w:line="600" w:lineRule="auto"/>
        <w:rPr>
          <w:rFonts w:hint="default" w:ascii="Times New Roman Regular" w:hAnsi="Times New Roman Regular" w:cs="Times New Roman Regular"/>
          <w:sz w:val="24"/>
          <w:szCs w:val="24"/>
        </w:rPr>
      </w:pPr>
      <w:bookmarkStart w:id="7" w:name="_Toc139699201"/>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2.3 Industry Trends and Competitive Landscape</w:t>
      </w:r>
      <w:bookmarkEnd w:id="7"/>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Delta Air Lines to stay ahead of the curve and make wise strategic decisions, it is essential to understand industry trends and the competitive landscape. One of the trends in the industry is digital transformation. The epidemic has sped up the airline industry's digital transformation. Technology is critical in improving the passenger experience, from touchless check-in and self-service kiosks to smartphone boarding passes and contactless purchases (Schumacher, 2022). Delta Air Lines should embrace digital advances to increase client relations, streamline operations, and provide individualized services. Another trend is sustainability and environmental responsibility. In the aviation sector, environmental sustainability has become more important. The use of sustainable aviation fuels, more fuel-efficient aircraft, and carbon emission reduction are all becoming increasingly important to airlines.</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 xml:space="preserve">On the competitive landscape, a major issue is the presence of low-cost carriers. Low-cost carriers like Southwest Airlines and JetBlue Airways threaten Delta Air Lines. These airlines prioritize financial efficiency and provide affordable fares. Delta Air Lines should highlight its distinctive value proposition, including excellent customer service, premium services, and a strong global network, to compete with this industry. Also, there are new entrants and disruptive players. There are occasionally disruptive business models or new players entering the aviation industry. Low-cost long-distance carriers or creative start-ups that use technology to provide distinctive client experiences can be examples of these (Marterre et al., 2022). </w:t>
      </w:r>
      <w:bookmarkStart w:id="8" w:name="_Toc139699202"/>
    </w:p>
    <w:p>
      <w:pPr>
        <w:spacing w:line="600" w:lineRule="auto"/>
        <w:ind w:firstLine="0"/>
        <w:rPr>
          <w:rFonts w:hint="default" w:ascii="Times New Roman Regular" w:hAnsi="Times New Roman Regular" w:cs="Times New Roman Regular"/>
          <w:sz w:val="24"/>
          <w:szCs w:val="24"/>
        </w:rPr>
      </w:pPr>
    </w:p>
    <w:p>
      <w:pPr>
        <w:spacing w:line="600" w:lineRule="auto"/>
        <w:ind w:firstLine="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3.0 Internal Analysis</w:t>
      </w:r>
      <w:bookmarkEnd w:id="8"/>
    </w:p>
    <w:p>
      <w:pPr>
        <w:pStyle w:val="3"/>
        <w:spacing w:line="600" w:lineRule="auto"/>
        <w:rPr>
          <w:rFonts w:hint="default" w:ascii="Times New Roman Regular" w:hAnsi="Times New Roman Regular" w:cs="Times New Roman Regular"/>
          <w:sz w:val="24"/>
          <w:szCs w:val="24"/>
        </w:rPr>
      </w:pPr>
      <w:bookmarkStart w:id="9" w:name="_Toc139699203"/>
      <w:r>
        <w:rPr>
          <w:rFonts w:hint="default" w:ascii="Times New Roman Regular" w:hAnsi="Times New Roman Regular" w:cs="Times New Roman Regular"/>
          <w:sz w:val="24"/>
          <w:szCs w:val="24"/>
        </w:rPr>
        <w:t>3.1 SWOT Analysis</w:t>
      </w:r>
      <w:bookmarkEnd w:id="9"/>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Strengths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One of the strengths for Delta Air Lines is that it has a strong brand reputation. This appealing company image encourages patron loyalty and draws in new customers. Additionally, it runs a vast network that connects worldwide metropolises (Abdeldayem &amp; Aldulaimi, 2020). This extensive coverage gives them a competitive edge by giving passengers practical travel options and making business collaborations easier. Thirdly, Delta Air Lines prioritizes operational efficiency, which leads to punctual departures, minimal delays, and efficient baggage handling. The increased customer satisfaction and cost savings from this operational excellence (Berstad et al., 2022). Lastly the business has established long-lasting relationships with clients by providing customized services and successful loyalty initiatives. These initiatives promote client retention, repeat business, and higher earnings.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Weaknesses</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As a commercial airline, Delta Air Lines is heavily reliant on volatile fuel prices. Fuel price fluctuations can have an effect on revenue and financial performance (El Khatib et al., 2020). Additionally, low-cost carriers are more affordable than traditional carriers like Delta Air Lines. Particularly on short-haul routes, this cost disparity may affect pricing competitiveness.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Opportunities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The demand among travelers for tailored travel experiences is rising. By providing specialized services, innovative customer care programs, and personalized offers, Delta Air Lines may profit from this trend (Ali et al., 2022). Additionally, technological developments offer Delta Air Lines the chance to increase customer service, operational effectiveness, and data analytics. Using cutting-edge technology can provide you a competitive advantage and increase client satisfaction.</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Threats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Legacy carriers, low-cost carriers, and foreign rivals are striving for market share in the fiercely competitive aviation business. Pricing, market share, and profitability can all be impacted by fierce rivalry. Another threat is economic uncertainty. Reductions in travel demand brought on by economic upheaval and recessions may have an effect on the income and profitability of the airline sector (Satterthwaite et al., 2020). Recessions and other global upheavals pose a danger to Delta Air Lines' ability to generate revenue.</w:t>
      </w:r>
    </w:p>
    <w:p>
      <w:pPr>
        <w:pStyle w:val="3"/>
        <w:spacing w:line="600" w:lineRule="auto"/>
        <w:rPr>
          <w:rFonts w:hint="default" w:ascii="Times New Roman Regular" w:hAnsi="Times New Roman Regular" w:cs="Times New Roman Regular"/>
          <w:sz w:val="24"/>
          <w:szCs w:val="24"/>
        </w:rPr>
      </w:pPr>
      <w:bookmarkStart w:id="10" w:name="_Toc139699204"/>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3.2 Value Chain Analysis</w:t>
      </w:r>
      <w:bookmarkEnd w:id="10"/>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“value chain analysis” framework is used to examine a company's core and auxiliary functions that jointly add value for clients and strengthen the organization's competitive advantage (Messier et al., 2019). The Value Chain Analysis can help Delta Air Lines find areas where it can save costs, streamline processes, and differentiate its operations.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Inbound Logistics </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Inbound logistics activities include receiving, storing, and distributing inputs like aviation fuel, spare parts, and in-flight amenities. Delta Air Lines may enhance its incoming logistics by building trusting relationships with suppliers, putting in place effective inventory management systems, and negotiating advantageous procurement terms (Fröhlich et al., 2022). Inbound logistics can be made more efficient to cut costs and guarantee the timely delivery of vital resources.</w:t>
      </w:r>
    </w:p>
    <w:p>
      <w:pPr>
        <w:spacing w:line="600" w:lineRule="auto"/>
        <w:ind w:left="0" w:leftChars="0" w:firstLine="0" w:firstLineChars="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Operations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Operations cover a wide range of tasks, such as flight operations, passenger management, and aircraft maintenance. Through the use of cutting-edge technologies, automation, and efficient resource management, Delta Air Lines can concentrate on enhancing operational efficiency (Viñals et al., 2023). The airline can offer its passengers a smooth and dependable travel experience by regularly assessing and improving operational operations.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Outbound Logistics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Baggage handling, ground transportation, and ticketing services are examples of activities that fall under the category of outbound logistics. Delta Air Lines can enhance outbound operations by introducing effective baggage tracking technologies, expanding customer contact channels, and ensuring seamless connections between aircraft (Kim &amp; Kim, 2022). This may increase client loyalty and satisfaction.</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Marketing and Sales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Activities in marketing and sales include methods for luring in, keeping, and involving customers. Delta Air Lines may target particular client categories, personalize marketing campaigns, and offer tailored promotions by utilizing data analytics and customer insights (Roggeveen &amp; Roggeveen, 2022). Utilizing social media platforms and digital marketing channels can also increase customer involvement and brand awareness.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Customer Service</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Assistance and support for travelers are provided as part of customer service activities. By investing in well-trained and sympathetic customer care people, implementing self-service options, and providing individualized support during disruptions, Delta Air Lines can emphasize customer pleasure (Vuong &amp; Hieu, 2023). The total travel experience can be improved with good customer service, which can also increase repeat business.</w:t>
      </w:r>
    </w:p>
    <w:p>
      <w:pPr>
        <w:spacing w:line="600" w:lineRule="auto"/>
        <w:ind w:firstLine="0"/>
        <w:rPr>
          <w:rFonts w:hint="default" w:ascii="Times New Roman Regular" w:hAnsi="Times New Roman Regular" w:cs="Times New Roman Regular"/>
          <w:b/>
          <w:sz w:val="24"/>
          <w:szCs w:val="24"/>
        </w:rPr>
      </w:pPr>
      <w:r>
        <w:rPr>
          <w:rFonts w:hint="default" w:ascii="Times New Roman Regular" w:hAnsi="Times New Roman Regular" w:cs="Times New Roman Regular"/>
          <w:b/>
          <w:sz w:val="24"/>
          <w:szCs w:val="24"/>
        </w:rPr>
        <w:t xml:space="preserve">Procurement </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Activities related to procurement include finding and acquiring the supplies and services required for airline operations. Delta Air Lines can concentrate on strategic procurement techniques such supplier selection, contract management, and negotiation (Weng et al., 2023). The airline is able to save costs and guarantee the availability of top-notch resources by making the most of its purchasing power and establishing solid connections with its suppliers.</w:t>
      </w:r>
      <w:bookmarkStart w:id="11" w:name="_Toc139699205"/>
    </w:p>
    <w:p>
      <w:pPr>
        <w:spacing w:line="600" w:lineRule="auto"/>
        <w:ind w:firstLine="0"/>
        <w:rPr>
          <w:rFonts w:hint="default" w:ascii="Times New Roman Bold" w:hAnsi="Times New Roman Bold" w:cs="Times New Roman Bold"/>
          <w:b/>
          <w:bCs/>
          <w:sz w:val="24"/>
          <w:szCs w:val="24"/>
        </w:rPr>
      </w:pPr>
    </w:p>
    <w:p>
      <w:pPr>
        <w:spacing w:line="600" w:lineRule="auto"/>
        <w:ind w:firstLine="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4.0 Strategic Options for Personalized Customer Care</w:t>
      </w:r>
      <w:bookmarkEnd w:id="11"/>
    </w:p>
    <w:p>
      <w:pPr>
        <w:pStyle w:val="3"/>
        <w:spacing w:line="600" w:lineRule="auto"/>
        <w:rPr>
          <w:rFonts w:hint="default" w:ascii="Times New Roman Regular" w:hAnsi="Times New Roman Regular" w:cs="Times New Roman Regular"/>
          <w:sz w:val="24"/>
          <w:szCs w:val="24"/>
        </w:rPr>
      </w:pPr>
      <w:bookmarkStart w:id="12" w:name="_Toc139699206"/>
      <w:r>
        <w:rPr>
          <w:rFonts w:hint="default" w:ascii="Times New Roman Regular" w:hAnsi="Times New Roman Regular" w:cs="Times New Roman Regular"/>
          <w:sz w:val="24"/>
          <w:szCs w:val="24"/>
        </w:rPr>
        <w:t>4.1 Leveraging Digital Technologies</w:t>
      </w:r>
      <w:bookmarkEnd w:id="12"/>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Digital technologies have the capacity to alter operations, improve customer experiences, and provide airlines like Delta Air Lines a competitive edge. The airline can streamline operations, boost productivity, and offer customized services to its customers by embracing digital innovation. The world of consumer interactions and experiences is one important area where digital technology may make a huge difference (Andrews et al., 2022). Digital technologies can also help with cost optimization and operational efficiency. Operational processes may be streamlined, errors can be decreased, and productivity can be increased by integrating automation and robotics into baggage handling, aircraft maintenance, and other operational processes. Delta Air Lines can track and monitor assets using Internet of Things (IoT) technologies, enabling preventive maintenance, and enhancing operational dependability.</w:t>
      </w:r>
    </w:p>
    <w:p>
      <w:pPr>
        <w:pStyle w:val="3"/>
        <w:spacing w:line="600" w:lineRule="auto"/>
        <w:rPr>
          <w:rFonts w:hint="default" w:ascii="Times New Roman Regular" w:hAnsi="Times New Roman Regular" w:cs="Times New Roman Regular"/>
          <w:sz w:val="24"/>
          <w:szCs w:val="24"/>
        </w:rPr>
      </w:pPr>
      <w:bookmarkStart w:id="13" w:name="_Toc139699207"/>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4.2 Enhancing Customer Experience throughout the Journey</w:t>
      </w:r>
      <w:bookmarkEnd w:id="13"/>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In order to ensure that passengers have a smooth and enjoyable travel experience from beginning to end, Delta Air Lines may prioritize improving the customer experience at every touchpoint along the journey. The airline can provide its consumers with a comprehensive and personalized experience by concentrating on important phases like pre-flight, airport experience, in-flight service, and post-flight interaction (Jessin et al., 2023).</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Delta Air Lines can make use of digital platforms and technology during the pre-flight phase to give consumers pertinent and individualized information (kim et al., 2022). This can be realized by considering previous travel experiences of repeat customers and therefore suggest auxiliary services that they may like, the seat choices, as well as the specific flight. </w:t>
      </w:r>
    </w:p>
    <w:p>
      <w:pPr>
        <w:pStyle w:val="3"/>
        <w:spacing w:line="600" w:lineRule="auto"/>
        <w:rPr>
          <w:rFonts w:hint="default" w:ascii="Times New Roman Regular" w:hAnsi="Times New Roman Regular" w:cs="Times New Roman Regular"/>
          <w:sz w:val="24"/>
          <w:szCs w:val="24"/>
        </w:rPr>
      </w:pPr>
      <w:bookmarkStart w:id="14" w:name="_Toc139699208"/>
      <w:r>
        <w:rPr>
          <w:rFonts w:hint="default" w:ascii="Times New Roman Regular" w:hAnsi="Times New Roman Regular" w:cs="Times New Roman Regular"/>
          <w:sz w:val="24"/>
          <w:szCs w:val="24"/>
        </w:rPr>
        <w:t>4.3 Empowering Frontline Employees</w:t>
      </w:r>
      <w:bookmarkEnd w:id="14"/>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Frontline employees are the face of the company and therefore play a crucial role. The airline's front-line staff, which includes flight attendants, gate agents, and customer service personnel, serves as its public face and deals directly with passengers (Khan et al., 2022). Delta Air Lines can promote a customer-centric culture by giving these staff members the necessary resources and authority to go above and beyond for customers.</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Offering thorough training and development programs to frontline staff members is one method to give them more authority. Delta Air Lines can spend money on regular training programs that give staff members the tools they need to effectively handle a range of customer situations (Cui et al., 2022). Along with technical skills, this training ought to include soft skills like empathy, problem-solving, and communication. Employees who have received the appropriate training can confidently respond to customer requests and handle problems pro-actively and effectively.</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Giving decision-making authority to frontline staff members is another component of empowering them. Within certain bounds, Delta Air Lines may grant staff decision-making authority. As a result, they can make decisions quickly and provide consumers with customized solutions without needless red tape (Kumar, 2022). The airline gives frontline staff the freedom to make decisions, encouraging them to take responsibility for customer interactions and develop a sense of accountability.</w:t>
      </w:r>
    </w:p>
    <w:p>
      <w:pPr>
        <w:pStyle w:val="3"/>
        <w:spacing w:line="600" w:lineRule="auto"/>
        <w:rPr>
          <w:rFonts w:hint="default" w:ascii="Times New Roman Regular" w:hAnsi="Times New Roman Regular" w:cs="Times New Roman Regular"/>
          <w:sz w:val="24"/>
          <w:szCs w:val="24"/>
        </w:rPr>
      </w:pPr>
      <w:bookmarkStart w:id="15" w:name="_Toc139699209"/>
      <w:r>
        <w:rPr>
          <w:rFonts w:hint="default" w:ascii="Times New Roman Regular" w:hAnsi="Times New Roman Regular" w:cs="Times New Roman Regular"/>
          <w:sz w:val="24"/>
          <w:szCs w:val="24"/>
        </w:rPr>
        <w:t>4.4 Collaborating with Partners and Stakeholders</w:t>
      </w:r>
      <w:bookmarkEnd w:id="15"/>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Collaboration with partners and stakeholders is crucial for Delta Air Lines to improve its customer service activities, spur innovation, and provide customers with a smooth travel experience. The airline can use collective experience, resources, and networks to create value-added services and beyond customer expectations by forming strategic alliances and interacting with stakeholders (Osman et al., 2023).</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Making alliances with other airlines and industry stakeholders is one facet of working with partners. To increase its route network, provide seamless connections, and provide consumers more travel options, Delta Air Lines can form alliances with other airlines that complement its own. Strategic alliances make it possible to share best practices, collaborate on marketing campaigns, and coordinate services, all of which improve customer satisfaction and loyalty (Jaeger, 2022). For Delta Air Lines, working with technology vendors is essential. The airline may take use of new technologies to improve its digital capabilities and provide individualized customer care by collaborating with creative technology companies.</w:t>
      </w:r>
    </w:p>
    <w:p>
      <w:pPr>
        <w:pStyle w:val="2"/>
        <w:spacing w:line="600" w:lineRule="auto"/>
        <w:rPr>
          <w:rFonts w:hint="default" w:ascii="Times New Roman Regular" w:hAnsi="Times New Roman Regular" w:cs="Times New Roman Regular"/>
          <w:sz w:val="24"/>
          <w:szCs w:val="24"/>
        </w:rPr>
      </w:pPr>
      <w:bookmarkStart w:id="16" w:name="_Toc139699210"/>
      <w:r>
        <w:rPr>
          <w:rFonts w:hint="default" w:ascii="Times New Roman Regular" w:hAnsi="Times New Roman Regular" w:cs="Times New Roman Regular"/>
          <w:sz w:val="24"/>
          <w:szCs w:val="24"/>
        </w:rPr>
        <w:t>5.0 Implications on Different Organizational Areas</w:t>
      </w:r>
      <w:bookmarkEnd w:id="16"/>
    </w:p>
    <w:p>
      <w:pPr>
        <w:pStyle w:val="3"/>
        <w:spacing w:line="600" w:lineRule="auto"/>
        <w:rPr>
          <w:rFonts w:hint="default" w:ascii="Times New Roman Regular" w:hAnsi="Times New Roman Regular" w:cs="Times New Roman Regular"/>
          <w:sz w:val="24"/>
          <w:szCs w:val="24"/>
        </w:rPr>
      </w:pPr>
      <w:bookmarkStart w:id="17" w:name="_Toc139699211"/>
      <w:r>
        <w:rPr>
          <w:rFonts w:hint="default" w:ascii="Times New Roman Regular" w:hAnsi="Times New Roman Regular" w:cs="Times New Roman Regular"/>
          <w:sz w:val="24"/>
          <w:szCs w:val="24"/>
        </w:rPr>
        <w:t>5.1 Operations and Processes</w:t>
      </w:r>
      <w:bookmarkEnd w:id="17"/>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Personalizing services and improving customer care initiatives have a big impact on a lot of organizational areas, such operations and processes. Delta Air Lines must take into account how these initiatives affect its labor dynamics, internal procedures, and operational efficiency.</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Reevaluating operational procedures is necessary in order to suit unique client preferences and needs while implementing personalized customer service. In order to easily integrate personalized services, Delta Air Lines should review and modify its operating processes (Toan, 2023). For instance, to successfully deliver customized experiences, ticketing, baggage handling, and in-flight services may need to be changed. Workflows may need to be redesigned, staff members may need to be trained on new procedures, and technology may need to be incorporated to assist customization efforts.</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implementation of programs for individualized customer care may affect worker dynamics as well. To effectively deliver tailored experiences, employees in operational and customer-facing jobs need to be provided with the proper training and tools (Debono &amp; Fiorini, 2023). The customer service, communication, and adaptability of staff are all things that Delta Air Lines should invest in through training programs (Ngoc &amp; Tien, 2023). Employees that are given the information and resources to conduct individualized services are better able to satisfy customers and adjust to shifting client expectations.</w:t>
      </w:r>
    </w:p>
    <w:p>
      <w:pPr>
        <w:pStyle w:val="3"/>
        <w:spacing w:line="600" w:lineRule="auto"/>
        <w:rPr>
          <w:rFonts w:hint="default" w:ascii="Times New Roman Regular" w:hAnsi="Times New Roman Regular" w:cs="Times New Roman Regular"/>
          <w:sz w:val="24"/>
          <w:szCs w:val="24"/>
        </w:rPr>
      </w:pPr>
      <w:bookmarkStart w:id="18" w:name="_Toc139699212"/>
      <w:r>
        <w:rPr>
          <w:rFonts w:hint="default" w:ascii="Times New Roman Regular" w:hAnsi="Times New Roman Regular" w:cs="Times New Roman Regular"/>
          <w:sz w:val="24"/>
          <w:szCs w:val="24"/>
        </w:rPr>
        <w:t>5.2 Human Resources and Training</w:t>
      </w:r>
      <w:bookmarkEnd w:id="18"/>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Within Delta Air Lines, attention must be paid to human resources and training in order to implement individualized customer care programs. Delivering excellent customer experiences successfully depends on having a talented and motivated workforce with the knowledge, abilities, and resources required to provide tailored services.</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comprehensive training programs that equip staff to offer individualized customer care should be funded by Delta Air Lines. Training should cover both hard and soft skills, like problem-solving, communication, and empathy (Ibelegbu &amp; Abanyam, 2022). By developing the interpersonal skills of Delta company, they will be able to communicate effectively and understand the demands of customers hence give them an excellent customer experience. </w:t>
      </w:r>
    </w:p>
    <w:p>
      <w:pPr>
        <w:pStyle w:val="3"/>
        <w:spacing w:line="600" w:lineRule="auto"/>
        <w:rPr>
          <w:rFonts w:hint="default" w:ascii="Times New Roman Regular" w:hAnsi="Times New Roman Regular" w:cs="Times New Roman Regular"/>
          <w:sz w:val="24"/>
          <w:szCs w:val="24"/>
        </w:rPr>
      </w:pPr>
      <w:bookmarkStart w:id="19" w:name="_Toc139699213"/>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5.3 Technology and Infrastructure</w:t>
      </w:r>
      <w:bookmarkEnd w:id="19"/>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Delta Air Lines must put a lot of effort into its technology and infrastructure in order to implement individualized customer care efforts. The airline may collect and analyze client data, provide individualized services, and improve operational efficiency with the correct IT infrastructure (Algarni et al., 2023).</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Advanced technology that support individualized customer care should be purchased by Delta Airlines. This entails putting in place reliable customer relationship management (CRM) systems that consolidate customer data and offer a thorough perspective of each traveler (Sharma, 2023). Delta Air Lines is able to provide its customers with personalized recommendations, offers, and experiences by combining data from numerous touchpoints, such as booking details, flight history, and customer preferences.</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extract insights from customer data, the airline should also make use of data analytics and artificial intelligence (AI) technologies. Delta Air Lines can spot trends, foresee consumer demands, and proactively handle problems by examining customer behavior, travel patterns, and feedback (Zulfikar et al., 2022). Virtual assistants and chatbots with AI capabilities can also be used to offer clients real-time assistance and tailored recommendations.</w:t>
      </w:r>
    </w:p>
    <w:p>
      <w:pPr>
        <w:pStyle w:val="3"/>
        <w:spacing w:line="600" w:lineRule="auto"/>
        <w:rPr>
          <w:rFonts w:hint="default" w:ascii="Times New Roman Regular" w:hAnsi="Times New Roman Regular" w:cs="Times New Roman Regular"/>
          <w:sz w:val="24"/>
          <w:szCs w:val="24"/>
        </w:rPr>
      </w:pPr>
      <w:bookmarkStart w:id="20" w:name="_Toc139699214"/>
    </w:p>
    <w:p>
      <w:pPr>
        <w:pStyle w:val="3"/>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5.5 Financial Considerations</w:t>
      </w:r>
      <w:bookmarkEnd w:id="20"/>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b/>
          <w:sz w:val="24"/>
          <w:szCs w:val="24"/>
        </w:rPr>
        <w:tab/>
      </w:r>
      <w:r>
        <w:rPr>
          <w:rFonts w:hint="default" w:ascii="Times New Roman Regular" w:hAnsi="Times New Roman Regular" w:cs="Times New Roman Regular"/>
          <w:sz w:val="24"/>
          <w:szCs w:val="24"/>
        </w:rPr>
        <w:t>By performing rigorous cost-benefit evaluations, Delta Air Lines should determine whether it is financially feasible to pursue efforts for individualized customer care (Astuti, 203). This entails weighing the expenses of employee training, process reform, and technology investments against the potential improvements in customer happiness, brand loyalty, and revenue generation (Malarvizhi et al., 2022). The airline can allocate resources wisely and make educated judgments by being aware of the financial repercussions.</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Striking a balance between providing individualized experiences and controlling operating expenses is crucial for Delta Air Lines. To counteract the costs associated with personalization, the airline should look for ways to save costs in other aspects of its operations (Pratono et al., 2019). This can entail streamlining operating procedures, renegotiating supplier agreements, or putting in place productivity-enhancing efficiency measures.</w:t>
      </w:r>
    </w:p>
    <w:p>
      <w:pPr>
        <w:pStyle w:val="2"/>
        <w:spacing w:line="600" w:lineRule="auto"/>
        <w:rPr>
          <w:rFonts w:hint="default" w:ascii="Times New Roman Regular" w:hAnsi="Times New Roman Regular" w:cs="Times New Roman Regular"/>
          <w:sz w:val="24"/>
          <w:szCs w:val="24"/>
        </w:rPr>
      </w:pPr>
      <w:bookmarkStart w:id="21" w:name="_Toc139699215"/>
      <w:r>
        <w:rPr>
          <w:rFonts w:hint="default" w:ascii="Times New Roman Regular" w:hAnsi="Times New Roman Regular" w:cs="Times New Roman Regular"/>
          <w:sz w:val="24"/>
          <w:szCs w:val="24"/>
        </w:rPr>
        <w:t>6.0 Justification of Recommended Strategy</w:t>
      </w:r>
      <w:bookmarkEnd w:id="21"/>
    </w:p>
    <w:p>
      <w:pPr>
        <w:pStyle w:val="3"/>
        <w:spacing w:line="600" w:lineRule="auto"/>
        <w:rPr>
          <w:rFonts w:hint="default" w:ascii="Times New Roman Regular" w:hAnsi="Times New Roman Regular" w:cs="Times New Roman Regular"/>
          <w:sz w:val="24"/>
          <w:szCs w:val="24"/>
        </w:rPr>
      </w:pPr>
      <w:bookmarkStart w:id="22" w:name="_Toc139699216"/>
      <w:r>
        <w:rPr>
          <w:rFonts w:hint="default" w:ascii="Times New Roman Regular" w:hAnsi="Times New Roman Regular" w:cs="Times New Roman Regular"/>
          <w:sz w:val="24"/>
          <w:szCs w:val="24"/>
        </w:rPr>
        <w:t>6.1 Customer-Centric Approach</w:t>
      </w:r>
      <w:bookmarkEnd w:id="22"/>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Adopting a customer-centric approach is a great way to win customers’ trust. Customers expect businesses to recognize their unique requirements and preferences as they want more personalized experiences. Delta Air Lines can meet these demands and set itself apart from rival airlines by emphasizing personalized customer service (Haudi et al., 2022). This strategy promotes loyalty, encourages strong customer connections, and creates favorable word-of-mouth, which ultimately leads to increased customer satisfaction and sustained profitability.</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Second, a customer-centric strategy may result in a higher client retention rate and repeat business. Customers are more likely to choose Delta Air Lines for future travel requirements when the airline provides great tailored experiences that stand out to them (Arsawan et al., 2022). Additionally, personalization enables the airline to comprehend and cater to each individual customer's wants, increasing happiness and loyalty.</w:t>
      </w:r>
      <w:bookmarkStart w:id="23" w:name="_Toc139699217"/>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ind w:left="0" w:leftChars="0" w:firstLine="0" w:firstLineChars="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6.2 Sustainable Competitive Advantage</w:t>
      </w:r>
      <w:bookmarkEnd w:id="23"/>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A customer-centric strategy for providing individualized customer care may help Delta Air Lines maintain a competitive edge over other airlines in the long run. A corporation may regularly outperform its rivals when it has a lasting competitive advantage (Hui et al., 2022). Delta Air Lines may accomplish several things that support its sustained competitive advantage by strongly emphasizing personalized customer care.</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First, providing personalized customer service can increase repeat business. Delivering customized experiences enables Delta Air Lines to forge close bonds with its clients, promote a sense of loyalty, and lessen the likelihood that clients may migrate to rivals (Ghazy et al., 2022). This consistent revenue stream from its devoted clientele gives the airline an advantage over rivals who might find it difficult to match the degree of individualized service.</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Second, individualized customer service can promote brand loyalty and favorable word-of-mouth. Customers are more likely to recommend Delta Air Lines to others both offline and online when they receive outstanding personalized service (Haseeb et al., 2019). This natural advertising boosts the airline's reputation, draws in new clients, and solidifies its place in the market. The brand's favorable reputation and support help sustain Delta's competitive edge.</w:t>
      </w:r>
      <w:bookmarkStart w:id="24" w:name="_Toc139699218"/>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ind w:left="0" w:leftChars="0" w:firstLine="0" w:firstLineChars="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6.3 Resilience in a Changing Environment</w:t>
      </w:r>
      <w:bookmarkEnd w:id="24"/>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Implementing a customer-centric strategy by Delta Air Lines to provide individualized customer care strengthens its adaptability in a changing environment. The ability of an organization to adjust to, withstand, and recover from disturbances while preserving its competitive position is known as resilience (Argyroudis et al., 2022). The customer-centric strategy plays a variety of roles in strengthening Delta's resilience.</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First, Delta Air Lines exhibits a client-focused mentality by prioritizing individualized customer care, enabling it to adjust to changing customer preferences and needs. As customer expectations change, the airline can modify its tactics and offers to satisfy these evolving needs (Liu et al., 2022). Because of its adaptability, Delta is able to withstand changing market circumstances and maintain its relevance.</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Furthermore, individualized customer service aids Delta Air Lines in cultivating long-lasting client relationships and loyalty. Loyal clients are more inclined to persist with the airline and continue utilizing its services during periods of market instability or economic unpredictability (Rajagopal, 2020). Delta builds customer trust and loyalty by providing great tailored experiences, establishing a foundation of resilience even in trying circumstances.</w:t>
      </w:r>
      <w:bookmarkStart w:id="25" w:name="_Toc139699219"/>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rPr>
          <w:rFonts w:hint="default" w:ascii="Times New Roman Regular" w:hAnsi="Times New Roman Regular" w:cs="Times New Roman Regular"/>
          <w:sz w:val="24"/>
          <w:szCs w:val="24"/>
        </w:rPr>
      </w:pPr>
    </w:p>
    <w:p>
      <w:pPr>
        <w:spacing w:line="600" w:lineRule="auto"/>
        <w:ind w:left="0" w:leftChars="0" w:firstLine="0" w:firstLineChars="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6.4 Alignment with Market Trends and Opportunities</w:t>
      </w:r>
      <w:bookmarkEnd w:id="25"/>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Delta Air Lines' implementation of a customer-centric strategy for individualized customer care is in line with current market trends and presents chances for the airline to seize new opportunities (Naim, 2022). Due to this alignment, Delta is able to stay ahead of the curve and take advantage of market trends. The growing desire for individualized experiences is one market trend that the customer-centric strategy supports. Customers now demand that businesses recognize their unique tastes and offer customized solutions in the digital age (Jena, 2023). In order to capitalize on this trend and present itself as a customer-focused airline that caters to the desire for distinctive and memorable travel experiences, Delta Air Lines prioritizes individualized customer care.</w:t>
      </w:r>
      <w:bookmarkStart w:id="26" w:name="_Toc139699220"/>
    </w:p>
    <w:p>
      <w:pPr>
        <w:spacing w:line="600" w:lineRule="auto"/>
        <w:ind w:firstLine="0"/>
        <w:rPr>
          <w:rFonts w:hint="default" w:ascii="Times New Roman Regular" w:hAnsi="Times New Roman Regular" w:cs="Times New Roman Regular"/>
          <w:sz w:val="24"/>
          <w:szCs w:val="24"/>
        </w:rPr>
      </w:pPr>
    </w:p>
    <w:p>
      <w:pPr>
        <w:spacing w:line="600" w:lineRule="auto"/>
        <w:ind w:firstLine="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7.0 Conclusion</w:t>
      </w:r>
      <w:bookmarkEnd w:id="26"/>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In conclusion, Delta Air Lines' future performance and resiliency in the airline sector depend on implementing a customer-centric strategy for individualized customer care. In order to stand out from rivals, cultivate client loyalty, and promote sustainable growth, Delta must prioritize delivering excellent customer experiences and catering services to individual tastes.</w:t>
      </w:r>
    </w:p>
    <w:p>
      <w:pPr>
        <w:spacing w:line="600" w:lineRule="auto"/>
        <w:ind w:firstLine="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The strategic analysis undertaken for this research emphasized the significance of comprehending both internal resources and competencies as well as external issues, including market trends and competitive dynamics. The foundation for the advised customer-centric strategy was set by this analysis, which is in line with shifting consumer expectations, market trends, and prospects. Delta Air Lines can develop a durable competitive edge through utilizing digital technology, empowering frontline staff, working with partners, and following market trends. This strategy ultimately drives long-term profitability, which raises customer happiness, cultivates loyalty, and produces positive word-of-mouth. The effects of the suggested strategy on other organizational functions, including as operations, human resources, marketing, technology, finance, resilience, and market trends, further emphasize the importance of this client-centered strategy.  Delta Air Lines may establish itself as a leader in providing great individualized customer care by implementing the suggested plan. This will support its long-term success and sustainable expansion and ensure its adaptability and competitiveness in a changing environment.</w:t>
      </w:r>
    </w:p>
    <w:p>
      <w:pPr>
        <w:spacing w:line="60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br w:type="page"/>
      </w:r>
    </w:p>
    <w:p>
      <w:pPr>
        <w:pStyle w:val="2"/>
        <w:spacing w:line="600" w:lineRule="auto"/>
        <w:jc w:val="center"/>
        <w:rPr>
          <w:rFonts w:hint="default" w:ascii="Times New Roman Regular" w:hAnsi="Times New Roman Regular" w:cs="Times New Roman Regular"/>
          <w:sz w:val="24"/>
          <w:szCs w:val="24"/>
        </w:rPr>
      </w:pPr>
      <w:bookmarkStart w:id="27" w:name="_Toc139699221"/>
      <w:r>
        <w:rPr>
          <w:rFonts w:hint="default" w:ascii="Times New Roman Regular" w:hAnsi="Times New Roman Regular" w:cs="Times New Roman Regular"/>
          <w:sz w:val="24"/>
          <w:szCs w:val="24"/>
        </w:rPr>
        <w:t>References</w:t>
      </w:r>
      <w:bookmarkEnd w:id="27"/>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Abdeldayem, M. M., &amp; Aldulaimi, S. H. (2020). Trends and opportunities of artificial intelligence in human resource management: Aspirations for public sector in Bahrain. International Journal of Scientific and Technology Research, 9(1), 3867-3871.</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Algarni, M. A., Ali, M., Leal-Rodríguez, A. L., &amp; Albort-Morant, G. (2023). The differential effects of potential and realized absorptive capacity on imitation and innovation strategies, and its impact on sustained competitive advantage. Journal of Business Research, 158, 113674.</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Ali, I., Arslan, A., Chowdhury, M., Khan, Z., &amp; Tarba, S. Y. (2022). Reimagining global food value chains through effective resilience to COVID-19 shocks and similar future events: A dynamic capability perspective. Journal of Business Research, 141, 1-12.</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Andrews, S. M., Porter, K. A., Bailey, D. B., &amp; Peay, H. L. (2022). Preparing newborn screening for the future: A collaborative stakeholder engagement exploring challenges and opportunities to modernizing the newborn screening system. BMC pediatrics, 22(1), 1-13.</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Argyroudis, S. A., Mitoulis, S. A., Chatzi, E., Baker, J. W., Brilakis, I., Gkoumas, K., ... &amp; Linkov, I. (2022). Digital technologies can enhance climate resilience of critical infrastructure. Climate Risk Management, 35, 100387.</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Arsawan, I. W. E., Koval, V., Rajiani, I., Rustiarini, N. W., Supartha, W. G., &amp; Suryantini, N. P. S. (2022). Leveraging knowledge sharing and innovation culture into SMEs sustainable competitive advantage. International journal of productivity and performance management, 71(2), 405-428.</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Astuti, P. D., Datrini, L. K., &amp; Chariri, A. (2023). Understanding the antecedents and consequences of sustainable competitive advantage: testing intellectual capital and organizational performance. Economies, 11(4), 120.</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Baboolal-Frank, R. (2021). Analysis of amazon: Customer centric approach.</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Baugh, C. W., Dorner, S. C., Levine, D. M., Handley, N. R., &amp; Mooney, K. H. (2022). Acute home-based care for patients with cancer to avoid, substitute, and follow emergency department visits: a conceptual framework using Porter’s Five Forces. Emergency Cancer Care, 1(1), 1-10.</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Berstad, D., Gardarsdottir, S., Roussanaly, S., Voldsund, M., Ishimoto, Y., &amp; Nekså, P. (2022). Liquid hydrogen as prospective energy carrier: A brief review and discussion of underlying assumptions applied in value chain analysis. Renewable and Sustainable Energy Reviews, 154, 111772.</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Cheney, A. Marketing and Admissions Alignment at Public Universities in the US.</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Cui, L., Yang, K., Lei, Z., Lim, M. K., &amp; Hou, Y. (2022). Exploring stakeholder collaboration based on the sustainability factors affecting the sharing economy. Sustainable Production and Consumption, 30, 218-232.</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Debono, M., &amp; Fiorini, L. A. (2023). Malta: Trade union resilience in a changing environment. Trade unions in the European Union, 763.</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El Khatib, M., Alabdooli, K., AlKaabi, A., &amp; Al Harmoodi, S. (2020). Sustainable Project Management: Trends and Alignment. Theoretical Economics Letters, 10(06), 1276.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Fornell, C., Morgeson III, F. V., Hult, G. T. M., &amp; VanAmburg, D. (2020). The Reign of the Customer: Customer-Centric Approaches to Improving Satisfaction. Springer Nature.</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Fröhlich, H., Bontridder, N., Petrovska-Delacréta, D., Glaab, E., Kluge, F., Yacoubi, M. E., ... &amp; Klucken, J. (2022). Leveraging the potential of digital technology for better individualized treatment of Parkinson's disease. Frontiers in neurology, 13, 788427.</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Ghazy, S., Tang, Y. H., Mugumya, K. L., Wong, J. Y., &amp; Chan, A. (2022). Future-proofing Klang Valley’s veins with REBET: A framework for directing transportation technologies towards infrastructure resilience. Technological Forecasting and Social Change, 180, 121666.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Haseeb, M., Hussain, H. I., Kot, S., Androniceanu, A., &amp; Jermsittiparsert, K. (2019). Role of social and technological challenges in achieving a sustainable competitive advantage and sustainable business performance. Sustainability, 11(14), 3811.</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Haudi, H., Handayani, W., Musnaini, M., Suyoto, Y., Prasetio, T., Pitaloka, E., ... &amp; Cahyon, Y. (2022). The effect of social media marketing on brand trust, brand equity and brand loyalty. International Journal of Data and Network Science, 6(3), 961-972.</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Hui, C. Y., Abdulla, A., Ahmed, Z., Goel, H., Monsur Habib, G. M., Hock, T. T., ... &amp; Pinnock, H. (2022). Mapping national information and communication technology (ICT) infrastructure to the requirements of potential digital health interventions in low-and middle-income countries. Journal of global health.</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Ibelegbu, A. N., &amp; Abanyam, F. E. (2022). Human Resource Management: Impact of Employees Relations and Training Practices of Listed Deposit Money Banks LDMB Performance in Adamawa State, Nigeria. Journal of Business Strategy Finance and Management, 4(1), 159.</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Isabelle, D., Horak, K., McKinnon, S., &amp; Palumbo, C. (2020). Is Porter's Five Forces Framework Still Relevant? A study of the capital/labour intensity continuum via mining and IT industries. Technology Innovation Management Review, 10(6).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Jaeger, T. (2022). Operating system security. Springer Nature.</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Jeffries, P. (2022). Clinical simulations in nursing education: Advanced concepts, trends, and opportunities. Lippincott Williams &amp; Wilkins.</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Jena, S. K. (2023). Impact of customer-centric approach and customer dissatisfying cost on supply chain profit under price competition. Journal of Business &amp; Industrial Marketing.</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Jessin, J., Heinzlef, C., Long, N., &amp; Serre, D. (2023). A Systematic Review of UAVs for Island Coastal Environment and Risk Monitoring: Towards a Resilience Assessment. Drones, 7(3), 206.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Khan, I. S., Kauppila, O., Fatima, N., &amp; Majava, J. (2022). Stakeholder interdependencies in a collaborative innovation project. Journal of Innovation and Entrepreneurship, 11(1), 38.</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Kim, Y. J., &amp; Kim, H. S. (2022). The impact of hotel customer experience on customer satisfaction through online reviews. Sustainability, 14(2), 848.</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Kim, Y., Kim, H., Murphy, R., Lee, S., &amp; Ahn, C. R. (2022). Delegation or collaboration: Understanding different construction stakeholders’ perceptions of robotization. Journal of Management in Engineering, 38(1), 04021084.</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Kumar, R. (2022). Operations management. Jyothis Publishers.</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Laakkonen, A. (2023). Selling the value of data with a customer-centric approach: case Vaisala.</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Liu, Z., Vu, T. L., Phan, T. T. H., Ngo, T. Q., Anh, N. H. V., &amp; Putra, A. R. S. (2022). Financial inclusion and green economic performance for energy efficiency finance. Economic Change and Restructuring, 55(4), 2359-2389.</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Malarvizhi, C. A., Al Mamun, A., Jayashree, S., Naznen, F., &amp; Abir, T. (2022). Modelling the significance of social media marketing activities, brand equity and loyalty to predict consumers’ willingness to pay premium price for portable tech gadgets. Heliyon, 8(8).</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Marterre, B., Kopecky, K., &amp; Miller, P. (2022). Primary palliative care for surgeons: a narrative review and synthesis of core competencies. Ann Palliat Med, 11(2), 885-906.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McKenna, E. (2018). Delta Airlines: A Strategic Analysis.</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Messier, C., Bauhus, J., Doyon, F., Maure, F., Sousa-Silva, R., Nolet, P., ... &amp; Puettmann, K. (2019). The functional complex network approach to foster forest resilience to global changes. Forest Ecosystems, 6(1), 1-16.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Naim, A. (2022). Understanding the customer centric approach to add value to social ecrm (SECRM). American Journal of Technology and Applied Sciences, 3, 17-31.</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Ngoc, N. M., &amp; Tien, N. H. (2023). Solutions for Development of High-Quality Human Resource in Binh Duong Industrial Province of Vietnam. International journal of business and globalisation.</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Ortega, R. G., Rodríguez, M. D. O., Vázquez, M. L., Ricardo, J. E., Figueiredo, J. A. S., &amp; Smarandache, F. (2019). Pestel analysis based on neutrosophic cognitive maps and neutrosophic numbers for the sinos river basin management. Infinite Study.</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Osman, A. I., Chen, L., Yang, M., Msigwa, G., Farghali, M., Fawzy, S., ... &amp; Yap, P. S. (2023). Cost, environmental impact, and resilience of renewable energy under a changing climate: a review. Environmental Chemistry Letters, 21(2), 741-764.</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Pratono, A. H., Darmasetiawan, N. K., Yudiarso, A., &amp; Jeong, B. G. (2019). Achieving sustainable competitive advantage through green entrepreneurial orientation and market orientation: The role of inter-organizational learning. The Bottom Line, 32(1), 2-15.</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Rajagopal, A. (2020). Transforming entrepreneurial business design: Converging leadership and customer-centric approach. Journal of Transnational Management, 25(2), 128-153.</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Roggeveen, A. L., &amp; Rosengren, S. (2022). From customer experience to human experience: Uses of systematized and non-systematized knowledge. Journal of Retailing and Consumer Services, 67, 102967.</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Satterthwaite, D., Archer, D., Colenbrander, S., Dodman, D., Hardoy, J., Mitlin, D., &amp; Patel, S. (2020). Building resilience to climate change in informal settlements. One Earth, 2(2), 143-156.</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Schumacher, P. (2022). The metaverse as opportunity for architecture and society: design drivers, core competencies. Architectural Intelligence, 1(1), 11.</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Sharma, F. C. (2023). Human resource management. SBPD Publications.</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Toan, T. T. (2023). Opportunities and challenges for quality of human resource in public sector of Vietnam’s logistics industry. International journal of public sector performance management.</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Viñals, E., Maneja, R., Rufí-Salís, M., Martí, M., &amp; Puy, N. (2023). Reviewing social-ecological resilience for agroforestry systems under climate change conditions. Science of the total environment, 869, 161763.</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Vuong, B. N., &amp; Hieu, V. T. (2023). The effect of empowering leadership on job performance among frontline employees: does power distance orientation matter?. Journal of Organizational Effectiveness: People and Performance, (ahead-of-print).</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Wen, J., Huang, S. S., &amp; Teo, S. (2023). Effect of empowering leadership on work engagement via psychological empowerment: Moderation of cultural orientation. Journal of Hospitality and Tourism Management, 54, 88-97.</w:t>
      </w:r>
    </w:p>
    <w:p>
      <w:pPr>
        <w:spacing w:line="600" w:lineRule="auto"/>
        <w:ind w:left="720" w:hanging="72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Zulfikar, T., Aprianti, I., &amp; Rachmawati, E. (2022). Digital Marketing and Brand Image To Increase Consumer Purchase Interest. Jurnal Manajemen Industri dan Logistik (JMIL), 6(1), 21-29.</w:t>
      </w:r>
    </w:p>
    <w:sectPr>
      <w:headerReference r:id="rId6" w:type="default"/>
      <w:footerReference r:id="rId7"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FgAAAGRycy9QSwECFAAUAAAACACHTuJAs0lY7tAAAAAFAQAADwAAAAAAAAABACAAAAA4AAAA&#10;ZHJzL2Rvd25yZXYueG1sUEsBAhQAFAAAAAgAh07iQDAyd1LdAgAAJAYAAA4AAAAAAAAAAQAgAAAA&#10;NQEAAGRycy9lMm9Eb2MueG1sUEsFBgAAAAAGAAYAWQEAAIQG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FgAAAGRycy9QSwECFAAUAAAACACHTuJAs0lY7tAAAAAFAQAADwAAAAAAAAABACAAAAA4AAAA&#10;ZHJzL2Rvd25yZXYueG1sUEsBAhQAFAAAAAgAh07iQFLilsvdAgAAJAYAAA4AAAAAAAAAAQAgAAAA&#10;NQEAAGRycy9lMm9Eb2MueG1sUEsFBgAAAAAGAAYAWQEAAIQG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0" w:leftChars="0" w:firstLine="0" w:firstLineChars="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X8imvdwCAAAkBgAADgAAAAAAAAABACAAAAA1&#10;AQAAZHJzL2Uyb0RvYy54bWxQSwUGAAAAAAYABgBZAQAAgwY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47E"/>
    <w:rsid w:val="0008534C"/>
    <w:rsid w:val="000C3298"/>
    <w:rsid w:val="0015047E"/>
    <w:rsid w:val="00314756"/>
    <w:rsid w:val="005D34E9"/>
    <w:rsid w:val="00610E84"/>
    <w:rsid w:val="00786E17"/>
    <w:rsid w:val="007C5DE2"/>
    <w:rsid w:val="007F2D4B"/>
    <w:rsid w:val="008A2254"/>
    <w:rsid w:val="008C2A4C"/>
    <w:rsid w:val="00982F62"/>
    <w:rsid w:val="009C2CAE"/>
    <w:rsid w:val="00A37FEC"/>
    <w:rsid w:val="00A56140"/>
    <w:rsid w:val="00B305DE"/>
    <w:rsid w:val="00B54984"/>
    <w:rsid w:val="00BD2B5B"/>
    <w:rsid w:val="00C536E9"/>
    <w:rsid w:val="00CA0DED"/>
    <w:rsid w:val="00E055F5"/>
    <w:rsid w:val="00FA3DB5"/>
    <w:rsid w:val="00FC71DD"/>
    <w:rsid w:val="3DFF9FDC"/>
    <w:rsid w:val="CFBC7CAF"/>
    <w:rsid w:val="FCFFC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ind w:firstLine="720"/>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2"/>
    <w:qFormat/>
    <w:uiPriority w:val="9"/>
    <w:pPr>
      <w:keepNext/>
      <w:keepLines/>
      <w:spacing w:before="240"/>
      <w:ind w:firstLine="0"/>
      <w:outlineLvl w:val="0"/>
    </w:pPr>
    <w:rPr>
      <w:rFonts w:eastAsiaTheme="majorEastAsia" w:cstheme="majorBidi"/>
      <w:b/>
      <w:sz w:val="28"/>
      <w:szCs w:val="32"/>
    </w:rPr>
  </w:style>
  <w:style w:type="paragraph" w:styleId="3">
    <w:name w:val="heading 2"/>
    <w:basedOn w:val="1"/>
    <w:next w:val="1"/>
    <w:link w:val="13"/>
    <w:unhideWhenUsed/>
    <w:qFormat/>
    <w:uiPriority w:val="9"/>
    <w:pPr>
      <w:keepNext/>
      <w:keepLines/>
      <w:spacing w:before="40"/>
      <w:ind w:firstLine="0"/>
      <w:outlineLvl w:val="1"/>
    </w:pPr>
    <w:rPr>
      <w:rFonts w:eastAsiaTheme="majorEastAsia" w:cstheme="majorBidi"/>
      <w:b/>
      <w:sz w:val="28"/>
      <w:szCs w:val="26"/>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footer"/>
    <w:basedOn w:val="1"/>
    <w:semiHidden/>
    <w:unhideWhenUsed/>
    <w:uiPriority w:val="99"/>
    <w:pPr>
      <w:tabs>
        <w:tab w:val="center" w:pos="4153"/>
        <w:tab w:val="right" w:pos="8306"/>
      </w:tabs>
      <w:snapToGrid w:val="0"/>
      <w:jc w:val="left"/>
    </w:pPr>
    <w:rPr>
      <w:sz w:val="18"/>
    </w:rPr>
  </w:style>
  <w:style w:type="paragraph" w:styleId="5">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nhideWhenUsed/>
    <w:uiPriority w:val="39"/>
    <w:pPr>
      <w:spacing w:after="100"/>
    </w:pPr>
  </w:style>
  <w:style w:type="paragraph" w:styleId="7">
    <w:name w:val="toc 2"/>
    <w:basedOn w:val="1"/>
    <w:next w:val="1"/>
    <w:unhideWhenUsed/>
    <w:uiPriority w:val="39"/>
    <w:pPr>
      <w:spacing w:after="100"/>
      <w:ind w:left="240"/>
    </w:pPr>
  </w:style>
  <w:style w:type="character" w:styleId="10">
    <w:name w:val="Hyperlink"/>
    <w:basedOn w:val="9"/>
    <w:unhideWhenUsed/>
    <w:uiPriority w:val="99"/>
    <w:rPr>
      <w:color w:val="0563C1" w:themeColor="hyperlink"/>
      <w:u w:val="single"/>
      <w14:textFill>
        <w14:solidFill>
          <w14:schemeClr w14:val="hlink"/>
        </w14:solidFill>
      </w14:textFill>
    </w:rPr>
  </w:style>
  <w:style w:type="paragraph" w:styleId="11">
    <w:name w:val="List Paragraph"/>
    <w:basedOn w:val="1"/>
    <w:qFormat/>
    <w:uiPriority w:val="34"/>
    <w:pPr>
      <w:ind w:left="720"/>
      <w:contextualSpacing/>
    </w:pPr>
  </w:style>
  <w:style w:type="character" w:customStyle="1" w:styleId="12">
    <w:name w:val="标题 1 字符"/>
    <w:basedOn w:val="9"/>
    <w:link w:val="2"/>
    <w:uiPriority w:val="9"/>
    <w:rPr>
      <w:rFonts w:eastAsiaTheme="majorEastAsia" w:cstheme="majorBidi"/>
      <w:b/>
      <w:sz w:val="28"/>
      <w:szCs w:val="32"/>
    </w:rPr>
  </w:style>
  <w:style w:type="character" w:customStyle="1" w:styleId="13">
    <w:name w:val="标题 2 字符"/>
    <w:basedOn w:val="9"/>
    <w:link w:val="3"/>
    <w:uiPriority w:val="9"/>
    <w:rPr>
      <w:rFonts w:eastAsiaTheme="majorEastAsia" w:cstheme="majorBidi"/>
      <w:b/>
      <w:sz w:val="28"/>
      <w:szCs w:val="26"/>
    </w:rPr>
  </w:style>
  <w:style w:type="paragraph" w:customStyle="1" w:styleId="14">
    <w:name w:val="TOC Heading"/>
    <w:basedOn w:val="2"/>
    <w:next w:val="1"/>
    <w:unhideWhenUsed/>
    <w:qFormat/>
    <w:uiPriority w:val="39"/>
    <w:pPr>
      <w:spacing w:line="259" w:lineRule="auto"/>
      <w:jc w:val="left"/>
      <w:outlineLvl w:val="9"/>
    </w:pPr>
  </w:style>
  <w:style w:type="paragraph" w:customStyle="1" w:styleId="15">
    <w:name w:val="TOC 标题1"/>
    <w:basedOn w:val="2"/>
    <w:next w:val="1"/>
    <w:unhideWhenUsed/>
    <w:qFormat/>
    <w:uiPriority w:val="39"/>
    <w:pPr>
      <w:spacing w:before="480" w:line="276" w:lineRule="auto"/>
      <w:outlineLvl w:val="9"/>
    </w:pPr>
    <w:rPr>
      <w:rFonts w:asciiTheme="majorHAnsi" w:hAnsiTheme="majorHAnsi" w:eastAsiaTheme="majorEastAsia" w:cstheme="majorBidi"/>
      <w:bCs/>
      <w:color w:val="2E75B6" w:themeColor="accent1" w:themeShade="BF"/>
      <w:lang w:val="en-US" w:eastAsia="ja-JP"/>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7266</Words>
  <Characters>41421</Characters>
  <Lines>345</Lines>
  <Paragraphs>97</Paragraphs>
  <TotalTime>14</TotalTime>
  <ScaleCrop>false</ScaleCrop>
  <LinksUpToDate>false</LinksUpToDate>
  <CharactersWithSpaces>48590</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2023-07-13T17:43:00Z</dcterms:created>
  <dc:creator>User</dc:creator>
  <cp:lastModifiedBy>kkw</cp:lastModifiedBy>
  <dcterms:modified xsi:type="dcterms:W3CDTF">2023-07-13T19:52:11Z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998b7050-d2f7-48ba-a366-71cbdf0c299f</vt:lpwstr>
  </property>
  <property fmtid="{D5CDD505-2E9C-101B-9397-08002B2CF9AE}" pid="3" name="KSOProductBuildVer">
    <vt:lpwstr>2052-5.5.1.7991</vt:lpwstr>
  </property>
  <property fmtid="{D5CDD505-2E9C-101B-9397-08002B2CF9AE}" pid="4" name="ICV">
    <vt:lpwstr>30535528B830993F45E2AF64BF116374_42</vt:lpwstr>
  </property>
</Properties>
</file>