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8B49E" w14:textId="61B35FE1" w:rsidR="00BF43E9" w:rsidRPr="00111144" w:rsidRDefault="00BF43E9" w:rsidP="00111144">
      <w:pPr>
        <w:spacing w:line="480" w:lineRule="auto"/>
        <w:jc w:val="center"/>
        <w:rPr>
          <w:rFonts w:cstheme="minorHAnsi"/>
          <w:sz w:val="28"/>
          <w:szCs w:val="28"/>
          <w:u w:val="single"/>
        </w:rPr>
      </w:pPr>
      <w:r w:rsidRPr="00111144">
        <w:rPr>
          <w:rFonts w:cstheme="minorHAnsi"/>
          <w:sz w:val="28"/>
          <w:szCs w:val="28"/>
          <w:u w:val="single"/>
        </w:rPr>
        <w:t>Literature Review</w:t>
      </w:r>
    </w:p>
    <w:p w14:paraId="397220DE" w14:textId="6A63AE3A" w:rsidR="00BF43E9" w:rsidRPr="00111144" w:rsidRDefault="00BF43E9" w:rsidP="00111144">
      <w:pPr>
        <w:spacing w:line="480" w:lineRule="auto"/>
        <w:jc w:val="center"/>
        <w:rPr>
          <w:rFonts w:cstheme="minorHAnsi"/>
          <w:u w:val="single"/>
        </w:rPr>
      </w:pPr>
    </w:p>
    <w:p w14:paraId="634305E3" w14:textId="77777777" w:rsidR="00E91CF9" w:rsidRPr="00941DF8" w:rsidRDefault="00BF43E9" w:rsidP="00111144">
      <w:pPr>
        <w:tabs>
          <w:tab w:val="left" w:pos="1860"/>
        </w:tabs>
        <w:spacing w:line="480" w:lineRule="auto"/>
        <w:jc w:val="both"/>
        <w:rPr>
          <w:rFonts w:cstheme="minorHAnsi"/>
        </w:rPr>
      </w:pPr>
      <w:r w:rsidRPr="00941DF8">
        <w:rPr>
          <w:rFonts w:cstheme="minorHAnsi"/>
        </w:rPr>
        <w:t xml:space="preserve">County lines </w:t>
      </w:r>
      <w:r w:rsidR="00E91CF9" w:rsidRPr="00941DF8">
        <w:rPr>
          <w:rFonts w:cstheme="minorHAnsi"/>
        </w:rPr>
        <w:t>refers to</w:t>
      </w:r>
      <w:r w:rsidRPr="00941DF8">
        <w:rPr>
          <w:rFonts w:cstheme="minorHAnsi"/>
        </w:rPr>
        <w:t xml:space="preserve"> when large scale drug networks within cities expand their network into smaller, rural areas </w:t>
      </w:r>
      <w:r w:rsidR="00E91CF9" w:rsidRPr="00941DF8">
        <w:rPr>
          <w:rFonts w:cstheme="minorHAnsi"/>
        </w:rPr>
        <w:t>where</w:t>
      </w:r>
      <w:r w:rsidRPr="00941DF8">
        <w:rPr>
          <w:rFonts w:cstheme="minorHAnsi"/>
        </w:rPr>
        <w:t xml:space="preserve"> there is a less saturated market. The leaders of these groups often exploit vulnerable people to deal and store drugs on their behalf. There is a telephone line that runs the network, hence </w:t>
      </w:r>
      <w:r w:rsidR="00E91CF9" w:rsidRPr="00941DF8">
        <w:rPr>
          <w:rFonts w:cstheme="minorHAnsi"/>
        </w:rPr>
        <w:t xml:space="preserve">why this is referred to as </w:t>
      </w:r>
      <w:r w:rsidRPr="00941DF8">
        <w:rPr>
          <w:rFonts w:cstheme="minorHAnsi"/>
        </w:rPr>
        <w:t xml:space="preserve">‘county </w:t>
      </w:r>
      <w:proofErr w:type="gramStart"/>
      <w:r w:rsidRPr="00941DF8">
        <w:rPr>
          <w:rFonts w:cstheme="minorHAnsi"/>
        </w:rPr>
        <w:t>lines’</w:t>
      </w:r>
      <w:proofErr w:type="gramEnd"/>
      <w:r w:rsidRPr="00941DF8">
        <w:rPr>
          <w:rFonts w:cstheme="minorHAnsi"/>
        </w:rPr>
        <w:t>. The major driving force for county lines is the financial gains being made by drug dealers in the large cities. The financial gain is because there is less competition where the drugs are now being distributed, therefore there is less threat from the competition of rival dealers (Spicer, 2019).</w:t>
      </w:r>
      <w:r w:rsidR="00E91CF9" w:rsidRPr="00941DF8">
        <w:rPr>
          <w:rFonts w:cstheme="minorHAnsi"/>
        </w:rPr>
        <w:t xml:space="preserve"> </w:t>
      </w:r>
      <w:r w:rsidR="00E91CF9" w:rsidRPr="00941DF8">
        <w:rPr>
          <w:rFonts w:cstheme="minorHAnsi"/>
          <w:lang w:eastAsia="en-GB"/>
        </w:rPr>
        <w:t>County lines targets vulnerable and impressionable people, this can include children, drug users, and those suffering from pre-existing mental health conditions. Children are frequently used to deal drugs for the county lines operation, commonly receiving money in return. Drug users are exploited to store and/or deal the drugs, in return they will receive drugs for their own personal use as payment. Other vulnerable people can be ‘cuckooed</w:t>
      </w:r>
      <w:proofErr w:type="gramStart"/>
      <w:r w:rsidR="00E91CF9" w:rsidRPr="00941DF8">
        <w:rPr>
          <w:rFonts w:cstheme="minorHAnsi"/>
          <w:lang w:eastAsia="en-GB"/>
        </w:rPr>
        <w:t>’</w:t>
      </w:r>
      <w:proofErr w:type="gramEnd"/>
      <w:r w:rsidR="00E91CF9" w:rsidRPr="00941DF8">
        <w:rPr>
          <w:rFonts w:cstheme="minorHAnsi"/>
          <w:lang w:eastAsia="en-GB"/>
        </w:rPr>
        <w:t xml:space="preserve"> and their homes are used as a hub for local drug dealers to store and deal their drugs from (Ministry of Justice, 2019). ‘Cuckooing’ refers to when county line drug dealers invade a vulnerable individual’s home without being invited or wanted at their address (</w:t>
      </w:r>
      <w:r w:rsidR="00E91CF9" w:rsidRPr="00941DF8">
        <w:rPr>
          <w:rFonts w:cstheme="minorHAnsi"/>
        </w:rPr>
        <w:t xml:space="preserve">Spicer, Moyle and </w:t>
      </w:r>
      <w:proofErr w:type="spellStart"/>
      <w:r w:rsidR="00E91CF9" w:rsidRPr="00941DF8">
        <w:rPr>
          <w:rFonts w:cstheme="minorHAnsi"/>
        </w:rPr>
        <w:t>Coomber</w:t>
      </w:r>
      <w:proofErr w:type="spellEnd"/>
      <w:r w:rsidR="00E91CF9" w:rsidRPr="00941DF8">
        <w:rPr>
          <w:rFonts w:cstheme="minorHAnsi"/>
        </w:rPr>
        <w:t xml:space="preserve">, 2019). </w:t>
      </w:r>
    </w:p>
    <w:p w14:paraId="4A65DF16" w14:textId="412C1C9E" w:rsidR="00BF43E9" w:rsidRPr="00941DF8" w:rsidRDefault="00BF43E9" w:rsidP="00111144">
      <w:pPr>
        <w:tabs>
          <w:tab w:val="left" w:pos="1860"/>
        </w:tabs>
        <w:spacing w:line="480" w:lineRule="auto"/>
        <w:jc w:val="both"/>
        <w:rPr>
          <w:rFonts w:cstheme="minorHAnsi"/>
        </w:rPr>
      </w:pPr>
    </w:p>
    <w:p w14:paraId="04BB70F0" w14:textId="723E1671" w:rsidR="00BF43E9" w:rsidRPr="00941DF8" w:rsidRDefault="00BF43E9" w:rsidP="00111144">
      <w:pPr>
        <w:spacing w:after="225" w:line="480" w:lineRule="auto"/>
        <w:rPr>
          <w:rFonts w:cstheme="minorHAnsi"/>
          <w:lang w:eastAsia="en-GB"/>
        </w:rPr>
      </w:pPr>
      <w:r w:rsidRPr="00941DF8">
        <w:rPr>
          <w:rFonts w:cstheme="minorHAnsi"/>
          <w:lang w:eastAsia="en-GB"/>
        </w:rPr>
        <w:t xml:space="preserve">County lines networks are often centred around class A drug supply, including heroine and crack cocaine (NCA, 2019). Class A drugs have such a detrimental impact on the health of the users, which often leads to a reduced lifespan and a poorer quality of life. With the increase of county lines, class A drugs are more commonly used and are readily accessible to members of the public. Strict policies need to be enforced to reduce the quantity of drugs available on the market and discourage drug dealers from large cities from infiltrating </w:t>
      </w:r>
      <w:r w:rsidRPr="00941DF8">
        <w:rPr>
          <w:rFonts w:cstheme="minorHAnsi"/>
          <w:lang w:eastAsia="en-GB"/>
        </w:rPr>
        <w:lastRenderedPageBreak/>
        <w:t>smaller rural areas.</w:t>
      </w:r>
      <w:r w:rsidR="00E91CF9" w:rsidRPr="00941DF8">
        <w:rPr>
          <w:rFonts w:cstheme="minorHAnsi"/>
          <w:lang w:eastAsia="en-GB"/>
        </w:rPr>
        <w:t xml:space="preserve"> This literature demonstrates the types of drugs which are distributed as a result of successful county lines operations; however, it is important to note that this research was published in 2018. As this literature was published almost four years, the statistics may not be representative of what would be found if the same research was conducted today. </w:t>
      </w:r>
      <w:r w:rsidR="00B17D59" w:rsidRPr="00941DF8">
        <w:rPr>
          <w:rFonts w:cstheme="minorHAnsi"/>
          <w:lang w:eastAsia="en-GB"/>
        </w:rPr>
        <w:t xml:space="preserve">To increase the validity of the statistics shared, it would be useful to investigate statistics from 2022 and see if they are similar to those in 2018; if the statistics were similar then it would support the original source which increases the validity. </w:t>
      </w:r>
      <w:r w:rsidR="00E91CF9" w:rsidRPr="00941DF8">
        <w:rPr>
          <w:rFonts w:cstheme="minorHAnsi"/>
          <w:lang w:eastAsia="en-GB"/>
        </w:rPr>
        <w:t>Also, these statistics are based off of what has been able to be verified from people within county lines operations, but as this is a process which usually involves individuals who are uncooperative with the government and police, these statistics may be skewed and not representative of the actual drugs suppl</w:t>
      </w:r>
      <w:r w:rsidR="00111144" w:rsidRPr="00941DF8">
        <w:rPr>
          <w:rFonts w:cstheme="minorHAnsi"/>
          <w:lang w:eastAsia="en-GB"/>
        </w:rPr>
        <w:t>i</w:t>
      </w:r>
      <w:r w:rsidR="00E91CF9" w:rsidRPr="00941DF8">
        <w:rPr>
          <w:rFonts w:cstheme="minorHAnsi"/>
          <w:lang w:eastAsia="en-GB"/>
        </w:rPr>
        <w:t>ed from discrete county lines operations.</w:t>
      </w:r>
      <w:r w:rsidR="00111144" w:rsidRPr="00941DF8">
        <w:rPr>
          <w:rFonts w:cstheme="minorHAnsi"/>
          <w:lang w:eastAsia="en-GB"/>
        </w:rPr>
        <w:t xml:space="preserve"> The source of these statistics is highly reliable as it is a law enforcement agency within the UK who are heavily involved in the war against organised crime and drug supply.</w:t>
      </w:r>
    </w:p>
    <w:p w14:paraId="1D12AA74" w14:textId="77777777" w:rsidR="00E91CF9" w:rsidRPr="00941DF8" w:rsidRDefault="00BF43E9" w:rsidP="00111144">
      <w:pPr>
        <w:tabs>
          <w:tab w:val="left" w:pos="1860"/>
        </w:tabs>
        <w:spacing w:line="480" w:lineRule="auto"/>
        <w:jc w:val="both"/>
        <w:rPr>
          <w:rFonts w:cstheme="minorHAnsi"/>
        </w:rPr>
      </w:pPr>
      <w:r w:rsidRPr="00941DF8">
        <w:rPr>
          <w:rFonts w:cstheme="minorHAnsi"/>
          <w:noProof/>
          <w:lang w:eastAsia="en-GB"/>
        </w:rPr>
        <w:drawing>
          <wp:inline distT="0" distB="0" distL="0" distR="0" wp14:anchorId="293698DD" wp14:editId="711E465E">
            <wp:extent cx="2988733" cy="1785548"/>
            <wp:effectExtent l="0" t="0" r="0" b="5715"/>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5"/>
                    <a:stretch>
                      <a:fillRect/>
                    </a:stretch>
                  </pic:blipFill>
                  <pic:spPr>
                    <a:xfrm>
                      <a:off x="0" y="0"/>
                      <a:ext cx="2998237" cy="1791226"/>
                    </a:xfrm>
                    <a:prstGeom prst="rect">
                      <a:avLst/>
                    </a:prstGeom>
                  </pic:spPr>
                </pic:pic>
              </a:graphicData>
            </a:graphic>
          </wp:inline>
        </w:drawing>
      </w:r>
    </w:p>
    <w:p w14:paraId="640EA901" w14:textId="6EBBC682" w:rsidR="00111144" w:rsidRPr="00941DF8" w:rsidRDefault="00111144" w:rsidP="00111144">
      <w:pPr>
        <w:tabs>
          <w:tab w:val="left" w:pos="1860"/>
        </w:tabs>
        <w:spacing w:line="480" w:lineRule="auto"/>
        <w:jc w:val="both"/>
        <w:rPr>
          <w:rFonts w:cstheme="minorHAnsi"/>
        </w:rPr>
      </w:pPr>
    </w:p>
    <w:p w14:paraId="34BB574C" w14:textId="27E9F65F" w:rsidR="00111144" w:rsidRPr="00941DF8" w:rsidRDefault="00111144" w:rsidP="00111144">
      <w:pPr>
        <w:tabs>
          <w:tab w:val="left" w:pos="1860"/>
        </w:tabs>
        <w:spacing w:line="480" w:lineRule="auto"/>
        <w:jc w:val="both"/>
        <w:rPr>
          <w:rFonts w:cstheme="minorHAnsi"/>
        </w:rPr>
      </w:pPr>
      <w:r w:rsidRPr="00941DF8">
        <w:rPr>
          <w:rFonts w:cstheme="minorHAnsi"/>
        </w:rPr>
        <w:t xml:space="preserve">In May 2021, South Wales Police conducted a week dedicated to combatting county lines and ensure that everything possible was being conducted in order to protect vulnerable people who were being targeted by these organisations (Powell, 2021). In this week, South Wales Police made thirty-two arrests, </w:t>
      </w:r>
      <w:r w:rsidR="00E83632" w:rsidRPr="00941DF8">
        <w:rPr>
          <w:rFonts w:cstheme="minorHAnsi"/>
        </w:rPr>
        <w:t xml:space="preserve">seized over £179,000 worth of drugs, seized more than </w:t>
      </w:r>
      <w:r w:rsidR="00E83632" w:rsidRPr="00941DF8">
        <w:rPr>
          <w:rFonts w:cstheme="minorHAnsi"/>
        </w:rPr>
        <w:lastRenderedPageBreak/>
        <w:t>£23,000 in cash, disrupted four drug lines, and visited vulnerable people who were likely to be targeted for exploitation. This intensification week is one of the policies which South Wales Police currently has in force in order to combat county lines, and these statistics support that these policies are successful in reducing county lines within South Wales. In 2021, Powell (2021) reported that there were an estimated six-hundred county lines gangs in the UK, which had significantly decreased as it was an estimated two thousand in 2019. These statistics support that the current policies in place are reducing the amount of county lines operations that are occurring within the UK. However, this article is from 2021 and therefore can be argued that the information may not be representative of what is occurring in 2022. Also, the source is from The South Wales Argus. This source is a</w:t>
      </w:r>
      <w:r w:rsidR="00B17D59" w:rsidRPr="00941DF8">
        <w:rPr>
          <w:rFonts w:cstheme="minorHAnsi"/>
        </w:rPr>
        <w:t xml:space="preserve">n online </w:t>
      </w:r>
      <w:r w:rsidR="00E83632" w:rsidRPr="00941DF8">
        <w:rPr>
          <w:rFonts w:cstheme="minorHAnsi"/>
        </w:rPr>
        <w:t>magazine</w:t>
      </w:r>
      <w:r w:rsidR="00B17D59" w:rsidRPr="00941DF8">
        <w:rPr>
          <w:rFonts w:cstheme="minorHAnsi"/>
        </w:rPr>
        <w:t xml:space="preserve"> publication</w:t>
      </w:r>
      <w:r w:rsidR="00E83632" w:rsidRPr="00941DF8">
        <w:rPr>
          <w:rFonts w:cstheme="minorHAnsi"/>
        </w:rPr>
        <w:t xml:space="preserve">, which can be argued to </w:t>
      </w:r>
      <w:r w:rsidR="00B17D59" w:rsidRPr="00941DF8">
        <w:rPr>
          <w:rFonts w:cstheme="minorHAnsi"/>
        </w:rPr>
        <w:t>have low reliability</w:t>
      </w:r>
      <w:r w:rsidR="00E83632" w:rsidRPr="00941DF8">
        <w:rPr>
          <w:rFonts w:cstheme="minorHAnsi"/>
        </w:rPr>
        <w:t xml:space="preserve"> due to the authors not having expertise within policing and may be biased by their personal opinions which may affect their writing. However, the statistics used </w:t>
      </w:r>
      <w:r w:rsidR="00334679" w:rsidRPr="00941DF8">
        <w:rPr>
          <w:rFonts w:cstheme="minorHAnsi"/>
        </w:rPr>
        <w:t xml:space="preserve">within the article </w:t>
      </w:r>
      <w:r w:rsidR="00E83632" w:rsidRPr="00941DF8">
        <w:rPr>
          <w:rFonts w:cstheme="minorHAnsi"/>
        </w:rPr>
        <w:t>were published by South Wales Police themselves</w:t>
      </w:r>
      <w:r w:rsidR="00334679" w:rsidRPr="00941DF8">
        <w:rPr>
          <w:rFonts w:cstheme="minorHAnsi"/>
        </w:rPr>
        <w:t>,</w:t>
      </w:r>
      <w:r w:rsidR="00E83632" w:rsidRPr="00941DF8">
        <w:rPr>
          <w:rFonts w:cstheme="minorHAnsi"/>
        </w:rPr>
        <w:t xml:space="preserve"> </w:t>
      </w:r>
      <w:r w:rsidR="00334679" w:rsidRPr="00941DF8">
        <w:rPr>
          <w:rFonts w:cstheme="minorHAnsi"/>
        </w:rPr>
        <w:t>this</w:t>
      </w:r>
      <w:r w:rsidR="00E83632" w:rsidRPr="00941DF8">
        <w:rPr>
          <w:rFonts w:cstheme="minorHAnsi"/>
        </w:rPr>
        <w:t xml:space="preserve"> increases the validity of the information shared within the article</w:t>
      </w:r>
      <w:r w:rsidR="00334679" w:rsidRPr="00941DF8">
        <w:rPr>
          <w:rFonts w:cstheme="minorHAnsi"/>
        </w:rPr>
        <w:t xml:space="preserve"> as it contained quotes from detectives within the South Wales Police force</w:t>
      </w:r>
      <w:r w:rsidR="00E83632" w:rsidRPr="00941DF8">
        <w:rPr>
          <w:rFonts w:cstheme="minorHAnsi"/>
        </w:rPr>
        <w:t>.</w:t>
      </w:r>
      <w:r w:rsidR="00B17D59" w:rsidRPr="00941DF8">
        <w:rPr>
          <w:rFonts w:cstheme="minorHAnsi"/>
        </w:rPr>
        <w:t xml:space="preserve"> It could also be argued that this online publication is targeted at entertaining their audience rather than information them of important information, this may have caused the publication to be embellished for the purpose of entertainment.</w:t>
      </w:r>
    </w:p>
    <w:p w14:paraId="5E7ECCE1" w14:textId="465EE8CB" w:rsidR="00E91CF9" w:rsidRPr="00941DF8" w:rsidRDefault="00E91CF9" w:rsidP="00111144">
      <w:pPr>
        <w:tabs>
          <w:tab w:val="left" w:pos="1860"/>
        </w:tabs>
        <w:spacing w:line="480" w:lineRule="auto"/>
        <w:jc w:val="both"/>
        <w:rPr>
          <w:rFonts w:cstheme="minorHAnsi"/>
        </w:rPr>
      </w:pPr>
    </w:p>
    <w:p w14:paraId="0178DB87" w14:textId="47C7D6AA" w:rsidR="00E91CF9" w:rsidRPr="00941DF8" w:rsidRDefault="00E91CF9" w:rsidP="00111144">
      <w:pPr>
        <w:tabs>
          <w:tab w:val="left" w:pos="1860"/>
        </w:tabs>
        <w:spacing w:line="480" w:lineRule="auto"/>
        <w:jc w:val="both"/>
        <w:rPr>
          <w:rFonts w:cstheme="minorHAnsi"/>
        </w:rPr>
      </w:pPr>
      <w:r w:rsidRPr="00941DF8">
        <w:rPr>
          <w:rFonts w:cstheme="minorHAnsi"/>
        </w:rPr>
        <w:t>On the week commencing seventh of March 2022</w:t>
      </w:r>
      <w:r w:rsidR="00386E15" w:rsidRPr="00941DF8">
        <w:rPr>
          <w:rFonts w:cstheme="minorHAnsi"/>
        </w:rPr>
        <w:t xml:space="preserve">, South Wales Police </w:t>
      </w:r>
      <w:r w:rsidR="00111144" w:rsidRPr="00941DF8">
        <w:rPr>
          <w:rFonts w:cstheme="minorHAnsi"/>
        </w:rPr>
        <w:t xml:space="preserve">conducted an intensification week. The aim was to combat county lines operations who were recruiting young and vulnerable people to deal drugs (South Wales Police, 2022). During this week, South Wales Police visited over thirty-five addresses of individuals who were being ‘cuckooed’, seized more than £8,000 in cash, safeguarded thirteen people and were able to </w:t>
      </w:r>
      <w:r w:rsidR="00111144" w:rsidRPr="00941DF8">
        <w:rPr>
          <w:rFonts w:cstheme="minorHAnsi"/>
        </w:rPr>
        <w:lastRenderedPageBreak/>
        <w:t xml:space="preserve">visit schools to raise awareness of the severity of county lines. One aspect of this week was visiting train stations and working alongside British Transport Police to provide knife arches to train stations to encourage individuals involved in county lines to get rid of weaponry on them. This demonstrates the current </w:t>
      </w:r>
      <w:r w:rsidR="00B17D59" w:rsidRPr="00941DF8">
        <w:rPr>
          <w:rFonts w:cstheme="minorHAnsi"/>
        </w:rPr>
        <w:t xml:space="preserve">successful </w:t>
      </w:r>
      <w:r w:rsidR="00111144" w:rsidRPr="00941DF8">
        <w:rPr>
          <w:rFonts w:cstheme="minorHAnsi"/>
        </w:rPr>
        <w:t xml:space="preserve">strategies that the South Wales Police force currently have in place to target county lines and attempt to tackle the issue. The statistics from this current intervention week support that the current policies in place do attempt to combat county lines, however more work could be done to ensure that what is achieved in these specific weeks could be continued throughout the daily policing which occurs. The information gained from this literature has very high validity as the source itself is a certified Police website, which is a reliable source which is not swayed from bias or personal opinions of an author. </w:t>
      </w:r>
      <w:r w:rsidR="00B17D59" w:rsidRPr="00941DF8">
        <w:rPr>
          <w:rFonts w:cstheme="minorHAnsi"/>
        </w:rPr>
        <w:t>As this information is from a police website, the aim of the publication would be to inform the audience of important information and statistics to reassure the public that they are doing everything they can to prevent county lines.</w:t>
      </w:r>
    </w:p>
    <w:p w14:paraId="03311F2B" w14:textId="24D00D7F" w:rsidR="00B17D59" w:rsidRPr="00941DF8" w:rsidRDefault="00B17D59" w:rsidP="00B17D59">
      <w:pPr>
        <w:tabs>
          <w:tab w:val="left" w:pos="1860"/>
        </w:tabs>
        <w:spacing w:line="480" w:lineRule="auto"/>
        <w:jc w:val="both"/>
        <w:rPr>
          <w:rFonts w:cstheme="minorHAnsi"/>
        </w:rPr>
      </w:pPr>
    </w:p>
    <w:p w14:paraId="667FA3B5" w14:textId="36154042" w:rsidR="00B17D59" w:rsidRPr="00B17D59" w:rsidRDefault="00B17D59" w:rsidP="00B17D59">
      <w:pPr>
        <w:pStyle w:val="NormalWeb"/>
        <w:spacing w:before="0" w:beforeAutospacing="0" w:after="270" w:afterAutospacing="0" w:line="480" w:lineRule="auto"/>
        <w:rPr>
          <w:rFonts w:asciiTheme="minorHAnsi" w:hAnsiTheme="minorHAnsi" w:cstheme="minorHAnsi"/>
        </w:rPr>
      </w:pPr>
      <w:r w:rsidRPr="00941DF8">
        <w:rPr>
          <w:rFonts w:asciiTheme="minorHAnsi" w:hAnsiTheme="minorHAnsi" w:cstheme="minorHAnsi"/>
        </w:rPr>
        <w:t xml:space="preserve">With the growth of county lines activity in recent years, the police have had to adapt and change the way in which they monitor and attempt to prevent organised crime (NCA, ND). It is claimed by UK law enforcement that tackling county lines and supporting the vulnerable people who are affected as a result is high on their list of priorities. The most effective way that law enforcement has been policing county lines is by engaging is by creating a multi-agency county lines coordination centre. This allows for the NCA, the police and other regional organised crime units to work together in order to establish a wider picture of the severity of county lines. This demonstrates one of the ways in which policing has adapted to attempt to prevent and deter county lines operations, by creating a combined groups of specialised teams who have the collective aim of stopping county lines operations. The </w:t>
      </w:r>
      <w:r w:rsidRPr="00941DF8">
        <w:rPr>
          <w:rFonts w:asciiTheme="minorHAnsi" w:hAnsiTheme="minorHAnsi" w:cstheme="minorHAnsi"/>
        </w:rPr>
        <w:lastRenderedPageBreak/>
        <w:t>information regarding this team is from a national crime agency website, this has high validity as it is an established website which is relied upon for accurate information regarding police policies. The writer of this publications will have had specialised training on publishing public information regarding police policies, increasing the reliability of the source.</w:t>
      </w:r>
    </w:p>
    <w:p w14:paraId="5CA28C83" w14:textId="2EFB3648" w:rsidR="00B17D59" w:rsidRDefault="00B17D59" w:rsidP="00111144">
      <w:pPr>
        <w:tabs>
          <w:tab w:val="left" w:pos="1860"/>
        </w:tabs>
        <w:spacing w:line="480" w:lineRule="auto"/>
        <w:jc w:val="both"/>
        <w:rPr>
          <w:rFonts w:cstheme="minorHAnsi"/>
        </w:rPr>
      </w:pPr>
    </w:p>
    <w:p w14:paraId="304D695E" w14:textId="77777777" w:rsidR="00B17D59" w:rsidRDefault="00B17D59" w:rsidP="00111144">
      <w:pPr>
        <w:tabs>
          <w:tab w:val="left" w:pos="1860"/>
        </w:tabs>
        <w:spacing w:line="480" w:lineRule="auto"/>
        <w:jc w:val="both"/>
        <w:rPr>
          <w:rFonts w:cstheme="minorHAnsi"/>
        </w:rPr>
      </w:pPr>
    </w:p>
    <w:p w14:paraId="2B8D6931" w14:textId="77777777" w:rsidR="00111144" w:rsidRPr="00111144" w:rsidRDefault="00111144" w:rsidP="00111144">
      <w:pPr>
        <w:spacing w:after="300" w:line="336" w:lineRule="atLeast"/>
        <w:rPr>
          <w:rFonts w:ascii="Arial" w:eastAsia="Times New Roman" w:hAnsi="Arial" w:cs="Arial"/>
          <w:color w:val="333333"/>
          <w:sz w:val="27"/>
          <w:szCs w:val="27"/>
          <w:lang w:eastAsia="en-GB"/>
        </w:rPr>
      </w:pPr>
    </w:p>
    <w:p w14:paraId="27FB7409" w14:textId="77777777" w:rsidR="00111144" w:rsidRDefault="00111144" w:rsidP="00111144">
      <w:pPr>
        <w:tabs>
          <w:tab w:val="left" w:pos="1860"/>
        </w:tabs>
        <w:spacing w:line="480" w:lineRule="auto"/>
        <w:jc w:val="both"/>
        <w:rPr>
          <w:rFonts w:cstheme="minorHAnsi"/>
        </w:rPr>
      </w:pPr>
    </w:p>
    <w:p w14:paraId="6651A23B" w14:textId="77777777" w:rsidR="00111144" w:rsidRPr="00E91CF9" w:rsidRDefault="00111144" w:rsidP="00111144">
      <w:pPr>
        <w:tabs>
          <w:tab w:val="left" w:pos="1860"/>
        </w:tabs>
        <w:spacing w:line="480" w:lineRule="auto"/>
        <w:jc w:val="both"/>
        <w:rPr>
          <w:rFonts w:cstheme="minorHAnsi"/>
        </w:rPr>
      </w:pPr>
    </w:p>
    <w:p w14:paraId="0490B2B1" w14:textId="77777777" w:rsidR="00E91CF9" w:rsidRPr="00111144" w:rsidRDefault="00E91CF9" w:rsidP="00111144">
      <w:pPr>
        <w:tabs>
          <w:tab w:val="left" w:pos="1860"/>
        </w:tabs>
        <w:spacing w:line="480" w:lineRule="auto"/>
        <w:jc w:val="both"/>
        <w:rPr>
          <w:rFonts w:cstheme="minorHAnsi"/>
        </w:rPr>
      </w:pPr>
    </w:p>
    <w:p w14:paraId="11C14EAF" w14:textId="77777777" w:rsidR="00E91CF9" w:rsidRPr="00111144" w:rsidRDefault="00E91CF9" w:rsidP="00111144">
      <w:pPr>
        <w:spacing w:line="480" w:lineRule="auto"/>
        <w:rPr>
          <w:rFonts w:cstheme="minorHAnsi"/>
        </w:rPr>
      </w:pPr>
    </w:p>
    <w:p w14:paraId="0B2B42BD" w14:textId="151996F7" w:rsidR="00E91CF9" w:rsidRPr="00111144" w:rsidRDefault="00E91CF9" w:rsidP="00111144">
      <w:pPr>
        <w:spacing w:line="480" w:lineRule="auto"/>
        <w:rPr>
          <w:rFonts w:cstheme="minorHAnsi"/>
        </w:rPr>
      </w:pPr>
      <w:r w:rsidRPr="00111144">
        <w:rPr>
          <w:rFonts w:cstheme="minorHAnsi"/>
        </w:rPr>
        <w:br w:type="page"/>
      </w:r>
    </w:p>
    <w:p w14:paraId="33E17E4F" w14:textId="77777777" w:rsidR="00E91CF9" w:rsidRPr="00084A7E" w:rsidRDefault="00E91CF9" w:rsidP="00084A7E">
      <w:pPr>
        <w:tabs>
          <w:tab w:val="left" w:pos="1860"/>
        </w:tabs>
        <w:spacing w:line="480" w:lineRule="auto"/>
        <w:jc w:val="center"/>
        <w:rPr>
          <w:rFonts w:cstheme="minorHAnsi"/>
          <w:sz w:val="28"/>
          <w:szCs w:val="28"/>
          <w:u w:val="single"/>
        </w:rPr>
      </w:pPr>
    </w:p>
    <w:p w14:paraId="6CB76CA5" w14:textId="6AAF43CE" w:rsidR="00E91CF9" w:rsidRPr="00BE2E77" w:rsidRDefault="00BE2E77" w:rsidP="00BE2E77">
      <w:pPr>
        <w:tabs>
          <w:tab w:val="left" w:pos="1860"/>
        </w:tabs>
        <w:spacing w:line="480" w:lineRule="auto"/>
        <w:jc w:val="center"/>
        <w:rPr>
          <w:rFonts w:cstheme="minorHAnsi"/>
          <w:sz w:val="28"/>
          <w:szCs w:val="28"/>
        </w:rPr>
      </w:pPr>
      <w:r w:rsidRPr="00BE2E77">
        <w:rPr>
          <w:rFonts w:cstheme="minorHAnsi"/>
          <w:sz w:val="28"/>
          <w:szCs w:val="28"/>
          <w:u w:val="single"/>
        </w:rPr>
        <w:t>Reference List</w:t>
      </w:r>
    </w:p>
    <w:p w14:paraId="53CFEEE0" w14:textId="77777777" w:rsidR="00E91CF9" w:rsidRPr="00BE2E77" w:rsidRDefault="00E91CF9" w:rsidP="00BE2E77">
      <w:pPr>
        <w:tabs>
          <w:tab w:val="left" w:pos="1860"/>
        </w:tabs>
        <w:spacing w:line="480" w:lineRule="auto"/>
        <w:rPr>
          <w:rFonts w:cstheme="minorHAnsi"/>
        </w:rPr>
      </w:pPr>
    </w:p>
    <w:p w14:paraId="42C8C146" w14:textId="23859D77" w:rsidR="00E91CF9" w:rsidRPr="00BE2E77" w:rsidRDefault="00E91CF9" w:rsidP="00BE2E77">
      <w:pPr>
        <w:tabs>
          <w:tab w:val="left" w:pos="1860"/>
        </w:tabs>
        <w:spacing w:line="480" w:lineRule="auto"/>
        <w:rPr>
          <w:rFonts w:cstheme="minorHAnsi"/>
        </w:rPr>
      </w:pPr>
      <w:r w:rsidRPr="00BE2E77">
        <w:rPr>
          <w:rFonts w:cstheme="minorHAnsi"/>
        </w:rPr>
        <w:t xml:space="preserve">Ministry of Justice (2019). </w:t>
      </w:r>
      <w:r w:rsidR="00B17D59">
        <w:rPr>
          <w:rFonts w:cstheme="minorHAnsi"/>
        </w:rPr>
        <w:t>‘</w:t>
      </w:r>
      <w:r w:rsidRPr="00BE2E77">
        <w:rPr>
          <w:rFonts w:cstheme="minorHAnsi"/>
        </w:rPr>
        <w:t xml:space="preserve">County Lines Exploitation. Practice guidance for YOTs and frontline </w:t>
      </w:r>
      <w:proofErr w:type="gramStart"/>
      <w:r w:rsidRPr="00BE2E77">
        <w:rPr>
          <w:rFonts w:cstheme="minorHAnsi"/>
        </w:rPr>
        <w:t>practitioners</w:t>
      </w:r>
      <w:r w:rsidR="00B17D59">
        <w:rPr>
          <w:rFonts w:cstheme="minorHAnsi"/>
        </w:rPr>
        <w:t>’</w:t>
      </w:r>
      <w:proofErr w:type="gramEnd"/>
      <w:r w:rsidRPr="00BE2E77">
        <w:rPr>
          <w:rFonts w:cstheme="minorHAnsi"/>
        </w:rPr>
        <w:t xml:space="preserve">. Available at: </w:t>
      </w:r>
    </w:p>
    <w:p w14:paraId="3CAD45BC" w14:textId="4ACA9020" w:rsidR="00BE2E77" w:rsidRDefault="00BE2E77" w:rsidP="00BE2E77">
      <w:pPr>
        <w:tabs>
          <w:tab w:val="left" w:pos="1860"/>
        </w:tabs>
        <w:spacing w:line="480" w:lineRule="auto"/>
        <w:rPr>
          <w:rFonts w:cstheme="minorHAnsi"/>
        </w:rPr>
      </w:pPr>
      <w:r w:rsidRPr="00BE2E77">
        <w:rPr>
          <w:rFonts w:cstheme="minorHAnsi"/>
        </w:rPr>
        <w:fldChar w:fldCharType="begin"/>
      </w:r>
      <w:r w:rsidRPr="00BE2E77">
        <w:rPr>
          <w:rFonts w:cstheme="minorHAnsi"/>
        </w:rPr>
        <w:instrText xml:space="preserve"> HYPERLINK "</w:instrText>
      </w:r>
      <w:r w:rsidRPr="00BE2E77">
        <w:rPr>
          <w:rFonts w:cstheme="minorHAnsi"/>
        </w:rPr>
        <w:instrText>https://assets.publishing.service.gov.uk/government/uploads/system/uploads/attachment_data/file/839253/moj-county-lines-practical-guidance-frontline-practitionerspdf.pdf</w:instrText>
      </w:r>
      <w:r w:rsidRPr="00BE2E77">
        <w:rPr>
          <w:rFonts w:cstheme="minorHAnsi"/>
        </w:rPr>
        <w:instrText xml:space="preserve">" </w:instrText>
      </w:r>
      <w:r w:rsidRPr="00BE2E77">
        <w:rPr>
          <w:rFonts w:cstheme="minorHAnsi"/>
        </w:rPr>
        <w:fldChar w:fldCharType="separate"/>
      </w:r>
      <w:r w:rsidRPr="00BE2E77">
        <w:rPr>
          <w:rStyle w:val="Hyperlink"/>
          <w:rFonts w:cstheme="minorHAnsi"/>
        </w:rPr>
        <w:t>https://assets.publishing.service.gov.uk/government/uploads/system/uploads/attachment_data/file/839253/moj-county-lines-practical-guidance-frontline-practitionerspdf.pdf</w:t>
      </w:r>
      <w:r w:rsidRPr="00BE2E77">
        <w:rPr>
          <w:rFonts w:cstheme="minorHAnsi"/>
        </w:rPr>
        <w:fldChar w:fldCharType="end"/>
      </w:r>
    </w:p>
    <w:p w14:paraId="58080B0B" w14:textId="77777777" w:rsidR="00B17D59" w:rsidRPr="00BE2E77" w:rsidRDefault="00B17D59" w:rsidP="00BE2E77">
      <w:pPr>
        <w:tabs>
          <w:tab w:val="left" w:pos="1860"/>
        </w:tabs>
        <w:spacing w:line="480" w:lineRule="auto"/>
        <w:rPr>
          <w:rFonts w:cstheme="minorHAnsi"/>
        </w:rPr>
      </w:pPr>
    </w:p>
    <w:p w14:paraId="5C0C54DA" w14:textId="77777777" w:rsidR="00B17D59" w:rsidRPr="00BE2E77" w:rsidRDefault="00B17D59" w:rsidP="00B17D59">
      <w:pPr>
        <w:tabs>
          <w:tab w:val="left" w:pos="1860"/>
        </w:tabs>
        <w:spacing w:line="480" w:lineRule="auto"/>
        <w:rPr>
          <w:rFonts w:cstheme="minorHAnsi"/>
        </w:rPr>
      </w:pPr>
      <w:r>
        <w:rPr>
          <w:rFonts w:cstheme="minorHAnsi"/>
        </w:rPr>
        <w:t xml:space="preserve">NCA (N.D.) ‘County Lines’ Available at: </w:t>
      </w:r>
      <w:hyperlink r:id="rId6" w:history="1">
        <w:r w:rsidRPr="00401DC2">
          <w:rPr>
            <w:rStyle w:val="Hyperlink"/>
            <w:rFonts w:cstheme="minorHAnsi"/>
          </w:rPr>
          <w:t>https://www.nationalcrimeagency.gov.uk/what-we-do/crime-threats/drug-trafficking/county-lines</w:t>
        </w:r>
      </w:hyperlink>
      <w:r>
        <w:rPr>
          <w:rFonts w:cstheme="minorHAnsi"/>
        </w:rPr>
        <w:t xml:space="preserve"> (Accessed 01.09.2022).</w:t>
      </w:r>
    </w:p>
    <w:p w14:paraId="245B2263" w14:textId="77777777" w:rsidR="00BE2E77" w:rsidRPr="00BE2E77" w:rsidRDefault="00BE2E77" w:rsidP="00BE2E77">
      <w:pPr>
        <w:tabs>
          <w:tab w:val="left" w:pos="1860"/>
        </w:tabs>
        <w:spacing w:line="480" w:lineRule="auto"/>
        <w:rPr>
          <w:rFonts w:cstheme="minorHAnsi"/>
        </w:rPr>
      </w:pPr>
    </w:p>
    <w:p w14:paraId="2AAB6296" w14:textId="6ED63EB3" w:rsidR="00E91CF9" w:rsidRPr="00BE2E77" w:rsidRDefault="00E91CF9" w:rsidP="00BE2E77">
      <w:pPr>
        <w:tabs>
          <w:tab w:val="left" w:pos="1860"/>
        </w:tabs>
        <w:spacing w:line="480" w:lineRule="auto"/>
        <w:rPr>
          <w:rFonts w:cstheme="minorHAnsi"/>
        </w:rPr>
      </w:pPr>
      <w:r w:rsidRPr="00BE2E77">
        <w:rPr>
          <w:rFonts w:cstheme="minorHAnsi"/>
        </w:rPr>
        <w:t xml:space="preserve">NCA (2019). </w:t>
      </w:r>
      <w:r w:rsidR="00B17D59">
        <w:rPr>
          <w:rFonts w:cstheme="minorHAnsi"/>
        </w:rPr>
        <w:t>‘</w:t>
      </w:r>
      <w:r w:rsidRPr="00BE2E77">
        <w:rPr>
          <w:rFonts w:cstheme="minorHAnsi"/>
        </w:rPr>
        <w:t>County Lines Drug Supply, Vulnerability and Harm 2018 (</w:t>
      </w:r>
      <w:proofErr w:type="gramStart"/>
      <w:r w:rsidRPr="00BE2E77">
        <w:rPr>
          <w:rFonts w:cstheme="minorHAnsi"/>
        </w:rPr>
        <w:t>NAC(</w:t>
      </w:r>
      <w:proofErr w:type="gramEnd"/>
      <w:r w:rsidRPr="00BE2E77">
        <w:rPr>
          <w:rFonts w:cstheme="minorHAnsi"/>
        </w:rPr>
        <w:t>19)095)</w:t>
      </w:r>
      <w:r w:rsidR="00B17D59">
        <w:rPr>
          <w:rFonts w:cstheme="minorHAnsi"/>
        </w:rPr>
        <w:t>’</w:t>
      </w:r>
      <w:r w:rsidRPr="00BE2E77">
        <w:rPr>
          <w:rFonts w:cstheme="minorHAnsi"/>
        </w:rPr>
        <w:t xml:space="preserve">. Available at: </w:t>
      </w:r>
      <w:hyperlink r:id="rId7" w:history="1">
        <w:r w:rsidR="00941DF8" w:rsidRPr="00401DC2">
          <w:rPr>
            <w:rStyle w:val="Hyperlink"/>
            <w:rFonts w:cstheme="minorHAnsi"/>
          </w:rPr>
          <w:t>https://www.nationalcrimeagency.gov.uk/who-we-are/publications/257-county-lines-drug-supply-vulnerability-and-harm-2018/file</w:t>
        </w:r>
      </w:hyperlink>
      <w:r w:rsidR="00941DF8">
        <w:rPr>
          <w:rFonts w:cstheme="minorHAnsi"/>
        </w:rPr>
        <w:t xml:space="preserve"> </w:t>
      </w:r>
      <w:r w:rsidRPr="00BE2E77">
        <w:rPr>
          <w:rFonts w:cstheme="minorHAnsi"/>
        </w:rPr>
        <w:t>(Accessed 10.07.2022).</w:t>
      </w:r>
    </w:p>
    <w:p w14:paraId="29A12D7C" w14:textId="77777777" w:rsidR="00BE2E77" w:rsidRPr="00BE2E77" w:rsidRDefault="00BE2E77" w:rsidP="00BE2E77">
      <w:pPr>
        <w:tabs>
          <w:tab w:val="left" w:pos="1860"/>
        </w:tabs>
        <w:spacing w:line="480" w:lineRule="auto"/>
        <w:rPr>
          <w:rFonts w:cstheme="minorHAnsi"/>
        </w:rPr>
      </w:pPr>
    </w:p>
    <w:p w14:paraId="49332980" w14:textId="4DEFC828" w:rsidR="00111144" w:rsidRPr="00BE2E77" w:rsidRDefault="00111144" w:rsidP="00BE2E77">
      <w:pPr>
        <w:pStyle w:val="Heading1"/>
        <w:spacing w:before="0" w:beforeAutospacing="0" w:after="0" w:afterAutospacing="0" w:line="480" w:lineRule="auto"/>
        <w:rPr>
          <w:rFonts w:asciiTheme="minorHAnsi" w:hAnsiTheme="minorHAnsi" w:cstheme="minorHAnsi"/>
          <w:b w:val="0"/>
          <w:bCs w:val="0"/>
          <w:color w:val="333333"/>
          <w:sz w:val="24"/>
          <w:szCs w:val="24"/>
        </w:rPr>
      </w:pPr>
      <w:r w:rsidRPr="00BE2E77">
        <w:rPr>
          <w:rFonts w:asciiTheme="minorHAnsi" w:hAnsiTheme="minorHAnsi" w:cstheme="minorHAnsi"/>
          <w:b w:val="0"/>
          <w:bCs w:val="0"/>
          <w:sz w:val="24"/>
          <w:szCs w:val="24"/>
        </w:rPr>
        <w:t>Powell, L. (2021). ‘</w:t>
      </w:r>
      <w:r w:rsidRPr="00BE2E77">
        <w:rPr>
          <w:rFonts w:asciiTheme="minorHAnsi" w:hAnsiTheme="minorHAnsi" w:cstheme="minorHAnsi"/>
          <w:b w:val="0"/>
          <w:bCs w:val="0"/>
          <w:color w:val="333333"/>
          <w:sz w:val="24"/>
          <w:szCs w:val="24"/>
        </w:rPr>
        <w:t xml:space="preserve">Police forces in South Wales amplify county line </w:t>
      </w:r>
      <w:proofErr w:type="gramStart"/>
      <w:r w:rsidRPr="00BE2E77">
        <w:rPr>
          <w:rFonts w:asciiTheme="minorHAnsi" w:hAnsiTheme="minorHAnsi" w:cstheme="minorHAnsi"/>
          <w:b w:val="0"/>
          <w:bCs w:val="0"/>
          <w:color w:val="333333"/>
          <w:sz w:val="24"/>
          <w:szCs w:val="24"/>
        </w:rPr>
        <w:t>efforts</w:t>
      </w:r>
      <w:r w:rsidRPr="00BE2E77">
        <w:rPr>
          <w:rFonts w:asciiTheme="minorHAnsi" w:hAnsiTheme="minorHAnsi" w:cstheme="minorHAnsi"/>
          <w:b w:val="0"/>
          <w:bCs w:val="0"/>
          <w:color w:val="333333"/>
          <w:sz w:val="24"/>
          <w:szCs w:val="24"/>
        </w:rPr>
        <w:t>’</w:t>
      </w:r>
      <w:proofErr w:type="gramEnd"/>
      <w:r w:rsidRPr="00BE2E77">
        <w:rPr>
          <w:rFonts w:asciiTheme="minorHAnsi" w:hAnsiTheme="minorHAnsi" w:cstheme="minorHAnsi"/>
          <w:b w:val="0"/>
          <w:bCs w:val="0"/>
          <w:color w:val="333333"/>
          <w:sz w:val="24"/>
          <w:szCs w:val="24"/>
        </w:rPr>
        <w:t xml:space="preserve">. Available at: </w:t>
      </w:r>
      <w:hyperlink r:id="rId8" w:history="1">
        <w:r w:rsidRPr="00BE2E77">
          <w:rPr>
            <w:rStyle w:val="Hyperlink"/>
            <w:rFonts w:asciiTheme="minorHAnsi" w:hAnsiTheme="minorHAnsi" w:cstheme="minorHAnsi"/>
            <w:b w:val="0"/>
            <w:bCs w:val="0"/>
            <w:sz w:val="24"/>
            <w:szCs w:val="24"/>
          </w:rPr>
          <w:t>https://www.southwalesargus.co.uk/news/19334869.police-forces-south-wales-amplify-county-line-efforts/</w:t>
        </w:r>
      </w:hyperlink>
      <w:r w:rsidRPr="00BE2E77">
        <w:rPr>
          <w:rFonts w:asciiTheme="minorHAnsi" w:hAnsiTheme="minorHAnsi" w:cstheme="minorHAnsi"/>
          <w:b w:val="0"/>
          <w:bCs w:val="0"/>
          <w:color w:val="333333"/>
          <w:sz w:val="24"/>
          <w:szCs w:val="24"/>
        </w:rPr>
        <w:t xml:space="preserve"> (Accessed 30.08.2022).</w:t>
      </w:r>
    </w:p>
    <w:p w14:paraId="7DAA831E" w14:textId="77777777" w:rsidR="00111144" w:rsidRPr="00BE2E77" w:rsidRDefault="00111144" w:rsidP="00BE2E77">
      <w:pPr>
        <w:tabs>
          <w:tab w:val="left" w:pos="1860"/>
        </w:tabs>
        <w:spacing w:line="480" w:lineRule="auto"/>
        <w:rPr>
          <w:rFonts w:cstheme="minorHAnsi"/>
        </w:rPr>
      </w:pPr>
    </w:p>
    <w:p w14:paraId="493C5A0C" w14:textId="71B65A07" w:rsidR="00111144" w:rsidRPr="00BE2E77" w:rsidRDefault="00111144" w:rsidP="00BE2E77">
      <w:pPr>
        <w:pStyle w:val="Heading1"/>
        <w:spacing w:before="0" w:beforeAutospacing="0" w:after="0" w:afterAutospacing="0" w:line="480" w:lineRule="auto"/>
        <w:textAlignment w:val="baseline"/>
        <w:rPr>
          <w:rFonts w:asciiTheme="minorHAnsi" w:hAnsiTheme="minorHAnsi" w:cstheme="minorHAnsi"/>
          <w:b w:val="0"/>
          <w:bCs w:val="0"/>
          <w:sz w:val="24"/>
          <w:szCs w:val="24"/>
        </w:rPr>
      </w:pPr>
      <w:r w:rsidRPr="00BE2E77">
        <w:rPr>
          <w:rFonts w:asciiTheme="minorHAnsi" w:hAnsiTheme="minorHAnsi" w:cstheme="minorHAnsi"/>
          <w:b w:val="0"/>
          <w:bCs w:val="0"/>
          <w:sz w:val="24"/>
          <w:szCs w:val="24"/>
        </w:rPr>
        <w:t>South Wales Police (2022). ‘</w:t>
      </w:r>
      <w:r w:rsidRPr="00BE2E77">
        <w:rPr>
          <w:rFonts w:asciiTheme="minorHAnsi" w:hAnsiTheme="minorHAnsi" w:cstheme="minorHAnsi"/>
          <w:b w:val="0"/>
          <w:bCs w:val="0"/>
          <w:sz w:val="24"/>
          <w:szCs w:val="24"/>
        </w:rPr>
        <w:t>County lines intensification – a success for South Wales</w:t>
      </w:r>
      <w:r w:rsidRPr="00BE2E77">
        <w:rPr>
          <w:rFonts w:asciiTheme="minorHAnsi" w:hAnsiTheme="minorHAnsi" w:cstheme="minorHAnsi"/>
          <w:b w:val="0"/>
          <w:bCs w:val="0"/>
          <w:sz w:val="24"/>
          <w:szCs w:val="24"/>
        </w:rPr>
        <w:t xml:space="preserve">’. Available at: </w:t>
      </w:r>
      <w:hyperlink r:id="rId9" w:history="1">
        <w:r w:rsidRPr="00BE2E77">
          <w:rPr>
            <w:rStyle w:val="Hyperlink"/>
            <w:rFonts w:asciiTheme="minorHAnsi" w:hAnsiTheme="minorHAnsi" w:cstheme="minorHAnsi"/>
            <w:b w:val="0"/>
            <w:bCs w:val="0"/>
            <w:color w:val="auto"/>
            <w:sz w:val="24"/>
            <w:szCs w:val="24"/>
          </w:rPr>
          <w:t>https://www.south-wales.police.uk/news/south-wales/news/2022/maw-mar/county-lines-intensification---success-for-south-wales/</w:t>
        </w:r>
      </w:hyperlink>
      <w:r w:rsidR="00941DF8">
        <w:rPr>
          <w:rFonts w:asciiTheme="minorHAnsi" w:hAnsiTheme="minorHAnsi" w:cstheme="minorHAnsi"/>
          <w:b w:val="0"/>
          <w:bCs w:val="0"/>
          <w:sz w:val="24"/>
          <w:szCs w:val="24"/>
        </w:rPr>
        <w:t xml:space="preserve"> </w:t>
      </w:r>
      <w:r w:rsidRPr="00BE2E77">
        <w:rPr>
          <w:rFonts w:asciiTheme="minorHAnsi" w:hAnsiTheme="minorHAnsi" w:cstheme="minorHAnsi"/>
          <w:b w:val="0"/>
          <w:bCs w:val="0"/>
          <w:sz w:val="24"/>
          <w:szCs w:val="24"/>
        </w:rPr>
        <w:t>(Accessed 30.08.2022).</w:t>
      </w:r>
    </w:p>
    <w:p w14:paraId="0BF1EB43" w14:textId="77777777" w:rsidR="00E91CF9" w:rsidRPr="00BE2E77" w:rsidRDefault="00E91CF9" w:rsidP="00BE2E77">
      <w:pPr>
        <w:tabs>
          <w:tab w:val="left" w:pos="1860"/>
        </w:tabs>
        <w:spacing w:line="480" w:lineRule="auto"/>
        <w:rPr>
          <w:rFonts w:cstheme="minorHAnsi"/>
        </w:rPr>
      </w:pPr>
    </w:p>
    <w:p w14:paraId="5ADB29DA" w14:textId="556B82FC" w:rsidR="00E91CF9" w:rsidRPr="00BE2E77" w:rsidRDefault="00E91CF9" w:rsidP="00BE2E77">
      <w:pPr>
        <w:tabs>
          <w:tab w:val="left" w:pos="1860"/>
        </w:tabs>
        <w:spacing w:line="480" w:lineRule="auto"/>
        <w:rPr>
          <w:rFonts w:cstheme="minorHAnsi"/>
        </w:rPr>
      </w:pPr>
      <w:r w:rsidRPr="00BE2E77">
        <w:rPr>
          <w:rFonts w:cstheme="minorHAnsi"/>
        </w:rPr>
        <w:lastRenderedPageBreak/>
        <w:t xml:space="preserve">Spicer, J. (2019). ‘That’s their brand, their business’: how police officers are interpreting County Lines. Policing and Society, 29(8), 873-886. Available at: </w:t>
      </w:r>
      <w:hyperlink r:id="rId10" w:history="1">
        <w:r w:rsidR="00941DF8" w:rsidRPr="00401DC2">
          <w:rPr>
            <w:rStyle w:val="Hyperlink"/>
            <w:rFonts w:cstheme="minorHAnsi"/>
          </w:rPr>
          <w:t>https://www.tandfonline.com/doi/abs/10.1080/10439463.2018.1445742?journalCode=gpas20</w:t>
        </w:r>
      </w:hyperlink>
      <w:r w:rsidR="00941DF8">
        <w:rPr>
          <w:rFonts w:cstheme="minorHAnsi"/>
        </w:rPr>
        <w:t xml:space="preserve"> </w:t>
      </w:r>
      <w:r w:rsidRPr="00BE2E77">
        <w:rPr>
          <w:rFonts w:cstheme="minorHAnsi"/>
        </w:rPr>
        <w:t>(Accessed 10.07.2022).</w:t>
      </w:r>
    </w:p>
    <w:p w14:paraId="24E17919" w14:textId="77777777" w:rsidR="00E91CF9" w:rsidRPr="00BE2E77" w:rsidRDefault="00E91CF9" w:rsidP="00BE2E77">
      <w:pPr>
        <w:tabs>
          <w:tab w:val="left" w:pos="1860"/>
        </w:tabs>
        <w:spacing w:line="480" w:lineRule="auto"/>
        <w:rPr>
          <w:rFonts w:cstheme="minorHAnsi"/>
        </w:rPr>
      </w:pPr>
    </w:p>
    <w:p w14:paraId="5ABFACCD" w14:textId="7C8BB070" w:rsidR="00941DF8" w:rsidRDefault="00E91CF9" w:rsidP="00BE2E77">
      <w:pPr>
        <w:tabs>
          <w:tab w:val="left" w:pos="1860"/>
        </w:tabs>
        <w:spacing w:line="480" w:lineRule="auto"/>
        <w:rPr>
          <w:rFonts w:cstheme="minorHAnsi"/>
        </w:rPr>
      </w:pPr>
      <w:r w:rsidRPr="00BE2E77">
        <w:rPr>
          <w:rFonts w:cstheme="minorHAnsi"/>
        </w:rPr>
        <w:t xml:space="preserve">Spicer, J., Moyle, L. and </w:t>
      </w:r>
      <w:proofErr w:type="spellStart"/>
      <w:r w:rsidRPr="00BE2E77">
        <w:rPr>
          <w:rFonts w:cstheme="minorHAnsi"/>
        </w:rPr>
        <w:t>Coomber</w:t>
      </w:r>
      <w:proofErr w:type="spellEnd"/>
      <w:r w:rsidRPr="00BE2E77">
        <w:rPr>
          <w:rFonts w:cstheme="minorHAnsi"/>
        </w:rPr>
        <w:t xml:space="preserve">, R. (2019) ‘The variable and evolving nature of ‘cuckooing’ as a form of criminal exploitation in street level drug </w:t>
      </w:r>
      <w:proofErr w:type="gramStart"/>
      <w:r w:rsidRPr="00BE2E77">
        <w:rPr>
          <w:rFonts w:cstheme="minorHAnsi"/>
        </w:rPr>
        <w:t>markets’</w:t>
      </w:r>
      <w:proofErr w:type="gramEnd"/>
      <w:r w:rsidRPr="00BE2E77">
        <w:rPr>
          <w:rFonts w:cstheme="minorHAnsi"/>
        </w:rPr>
        <w:t xml:space="preserve">. Available at: </w:t>
      </w:r>
      <w:hyperlink r:id="rId11" w:history="1">
        <w:r w:rsidR="00941DF8" w:rsidRPr="00401DC2">
          <w:rPr>
            <w:rStyle w:val="Hyperlink"/>
            <w:rFonts w:cstheme="minorHAnsi"/>
          </w:rPr>
          <w:t>https://link.springer.com/article/10.1007/s12117-019-09368-5</w:t>
        </w:r>
      </w:hyperlink>
      <w:r w:rsidR="00941DF8">
        <w:rPr>
          <w:rFonts w:cstheme="minorHAnsi"/>
        </w:rPr>
        <w:t xml:space="preserve"> </w:t>
      </w:r>
      <w:r w:rsidRPr="00BE2E77">
        <w:rPr>
          <w:rFonts w:cstheme="minorHAnsi"/>
        </w:rPr>
        <w:t>(Accessed 10.07.2022).</w:t>
      </w:r>
    </w:p>
    <w:p w14:paraId="4783C73D" w14:textId="257F42EF" w:rsidR="00B17D59" w:rsidRDefault="00B17D59" w:rsidP="00BE2E77">
      <w:pPr>
        <w:tabs>
          <w:tab w:val="left" w:pos="1860"/>
        </w:tabs>
        <w:spacing w:line="480" w:lineRule="auto"/>
        <w:rPr>
          <w:rFonts w:cstheme="minorHAnsi"/>
        </w:rPr>
      </w:pPr>
    </w:p>
    <w:p w14:paraId="2F50915F" w14:textId="77777777" w:rsidR="00BF43E9" w:rsidRPr="00BF43E9" w:rsidRDefault="00BF43E9" w:rsidP="00BF43E9"/>
    <w:sectPr w:rsidR="00BF43E9" w:rsidRPr="00BF43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169A3"/>
    <w:multiLevelType w:val="multilevel"/>
    <w:tmpl w:val="B6323B3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C1192B"/>
    <w:multiLevelType w:val="multilevel"/>
    <w:tmpl w:val="6B66A6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BF479E"/>
    <w:multiLevelType w:val="hybridMultilevel"/>
    <w:tmpl w:val="97ECA0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9736909">
    <w:abstractNumId w:val="2"/>
  </w:num>
  <w:num w:numId="2" w16cid:durableId="56321812">
    <w:abstractNumId w:val="0"/>
  </w:num>
  <w:num w:numId="3" w16cid:durableId="1195389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3E9"/>
    <w:rsid w:val="000571E8"/>
    <w:rsid w:val="00084A7E"/>
    <w:rsid w:val="00111144"/>
    <w:rsid w:val="0016535A"/>
    <w:rsid w:val="00334679"/>
    <w:rsid w:val="00386E15"/>
    <w:rsid w:val="006E6438"/>
    <w:rsid w:val="007C5731"/>
    <w:rsid w:val="00941DF8"/>
    <w:rsid w:val="00A325AF"/>
    <w:rsid w:val="00B17D59"/>
    <w:rsid w:val="00BE2E77"/>
    <w:rsid w:val="00BF43E9"/>
    <w:rsid w:val="00E25825"/>
    <w:rsid w:val="00E83632"/>
    <w:rsid w:val="00E91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0D38"/>
  <w15:chartTrackingRefBased/>
  <w15:docId w15:val="{8AFAA76E-C8F9-2D45-A237-F8FD98FB8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11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3E9"/>
    <w:pPr>
      <w:ind w:left="720"/>
      <w:contextualSpacing/>
    </w:pPr>
  </w:style>
  <w:style w:type="character" w:styleId="Hyperlink">
    <w:name w:val="Hyperlink"/>
    <w:basedOn w:val="DefaultParagraphFont"/>
    <w:uiPriority w:val="99"/>
    <w:unhideWhenUsed/>
    <w:rsid w:val="00E91CF9"/>
    <w:rPr>
      <w:color w:val="0563C1" w:themeColor="hyperlink"/>
      <w:u w:val="single"/>
    </w:rPr>
  </w:style>
  <w:style w:type="character" w:styleId="UnresolvedMention">
    <w:name w:val="Unresolved Mention"/>
    <w:basedOn w:val="DefaultParagraphFont"/>
    <w:uiPriority w:val="99"/>
    <w:semiHidden/>
    <w:unhideWhenUsed/>
    <w:rsid w:val="00E91CF9"/>
    <w:rPr>
      <w:color w:val="605E5C"/>
      <w:shd w:val="clear" w:color="auto" w:fill="E1DFDD"/>
    </w:rPr>
  </w:style>
  <w:style w:type="paragraph" w:styleId="NormalWeb">
    <w:name w:val="Normal (Web)"/>
    <w:basedOn w:val="Normal"/>
    <w:uiPriority w:val="99"/>
    <w:semiHidden/>
    <w:unhideWhenUsed/>
    <w:rsid w:val="00E91CF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111144"/>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BE2E77"/>
    <w:rPr>
      <w:color w:val="954F72" w:themeColor="followedHyperlink"/>
      <w:u w:val="single"/>
    </w:rPr>
  </w:style>
  <w:style w:type="paragraph" w:customStyle="1" w:styleId="last-child">
    <w:name w:val="last-child"/>
    <w:basedOn w:val="Normal"/>
    <w:rsid w:val="00B17D5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402689">
      <w:bodyDiv w:val="1"/>
      <w:marLeft w:val="0"/>
      <w:marRight w:val="0"/>
      <w:marTop w:val="0"/>
      <w:marBottom w:val="0"/>
      <w:divBdr>
        <w:top w:val="none" w:sz="0" w:space="0" w:color="auto"/>
        <w:left w:val="none" w:sz="0" w:space="0" w:color="auto"/>
        <w:bottom w:val="none" w:sz="0" w:space="0" w:color="auto"/>
        <w:right w:val="none" w:sz="0" w:space="0" w:color="auto"/>
      </w:divBdr>
    </w:div>
    <w:div w:id="381948860">
      <w:bodyDiv w:val="1"/>
      <w:marLeft w:val="0"/>
      <w:marRight w:val="0"/>
      <w:marTop w:val="0"/>
      <w:marBottom w:val="0"/>
      <w:divBdr>
        <w:top w:val="none" w:sz="0" w:space="0" w:color="auto"/>
        <w:left w:val="none" w:sz="0" w:space="0" w:color="auto"/>
        <w:bottom w:val="none" w:sz="0" w:space="0" w:color="auto"/>
        <w:right w:val="none" w:sz="0" w:space="0" w:color="auto"/>
      </w:divBdr>
    </w:div>
    <w:div w:id="506940406">
      <w:bodyDiv w:val="1"/>
      <w:marLeft w:val="0"/>
      <w:marRight w:val="0"/>
      <w:marTop w:val="0"/>
      <w:marBottom w:val="0"/>
      <w:divBdr>
        <w:top w:val="none" w:sz="0" w:space="0" w:color="auto"/>
        <w:left w:val="none" w:sz="0" w:space="0" w:color="auto"/>
        <w:bottom w:val="none" w:sz="0" w:space="0" w:color="auto"/>
        <w:right w:val="none" w:sz="0" w:space="0" w:color="auto"/>
      </w:divBdr>
    </w:div>
    <w:div w:id="1277057597">
      <w:bodyDiv w:val="1"/>
      <w:marLeft w:val="0"/>
      <w:marRight w:val="0"/>
      <w:marTop w:val="0"/>
      <w:marBottom w:val="0"/>
      <w:divBdr>
        <w:top w:val="none" w:sz="0" w:space="0" w:color="auto"/>
        <w:left w:val="none" w:sz="0" w:space="0" w:color="auto"/>
        <w:bottom w:val="none" w:sz="0" w:space="0" w:color="auto"/>
        <w:right w:val="none" w:sz="0" w:space="0" w:color="auto"/>
      </w:divBdr>
    </w:div>
    <w:div w:id="1515220200">
      <w:bodyDiv w:val="1"/>
      <w:marLeft w:val="0"/>
      <w:marRight w:val="0"/>
      <w:marTop w:val="0"/>
      <w:marBottom w:val="0"/>
      <w:divBdr>
        <w:top w:val="none" w:sz="0" w:space="0" w:color="auto"/>
        <w:left w:val="none" w:sz="0" w:space="0" w:color="auto"/>
        <w:bottom w:val="none" w:sz="0" w:space="0" w:color="auto"/>
        <w:right w:val="none" w:sz="0" w:space="0" w:color="auto"/>
      </w:divBdr>
    </w:div>
    <w:div w:id="1906523245">
      <w:bodyDiv w:val="1"/>
      <w:marLeft w:val="0"/>
      <w:marRight w:val="0"/>
      <w:marTop w:val="0"/>
      <w:marBottom w:val="0"/>
      <w:divBdr>
        <w:top w:val="none" w:sz="0" w:space="0" w:color="auto"/>
        <w:left w:val="none" w:sz="0" w:space="0" w:color="auto"/>
        <w:bottom w:val="none" w:sz="0" w:space="0" w:color="auto"/>
        <w:right w:val="none" w:sz="0" w:space="0" w:color="auto"/>
      </w:divBdr>
    </w:div>
    <w:div w:id="1970934222">
      <w:bodyDiv w:val="1"/>
      <w:marLeft w:val="0"/>
      <w:marRight w:val="0"/>
      <w:marTop w:val="0"/>
      <w:marBottom w:val="0"/>
      <w:divBdr>
        <w:top w:val="none" w:sz="0" w:space="0" w:color="auto"/>
        <w:left w:val="none" w:sz="0" w:space="0" w:color="auto"/>
        <w:bottom w:val="none" w:sz="0" w:space="0" w:color="auto"/>
        <w:right w:val="none" w:sz="0" w:space="0" w:color="auto"/>
      </w:divBdr>
    </w:div>
    <w:div w:id="205018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argus.co.uk/news/19334869.police-forces-south-wales-amplify-county-line-effor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tionalcrimeagency.gov.uk/who-we-are/publications/257-county-lines-drug-supply-vulnerability-and-harm-2018/fil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ionalcrimeagency.gov.uk/what-we-do/crime-threats/drug-trafficking/county-lines" TargetMode="External"/><Relationship Id="rId11" Type="http://schemas.openxmlformats.org/officeDocument/2006/relationships/hyperlink" Target="https://link.springer.com/article/10.1007/s12117-019-09368-5" TargetMode="External"/><Relationship Id="rId5" Type="http://schemas.openxmlformats.org/officeDocument/2006/relationships/image" Target="media/image1.png"/><Relationship Id="rId10" Type="http://schemas.openxmlformats.org/officeDocument/2006/relationships/hyperlink" Target="https://www.tandfonline.com/doi/abs/10.1080/10439463.2018.1445742?journalCode=gpas20" TargetMode="External"/><Relationship Id="rId4" Type="http://schemas.openxmlformats.org/officeDocument/2006/relationships/webSettings" Target="webSettings.xml"/><Relationship Id="rId9" Type="http://schemas.openxmlformats.org/officeDocument/2006/relationships/hyperlink" Target="https://www.south-wales.police.uk/news/south-wales/news/2022/maw-mar/county-lines-intensification---success-for-south-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1573</Words>
  <Characters>8968</Characters>
  <Application>Microsoft Office Word</Application>
  <DocSecurity>0</DocSecurity>
  <Lines>74</Lines>
  <Paragraphs>21</Paragraphs>
  <ScaleCrop>false</ScaleCrop>
  <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Beavan (Student)</dc:creator>
  <cp:keywords/>
  <dc:description/>
  <cp:lastModifiedBy>Celyn Beavan (Student)</cp:lastModifiedBy>
  <cp:revision>2</cp:revision>
  <dcterms:created xsi:type="dcterms:W3CDTF">2022-09-05T17:12:00Z</dcterms:created>
  <dcterms:modified xsi:type="dcterms:W3CDTF">2022-09-05T17:12:00Z</dcterms:modified>
</cp:coreProperties>
</file>