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543F7B1" w14:textId="77777777" w:rsidR="00574CDF" w:rsidRDefault="00574CDF"/>
    <w:p w14:paraId="5B82203C" w14:textId="77777777" w:rsidR="00436047" w:rsidRDefault="004722F9" w:rsidP="00996FA5">
      <w:pPr>
        <w:jc w:val="center"/>
        <w:rPr>
          <w:sz w:val="40"/>
          <w:szCs w:val="40"/>
          <w:u w:val="single"/>
        </w:rPr>
      </w:pPr>
      <w:r w:rsidRPr="00996FA5">
        <w:rPr>
          <w:sz w:val="40"/>
          <w:szCs w:val="40"/>
          <w:u w:val="single"/>
        </w:rPr>
        <w:t>Demonstrate a critical understanding of the drivers of advocacy in Wales, the U.K. and beyond.</w:t>
      </w:r>
    </w:p>
    <w:p w14:paraId="2A1B7CF5" w14:textId="77777777" w:rsidR="00996FA5" w:rsidRDefault="00996FA5" w:rsidP="00CD76B0">
      <w:pPr>
        <w:spacing w:line="360" w:lineRule="auto"/>
        <w:jc w:val="center"/>
        <w:rPr>
          <w:sz w:val="40"/>
          <w:szCs w:val="40"/>
          <w:u w:val="single"/>
        </w:rPr>
      </w:pPr>
    </w:p>
    <w:p w14:paraId="7B9590B4" w14:textId="77777777" w:rsidR="00996FA5" w:rsidRDefault="004722F9" w:rsidP="00CD76B0">
      <w:pPr>
        <w:spacing w:line="360" w:lineRule="auto"/>
        <w:jc w:val="both"/>
        <w:rPr>
          <w:szCs w:val="24"/>
        </w:rPr>
      </w:pPr>
      <w:r>
        <w:rPr>
          <w:szCs w:val="24"/>
        </w:rPr>
        <w:t>Through</w:t>
      </w:r>
      <w:r w:rsidR="00080C87">
        <w:rPr>
          <w:szCs w:val="24"/>
        </w:rPr>
        <w:t>out this asse</w:t>
      </w:r>
      <w:r w:rsidR="00492DFC">
        <w:rPr>
          <w:szCs w:val="24"/>
        </w:rPr>
        <w:t>ssment</w:t>
      </w:r>
      <w:r w:rsidR="00263E29">
        <w:rPr>
          <w:szCs w:val="24"/>
        </w:rPr>
        <w:t xml:space="preserve">, </w:t>
      </w:r>
      <w:r w:rsidR="00492DFC">
        <w:rPr>
          <w:szCs w:val="24"/>
        </w:rPr>
        <w:t>a</w:t>
      </w:r>
      <w:r w:rsidR="00FC59B6">
        <w:rPr>
          <w:szCs w:val="24"/>
        </w:rPr>
        <w:t xml:space="preserve"> demonst</w:t>
      </w:r>
      <w:r w:rsidR="00D24E06">
        <w:rPr>
          <w:szCs w:val="24"/>
        </w:rPr>
        <w:t>ra</w:t>
      </w:r>
      <w:r w:rsidR="00FC59B6">
        <w:rPr>
          <w:szCs w:val="24"/>
        </w:rPr>
        <w:t>t</w:t>
      </w:r>
      <w:r w:rsidR="00492DFC">
        <w:rPr>
          <w:szCs w:val="24"/>
        </w:rPr>
        <w:t xml:space="preserve">ion will be given </w:t>
      </w:r>
      <w:r w:rsidR="006B1083">
        <w:rPr>
          <w:szCs w:val="24"/>
        </w:rPr>
        <w:t>on</w:t>
      </w:r>
      <w:r w:rsidR="00263E29">
        <w:rPr>
          <w:szCs w:val="24"/>
        </w:rPr>
        <w:t xml:space="preserve"> how the drivers, or </w:t>
      </w:r>
      <w:r w:rsidR="007D4CF9">
        <w:rPr>
          <w:szCs w:val="24"/>
        </w:rPr>
        <w:t xml:space="preserve">the fundamental catalysts, </w:t>
      </w:r>
      <w:r w:rsidR="00D24E06">
        <w:rPr>
          <w:szCs w:val="24"/>
        </w:rPr>
        <w:t>affect</w:t>
      </w:r>
      <w:r w:rsidR="00F45678">
        <w:rPr>
          <w:szCs w:val="24"/>
        </w:rPr>
        <w:t xml:space="preserve"> advocacy and how this is seen throughout not only Wales but also regions within the United Kingdom and the wider world beyond</w:t>
      </w:r>
      <w:r w:rsidR="00323961">
        <w:rPr>
          <w:szCs w:val="24"/>
        </w:rPr>
        <w:t>. This will a</w:t>
      </w:r>
      <w:r w:rsidR="009723DF">
        <w:rPr>
          <w:szCs w:val="24"/>
        </w:rPr>
        <w:t>ll coalesce</w:t>
      </w:r>
      <w:r w:rsidR="00A169DA">
        <w:rPr>
          <w:szCs w:val="24"/>
        </w:rPr>
        <w:t xml:space="preserve"> through the lens of the Rights of </w:t>
      </w:r>
      <w:r w:rsidR="00DF0B5D">
        <w:rPr>
          <w:szCs w:val="24"/>
        </w:rPr>
        <w:t>O</w:t>
      </w:r>
      <w:r w:rsidR="003218E5">
        <w:rPr>
          <w:szCs w:val="24"/>
        </w:rPr>
        <w:t>f</w:t>
      </w:r>
      <w:r w:rsidR="00A169DA">
        <w:rPr>
          <w:szCs w:val="24"/>
        </w:rPr>
        <w:t>fenders</w:t>
      </w:r>
      <w:r w:rsidR="004E6D4B">
        <w:rPr>
          <w:szCs w:val="24"/>
        </w:rPr>
        <w:t xml:space="preserve"> and</w:t>
      </w:r>
      <w:r w:rsidR="00FA07A3">
        <w:rPr>
          <w:szCs w:val="24"/>
        </w:rPr>
        <w:t xml:space="preserve"> will cover all ages, ethnicities, nationalities, creeds and orientation</w:t>
      </w:r>
      <w:r w:rsidR="004E6D4B">
        <w:rPr>
          <w:szCs w:val="24"/>
        </w:rPr>
        <w:t>s</w:t>
      </w:r>
      <w:r w:rsidR="00145ADF">
        <w:rPr>
          <w:szCs w:val="24"/>
        </w:rPr>
        <w:t>, including gender and sexual identity</w:t>
      </w:r>
      <w:r w:rsidR="00F45678">
        <w:rPr>
          <w:szCs w:val="24"/>
        </w:rPr>
        <w:t>.</w:t>
      </w:r>
    </w:p>
    <w:p w14:paraId="33DD3118" w14:textId="54029C1E" w:rsidR="00CF74E4" w:rsidRDefault="004722F9" w:rsidP="00CD76B0">
      <w:pPr>
        <w:spacing w:line="360" w:lineRule="auto"/>
        <w:jc w:val="both"/>
        <w:rPr>
          <w:szCs w:val="24"/>
        </w:rPr>
      </w:pPr>
      <w:r>
        <w:rPr>
          <w:szCs w:val="24"/>
        </w:rPr>
        <w:t xml:space="preserve">Advocacy is a </w:t>
      </w:r>
      <w:r w:rsidR="00B21665">
        <w:rPr>
          <w:szCs w:val="24"/>
        </w:rPr>
        <w:t xml:space="preserve">broad concept that affects people in a myriad of ways, </w:t>
      </w:r>
      <w:r w:rsidR="0022704C" w:rsidRPr="00F96A13">
        <w:rPr>
          <w:szCs w:val="24"/>
        </w:rPr>
        <w:t>yet with</w:t>
      </w:r>
      <w:r w:rsidR="001F35E2" w:rsidRPr="00F96A13">
        <w:rPr>
          <w:szCs w:val="24"/>
        </w:rPr>
        <w:t xml:space="preserve"> criminal offenders</w:t>
      </w:r>
      <w:r w:rsidR="001E5341">
        <w:rPr>
          <w:szCs w:val="24"/>
        </w:rPr>
        <w:t>,</w:t>
      </w:r>
      <w:r w:rsidR="001F35E2" w:rsidRPr="00F96A13">
        <w:rPr>
          <w:szCs w:val="24"/>
        </w:rPr>
        <w:t xml:space="preserve"> it is something that is often</w:t>
      </w:r>
      <w:r w:rsidR="003878E4" w:rsidRPr="00F96A13">
        <w:rPr>
          <w:szCs w:val="24"/>
        </w:rPr>
        <w:t xml:space="preserve"> overlooked</w:t>
      </w:r>
      <w:r w:rsidR="000F2AA1">
        <w:rPr>
          <w:szCs w:val="24"/>
        </w:rPr>
        <w:t>.</w:t>
      </w:r>
      <w:r w:rsidR="000E33B9" w:rsidRPr="000E33B9">
        <w:rPr>
          <w:szCs w:val="24"/>
        </w:rPr>
        <w:t xml:space="preserve"> Advocacy Focus </w:t>
      </w:r>
      <w:r w:rsidR="00AF6DCF">
        <w:rPr>
          <w:szCs w:val="24"/>
        </w:rPr>
        <w:t>(</w:t>
      </w:r>
      <w:r w:rsidR="000E33B9" w:rsidRPr="000E33B9">
        <w:rPr>
          <w:szCs w:val="24"/>
        </w:rPr>
        <w:t>2023</w:t>
      </w:r>
      <w:r w:rsidR="00AF6DCF">
        <w:rPr>
          <w:szCs w:val="24"/>
        </w:rPr>
        <w:t>)</w:t>
      </w:r>
      <w:r w:rsidR="00505551">
        <w:rPr>
          <w:szCs w:val="24"/>
        </w:rPr>
        <w:t xml:space="preserve"> </w:t>
      </w:r>
      <w:r w:rsidR="00F043AC">
        <w:rPr>
          <w:szCs w:val="24"/>
        </w:rPr>
        <w:t xml:space="preserve">highlights </w:t>
      </w:r>
      <w:r w:rsidR="003C0507" w:rsidRPr="00F96A13">
        <w:rPr>
          <w:szCs w:val="24"/>
        </w:rPr>
        <w:t xml:space="preserve">that </w:t>
      </w:r>
      <w:r w:rsidR="00E3760C" w:rsidRPr="00F96A13">
        <w:rPr>
          <w:szCs w:val="24"/>
        </w:rPr>
        <w:t xml:space="preserve">less than five </w:t>
      </w:r>
      <w:r w:rsidR="00E3760C" w:rsidRPr="009B1847">
        <w:rPr>
          <w:szCs w:val="24"/>
        </w:rPr>
        <w:t xml:space="preserve">percent of </w:t>
      </w:r>
      <w:r w:rsidR="00497046" w:rsidRPr="009B1847">
        <w:rPr>
          <w:szCs w:val="24"/>
        </w:rPr>
        <w:t xml:space="preserve">former </w:t>
      </w:r>
      <w:r w:rsidR="0030629D" w:rsidRPr="009B1847">
        <w:rPr>
          <w:szCs w:val="24"/>
        </w:rPr>
        <w:t>offenders feel supported</w:t>
      </w:r>
      <w:r w:rsidR="00497046" w:rsidRPr="009B1847">
        <w:rPr>
          <w:szCs w:val="24"/>
        </w:rPr>
        <w:t xml:space="preserve"> in prison or</w:t>
      </w:r>
      <w:r w:rsidR="0030629D" w:rsidRPr="009B1847">
        <w:rPr>
          <w:szCs w:val="24"/>
        </w:rPr>
        <w:t xml:space="preserve"> upon release</w:t>
      </w:r>
      <w:r w:rsidR="00F043AC">
        <w:rPr>
          <w:szCs w:val="24"/>
        </w:rPr>
        <w:t>,</w:t>
      </w:r>
      <w:r w:rsidR="00497046" w:rsidRPr="009B1847">
        <w:rPr>
          <w:szCs w:val="24"/>
        </w:rPr>
        <w:t xml:space="preserve"> which leads to </w:t>
      </w:r>
      <w:r w:rsidR="00F96A13" w:rsidRPr="009B1847">
        <w:rPr>
          <w:szCs w:val="24"/>
        </w:rPr>
        <w:t>recidivism</w:t>
      </w:r>
      <w:r w:rsidR="0073558E" w:rsidRPr="009B1847">
        <w:rPr>
          <w:szCs w:val="24"/>
        </w:rPr>
        <w:t>.</w:t>
      </w:r>
    </w:p>
    <w:p w14:paraId="47B1282E" w14:textId="77777777" w:rsidR="00BE685A" w:rsidRDefault="004722F9" w:rsidP="00CD76B0">
      <w:pPr>
        <w:spacing w:line="360" w:lineRule="auto"/>
        <w:jc w:val="both"/>
        <w:rPr>
          <w:szCs w:val="24"/>
        </w:rPr>
      </w:pPr>
      <w:r>
        <w:rPr>
          <w:szCs w:val="24"/>
        </w:rPr>
        <w:t xml:space="preserve">The </w:t>
      </w:r>
      <w:r w:rsidR="00ED7AB6">
        <w:rPr>
          <w:szCs w:val="24"/>
        </w:rPr>
        <w:t xml:space="preserve">need for offender advocacy is one </w:t>
      </w:r>
      <w:r w:rsidR="00541FAA">
        <w:rPr>
          <w:szCs w:val="24"/>
        </w:rPr>
        <w:t>requir</w:t>
      </w:r>
      <w:r w:rsidR="00ED7AB6">
        <w:rPr>
          <w:szCs w:val="24"/>
        </w:rPr>
        <w:t xml:space="preserve">ed under </w:t>
      </w:r>
      <w:r w:rsidR="00133A3F">
        <w:rPr>
          <w:szCs w:val="24"/>
        </w:rPr>
        <w:t xml:space="preserve">The Care Act 2014, specifically in sections 67 </w:t>
      </w:r>
      <w:r w:rsidR="00AF569B">
        <w:rPr>
          <w:szCs w:val="24"/>
        </w:rPr>
        <w:t xml:space="preserve">and 68 </w:t>
      </w:r>
      <w:r w:rsidR="00E13F60" w:rsidRPr="00547CF7">
        <w:rPr>
          <w:szCs w:val="24"/>
        </w:rPr>
        <w:t>(</w:t>
      </w:r>
      <w:r w:rsidR="00547CF7" w:rsidRPr="00547CF7">
        <w:rPr>
          <w:szCs w:val="24"/>
        </w:rPr>
        <w:t xml:space="preserve">Department </w:t>
      </w:r>
      <w:proofErr w:type="gramStart"/>
      <w:r w:rsidR="00547CF7" w:rsidRPr="00547CF7">
        <w:rPr>
          <w:szCs w:val="24"/>
        </w:rPr>
        <w:t>Of</w:t>
      </w:r>
      <w:proofErr w:type="gramEnd"/>
      <w:r w:rsidR="00547CF7" w:rsidRPr="00547CF7">
        <w:rPr>
          <w:szCs w:val="24"/>
        </w:rPr>
        <w:t xml:space="preserve"> Health, 2014</w:t>
      </w:r>
      <w:r w:rsidR="00E13F60" w:rsidRPr="00547CF7">
        <w:rPr>
          <w:szCs w:val="24"/>
        </w:rPr>
        <w:t>)</w:t>
      </w:r>
      <w:r w:rsidR="00F9365D">
        <w:rPr>
          <w:szCs w:val="24"/>
        </w:rPr>
        <w:t>,</w:t>
      </w:r>
      <w:r w:rsidR="00FC0BAB">
        <w:rPr>
          <w:szCs w:val="24"/>
        </w:rPr>
        <w:t xml:space="preserve"> where it </w:t>
      </w:r>
      <w:r w:rsidR="00887B9F">
        <w:rPr>
          <w:szCs w:val="24"/>
        </w:rPr>
        <w:t>st</w:t>
      </w:r>
      <w:r w:rsidR="001B6F97">
        <w:rPr>
          <w:szCs w:val="24"/>
        </w:rPr>
        <w:t>ate</w:t>
      </w:r>
      <w:r w:rsidR="00FE7A4C">
        <w:rPr>
          <w:szCs w:val="24"/>
        </w:rPr>
        <w:t>s</w:t>
      </w:r>
      <w:r w:rsidR="00196E98">
        <w:rPr>
          <w:szCs w:val="24"/>
        </w:rPr>
        <w:t xml:space="preserve"> that </w:t>
      </w:r>
      <w:r w:rsidR="00C87CC1" w:rsidRPr="000419BB">
        <w:rPr>
          <w:szCs w:val="24"/>
        </w:rPr>
        <w:t>the</w:t>
      </w:r>
      <w:r w:rsidR="000419BB" w:rsidRPr="000419BB">
        <w:rPr>
          <w:szCs w:val="24"/>
        </w:rPr>
        <w:t xml:space="preserve"> duty</w:t>
      </w:r>
      <w:r w:rsidR="00C87CC1">
        <w:rPr>
          <w:szCs w:val="24"/>
        </w:rPr>
        <w:t xml:space="preserve"> for supplied advocacy</w:t>
      </w:r>
      <w:r w:rsidR="000419BB" w:rsidRPr="000419BB">
        <w:rPr>
          <w:szCs w:val="24"/>
        </w:rPr>
        <w:t xml:space="preserve"> under the Care Act applies </w:t>
      </w:r>
      <w:r w:rsidR="00717C59">
        <w:rPr>
          <w:szCs w:val="24"/>
        </w:rPr>
        <w:t>not only</w:t>
      </w:r>
      <w:r w:rsidR="000419BB" w:rsidRPr="000419BB">
        <w:rPr>
          <w:szCs w:val="24"/>
        </w:rPr>
        <w:t xml:space="preserve"> to carers </w:t>
      </w:r>
      <w:r w:rsidR="00717C59">
        <w:rPr>
          <w:szCs w:val="24"/>
        </w:rPr>
        <w:t xml:space="preserve">in </w:t>
      </w:r>
      <w:r w:rsidR="000419BB" w:rsidRPr="000419BB">
        <w:rPr>
          <w:szCs w:val="24"/>
        </w:rPr>
        <w:t>need</w:t>
      </w:r>
      <w:r w:rsidR="00717C59">
        <w:rPr>
          <w:szCs w:val="24"/>
        </w:rPr>
        <w:t xml:space="preserve"> of additional support but also</w:t>
      </w:r>
      <w:r w:rsidR="000419BB" w:rsidRPr="000419BB">
        <w:rPr>
          <w:szCs w:val="24"/>
        </w:rPr>
        <w:t xml:space="preserve"> to people with Care and Support needs</w:t>
      </w:r>
      <w:r w:rsidR="00920449">
        <w:rPr>
          <w:szCs w:val="24"/>
        </w:rPr>
        <w:t>. T</w:t>
      </w:r>
      <w:r w:rsidR="0074236A">
        <w:rPr>
          <w:szCs w:val="24"/>
        </w:rPr>
        <w:t xml:space="preserve">his support is </w:t>
      </w:r>
      <w:r w:rsidR="00920449">
        <w:rPr>
          <w:szCs w:val="24"/>
        </w:rPr>
        <w:t>pro</w:t>
      </w:r>
      <w:r w:rsidR="00574DE5">
        <w:rPr>
          <w:szCs w:val="24"/>
        </w:rPr>
        <w:t>v</w:t>
      </w:r>
      <w:r w:rsidR="0074236A">
        <w:rPr>
          <w:szCs w:val="24"/>
        </w:rPr>
        <w:t>i</w:t>
      </w:r>
      <w:r w:rsidR="00574DE5">
        <w:rPr>
          <w:szCs w:val="24"/>
        </w:rPr>
        <w:t>d</w:t>
      </w:r>
      <w:r w:rsidR="0074236A">
        <w:rPr>
          <w:szCs w:val="24"/>
        </w:rPr>
        <w:t>ed without stipulation and</w:t>
      </w:r>
      <w:r w:rsidR="001415DC">
        <w:rPr>
          <w:szCs w:val="24"/>
        </w:rPr>
        <w:t xml:space="preserve"> dis</w:t>
      </w:r>
      <w:r w:rsidR="001415DC" w:rsidRPr="000419BB">
        <w:rPr>
          <w:szCs w:val="24"/>
        </w:rPr>
        <w:t>regar</w:t>
      </w:r>
      <w:r w:rsidR="001415DC">
        <w:rPr>
          <w:szCs w:val="24"/>
        </w:rPr>
        <w:t>ds</w:t>
      </w:r>
      <w:r w:rsidR="000419BB" w:rsidRPr="000419BB">
        <w:rPr>
          <w:szCs w:val="24"/>
        </w:rPr>
        <w:t xml:space="preserve"> where they live or the nature of the support they receive</w:t>
      </w:r>
      <w:r w:rsidR="000D41F1" w:rsidRPr="00427C3B">
        <w:rPr>
          <w:szCs w:val="24"/>
        </w:rPr>
        <w:t xml:space="preserve"> (</w:t>
      </w:r>
      <w:proofErr w:type="spellStart"/>
      <w:r w:rsidR="00804886" w:rsidRPr="00427C3B">
        <w:rPr>
          <w:szCs w:val="24"/>
        </w:rPr>
        <w:t>tri.x</w:t>
      </w:r>
      <w:proofErr w:type="spellEnd"/>
      <w:r w:rsidR="00031B0B" w:rsidRPr="00427C3B">
        <w:rPr>
          <w:szCs w:val="24"/>
        </w:rPr>
        <w:t xml:space="preserve">, </w:t>
      </w:r>
      <w:proofErr w:type="spellStart"/>
      <w:r w:rsidR="00031B0B" w:rsidRPr="00427C3B">
        <w:rPr>
          <w:szCs w:val="24"/>
        </w:rPr>
        <w:t>nd</w:t>
      </w:r>
      <w:proofErr w:type="spellEnd"/>
      <w:r w:rsidR="00031B0B" w:rsidRPr="00427C3B">
        <w:rPr>
          <w:szCs w:val="24"/>
        </w:rPr>
        <w:t>)</w:t>
      </w:r>
      <w:r w:rsidR="000F5C4C">
        <w:rPr>
          <w:szCs w:val="24"/>
        </w:rPr>
        <w:t>.</w:t>
      </w:r>
    </w:p>
    <w:p w14:paraId="725F4AF8" w14:textId="77777777" w:rsidR="000512B5" w:rsidRDefault="004722F9" w:rsidP="000E2E46">
      <w:pPr>
        <w:spacing w:after="120" w:line="360" w:lineRule="auto"/>
        <w:jc w:val="both"/>
        <w:rPr>
          <w:szCs w:val="24"/>
        </w:rPr>
      </w:pPr>
      <w:r>
        <w:rPr>
          <w:szCs w:val="24"/>
        </w:rPr>
        <w:t xml:space="preserve">Alongside the legislative powers of the Care Act 2014 are </w:t>
      </w:r>
      <w:r w:rsidR="00055E87">
        <w:rPr>
          <w:szCs w:val="24"/>
        </w:rPr>
        <w:t xml:space="preserve">the </w:t>
      </w:r>
      <w:r w:rsidR="00005DC7">
        <w:rPr>
          <w:szCs w:val="24"/>
        </w:rPr>
        <w:t>M</w:t>
      </w:r>
      <w:r w:rsidR="00055E87">
        <w:rPr>
          <w:szCs w:val="24"/>
        </w:rPr>
        <w:t xml:space="preserve">inistry of Justices, identified needs of </w:t>
      </w:r>
      <w:r w:rsidR="00A310DB">
        <w:rPr>
          <w:szCs w:val="24"/>
        </w:rPr>
        <w:t>o</w:t>
      </w:r>
      <w:r w:rsidR="00055E87">
        <w:rPr>
          <w:szCs w:val="24"/>
        </w:rPr>
        <w:t>ffenders in custody, a white paper</w:t>
      </w:r>
      <w:r w:rsidR="00FC560B">
        <w:rPr>
          <w:szCs w:val="24"/>
        </w:rPr>
        <w:t xml:space="preserve"> of Ad Hoc statistics released in 2018, which shines a light on the needs of </w:t>
      </w:r>
      <w:r w:rsidR="00A310DB">
        <w:rPr>
          <w:szCs w:val="24"/>
        </w:rPr>
        <w:t>o</w:t>
      </w:r>
      <w:r w:rsidR="00FC560B">
        <w:rPr>
          <w:szCs w:val="24"/>
        </w:rPr>
        <w:t>ffenders b</w:t>
      </w:r>
      <w:r w:rsidR="00B97B1B">
        <w:rPr>
          <w:szCs w:val="24"/>
        </w:rPr>
        <w:t>oth in the care of their Majesties Justice system and in the wider com</w:t>
      </w:r>
      <w:r>
        <w:rPr>
          <w:szCs w:val="24"/>
        </w:rPr>
        <w:t xml:space="preserve">munity when under the </w:t>
      </w:r>
      <w:r w:rsidR="00AB08F0">
        <w:rPr>
          <w:szCs w:val="24"/>
        </w:rPr>
        <w:t>supervision</w:t>
      </w:r>
      <w:r>
        <w:rPr>
          <w:szCs w:val="24"/>
        </w:rPr>
        <w:t xml:space="preserve"> of the probation services</w:t>
      </w:r>
      <w:r w:rsidR="001F309E">
        <w:rPr>
          <w:szCs w:val="24"/>
        </w:rPr>
        <w:t xml:space="preserve">, </w:t>
      </w:r>
      <w:r w:rsidR="00F054B1">
        <w:rPr>
          <w:szCs w:val="24"/>
        </w:rPr>
        <w:t xml:space="preserve">this is further supported by </w:t>
      </w:r>
      <w:r w:rsidR="00FB2B02">
        <w:rPr>
          <w:szCs w:val="24"/>
        </w:rPr>
        <w:t>t</w:t>
      </w:r>
      <w:r w:rsidR="00FB2B02" w:rsidRPr="00FB2B02">
        <w:rPr>
          <w:szCs w:val="24"/>
        </w:rPr>
        <w:t>h</w:t>
      </w:r>
      <w:r w:rsidR="005278CA">
        <w:rPr>
          <w:szCs w:val="24"/>
        </w:rPr>
        <w:t xml:space="preserve">e </w:t>
      </w:r>
      <w:r w:rsidR="00FB2B02" w:rsidRPr="00FB2B02">
        <w:rPr>
          <w:szCs w:val="24"/>
        </w:rPr>
        <w:t>Scottish Independent Advocacy Alliance</w:t>
      </w:r>
      <w:r w:rsidR="00FB2B02">
        <w:rPr>
          <w:szCs w:val="24"/>
        </w:rPr>
        <w:t xml:space="preserve"> (2021)</w:t>
      </w:r>
      <w:r w:rsidR="00C13A55">
        <w:rPr>
          <w:szCs w:val="24"/>
        </w:rPr>
        <w:t xml:space="preserve"> who </w:t>
      </w:r>
      <w:r w:rsidR="00834B81">
        <w:rPr>
          <w:szCs w:val="24"/>
        </w:rPr>
        <w:t>stated.</w:t>
      </w:r>
    </w:p>
    <w:p w14:paraId="4CCBF944" w14:textId="77777777" w:rsidR="009D6E7B" w:rsidRDefault="004722F9" w:rsidP="000512B5">
      <w:pPr>
        <w:spacing w:after="0" w:line="240" w:lineRule="auto"/>
        <w:ind w:left="1474" w:right="1474"/>
        <w:jc w:val="both"/>
        <w:rPr>
          <w:szCs w:val="24"/>
        </w:rPr>
      </w:pPr>
      <w:r>
        <w:rPr>
          <w:szCs w:val="24"/>
        </w:rPr>
        <w:t>“</w:t>
      </w:r>
      <w:r w:rsidR="00834B81">
        <w:rPr>
          <w:szCs w:val="24"/>
        </w:rPr>
        <w:t xml:space="preserve">… </w:t>
      </w:r>
      <w:r w:rsidR="008F67CB" w:rsidRPr="008F67CB">
        <w:rPr>
          <w:szCs w:val="24"/>
        </w:rPr>
        <w:t>over four in every hundred prisoners has a severe and enduring mental health problem and that, in addition, a very large proportion of prisoners, possibly as many as 70%, have some form of mental health problem.</w:t>
      </w:r>
      <w:r>
        <w:rPr>
          <w:szCs w:val="24"/>
        </w:rPr>
        <w:t>”</w:t>
      </w:r>
    </w:p>
    <w:p w14:paraId="48267234" w14:textId="77777777" w:rsidR="00834B81" w:rsidRDefault="00834B81" w:rsidP="000512B5">
      <w:pPr>
        <w:spacing w:after="0" w:line="240" w:lineRule="auto"/>
        <w:ind w:left="1474" w:right="1474"/>
        <w:jc w:val="both"/>
        <w:rPr>
          <w:szCs w:val="24"/>
        </w:rPr>
      </w:pPr>
    </w:p>
    <w:p w14:paraId="05F82031" w14:textId="77777777" w:rsidR="002960B1" w:rsidRDefault="004722F9" w:rsidP="00CD76B0">
      <w:pPr>
        <w:spacing w:line="360" w:lineRule="auto"/>
        <w:jc w:val="both"/>
        <w:rPr>
          <w:szCs w:val="24"/>
        </w:rPr>
      </w:pPr>
      <w:r>
        <w:rPr>
          <w:szCs w:val="24"/>
        </w:rPr>
        <w:t xml:space="preserve">This level of applied support </w:t>
      </w:r>
      <w:r w:rsidR="009C44BD">
        <w:rPr>
          <w:szCs w:val="24"/>
        </w:rPr>
        <w:t xml:space="preserve">is further ratified by the functional institutional support through services and governing bodies such as the </w:t>
      </w:r>
      <w:r w:rsidR="00670A1D">
        <w:rPr>
          <w:szCs w:val="24"/>
        </w:rPr>
        <w:t xml:space="preserve">Prisons and Probation Ombudsman </w:t>
      </w:r>
      <w:r w:rsidR="00F51668">
        <w:rPr>
          <w:szCs w:val="24"/>
        </w:rPr>
        <w:t>(</w:t>
      </w:r>
      <w:r w:rsidR="00670A1D">
        <w:rPr>
          <w:szCs w:val="24"/>
        </w:rPr>
        <w:t>PPO</w:t>
      </w:r>
      <w:r w:rsidR="00F51668">
        <w:rPr>
          <w:szCs w:val="24"/>
        </w:rPr>
        <w:t>)</w:t>
      </w:r>
      <w:r w:rsidR="005C7C35">
        <w:rPr>
          <w:szCs w:val="24"/>
        </w:rPr>
        <w:t>. T</w:t>
      </w:r>
      <w:r w:rsidR="009F4456">
        <w:rPr>
          <w:szCs w:val="24"/>
        </w:rPr>
        <w:t xml:space="preserve">hey are a sanctioned and governed body </w:t>
      </w:r>
      <w:r w:rsidR="004D295A">
        <w:rPr>
          <w:szCs w:val="24"/>
        </w:rPr>
        <w:t>that</w:t>
      </w:r>
      <w:r w:rsidR="009F4456">
        <w:rPr>
          <w:szCs w:val="24"/>
        </w:rPr>
        <w:t xml:space="preserve"> independently investigates complaints and issues </w:t>
      </w:r>
      <w:r w:rsidR="009F4456">
        <w:rPr>
          <w:szCs w:val="24"/>
        </w:rPr>
        <w:lastRenderedPageBreak/>
        <w:t>brought to them from within the prison</w:t>
      </w:r>
      <w:r w:rsidR="0086370A">
        <w:rPr>
          <w:szCs w:val="24"/>
        </w:rPr>
        <w:t xml:space="preserve"> service and the probationary services</w:t>
      </w:r>
      <w:r w:rsidR="00530036">
        <w:rPr>
          <w:szCs w:val="24"/>
        </w:rPr>
        <w:t>. T</w:t>
      </w:r>
      <w:r w:rsidR="0086370A">
        <w:rPr>
          <w:szCs w:val="24"/>
        </w:rPr>
        <w:t xml:space="preserve">hey cover a </w:t>
      </w:r>
      <w:r w:rsidR="00530036">
        <w:rPr>
          <w:szCs w:val="24"/>
        </w:rPr>
        <w:t>broad range</w:t>
      </w:r>
      <w:r w:rsidR="004D7300">
        <w:rPr>
          <w:szCs w:val="24"/>
        </w:rPr>
        <w:t xml:space="preserve"> of issues, ranging from property loss and theft to </w:t>
      </w:r>
      <w:r w:rsidR="00C90DE0">
        <w:rPr>
          <w:szCs w:val="24"/>
        </w:rPr>
        <w:t>excessive force and negative staff behaviour complaints</w:t>
      </w:r>
      <w:r>
        <w:rPr>
          <w:szCs w:val="24"/>
        </w:rPr>
        <w:t>.</w:t>
      </w:r>
    </w:p>
    <w:p w14:paraId="1AF7AF7A" w14:textId="77777777" w:rsidR="000421BF" w:rsidRDefault="004722F9" w:rsidP="00613012">
      <w:pPr>
        <w:spacing w:after="0" w:line="240" w:lineRule="auto"/>
        <w:ind w:left="1474" w:right="1474"/>
        <w:jc w:val="both"/>
        <w:rPr>
          <w:szCs w:val="24"/>
        </w:rPr>
      </w:pPr>
      <w:r>
        <w:rPr>
          <w:szCs w:val="24"/>
        </w:rPr>
        <w:t>‘</w:t>
      </w:r>
      <w:r w:rsidR="00521C48">
        <w:rPr>
          <w:szCs w:val="24"/>
        </w:rPr>
        <w:t xml:space="preserve">… </w:t>
      </w:r>
      <w:r w:rsidR="00D4079A" w:rsidRPr="00D4079A">
        <w:rPr>
          <w:szCs w:val="24"/>
        </w:rPr>
        <w:t>we investigate cases where prison staff haven't completed a cell clearance certificate when a prisoner has moved cell and hasn't packed their own property. Cases where staff simply have not followed procedures are relatively simple for us to investigate, but it's frustrating to find the same issues arising time after time.</w:t>
      </w:r>
      <w:bookmarkStart w:id="0" w:name="_Hlk149490863"/>
      <w:r w:rsidR="00E744DA">
        <w:rPr>
          <w:szCs w:val="24"/>
        </w:rPr>
        <w:t>’</w:t>
      </w:r>
      <w:r w:rsidR="00C72CE9">
        <w:rPr>
          <w:szCs w:val="24"/>
        </w:rPr>
        <w:t xml:space="preserve"> (Prison and Probation Ombudsman, 2022)</w:t>
      </w:r>
      <w:bookmarkEnd w:id="0"/>
      <w:r w:rsidR="00E248FB">
        <w:rPr>
          <w:szCs w:val="24"/>
        </w:rPr>
        <w:t>.</w:t>
      </w:r>
    </w:p>
    <w:p w14:paraId="2B138D39" w14:textId="77777777" w:rsidR="009A4D33" w:rsidRPr="009A3D05" w:rsidRDefault="009A4D33" w:rsidP="00E81362">
      <w:pPr>
        <w:spacing w:after="0" w:line="360" w:lineRule="auto"/>
        <w:ind w:left="1474" w:right="1474"/>
        <w:jc w:val="both"/>
        <w:rPr>
          <w:szCs w:val="24"/>
        </w:rPr>
      </w:pPr>
    </w:p>
    <w:p w14:paraId="281D9C80" w14:textId="77777777" w:rsidR="0056331D" w:rsidRPr="009A3D05" w:rsidRDefault="004722F9" w:rsidP="00930925">
      <w:pPr>
        <w:spacing w:line="360" w:lineRule="auto"/>
        <w:jc w:val="both"/>
        <w:rPr>
          <w:szCs w:val="24"/>
        </w:rPr>
      </w:pPr>
      <w:r w:rsidRPr="009A3D05">
        <w:rPr>
          <w:szCs w:val="24"/>
        </w:rPr>
        <w:t xml:space="preserve">Yet, despite the </w:t>
      </w:r>
      <w:r w:rsidR="00E8243B" w:rsidRPr="009A3D05">
        <w:rPr>
          <w:szCs w:val="24"/>
        </w:rPr>
        <w:t>Ombudsman’s</w:t>
      </w:r>
      <w:r w:rsidR="00ED4207" w:rsidRPr="009A3D05">
        <w:rPr>
          <w:szCs w:val="24"/>
        </w:rPr>
        <w:t xml:space="preserve"> efforts to instil</w:t>
      </w:r>
      <w:r w:rsidRPr="009A3D05">
        <w:rPr>
          <w:szCs w:val="24"/>
        </w:rPr>
        <w:t xml:space="preserve"> equity and equality</w:t>
      </w:r>
      <w:r w:rsidR="002E0242" w:rsidRPr="009A3D05">
        <w:rPr>
          <w:szCs w:val="24"/>
        </w:rPr>
        <w:t xml:space="preserve"> through fair practice and accountability, the need for charities and </w:t>
      </w:r>
      <w:r w:rsidR="00A07C67" w:rsidRPr="009A3D05">
        <w:rPr>
          <w:szCs w:val="24"/>
        </w:rPr>
        <w:t xml:space="preserve">volunteer </w:t>
      </w:r>
      <w:r w:rsidR="0039330E" w:rsidRPr="009A3D05">
        <w:rPr>
          <w:szCs w:val="24"/>
        </w:rPr>
        <w:t>agencies</w:t>
      </w:r>
      <w:r w:rsidR="00A07C67" w:rsidRPr="009A3D05">
        <w:rPr>
          <w:szCs w:val="24"/>
        </w:rPr>
        <w:t xml:space="preserve">, such as </w:t>
      </w:r>
      <w:r w:rsidR="009A4D33" w:rsidRPr="009A3D05">
        <w:rPr>
          <w:szCs w:val="24"/>
        </w:rPr>
        <w:t>Advocacy Focus</w:t>
      </w:r>
      <w:r w:rsidR="00E8443F" w:rsidRPr="009A3D05">
        <w:rPr>
          <w:szCs w:val="24"/>
        </w:rPr>
        <w:t xml:space="preserve">, is still </w:t>
      </w:r>
      <w:r w:rsidR="00F85678" w:rsidRPr="009A3D05">
        <w:rPr>
          <w:szCs w:val="24"/>
        </w:rPr>
        <w:t>prevalent</w:t>
      </w:r>
      <w:r w:rsidR="005D41CB" w:rsidRPr="009A3D05">
        <w:rPr>
          <w:szCs w:val="24"/>
        </w:rPr>
        <w:t xml:space="preserve"> both inside and outside </w:t>
      </w:r>
      <w:r w:rsidR="00756776" w:rsidRPr="009A3D05">
        <w:rPr>
          <w:szCs w:val="24"/>
        </w:rPr>
        <w:t>the custodial system.</w:t>
      </w:r>
    </w:p>
    <w:p w14:paraId="13099758" w14:textId="77777777" w:rsidR="00D85617" w:rsidRDefault="004722F9" w:rsidP="00930925">
      <w:pPr>
        <w:spacing w:line="360" w:lineRule="auto"/>
        <w:jc w:val="both"/>
        <w:rPr>
          <w:szCs w:val="24"/>
        </w:rPr>
      </w:pPr>
      <w:r>
        <w:rPr>
          <w:szCs w:val="24"/>
        </w:rPr>
        <w:t>In the words of Advocacy Focus,</w:t>
      </w:r>
      <w:r w:rsidR="00DA059B">
        <w:rPr>
          <w:szCs w:val="24"/>
        </w:rPr>
        <w:t xml:space="preserve"> a registered charity that</w:t>
      </w:r>
      <w:r w:rsidR="005D13C5">
        <w:rPr>
          <w:szCs w:val="24"/>
        </w:rPr>
        <w:t xml:space="preserve"> focuses</w:t>
      </w:r>
      <w:r w:rsidR="00CB5FB7">
        <w:rPr>
          <w:szCs w:val="24"/>
        </w:rPr>
        <w:t xml:space="preserve"> its attention on the rights and lives of</w:t>
      </w:r>
      <w:r w:rsidR="00454217">
        <w:rPr>
          <w:szCs w:val="24"/>
        </w:rPr>
        <w:t xml:space="preserve"> O</w:t>
      </w:r>
      <w:r w:rsidR="00684373">
        <w:rPr>
          <w:szCs w:val="24"/>
        </w:rPr>
        <w:t xml:space="preserve">ffenders in Lancashire, </w:t>
      </w:r>
      <w:r w:rsidR="006C6D81">
        <w:rPr>
          <w:szCs w:val="24"/>
        </w:rPr>
        <w:t>‘</w:t>
      </w:r>
      <w:r w:rsidR="009C73A8" w:rsidRPr="009C73A8">
        <w:rPr>
          <w:szCs w:val="24"/>
        </w:rPr>
        <w:t>We believe in Advocacy for All. By supporting prisoners in Lancashire, we are helping rehabilitate them and ease them back into the community upon their release.</w:t>
      </w:r>
      <w:r w:rsidR="009C73A8">
        <w:rPr>
          <w:szCs w:val="24"/>
        </w:rPr>
        <w:t>’</w:t>
      </w:r>
      <w:r w:rsidR="00D01CD1">
        <w:rPr>
          <w:szCs w:val="24"/>
        </w:rPr>
        <w:t xml:space="preserve"> (Advocacy Focus, 2023)</w:t>
      </w:r>
      <w:r w:rsidR="00C54B80">
        <w:rPr>
          <w:szCs w:val="24"/>
        </w:rPr>
        <w:t>.</w:t>
      </w:r>
    </w:p>
    <w:p w14:paraId="280B1890" w14:textId="77777777" w:rsidR="00310F4A" w:rsidRDefault="004722F9" w:rsidP="00CD76B0">
      <w:pPr>
        <w:spacing w:line="360" w:lineRule="auto"/>
        <w:jc w:val="both"/>
        <w:rPr>
          <w:szCs w:val="24"/>
        </w:rPr>
      </w:pPr>
      <w:r>
        <w:rPr>
          <w:szCs w:val="24"/>
        </w:rPr>
        <w:t>So</w:t>
      </w:r>
      <w:r w:rsidR="00500187">
        <w:rPr>
          <w:szCs w:val="24"/>
        </w:rPr>
        <w:t>,</w:t>
      </w:r>
      <w:r>
        <w:rPr>
          <w:szCs w:val="24"/>
        </w:rPr>
        <w:t xml:space="preserve"> if the Ombudsman and </w:t>
      </w:r>
      <w:r w:rsidR="00500187">
        <w:rPr>
          <w:szCs w:val="24"/>
        </w:rPr>
        <w:t xml:space="preserve">Ministry of Justice can clearly see the needs of Offenders both inside and outside of the Prison Service, </w:t>
      </w:r>
      <w:r w:rsidR="00187663">
        <w:rPr>
          <w:szCs w:val="24"/>
        </w:rPr>
        <w:t>this is taken a step further in the specialisation of certain advocates</w:t>
      </w:r>
      <w:r w:rsidR="00AB294B">
        <w:rPr>
          <w:szCs w:val="24"/>
        </w:rPr>
        <w:t xml:space="preserve">. As Boon </w:t>
      </w:r>
      <w:r w:rsidR="00B67F8E">
        <w:rPr>
          <w:szCs w:val="24"/>
        </w:rPr>
        <w:t xml:space="preserve">&amp; Nash (2015) </w:t>
      </w:r>
      <w:r w:rsidR="00D45A85">
        <w:rPr>
          <w:szCs w:val="24"/>
        </w:rPr>
        <w:t>posit</w:t>
      </w:r>
      <w:r w:rsidR="00B67F8E">
        <w:rPr>
          <w:szCs w:val="24"/>
        </w:rPr>
        <w:t>,</w:t>
      </w:r>
      <w:r w:rsidR="00FD66CF">
        <w:rPr>
          <w:szCs w:val="24"/>
        </w:rPr>
        <w:t xml:space="preserve"> the emergence of special advocates</w:t>
      </w:r>
      <w:r w:rsidR="00393D2F">
        <w:rPr>
          <w:szCs w:val="24"/>
        </w:rPr>
        <w:t>, advocates</w:t>
      </w:r>
      <w:r w:rsidR="00C4608D">
        <w:rPr>
          <w:szCs w:val="24"/>
        </w:rPr>
        <w:t xml:space="preserve"> that act</w:t>
      </w:r>
      <w:r w:rsidR="00231420">
        <w:rPr>
          <w:szCs w:val="24"/>
        </w:rPr>
        <w:t xml:space="preserve"> as </w:t>
      </w:r>
      <w:r w:rsidR="005F4DB3">
        <w:rPr>
          <w:szCs w:val="24"/>
        </w:rPr>
        <w:t>intermediar</w:t>
      </w:r>
      <w:r w:rsidR="00231420">
        <w:rPr>
          <w:szCs w:val="24"/>
        </w:rPr>
        <w:t>ies between the lay client and the judiciary</w:t>
      </w:r>
      <w:r w:rsidR="00C4608D">
        <w:rPr>
          <w:szCs w:val="24"/>
        </w:rPr>
        <w:t>, has arisen.</w:t>
      </w:r>
    </w:p>
    <w:p w14:paraId="71FFD153" w14:textId="4CBA0D20" w:rsidR="00E74044" w:rsidRDefault="00C4608D" w:rsidP="00CD76B0">
      <w:pPr>
        <w:spacing w:line="360" w:lineRule="auto"/>
        <w:jc w:val="both"/>
        <w:rPr>
          <w:szCs w:val="24"/>
        </w:rPr>
      </w:pPr>
      <w:r>
        <w:rPr>
          <w:szCs w:val="24"/>
        </w:rPr>
        <w:t xml:space="preserve">Despite this, further </w:t>
      </w:r>
      <w:r w:rsidRPr="00C4608D">
        <w:rPr>
          <w:szCs w:val="24"/>
        </w:rPr>
        <w:t>s</w:t>
      </w:r>
      <w:r w:rsidR="00E72C11" w:rsidRPr="00C4608D">
        <w:rPr>
          <w:szCs w:val="24"/>
        </w:rPr>
        <w:t>upport is still needed</w:t>
      </w:r>
      <w:r w:rsidR="007A4098" w:rsidRPr="00C4608D">
        <w:rPr>
          <w:szCs w:val="24"/>
        </w:rPr>
        <w:t>,</w:t>
      </w:r>
      <w:r w:rsidR="00E72C11" w:rsidRPr="00C4608D">
        <w:rPr>
          <w:szCs w:val="24"/>
        </w:rPr>
        <w:t xml:space="preserve"> and that is what charities</w:t>
      </w:r>
      <w:r w:rsidR="00C66296">
        <w:rPr>
          <w:szCs w:val="24"/>
        </w:rPr>
        <w:t xml:space="preserve"> such as Advocacy Focus (</w:t>
      </w:r>
      <w:r w:rsidR="00AC0F6C">
        <w:rPr>
          <w:szCs w:val="24"/>
        </w:rPr>
        <w:t>2023)</w:t>
      </w:r>
      <w:r w:rsidR="00E72C11" w:rsidRPr="00C4608D">
        <w:rPr>
          <w:szCs w:val="24"/>
        </w:rPr>
        <w:t xml:space="preserve"> are for</w:t>
      </w:r>
      <w:r w:rsidR="002E1082" w:rsidRPr="00C4608D">
        <w:rPr>
          <w:szCs w:val="24"/>
        </w:rPr>
        <w:t xml:space="preserve"> to provide the support and </w:t>
      </w:r>
      <w:r w:rsidR="00C84370" w:rsidRPr="00C4608D">
        <w:rPr>
          <w:szCs w:val="24"/>
        </w:rPr>
        <w:t xml:space="preserve">assistance that the legislature and government </w:t>
      </w:r>
      <w:r w:rsidR="00D27793" w:rsidRPr="00C4608D">
        <w:rPr>
          <w:szCs w:val="24"/>
        </w:rPr>
        <w:t>do not or simply cannot</w:t>
      </w:r>
      <w:r w:rsidR="00436AA3" w:rsidRPr="00C4608D">
        <w:rPr>
          <w:szCs w:val="24"/>
        </w:rPr>
        <w:t>.</w:t>
      </w:r>
      <w:r w:rsidR="008C7D88">
        <w:rPr>
          <w:szCs w:val="24"/>
        </w:rPr>
        <w:t xml:space="preserve"> This is further supported by work conducted by the </w:t>
      </w:r>
      <w:r w:rsidR="00964979">
        <w:rPr>
          <w:szCs w:val="24"/>
        </w:rPr>
        <w:t xml:space="preserve">Solicitor Regulation Authority (2018), which states </w:t>
      </w:r>
      <w:r w:rsidR="00505551">
        <w:rPr>
          <w:szCs w:val="24"/>
        </w:rPr>
        <w:t>that “</w:t>
      </w:r>
      <w:r w:rsidR="00BE61FC">
        <w:rPr>
          <w:szCs w:val="24"/>
        </w:rPr>
        <w:t>…</w:t>
      </w:r>
      <w:r w:rsidR="00877B4D" w:rsidRPr="00877B4D">
        <w:rPr>
          <w:szCs w:val="24"/>
        </w:rPr>
        <w:t>recent reports published by the Government and Bar Standards Board have expressed concerns about standards of criminal advocacy.</w:t>
      </w:r>
      <w:r w:rsidR="00877B4D">
        <w:rPr>
          <w:szCs w:val="24"/>
        </w:rPr>
        <w:t xml:space="preserve">” </w:t>
      </w:r>
      <w:r w:rsidR="002D161B">
        <w:rPr>
          <w:szCs w:val="24"/>
        </w:rPr>
        <w:t>a</w:t>
      </w:r>
      <w:r w:rsidR="00877B4D">
        <w:rPr>
          <w:szCs w:val="24"/>
        </w:rPr>
        <w:t xml:space="preserve">nd further states that </w:t>
      </w:r>
      <w:r w:rsidR="00BE61FC">
        <w:rPr>
          <w:szCs w:val="24"/>
        </w:rPr>
        <w:t>“</w:t>
      </w:r>
      <w:r w:rsidR="00BE61FC" w:rsidRPr="00BE61FC">
        <w:rPr>
          <w:szCs w:val="24"/>
        </w:rPr>
        <w:t xml:space="preserve">The delivery of </w:t>
      </w:r>
      <w:r w:rsidR="00E76257" w:rsidRPr="00BE61FC">
        <w:rPr>
          <w:szCs w:val="24"/>
        </w:rPr>
        <w:t>high-quality</w:t>
      </w:r>
      <w:r w:rsidR="00BE61FC" w:rsidRPr="00BE61FC">
        <w:rPr>
          <w:szCs w:val="24"/>
        </w:rPr>
        <w:t xml:space="preserve"> advocacy plays a fundamental role in ensuring the effective and fair delivery of justice within the courts of England and Wales.</w:t>
      </w:r>
      <w:r w:rsidR="00BE61FC">
        <w:rPr>
          <w:szCs w:val="24"/>
        </w:rPr>
        <w:t>”</w:t>
      </w:r>
    </w:p>
    <w:p w14:paraId="7E0E4C7E" w14:textId="77777777" w:rsidR="00BE0F36" w:rsidRPr="00C66296" w:rsidRDefault="004722F9" w:rsidP="00CD76B0">
      <w:pPr>
        <w:spacing w:line="360" w:lineRule="auto"/>
        <w:jc w:val="both"/>
        <w:rPr>
          <w:szCs w:val="24"/>
        </w:rPr>
      </w:pPr>
      <w:r>
        <w:rPr>
          <w:szCs w:val="24"/>
        </w:rPr>
        <w:t xml:space="preserve">Solicitor Regulation Authority (2018) further posits that a </w:t>
      </w:r>
      <w:r w:rsidR="005A45E0">
        <w:rPr>
          <w:szCs w:val="24"/>
        </w:rPr>
        <w:t xml:space="preserve">more transparent and straightforward usage of internal actions was needed within the judicial service regarding advocacy, with as little as five percent of </w:t>
      </w:r>
      <w:r w:rsidR="000B1A9E">
        <w:rPr>
          <w:szCs w:val="24"/>
        </w:rPr>
        <w:t>firms within the justice system having Advocates specialising in guilty plea-only cases</w:t>
      </w:r>
      <w:r w:rsidR="00F90DA9">
        <w:rPr>
          <w:szCs w:val="24"/>
        </w:rPr>
        <w:t xml:space="preserve">. This disparity in case balancing is a severe disservice to </w:t>
      </w:r>
      <w:r w:rsidR="00F90DA9">
        <w:rPr>
          <w:szCs w:val="24"/>
        </w:rPr>
        <w:lastRenderedPageBreak/>
        <w:t>those going through the legal process</w:t>
      </w:r>
      <w:r w:rsidR="00357BA6">
        <w:rPr>
          <w:szCs w:val="24"/>
        </w:rPr>
        <w:t xml:space="preserve"> and shows a bias towards being proven guilty over that of fair process.</w:t>
      </w:r>
    </w:p>
    <w:p w14:paraId="05997AFC" w14:textId="3B695BCA" w:rsidR="00436AA3" w:rsidRDefault="004722F9" w:rsidP="00CD76B0">
      <w:pPr>
        <w:spacing w:line="360" w:lineRule="auto"/>
        <w:jc w:val="both"/>
        <w:rPr>
          <w:szCs w:val="24"/>
        </w:rPr>
      </w:pPr>
      <w:r>
        <w:rPr>
          <w:szCs w:val="24"/>
        </w:rPr>
        <w:t>It is this need</w:t>
      </w:r>
      <w:r w:rsidR="00BE61FC">
        <w:rPr>
          <w:szCs w:val="24"/>
        </w:rPr>
        <w:t xml:space="preserve"> and fundamentality</w:t>
      </w:r>
      <w:r>
        <w:rPr>
          <w:szCs w:val="24"/>
        </w:rPr>
        <w:t xml:space="preserve"> that sees groups such as </w:t>
      </w:r>
      <w:r w:rsidR="0020753F">
        <w:rPr>
          <w:szCs w:val="24"/>
        </w:rPr>
        <w:t>Prisonersfamilies.org</w:t>
      </w:r>
      <w:r w:rsidR="00D65355">
        <w:rPr>
          <w:szCs w:val="24"/>
        </w:rPr>
        <w:t xml:space="preserve">, a </w:t>
      </w:r>
      <w:r w:rsidR="00990859">
        <w:rPr>
          <w:szCs w:val="24"/>
        </w:rPr>
        <w:t>nationwide</w:t>
      </w:r>
      <w:r w:rsidR="00D65355">
        <w:rPr>
          <w:szCs w:val="24"/>
        </w:rPr>
        <w:t xml:space="preserve"> helpline and advisory website</w:t>
      </w:r>
      <w:r w:rsidR="00000594">
        <w:rPr>
          <w:szCs w:val="24"/>
        </w:rPr>
        <w:t xml:space="preserve"> operated by the prison advice and care trust, aid families of those serving a custodial sentence.</w:t>
      </w:r>
      <w:r w:rsidR="0036618B">
        <w:rPr>
          <w:szCs w:val="24"/>
        </w:rPr>
        <w:t xml:space="preserve"> They help maintain </w:t>
      </w:r>
      <w:r w:rsidR="00C2393A">
        <w:rPr>
          <w:szCs w:val="24"/>
        </w:rPr>
        <w:t xml:space="preserve">and manage </w:t>
      </w:r>
      <w:r w:rsidR="00652357">
        <w:rPr>
          <w:szCs w:val="24"/>
        </w:rPr>
        <w:t xml:space="preserve">contact methods; both wanted and </w:t>
      </w:r>
      <w:r w:rsidR="00990859">
        <w:rPr>
          <w:szCs w:val="24"/>
        </w:rPr>
        <w:t>unwanted</w:t>
      </w:r>
      <w:r w:rsidR="0036284E">
        <w:rPr>
          <w:szCs w:val="24"/>
        </w:rPr>
        <w:t>,</w:t>
      </w:r>
      <w:r w:rsidR="004A022A">
        <w:rPr>
          <w:szCs w:val="24"/>
        </w:rPr>
        <w:t xml:space="preserve"> with provision and assistance </w:t>
      </w:r>
      <w:r w:rsidR="00596B57">
        <w:rPr>
          <w:szCs w:val="24"/>
        </w:rPr>
        <w:t>for many instances</w:t>
      </w:r>
      <w:r w:rsidR="00E56678">
        <w:rPr>
          <w:szCs w:val="24"/>
        </w:rPr>
        <w:t xml:space="preserve">. This is particularly relevant to </w:t>
      </w:r>
      <w:r w:rsidR="00505551">
        <w:rPr>
          <w:szCs w:val="24"/>
        </w:rPr>
        <w:t>the Howard</w:t>
      </w:r>
      <w:r w:rsidR="00B2708E" w:rsidRPr="00B2708E">
        <w:rPr>
          <w:szCs w:val="24"/>
        </w:rPr>
        <w:t xml:space="preserve"> League for Penal Reform (2023)</w:t>
      </w:r>
      <w:r w:rsidR="00DD4691">
        <w:rPr>
          <w:szCs w:val="24"/>
        </w:rPr>
        <w:t>, which, through their provision of legal and advocacy services to those within the penal and justice system, seek out and, in some cases, secure a fairer and more balanced outcome for all involved</w:t>
      </w:r>
      <w:r w:rsidR="00EA18DC">
        <w:rPr>
          <w:szCs w:val="24"/>
        </w:rPr>
        <w:t>.</w:t>
      </w:r>
    </w:p>
    <w:p w14:paraId="6C0FB6BD" w14:textId="77777777" w:rsidR="00F929D7" w:rsidRDefault="004722F9" w:rsidP="00160B72">
      <w:pPr>
        <w:spacing w:after="0" w:line="360" w:lineRule="auto"/>
        <w:jc w:val="both"/>
        <w:rPr>
          <w:szCs w:val="24"/>
        </w:rPr>
      </w:pPr>
      <w:r>
        <w:rPr>
          <w:szCs w:val="24"/>
        </w:rPr>
        <w:t xml:space="preserve">One of the </w:t>
      </w:r>
      <w:r w:rsidR="0036284E">
        <w:rPr>
          <w:szCs w:val="24"/>
        </w:rPr>
        <w:t>critical</w:t>
      </w:r>
      <w:r>
        <w:rPr>
          <w:szCs w:val="24"/>
        </w:rPr>
        <w:t xml:space="preserve"> rights all people have is a safe living environment, and this factor does not stop simply because you are living within the confines of </w:t>
      </w:r>
      <w:r w:rsidR="00672949">
        <w:rPr>
          <w:szCs w:val="24"/>
        </w:rPr>
        <w:t>the prison service</w:t>
      </w:r>
      <w:r w:rsidR="00B620FB">
        <w:rPr>
          <w:szCs w:val="24"/>
        </w:rPr>
        <w:t>. T</w:t>
      </w:r>
      <w:r w:rsidR="00672949">
        <w:rPr>
          <w:szCs w:val="24"/>
        </w:rPr>
        <w:t>ime and again, a theme has emerged, one of bigotry and hatred and is a common</w:t>
      </w:r>
      <w:r w:rsidR="00C370A4">
        <w:rPr>
          <w:szCs w:val="24"/>
        </w:rPr>
        <w:t xml:space="preserve"> factor in cases investigated by the </w:t>
      </w:r>
      <w:r>
        <w:rPr>
          <w:szCs w:val="24"/>
        </w:rPr>
        <w:t>PPO.</w:t>
      </w:r>
    </w:p>
    <w:p w14:paraId="31E25C69" w14:textId="77777777" w:rsidR="008036ED" w:rsidRDefault="008036ED" w:rsidP="00160B72">
      <w:pPr>
        <w:spacing w:after="0" w:line="360" w:lineRule="auto"/>
        <w:jc w:val="both"/>
        <w:rPr>
          <w:szCs w:val="24"/>
        </w:rPr>
      </w:pPr>
    </w:p>
    <w:p w14:paraId="53FFE369" w14:textId="53F32C7F" w:rsidR="00F929D7" w:rsidRDefault="004722F9" w:rsidP="00160B72">
      <w:pPr>
        <w:spacing w:after="0" w:line="360" w:lineRule="auto"/>
        <w:jc w:val="both"/>
        <w:rPr>
          <w:szCs w:val="24"/>
        </w:rPr>
      </w:pPr>
      <w:r>
        <w:rPr>
          <w:szCs w:val="24"/>
        </w:rPr>
        <w:t xml:space="preserve">Under the </w:t>
      </w:r>
      <w:r w:rsidR="002E2F2D">
        <w:rPr>
          <w:szCs w:val="24"/>
        </w:rPr>
        <w:t xml:space="preserve">Care Act and the Equality Act, race, sexual identity, and </w:t>
      </w:r>
      <w:r w:rsidR="0035174C">
        <w:rPr>
          <w:szCs w:val="24"/>
        </w:rPr>
        <w:t>n</w:t>
      </w:r>
      <w:r w:rsidR="002E2F2D">
        <w:rPr>
          <w:szCs w:val="24"/>
        </w:rPr>
        <w:t>euro divergence are all protected characteristics. Yet</w:t>
      </w:r>
      <w:r w:rsidR="0093117F">
        <w:rPr>
          <w:szCs w:val="24"/>
        </w:rPr>
        <w:t>, they are al</w:t>
      </w:r>
      <w:r w:rsidR="0093117F" w:rsidRPr="008F79D9">
        <w:rPr>
          <w:szCs w:val="24"/>
        </w:rPr>
        <w:t xml:space="preserve">l </w:t>
      </w:r>
      <w:r w:rsidR="000B3988" w:rsidRPr="008F79D9">
        <w:rPr>
          <w:szCs w:val="24"/>
        </w:rPr>
        <w:t>point</w:t>
      </w:r>
      <w:r w:rsidR="0093117F" w:rsidRPr="008F79D9">
        <w:rPr>
          <w:szCs w:val="24"/>
        </w:rPr>
        <w:t xml:space="preserve">s </w:t>
      </w:r>
      <w:r w:rsidR="0093117F">
        <w:rPr>
          <w:szCs w:val="24"/>
        </w:rPr>
        <w:t xml:space="preserve">that people within the custodial sector are routinely victimised for, as is the case for </w:t>
      </w:r>
      <w:r w:rsidR="00180E29">
        <w:rPr>
          <w:szCs w:val="24"/>
        </w:rPr>
        <w:t xml:space="preserve">Zahid </w:t>
      </w:r>
      <w:r w:rsidR="00FB5289">
        <w:rPr>
          <w:szCs w:val="24"/>
        </w:rPr>
        <w:t xml:space="preserve">Mubarek, a young man of Asian </w:t>
      </w:r>
      <w:r w:rsidR="009A142B">
        <w:rPr>
          <w:szCs w:val="24"/>
        </w:rPr>
        <w:t>descent</w:t>
      </w:r>
      <w:r w:rsidR="00FB5289">
        <w:rPr>
          <w:szCs w:val="24"/>
        </w:rPr>
        <w:t>, who his cellmate</w:t>
      </w:r>
      <w:r w:rsidR="00674645">
        <w:rPr>
          <w:szCs w:val="24"/>
        </w:rPr>
        <w:t xml:space="preserve"> murdered</w:t>
      </w:r>
      <w:r w:rsidR="00FB5289">
        <w:rPr>
          <w:szCs w:val="24"/>
        </w:rPr>
        <w:t xml:space="preserve"> on </w:t>
      </w:r>
      <w:r w:rsidR="009A142B">
        <w:rPr>
          <w:szCs w:val="24"/>
        </w:rPr>
        <w:t>March 21</w:t>
      </w:r>
      <w:r w:rsidR="009A142B" w:rsidRPr="009A142B">
        <w:rPr>
          <w:szCs w:val="24"/>
          <w:vertAlign w:val="superscript"/>
        </w:rPr>
        <w:t>st</w:t>
      </w:r>
      <w:r w:rsidR="004278C7">
        <w:rPr>
          <w:szCs w:val="24"/>
        </w:rPr>
        <w:t>, 2000</w:t>
      </w:r>
      <w:r w:rsidR="00674645">
        <w:rPr>
          <w:szCs w:val="24"/>
        </w:rPr>
        <w:t>.</w:t>
      </w:r>
      <w:r w:rsidR="004278C7">
        <w:rPr>
          <w:szCs w:val="24"/>
        </w:rPr>
        <w:t xml:space="preserve"> T</w:t>
      </w:r>
      <w:r w:rsidR="009A142B">
        <w:rPr>
          <w:szCs w:val="24"/>
        </w:rPr>
        <w:t xml:space="preserve">his is despite routine declarations by the </w:t>
      </w:r>
      <w:r w:rsidR="0071302B">
        <w:rPr>
          <w:szCs w:val="24"/>
        </w:rPr>
        <w:t>perpetrator</w:t>
      </w:r>
      <w:r w:rsidR="00906C77">
        <w:rPr>
          <w:szCs w:val="24"/>
        </w:rPr>
        <w:t xml:space="preserve"> that he was an overt racist and would kill anyone who was not of Caucasian </w:t>
      </w:r>
      <w:r w:rsidR="000B1469">
        <w:rPr>
          <w:szCs w:val="24"/>
        </w:rPr>
        <w:t>ethnicity</w:t>
      </w:r>
      <w:r w:rsidR="00505551">
        <w:rPr>
          <w:szCs w:val="24"/>
        </w:rPr>
        <w:t xml:space="preserve"> </w:t>
      </w:r>
      <w:r w:rsidR="00307FD9">
        <w:rPr>
          <w:szCs w:val="24"/>
        </w:rPr>
        <w:t xml:space="preserve">(Moss, </w:t>
      </w:r>
      <w:r w:rsidR="00160B72">
        <w:rPr>
          <w:szCs w:val="24"/>
        </w:rPr>
        <w:t>2006)</w:t>
      </w:r>
      <w:r w:rsidR="000B1469">
        <w:rPr>
          <w:szCs w:val="24"/>
        </w:rPr>
        <w:t>.</w:t>
      </w:r>
    </w:p>
    <w:p w14:paraId="1AC426FC" w14:textId="77777777" w:rsidR="00667303" w:rsidRDefault="004722F9" w:rsidP="00160B72">
      <w:pPr>
        <w:spacing w:after="0" w:line="360" w:lineRule="auto"/>
        <w:jc w:val="both"/>
        <w:rPr>
          <w:szCs w:val="24"/>
        </w:rPr>
      </w:pPr>
      <w:r>
        <w:rPr>
          <w:szCs w:val="24"/>
        </w:rPr>
        <w:t xml:space="preserve">This sparked an active inquiry and </w:t>
      </w:r>
      <w:r w:rsidR="00317F19">
        <w:rPr>
          <w:szCs w:val="24"/>
        </w:rPr>
        <w:t>advocating</w:t>
      </w:r>
      <w:r>
        <w:rPr>
          <w:szCs w:val="24"/>
        </w:rPr>
        <w:t xml:space="preserve"> for change and reform within the services, yet despite </w:t>
      </w:r>
      <w:r w:rsidR="00F74698">
        <w:rPr>
          <w:szCs w:val="24"/>
        </w:rPr>
        <w:t xml:space="preserve">it being investigated and </w:t>
      </w:r>
      <w:r w:rsidR="00675945">
        <w:rPr>
          <w:szCs w:val="24"/>
        </w:rPr>
        <w:t>changes made, it is still a problem that Independent Advocates working within the prison services are told of</w:t>
      </w:r>
      <w:r w:rsidR="00480788">
        <w:rPr>
          <w:szCs w:val="24"/>
        </w:rPr>
        <w:t>. A</w:t>
      </w:r>
      <w:r w:rsidR="00A856B4">
        <w:rPr>
          <w:szCs w:val="24"/>
        </w:rPr>
        <w:t>llegations are routinely made by staff and offenders alike. Again, this is supported by the</w:t>
      </w:r>
      <w:r w:rsidR="00DC00CF" w:rsidRPr="00DC00CF">
        <w:rPr>
          <w:szCs w:val="24"/>
        </w:rPr>
        <w:t xml:space="preserve"> Prison and Probation Ombudsman </w:t>
      </w:r>
      <w:r w:rsidR="00E54B64">
        <w:rPr>
          <w:szCs w:val="24"/>
        </w:rPr>
        <w:t>(</w:t>
      </w:r>
      <w:r w:rsidR="00DC00CF" w:rsidRPr="00DC00CF">
        <w:rPr>
          <w:szCs w:val="24"/>
        </w:rPr>
        <w:t>2022)</w:t>
      </w:r>
      <w:r w:rsidR="000371CA">
        <w:rPr>
          <w:szCs w:val="24"/>
        </w:rPr>
        <w:t>.</w:t>
      </w:r>
    </w:p>
    <w:p w14:paraId="72186457" w14:textId="77777777" w:rsidR="000B6512" w:rsidRDefault="000B6512" w:rsidP="00160B72">
      <w:pPr>
        <w:spacing w:after="0" w:line="360" w:lineRule="auto"/>
        <w:jc w:val="both"/>
        <w:rPr>
          <w:szCs w:val="24"/>
        </w:rPr>
      </w:pPr>
    </w:p>
    <w:p w14:paraId="2CCE52CB" w14:textId="77777777" w:rsidR="0015572D" w:rsidRDefault="004722F9" w:rsidP="00160B72">
      <w:pPr>
        <w:spacing w:after="0" w:line="360" w:lineRule="auto"/>
        <w:jc w:val="both"/>
        <w:rPr>
          <w:szCs w:val="24"/>
        </w:rPr>
      </w:pPr>
      <w:r>
        <w:rPr>
          <w:szCs w:val="24"/>
        </w:rPr>
        <w:t>In furtherance to the safety and well-being of those in custody and serving a custodial sentence, there comes work by</w:t>
      </w:r>
      <w:r w:rsidR="00317F19">
        <w:rPr>
          <w:szCs w:val="24"/>
        </w:rPr>
        <w:t xml:space="preserve"> </w:t>
      </w:r>
      <w:proofErr w:type="spellStart"/>
      <w:r w:rsidR="00286EC2">
        <w:rPr>
          <w:szCs w:val="24"/>
        </w:rPr>
        <w:t>Eka</w:t>
      </w:r>
      <w:r w:rsidR="008E5F67">
        <w:rPr>
          <w:szCs w:val="24"/>
        </w:rPr>
        <w:t>i</w:t>
      </w:r>
      <w:r w:rsidR="00286EC2">
        <w:rPr>
          <w:szCs w:val="24"/>
        </w:rPr>
        <w:t>r</w:t>
      </w:r>
      <w:r w:rsidR="008E5F67">
        <w:rPr>
          <w:szCs w:val="24"/>
        </w:rPr>
        <w:t>eb</w:t>
      </w:r>
      <w:proofErr w:type="spellEnd"/>
      <w:r w:rsidR="00317F19">
        <w:rPr>
          <w:szCs w:val="24"/>
        </w:rPr>
        <w:t xml:space="preserve"> </w:t>
      </w:r>
      <w:r w:rsidR="00286EC2">
        <w:rPr>
          <w:i/>
          <w:iCs/>
          <w:szCs w:val="24"/>
        </w:rPr>
        <w:t xml:space="preserve">et al, </w:t>
      </w:r>
      <w:r w:rsidR="008E5F67">
        <w:rPr>
          <w:szCs w:val="24"/>
        </w:rPr>
        <w:t>(2018)</w:t>
      </w:r>
      <w:r w:rsidR="00BD31FE">
        <w:rPr>
          <w:szCs w:val="24"/>
        </w:rPr>
        <w:t xml:space="preserve">, who stated in the </w:t>
      </w:r>
      <w:r w:rsidR="007879D6">
        <w:rPr>
          <w:szCs w:val="24"/>
        </w:rPr>
        <w:t>Journal of the American Geriatrics Society</w:t>
      </w:r>
      <w:r w:rsidR="00700C5E">
        <w:rPr>
          <w:szCs w:val="24"/>
        </w:rPr>
        <w:t xml:space="preserve">, that ACP or Advanced Care Planning was in dire need of a revaluation, as through their study they found that </w:t>
      </w:r>
      <w:r w:rsidR="00A862E6">
        <w:rPr>
          <w:szCs w:val="24"/>
        </w:rPr>
        <w:t>only forty-two percent of all those interviewed could provide an accurate description of what was required</w:t>
      </w:r>
      <w:r w:rsidR="00B85F81">
        <w:rPr>
          <w:szCs w:val="24"/>
        </w:rPr>
        <w:t>.</w:t>
      </w:r>
      <w:r>
        <w:rPr>
          <w:szCs w:val="24"/>
        </w:rPr>
        <w:t xml:space="preserve"> This</w:t>
      </w:r>
      <w:r w:rsidR="00991B59">
        <w:rPr>
          <w:szCs w:val="24"/>
        </w:rPr>
        <w:t xml:space="preserve"> trend of improved health quality</w:t>
      </w:r>
      <w:r>
        <w:rPr>
          <w:szCs w:val="24"/>
        </w:rPr>
        <w:t xml:space="preserve"> is further supported by </w:t>
      </w:r>
      <w:r w:rsidR="00601CCE">
        <w:rPr>
          <w:szCs w:val="24"/>
        </w:rPr>
        <w:t>Niyi (2008)</w:t>
      </w:r>
      <w:r w:rsidR="00EE23B6">
        <w:rPr>
          <w:szCs w:val="24"/>
        </w:rPr>
        <w:t>, who stated "</w:t>
      </w:r>
      <w:r w:rsidR="00EE23B6" w:rsidRPr="00EE23B6">
        <w:rPr>
          <w:szCs w:val="24"/>
        </w:rPr>
        <w:t xml:space="preserve">... with a potential to </w:t>
      </w:r>
      <w:r w:rsidR="00EE23B6" w:rsidRPr="00EE23B6">
        <w:rPr>
          <w:szCs w:val="24"/>
        </w:rPr>
        <w:lastRenderedPageBreak/>
        <w:t>improve the health of populations. At the inception of modern prisons, health advocacy approaches focused on appealing to humanitarian and religious sentiments of stakeholders to improve the well-being of prisoners...</w:t>
      </w:r>
      <w:r w:rsidR="00FE2BBA">
        <w:rPr>
          <w:szCs w:val="24"/>
        </w:rPr>
        <w:t>”</w:t>
      </w:r>
    </w:p>
    <w:p w14:paraId="024B12E3" w14:textId="77777777" w:rsidR="0015572D" w:rsidRDefault="0015572D" w:rsidP="00160B72">
      <w:pPr>
        <w:spacing w:after="0" w:line="360" w:lineRule="auto"/>
        <w:jc w:val="both"/>
        <w:rPr>
          <w:szCs w:val="24"/>
        </w:rPr>
      </w:pPr>
    </w:p>
    <w:p w14:paraId="1520397A" w14:textId="77777777" w:rsidR="00B769BA" w:rsidRDefault="004722F9" w:rsidP="00160B72">
      <w:pPr>
        <w:spacing w:after="0" w:line="360" w:lineRule="auto"/>
        <w:jc w:val="both"/>
        <w:rPr>
          <w:szCs w:val="24"/>
        </w:rPr>
      </w:pPr>
      <w:r>
        <w:rPr>
          <w:szCs w:val="24"/>
        </w:rPr>
        <w:t>In contrast to t</w:t>
      </w:r>
      <w:r w:rsidR="00783D50">
        <w:rPr>
          <w:szCs w:val="24"/>
        </w:rPr>
        <w:t xml:space="preserve">he work of Niyi (2008) from a global non-custodial perspective stands the work of </w:t>
      </w:r>
      <w:proofErr w:type="spellStart"/>
      <w:r w:rsidR="008C7C92">
        <w:rPr>
          <w:szCs w:val="24"/>
        </w:rPr>
        <w:t>Okedo</w:t>
      </w:r>
      <w:proofErr w:type="spellEnd"/>
      <w:r w:rsidR="008C7C92">
        <w:rPr>
          <w:szCs w:val="24"/>
        </w:rPr>
        <w:t xml:space="preserve">-Alex </w:t>
      </w:r>
      <w:r w:rsidR="008C7C92">
        <w:rPr>
          <w:i/>
          <w:iCs/>
          <w:szCs w:val="24"/>
        </w:rPr>
        <w:t xml:space="preserve">et al </w:t>
      </w:r>
      <w:r w:rsidR="006A6019">
        <w:rPr>
          <w:szCs w:val="24"/>
        </w:rPr>
        <w:t xml:space="preserve">(2021) researchers </w:t>
      </w:r>
      <w:r w:rsidR="007314AA">
        <w:rPr>
          <w:szCs w:val="24"/>
        </w:rPr>
        <w:t>from Nigeria</w:t>
      </w:r>
      <w:r w:rsidR="006A6019">
        <w:rPr>
          <w:szCs w:val="24"/>
        </w:rPr>
        <w:t xml:space="preserve">, who </w:t>
      </w:r>
      <w:r w:rsidR="003A6E2E">
        <w:rPr>
          <w:szCs w:val="24"/>
        </w:rPr>
        <w:t xml:space="preserve">state quite empirically that one of the key barriers to </w:t>
      </w:r>
      <w:r w:rsidR="008D5B97">
        <w:rPr>
          <w:szCs w:val="24"/>
        </w:rPr>
        <w:t xml:space="preserve">the application of health policy and system research is the </w:t>
      </w:r>
      <w:r w:rsidR="005315D4">
        <w:rPr>
          <w:szCs w:val="24"/>
        </w:rPr>
        <w:t xml:space="preserve">lack of funding, which is a key issue in developing nations, they through their study advocate for a change of funding application and show </w:t>
      </w:r>
      <w:r w:rsidR="00276D4C">
        <w:rPr>
          <w:szCs w:val="24"/>
        </w:rPr>
        <w:t>through statistical data the disparity in the allocation</w:t>
      </w:r>
      <w:r w:rsidR="00A3167B">
        <w:rPr>
          <w:szCs w:val="24"/>
        </w:rPr>
        <w:t xml:space="preserve"> of funds throughout the Nigerian health system, it stands to reason that such shortcomings in funding allocation would have a reciprocal </w:t>
      </w:r>
      <w:r w:rsidR="003323B1">
        <w:rPr>
          <w:szCs w:val="24"/>
        </w:rPr>
        <w:t>effect on the health of those incarcerated, which in turn supports the position of Niyi (2008)</w:t>
      </w:r>
    </w:p>
    <w:p w14:paraId="1049BAD8" w14:textId="77777777" w:rsidR="004617D0" w:rsidRPr="008C7C92" w:rsidRDefault="004617D0" w:rsidP="00160B72">
      <w:pPr>
        <w:spacing w:after="0" w:line="360" w:lineRule="auto"/>
        <w:jc w:val="both"/>
        <w:rPr>
          <w:szCs w:val="24"/>
        </w:rPr>
      </w:pPr>
    </w:p>
    <w:p w14:paraId="77919974" w14:textId="77777777" w:rsidR="0004575E" w:rsidRDefault="004722F9" w:rsidP="00160B72">
      <w:pPr>
        <w:spacing w:after="0" w:line="360" w:lineRule="auto"/>
        <w:jc w:val="both"/>
        <w:rPr>
          <w:szCs w:val="24"/>
        </w:rPr>
      </w:pPr>
      <w:r>
        <w:rPr>
          <w:szCs w:val="24"/>
        </w:rPr>
        <w:t xml:space="preserve">The advocacy push has been at the forefront of many social changes, including the care of children in a custodial or care setting. This movement is </w:t>
      </w:r>
      <w:r w:rsidR="00B66853">
        <w:rPr>
          <w:szCs w:val="24"/>
        </w:rPr>
        <w:t xml:space="preserve">not </w:t>
      </w:r>
      <w:r w:rsidR="00B0038E">
        <w:rPr>
          <w:szCs w:val="24"/>
        </w:rPr>
        <w:t>one with a</w:t>
      </w:r>
      <w:r w:rsidR="00B66853">
        <w:rPr>
          <w:szCs w:val="24"/>
        </w:rPr>
        <w:t xml:space="preserve"> narrow </w:t>
      </w:r>
      <w:r w:rsidR="00B0038E">
        <w:rPr>
          <w:szCs w:val="24"/>
        </w:rPr>
        <w:t xml:space="preserve">scope or </w:t>
      </w:r>
      <w:r w:rsidR="007F1C88">
        <w:rPr>
          <w:szCs w:val="24"/>
        </w:rPr>
        <w:t>purview</w:t>
      </w:r>
      <w:r w:rsidR="003701AB">
        <w:rPr>
          <w:szCs w:val="24"/>
        </w:rPr>
        <w:t xml:space="preserve">, </w:t>
      </w:r>
      <w:r w:rsidR="00282D35">
        <w:rPr>
          <w:szCs w:val="24"/>
        </w:rPr>
        <w:t xml:space="preserve">nor is it one </w:t>
      </w:r>
      <w:r w:rsidR="00B0038E">
        <w:rPr>
          <w:szCs w:val="24"/>
        </w:rPr>
        <w:t>confined</w:t>
      </w:r>
      <w:r w:rsidR="00282D35">
        <w:rPr>
          <w:szCs w:val="24"/>
        </w:rPr>
        <w:t xml:space="preserve"> solely to the United Kingdom</w:t>
      </w:r>
      <w:r w:rsidR="00B0038E">
        <w:rPr>
          <w:szCs w:val="24"/>
        </w:rPr>
        <w:t>;</w:t>
      </w:r>
      <w:r w:rsidR="003701AB">
        <w:rPr>
          <w:szCs w:val="24"/>
        </w:rPr>
        <w:t xml:space="preserve"> it is one that has expanded globally</w:t>
      </w:r>
      <w:r w:rsidR="00475BFD">
        <w:rPr>
          <w:szCs w:val="24"/>
        </w:rPr>
        <w:t xml:space="preserve">, finding roots in the United </w:t>
      </w:r>
      <w:r w:rsidR="0033706F">
        <w:rPr>
          <w:szCs w:val="24"/>
        </w:rPr>
        <w:t>States, Australia</w:t>
      </w:r>
      <w:r w:rsidR="00475BFD">
        <w:rPr>
          <w:szCs w:val="24"/>
        </w:rPr>
        <w:t xml:space="preserve"> and a litany of other countries</w:t>
      </w:r>
      <w:r w:rsidR="00847357">
        <w:rPr>
          <w:szCs w:val="24"/>
        </w:rPr>
        <w:t xml:space="preserve">, including Nigeria and </w:t>
      </w:r>
      <w:r w:rsidR="00EA6A4F">
        <w:rPr>
          <w:szCs w:val="24"/>
        </w:rPr>
        <w:t>those</w:t>
      </w:r>
      <w:r w:rsidR="008B70B5">
        <w:rPr>
          <w:szCs w:val="24"/>
        </w:rPr>
        <w:t xml:space="preserve"> across the African continent.</w:t>
      </w:r>
    </w:p>
    <w:p w14:paraId="27B8DEB1" w14:textId="77777777" w:rsidR="00F16E17" w:rsidRDefault="00F16E17" w:rsidP="00160B72">
      <w:pPr>
        <w:spacing w:after="0" w:line="360" w:lineRule="auto"/>
        <w:jc w:val="both"/>
        <w:rPr>
          <w:szCs w:val="24"/>
        </w:rPr>
      </w:pPr>
    </w:p>
    <w:p w14:paraId="7A440756" w14:textId="77777777" w:rsidR="005F531E" w:rsidRDefault="004722F9" w:rsidP="00160B72">
      <w:pPr>
        <w:spacing w:after="0" w:line="360" w:lineRule="auto"/>
        <w:jc w:val="both"/>
        <w:rPr>
          <w:szCs w:val="24"/>
        </w:rPr>
      </w:pPr>
      <w:r>
        <w:rPr>
          <w:szCs w:val="24"/>
        </w:rPr>
        <w:t>In the U.S.</w:t>
      </w:r>
      <w:r w:rsidR="00CE6704">
        <w:rPr>
          <w:szCs w:val="24"/>
        </w:rPr>
        <w:t xml:space="preserve">, a robust and stringent examination </w:t>
      </w:r>
      <w:r w:rsidR="00500727">
        <w:rPr>
          <w:szCs w:val="24"/>
        </w:rPr>
        <w:t>w</w:t>
      </w:r>
      <w:r w:rsidR="000C6566">
        <w:rPr>
          <w:szCs w:val="24"/>
        </w:rPr>
        <w:t>as</w:t>
      </w:r>
      <w:r w:rsidR="00CE6704">
        <w:rPr>
          <w:szCs w:val="24"/>
        </w:rPr>
        <w:t xml:space="preserve"> carried out, one of them being a review of the treatment of children within the Juvenile court system</w:t>
      </w:r>
      <w:r w:rsidR="00940E26">
        <w:rPr>
          <w:szCs w:val="24"/>
        </w:rPr>
        <w:t xml:space="preserve">. </w:t>
      </w:r>
      <w:r w:rsidR="00206AFB">
        <w:rPr>
          <w:szCs w:val="24"/>
        </w:rPr>
        <w:t>Platt &amp; Friedman (</w:t>
      </w:r>
      <w:r w:rsidR="00221C81">
        <w:rPr>
          <w:szCs w:val="24"/>
        </w:rPr>
        <w:t>1968</w:t>
      </w:r>
      <w:r w:rsidR="00206AFB">
        <w:rPr>
          <w:szCs w:val="24"/>
        </w:rPr>
        <w:t>) posited</w:t>
      </w:r>
      <w:r w:rsidR="00940E26">
        <w:rPr>
          <w:szCs w:val="24"/>
        </w:rPr>
        <w:t xml:space="preserve"> that one of the key failings was a lack of proper representation for children</w:t>
      </w:r>
      <w:r w:rsidR="00CC7B4F">
        <w:rPr>
          <w:szCs w:val="24"/>
        </w:rPr>
        <w:t>, both personally and legally</w:t>
      </w:r>
      <w:r w:rsidR="00A40DE6">
        <w:rPr>
          <w:szCs w:val="24"/>
        </w:rPr>
        <w:t>, and</w:t>
      </w:r>
      <w:r w:rsidR="00D31E8E">
        <w:rPr>
          <w:szCs w:val="24"/>
        </w:rPr>
        <w:t xml:space="preserve"> went on to</w:t>
      </w:r>
      <w:r w:rsidR="00A40DE6">
        <w:rPr>
          <w:szCs w:val="24"/>
        </w:rPr>
        <w:t xml:space="preserve"> further postulate that the locus of </w:t>
      </w:r>
      <w:r w:rsidR="00BA17C0">
        <w:rPr>
          <w:szCs w:val="24"/>
        </w:rPr>
        <w:t xml:space="preserve">failure was within the way the courts </w:t>
      </w:r>
      <w:r w:rsidR="00166E74">
        <w:rPr>
          <w:szCs w:val="24"/>
        </w:rPr>
        <w:t>administered</w:t>
      </w:r>
      <w:r w:rsidR="00BA17C0">
        <w:rPr>
          <w:szCs w:val="24"/>
        </w:rPr>
        <w:t xml:space="preserve"> juvenile</w:t>
      </w:r>
      <w:r w:rsidR="00541DAA">
        <w:rPr>
          <w:szCs w:val="24"/>
        </w:rPr>
        <w:t xml:space="preserve"> proceedings, where the trial</w:t>
      </w:r>
      <w:r w:rsidR="00BD7C2E">
        <w:rPr>
          <w:szCs w:val="24"/>
        </w:rPr>
        <w:t>s were conducted as Welfare Tribunals and not legal court trials</w:t>
      </w:r>
      <w:r w:rsidR="00423E45">
        <w:rPr>
          <w:szCs w:val="24"/>
        </w:rPr>
        <w:t>. A</w:t>
      </w:r>
      <w:r w:rsidR="00BD7C2E">
        <w:rPr>
          <w:szCs w:val="24"/>
        </w:rPr>
        <w:t>s such</w:t>
      </w:r>
      <w:r w:rsidR="00423E45">
        <w:rPr>
          <w:szCs w:val="24"/>
        </w:rPr>
        <w:t>, this</w:t>
      </w:r>
      <w:r w:rsidR="00BD7C2E">
        <w:rPr>
          <w:szCs w:val="24"/>
        </w:rPr>
        <w:t xml:space="preserve"> eliminated the legal and </w:t>
      </w:r>
      <w:r w:rsidR="00166E74">
        <w:rPr>
          <w:szCs w:val="24"/>
        </w:rPr>
        <w:t>social advocacy that the children were entitled to</w:t>
      </w:r>
      <w:r w:rsidR="005E0551">
        <w:rPr>
          <w:szCs w:val="24"/>
        </w:rPr>
        <w:t xml:space="preserve">. This is supported by </w:t>
      </w:r>
      <w:r w:rsidR="00725300">
        <w:rPr>
          <w:szCs w:val="24"/>
        </w:rPr>
        <w:t>Brit</w:t>
      </w:r>
      <w:r w:rsidR="006E11E1">
        <w:rPr>
          <w:szCs w:val="24"/>
        </w:rPr>
        <w:t xml:space="preserve">ish researchers </w:t>
      </w:r>
      <w:r w:rsidR="00202ECD">
        <w:rPr>
          <w:szCs w:val="24"/>
        </w:rPr>
        <w:t xml:space="preserve">Sowerbutts </w:t>
      </w:r>
      <w:r w:rsidR="00202ECD">
        <w:rPr>
          <w:i/>
          <w:iCs/>
          <w:szCs w:val="24"/>
        </w:rPr>
        <w:t>et al</w:t>
      </w:r>
      <w:r w:rsidR="004C2A5F">
        <w:rPr>
          <w:szCs w:val="24"/>
        </w:rPr>
        <w:t xml:space="preserve">. (2021) and their research into the communication needs of young people </w:t>
      </w:r>
      <w:r w:rsidR="00483D48">
        <w:rPr>
          <w:szCs w:val="24"/>
        </w:rPr>
        <w:t>within the justice system. It was evidenced that without the correct support and communication</w:t>
      </w:r>
      <w:r w:rsidR="00392E8E">
        <w:rPr>
          <w:szCs w:val="24"/>
        </w:rPr>
        <w:t>, young offenders were routinely let down by the justice system and denied fair treatment</w:t>
      </w:r>
      <w:r w:rsidR="00743E84">
        <w:rPr>
          <w:szCs w:val="24"/>
        </w:rPr>
        <w:t>.</w:t>
      </w:r>
    </w:p>
    <w:p w14:paraId="1EDA62AF" w14:textId="77777777" w:rsidR="00667303" w:rsidRDefault="00667303" w:rsidP="00160B72">
      <w:pPr>
        <w:spacing w:after="0" w:line="360" w:lineRule="auto"/>
        <w:jc w:val="both"/>
        <w:rPr>
          <w:szCs w:val="24"/>
        </w:rPr>
      </w:pPr>
    </w:p>
    <w:p w14:paraId="3B08918A" w14:textId="32FEF55B" w:rsidR="0079785C" w:rsidRDefault="004722F9" w:rsidP="00F839B5">
      <w:pPr>
        <w:spacing w:after="0" w:line="360" w:lineRule="auto"/>
        <w:jc w:val="both"/>
        <w:rPr>
          <w:szCs w:val="24"/>
        </w:rPr>
      </w:pPr>
      <w:r>
        <w:rPr>
          <w:szCs w:val="24"/>
        </w:rPr>
        <w:t>Although</w:t>
      </w:r>
      <w:r w:rsidR="002B5FEF">
        <w:rPr>
          <w:szCs w:val="24"/>
        </w:rPr>
        <w:t xml:space="preserve"> the work by Platt and Friedman (1968) is</w:t>
      </w:r>
      <w:r>
        <w:rPr>
          <w:szCs w:val="24"/>
        </w:rPr>
        <w:t xml:space="preserve"> an antiquated source</w:t>
      </w:r>
      <w:r w:rsidR="002B5FEF">
        <w:rPr>
          <w:szCs w:val="24"/>
        </w:rPr>
        <w:t>,</w:t>
      </w:r>
      <w:r>
        <w:rPr>
          <w:szCs w:val="24"/>
        </w:rPr>
        <w:t xml:space="preserve"> the point that is raised is a </w:t>
      </w:r>
      <w:r w:rsidR="005E0551">
        <w:rPr>
          <w:szCs w:val="24"/>
        </w:rPr>
        <w:t>relevant</w:t>
      </w:r>
      <w:r>
        <w:rPr>
          <w:szCs w:val="24"/>
        </w:rPr>
        <w:t xml:space="preserve"> one and one that is echoed in the </w:t>
      </w:r>
      <w:r w:rsidR="00DC5593">
        <w:rPr>
          <w:szCs w:val="24"/>
        </w:rPr>
        <w:t>work by King, Burke and Dalmage</w:t>
      </w:r>
      <w:r w:rsidR="00816072">
        <w:rPr>
          <w:szCs w:val="24"/>
        </w:rPr>
        <w:t xml:space="preserve"> (2017), who </w:t>
      </w:r>
      <w:r w:rsidR="001B7F32">
        <w:rPr>
          <w:szCs w:val="24"/>
        </w:rPr>
        <w:t>put forth the position that</w:t>
      </w:r>
      <w:r w:rsidR="00071B30">
        <w:rPr>
          <w:szCs w:val="24"/>
        </w:rPr>
        <w:t xml:space="preserve"> “</w:t>
      </w:r>
      <w:r w:rsidR="00583EDB" w:rsidRPr="00583EDB">
        <w:rPr>
          <w:szCs w:val="24"/>
        </w:rPr>
        <w:t xml:space="preserve">Risk factors for being involved with the juvenile </w:t>
      </w:r>
      <w:r w:rsidR="00583EDB" w:rsidRPr="00583EDB">
        <w:rPr>
          <w:szCs w:val="24"/>
        </w:rPr>
        <w:lastRenderedPageBreak/>
        <w:t>justice system included peer victimisation, inability of the court to explain its procedures, inappropriate school discipline, experiences of living in poverty, and neighbourhood violence.</w:t>
      </w:r>
      <w:r w:rsidR="00583EDB">
        <w:rPr>
          <w:szCs w:val="24"/>
        </w:rPr>
        <w:t>”</w:t>
      </w:r>
      <w:r w:rsidR="00505551">
        <w:rPr>
          <w:szCs w:val="24"/>
        </w:rPr>
        <w:t xml:space="preserve"> </w:t>
      </w:r>
      <w:r w:rsidR="00525DB9">
        <w:rPr>
          <w:szCs w:val="24"/>
        </w:rPr>
        <w:t xml:space="preserve">Work by </w:t>
      </w:r>
      <w:r w:rsidR="009F2D78">
        <w:rPr>
          <w:szCs w:val="24"/>
        </w:rPr>
        <w:t xml:space="preserve">King, Burke and Dalmage shows that although changes have been made and </w:t>
      </w:r>
      <w:r w:rsidR="0058368E">
        <w:rPr>
          <w:szCs w:val="24"/>
        </w:rPr>
        <w:t>units created with the sole purpose of advocating for youth in a justice setting</w:t>
      </w:r>
      <w:r w:rsidR="00A568CA">
        <w:rPr>
          <w:szCs w:val="24"/>
        </w:rPr>
        <w:t xml:space="preserve">, </w:t>
      </w:r>
      <w:r w:rsidR="005B5F39">
        <w:rPr>
          <w:szCs w:val="24"/>
        </w:rPr>
        <w:t xml:space="preserve">without </w:t>
      </w:r>
      <w:r w:rsidR="00CE35A8">
        <w:rPr>
          <w:szCs w:val="24"/>
        </w:rPr>
        <w:t xml:space="preserve">corrective intervention, the risk factors, as previously stated, are all too </w:t>
      </w:r>
      <w:r w:rsidR="00245150">
        <w:rPr>
          <w:szCs w:val="24"/>
        </w:rPr>
        <w:t>prevalent</w:t>
      </w:r>
      <w:r w:rsidR="006B61EB">
        <w:rPr>
          <w:szCs w:val="24"/>
        </w:rPr>
        <w:t>, which is again</w:t>
      </w:r>
      <w:r w:rsidR="00D84AD5">
        <w:rPr>
          <w:szCs w:val="24"/>
        </w:rPr>
        <w:t xml:space="preserve"> reinforced by the work of Sowerbutts </w:t>
      </w:r>
      <w:r w:rsidR="00D84AD5">
        <w:rPr>
          <w:i/>
          <w:iCs/>
          <w:szCs w:val="24"/>
        </w:rPr>
        <w:t xml:space="preserve">et al. </w:t>
      </w:r>
      <w:r w:rsidR="00D84AD5">
        <w:rPr>
          <w:szCs w:val="24"/>
        </w:rPr>
        <w:t>(2021)</w:t>
      </w:r>
      <w:r w:rsidR="00245150">
        <w:rPr>
          <w:szCs w:val="24"/>
        </w:rPr>
        <w:t>.</w:t>
      </w:r>
    </w:p>
    <w:p w14:paraId="52C43D4A" w14:textId="77777777" w:rsidR="00991B59" w:rsidRDefault="00991B59" w:rsidP="00F839B5">
      <w:pPr>
        <w:spacing w:after="0" w:line="360" w:lineRule="auto"/>
        <w:jc w:val="both"/>
        <w:rPr>
          <w:szCs w:val="24"/>
        </w:rPr>
      </w:pPr>
    </w:p>
    <w:p w14:paraId="4D7017C6" w14:textId="7A176924" w:rsidR="00F839B5" w:rsidRDefault="004722F9" w:rsidP="00847DA1">
      <w:pPr>
        <w:spacing w:after="0" w:line="360" w:lineRule="auto"/>
        <w:jc w:val="both"/>
        <w:rPr>
          <w:szCs w:val="24"/>
        </w:rPr>
      </w:pPr>
      <w:r>
        <w:rPr>
          <w:szCs w:val="24"/>
        </w:rPr>
        <w:t xml:space="preserve">These </w:t>
      </w:r>
      <w:r w:rsidR="00E22AA7">
        <w:rPr>
          <w:szCs w:val="24"/>
        </w:rPr>
        <w:t xml:space="preserve">ideals of equality, advocacy and fair justice are clearly shown in work by </w:t>
      </w:r>
      <w:r w:rsidR="00F5662B" w:rsidRPr="00F5662B">
        <w:rPr>
          <w:szCs w:val="24"/>
        </w:rPr>
        <w:t>Umejiaku</w:t>
      </w:r>
      <w:r w:rsidR="00F5662B">
        <w:rPr>
          <w:szCs w:val="24"/>
        </w:rPr>
        <w:t xml:space="preserve"> and </w:t>
      </w:r>
      <w:r w:rsidR="00852433" w:rsidRPr="00852433">
        <w:rPr>
          <w:szCs w:val="24"/>
        </w:rPr>
        <w:t>Uzoka</w:t>
      </w:r>
      <w:r w:rsidR="00852433">
        <w:rPr>
          <w:szCs w:val="24"/>
        </w:rPr>
        <w:t xml:space="preserve"> (2019)</w:t>
      </w:r>
      <w:r w:rsidR="00CB122D">
        <w:rPr>
          <w:szCs w:val="24"/>
        </w:rPr>
        <w:t xml:space="preserve">, who, as Faculty of </w:t>
      </w:r>
      <w:r w:rsidR="00704B99" w:rsidRPr="00704B99">
        <w:rPr>
          <w:szCs w:val="24"/>
        </w:rPr>
        <w:t>Law, Nnamdi Azikiwe University, Awka</w:t>
      </w:r>
      <w:r w:rsidR="00704B99">
        <w:rPr>
          <w:szCs w:val="24"/>
        </w:rPr>
        <w:t xml:space="preserve"> in Nigeria, took a deep and lasting review of Nigeria’s </w:t>
      </w:r>
      <w:r w:rsidR="00076E52">
        <w:rPr>
          <w:szCs w:val="24"/>
        </w:rPr>
        <w:t xml:space="preserve">laws and treatment of children within their justice system and </w:t>
      </w:r>
      <w:r w:rsidR="00FC73B5">
        <w:rPr>
          <w:szCs w:val="24"/>
        </w:rPr>
        <w:t>stipulated in very blunt terms</w:t>
      </w:r>
      <w:r w:rsidR="00BD54A4">
        <w:rPr>
          <w:szCs w:val="24"/>
        </w:rPr>
        <w:t xml:space="preserve"> how much change was needed</w:t>
      </w:r>
      <w:r w:rsidR="00076E52">
        <w:rPr>
          <w:szCs w:val="24"/>
        </w:rPr>
        <w:t xml:space="preserve">, </w:t>
      </w:r>
      <w:r w:rsidR="00D547F8">
        <w:rPr>
          <w:szCs w:val="24"/>
        </w:rPr>
        <w:t>‘</w:t>
      </w:r>
      <w:r w:rsidR="00847DA1" w:rsidRPr="00847DA1">
        <w:rPr>
          <w:szCs w:val="24"/>
        </w:rPr>
        <w:t>discovered that our juvenile justice falls abysmally lower in standard than what is obtainable in other jurisdictions</w:t>
      </w:r>
      <w:r w:rsidR="00D547F8">
        <w:rPr>
          <w:szCs w:val="24"/>
        </w:rPr>
        <w:t>.’</w:t>
      </w:r>
      <w:r w:rsidR="00505551">
        <w:rPr>
          <w:szCs w:val="24"/>
        </w:rPr>
        <w:t xml:space="preserve"> </w:t>
      </w:r>
      <w:r w:rsidR="00C20282">
        <w:rPr>
          <w:szCs w:val="24"/>
        </w:rPr>
        <w:t xml:space="preserve">This presence of mind and </w:t>
      </w:r>
      <w:r w:rsidR="00BB6915">
        <w:rPr>
          <w:szCs w:val="24"/>
        </w:rPr>
        <w:t>deep revision is one of the key drivers of advocacy within the</w:t>
      </w:r>
      <w:r w:rsidR="0021656B">
        <w:rPr>
          <w:szCs w:val="24"/>
        </w:rPr>
        <w:t xml:space="preserve"> custodial system. No matter the country and the offender's age or subject, all are entitled to fair and equal treatment and </w:t>
      </w:r>
      <w:r w:rsidR="00DD5B42">
        <w:rPr>
          <w:szCs w:val="24"/>
        </w:rPr>
        <w:t>safe progress.</w:t>
      </w:r>
    </w:p>
    <w:p w14:paraId="604CE33D" w14:textId="77777777" w:rsidR="009A2412" w:rsidRDefault="009A2412" w:rsidP="00847DA1">
      <w:pPr>
        <w:spacing w:after="0" w:line="360" w:lineRule="auto"/>
        <w:jc w:val="both"/>
        <w:rPr>
          <w:szCs w:val="24"/>
        </w:rPr>
      </w:pPr>
    </w:p>
    <w:p w14:paraId="00B692FA" w14:textId="77777777" w:rsidR="000C706E" w:rsidRDefault="004722F9" w:rsidP="00847DA1">
      <w:pPr>
        <w:spacing w:after="0" w:line="360" w:lineRule="auto"/>
        <w:jc w:val="both"/>
        <w:rPr>
          <w:szCs w:val="24"/>
        </w:rPr>
      </w:pPr>
      <w:r>
        <w:rPr>
          <w:szCs w:val="24"/>
        </w:rPr>
        <w:t xml:space="preserve">In stark contrast to the needed reforms within the Nigerian system stands the British government's provisions, which can be clearly seen </w:t>
      </w:r>
      <w:r w:rsidR="00AC15C8">
        <w:rPr>
          <w:szCs w:val="24"/>
        </w:rPr>
        <w:t xml:space="preserve">on government web pages such as </w:t>
      </w:r>
      <w:r w:rsidR="00DF57C4">
        <w:rPr>
          <w:szCs w:val="24"/>
        </w:rPr>
        <w:t>Gov</w:t>
      </w:r>
      <w:r w:rsidR="007A1160">
        <w:rPr>
          <w:szCs w:val="24"/>
        </w:rPr>
        <w:t xml:space="preserve">.uk </w:t>
      </w:r>
      <w:r w:rsidR="00AC15C8">
        <w:rPr>
          <w:szCs w:val="24"/>
        </w:rPr>
        <w:t>‘Prison Life’</w:t>
      </w:r>
      <w:r w:rsidR="004B130D">
        <w:rPr>
          <w:szCs w:val="24"/>
        </w:rPr>
        <w:t xml:space="preserve"> and </w:t>
      </w:r>
      <w:r w:rsidR="00FE7777">
        <w:rPr>
          <w:szCs w:val="24"/>
        </w:rPr>
        <w:t xml:space="preserve">‘Young people and the </w:t>
      </w:r>
      <w:r w:rsidR="00317F19">
        <w:rPr>
          <w:szCs w:val="24"/>
        </w:rPr>
        <w:t>law.’ They</w:t>
      </w:r>
      <w:r w:rsidR="00FE7777">
        <w:rPr>
          <w:szCs w:val="24"/>
        </w:rPr>
        <w:t xml:space="preserve"> are</w:t>
      </w:r>
      <w:r w:rsidR="00AC15C8">
        <w:rPr>
          <w:szCs w:val="24"/>
        </w:rPr>
        <w:t xml:space="preserve"> cohesive and easily navigable </w:t>
      </w:r>
      <w:r w:rsidR="00B3210D">
        <w:rPr>
          <w:szCs w:val="24"/>
        </w:rPr>
        <w:t>page</w:t>
      </w:r>
      <w:r w:rsidR="00FE7777">
        <w:rPr>
          <w:szCs w:val="24"/>
        </w:rPr>
        <w:t>s</w:t>
      </w:r>
      <w:r w:rsidR="00B3210D">
        <w:rPr>
          <w:szCs w:val="24"/>
        </w:rPr>
        <w:t xml:space="preserve"> detailing various aspects of the custodial system in modestly accessible language.</w:t>
      </w:r>
      <w:r w:rsidR="007A1160">
        <w:rPr>
          <w:szCs w:val="24"/>
        </w:rPr>
        <w:t xml:space="preserve"> However, the pages</w:t>
      </w:r>
      <w:r w:rsidR="00430B90">
        <w:rPr>
          <w:szCs w:val="24"/>
        </w:rPr>
        <w:t xml:space="preserve"> are</w:t>
      </w:r>
      <w:r w:rsidR="0033322B">
        <w:rPr>
          <w:szCs w:val="24"/>
        </w:rPr>
        <w:t xml:space="preserve"> within several others detailing various aspects of the rights and treatments a</w:t>
      </w:r>
      <w:r w:rsidR="00FB212F">
        <w:rPr>
          <w:szCs w:val="24"/>
        </w:rPr>
        <w:t>n adult</w:t>
      </w:r>
      <w:r w:rsidR="00430B90">
        <w:rPr>
          <w:szCs w:val="24"/>
        </w:rPr>
        <w:t xml:space="preserve"> or child</w:t>
      </w:r>
      <w:r w:rsidR="0033322B">
        <w:rPr>
          <w:szCs w:val="24"/>
        </w:rPr>
        <w:t xml:space="preserve"> within the custodial system can expect</w:t>
      </w:r>
      <w:r w:rsidR="00841A7D">
        <w:rPr>
          <w:szCs w:val="24"/>
        </w:rPr>
        <w:t>.</w:t>
      </w:r>
    </w:p>
    <w:p w14:paraId="77311EF0" w14:textId="77777777" w:rsidR="00B3210D" w:rsidRDefault="00B3210D" w:rsidP="00847DA1">
      <w:pPr>
        <w:spacing w:after="0" w:line="360" w:lineRule="auto"/>
        <w:jc w:val="both"/>
        <w:rPr>
          <w:szCs w:val="24"/>
        </w:rPr>
      </w:pPr>
    </w:p>
    <w:p w14:paraId="327CDE24" w14:textId="77777777" w:rsidR="00D547F8" w:rsidRDefault="004722F9" w:rsidP="00847DA1">
      <w:pPr>
        <w:spacing w:after="0" w:line="360" w:lineRule="auto"/>
        <w:jc w:val="both"/>
        <w:rPr>
          <w:szCs w:val="24"/>
        </w:rPr>
      </w:pPr>
      <w:r>
        <w:rPr>
          <w:szCs w:val="24"/>
        </w:rPr>
        <w:t>Yet despite th</w:t>
      </w:r>
      <w:r w:rsidR="003D7F79">
        <w:rPr>
          <w:szCs w:val="24"/>
        </w:rPr>
        <w:t>ese pages</w:t>
      </w:r>
      <w:r w:rsidR="00D51DA4">
        <w:rPr>
          <w:szCs w:val="24"/>
        </w:rPr>
        <w:t xml:space="preserve"> being easily accessed and </w:t>
      </w:r>
      <w:r w:rsidR="003D7F79">
        <w:rPr>
          <w:szCs w:val="24"/>
        </w:rPr>
        <w:t>guiding the user</w:t>
      </w:r>
      <w:r w:rsidR="00D51DA4">
        <w:rPr>
          <w:szCs w:val="24"/>
        </w:rPr>
        <w:t xml:space="preserve"> to various stipulations</w:t>
      </w:r>
      <w:r w:rsidR="00F55619">
        <w:rPr>
          <w:szCs w:val="24"/>
        </w:rPr>
        <w:t xml:space="preserve"> and</w:t>
      </w:r>
      <w:r w:rsidR="0094180C">
        <w:rPr>
          <w:szCs w:val="24"/>
        </w:rPr>
        <w:t xml:space="preserve"> other purported </w:t>
      </w:r>
      <w:r w:rsidR="00E448CA">
        <w:rPr>
          <w:szCs w:val="24"/>
        </w:rPr>
        <w:t>rights, outside advocatory sources are needed, one of which</w:t>
      </w:r>
      <w:r w:rsidR="00427BCA">
        <w:rPr>
          <w:szCs w:val="24"/>
        </w:rPr>
        <w:t xml:space="preserve"> is </w:t>
      </w:r>
      <w:r w:rsidR="002F5576">
        <w:rPr>
          <w:szCs w:val="24"/>
        </w:rPr>
        <w:t>PAC</w:t>
      </w:r>
      <w:r w:rsidR="002C5848">
        <w:rPr>
          <w:szCs w:val="24"/>
        </w:rPr>
        <w:t>T</w:t>
      </w:r>
      <w:r w:rsidR="009118DF">
        <w:rPr>
          <w:szCs w:val="24"/>
        </w:rPr>
        <w:t xml:space="preserve"> an advocacy advice service</w:t>
      </w:r>
      <w:r w:rsidR="004A0C13">
        <w:rPr>
          <w:szCs w:val="24"/>
        </w:rPr>
        <w:t xml:space="preserve"> that is</w:t>
      </w:r>
      <w:r w:rsidR="000234F3">
        <w:rPr>
          <w:szCs w:val="24"/>
        </w:rPr>
        <w:t xml:space="preserve"> active in supporting families of custodial </w:t>
      </w:r>
      <w:r w:rsidR="00A26577">
        <w:rPr>
          <w:szCs w:val="24"/>
        </w:rPr>
        <w:t>residents</w:t>
      </w:r>
      <w:r w:rsidR="00447D61">
        <w:rPr>
          <w:szCs w:val="24"/>
        </w:rPr>
        <w:t>, with their entire ethos built around the feedback and input of all who use their services.</w:t>
      </w:r>
    </w:p>
    <w:p w14:paraId="7B62E151" w14:textId="77777777" w:rsidR="00FF3650" w:rsidRDefault="004722F9" w:rsidP="00847DA1">
      <w:pPr>
        <w:spacing w:after="0" w:line="360" w:lineRule="auto"/>
        <w:jc w:val="both"/>
        <w:rPr>
          <w:szCs w:val="24"/>
        </w:rPr>
      </w:pPr>
      <w:r>
        <w:rPr>
          <w:szCs w:val="24"/>
        </w:rPr>
        <w:t xml:space="preserve">The critical point within this is, </w:t>
      </w:r>
      <w:r w:rsidR="00104ED3">
        <w:rPr>
          <w:szCs w:val="24"/>
        </w:rPr>
        <w:t xml:space="preserve">if the government has such an open and transparent platform for support for families and </w:t>
      </w:r>
      <w:r w:rsidR="00432262">
        <w:rPr>
          <w:szCs w:val="24"/>
        </w:rPr>
        <w:t xml:space="preserve">custodial recipients alike, then how </w:t>
      </w:r>
      <w:r w:rsidR="00317F19">
        <w:rPr>
          <w:szCs w:val="24"/>
        </w:rPr>
        <w:t>charities can</w:t>
      </w:r>
      <w:r w:rsidR="00432262">
        <w:rPr>
          <w:szCs w:val="24"/>
        </w:rPr>
        <w:t xml:space="preserve"> and organisations like PACT exist</w:t>
      </w:r>
      <w:r w:rsidR="008D40D5">
        <w:rPr>
          <w:szCs w:val="24"/>
        </w:rPr>
        <w:t>. How can incidents like those reported to staff and the Ombudsman</w:t>
      </w:r>
      <w:r w:rsidR="00F5292F">
        <w:rPr>
          <w:szCs w:val="24"/>
        </w:rPr>
        <w:t xml:space="preserve"> take place, </w:t>
      </w:r>
      <w:r w:rsidR="00432262">
        <w:rPr>
          <w:szCs w:val="24"/>
        </w:rPr>
        <w:t>something must be lacking for them to be needed</w:t>
      </w:r>
      <w:r w:rsidR="008B5CD9">
        <w:rPr>
          <w:szCs w:val="24"/>
        </w:rPr>
        <w:t xml:space="preserve">, as PACT says within their own </w:t>
      </w:r>
      <w:r w:rsidR="00C5127C">
        <w:rPr>
          <w:szCs w:val="24"/>
        </w:rPr>
        <w:t xml:space="preserve">Advocacy </w:t>
      </w:r>
      <w:r w:rsidR="00317F19">
        <w:rPr>
          <w:szCs w:val="24"/>
        </w:rPr>
        <w:t>declaration,</w:t>
      </w:r>
      <w:r w:rsidR="00317F19">
        <w:t xml:space="preserve"> </w:t>
      </w:r>
      <w:r w:rsidR="00317F19" w:rsidRPr="00C5127C">
        <w:rPr>
          <w:szCs w:val="24"/>
        </w:rPr>
        <w:t>‘Our</w:t>
      </w:r>
      <w:r w:rsidR="00C5127C" w:rsidRPr="00C5127C">
        <w:rPr>
          <w:szCs w:val="24"/>
        </w:rPr>
        <w:t xml:space="preserve"> services are based on what our service users tell us will make a difference to their lives</w:t>
      </w:r>
      <w:r w:rsidR="00C5127C">
        <w:rPr>
          <w:szCs w:val="24"/>
        </w:rPr>
        <w:t>’</w:t>
      </w:r>
      <w:r w:rsidR="00A52335">
        <w:rPr>
          <w:szCs w:val="24"/>
        </w:rPr>
        <w:t xml:space="preserve"> (Prisoner Advice, 2023)</w:t>
      </w:r>
      <w:r w:rsidR="000024B2">
        <w:rPr>
          <w:szCs w:val="24"/>
        </w:rPr>
        <w:t>.</w:t>
      </w:r>
    </w:p>
    <w:p w14:paraId="1B6AE341" w14:textId="77777777" w:rsidR="000966EF" w:rsidRDefault="000966EF" w:rsidP="00847DA1">
      <w:pPr>
        <w:spacing w:after="0" w:line="360" w:lineRule="auto"/>
        <w:jc w:val="both"/>
        <w:rPr>
          <w:szCs w:val="24"/>
        </w:rPr>
      </w:pPr>
    </w:p>
    <w:p w14:paraId="6E9CEDC8" w14:textId="77777777" w:rsidR="00B74CE6" w:rsidRDefault="004722F9" w:rsidP="00847DA1">
      <w:pPr>
        <w:spacing w:after="0" w:line="360" w:lineRule="auto"/>
        <w:jc w:val="both"/>
        <w:rPr>
          <w:szCs w:val="24"/>
        </w:rPr>
      </w:pPr>
      <w:r>
        <w:rPr>
          <w:szCs w:val="24"/>
        </w:rPr>
        <w:t>Some of the key complaints that are heard,</w:t>
      </w:r>
      <w:r w:rsidR="00D22B56">
        <w:rPr>
          <w:szCs w:val="24"/>
        </w:rPr>
        <w:t xml:space="preserve"> complaints </w:t>
      </w:r>
      <w:r>
        <w:rPr>
          <w:szCs w:val="24"/>
        </w:rPr>
        <w:t>that come directly from people within the prison system,</w:t>
      </w:r>
      <w:r w:rsidR="00BD2DC1">
        <w:rPr>
          <w:szCs w:val="24"/>
        </w:rPr>
        <w:t xml:space="preserve"> by </w:t>
      </w:r>
      <w:r>
        <w:rPr>
          <w:szCs w:val="24"/>
        </w:rPr>
        <w:t xml:space="preserve">not only custodial staff but the </w:t>
      </w:r>
      <w:r w:rsidR="00A310DB" w:rsidRPr="00A310DB">
        <w:rPr>
          <w:szCs w:val="24"/>
        </w:rPr>
        <w:t>Prison and Probation Ombudsman</w:t>
      </w:r>
      <w:r>
        <w:rPr>
          <w:szCs w:val="24"/>
        </w:rPr>
        <w:t xml:space="preserve">, </w:t>
      </w:r>
      <w:r w:rsidR="004F6807">
        <w:rPr>
          <w:szCs w:val="24"/>
        </w:rPr>
        <w:t>are</w:t>
      </w:r>
      <w:r w:rsidR="00D133F2">
        <w:rPr>
          <w:szCs w:val="24"/>
        </w:rPr>
        <w:t xml:space="preserve"> bullying, racism, assault, general harassment and theft, as well as </w:t>
      </w:r>
      <w:r w:rsidR="00D5090E">
        <w:rPr>
          <w:szCs w:val="24"/>
        </w:rPr>
        <w:t>post-pandemic</w:t>
      </w:r>
      <w:r w:rsidR="0003035C">
        <w:rPr>
          <w:szCs w:val="24"/>
        </w:rPr>
        <w:t xml:space="preserve"> increases across many areas</w:t>
      </w:r>
      <w:r w:rsidR="00F07E1F">
        <w:rPr>
          <w:szCs w:val="24"/>
        </w:rPr>
        <w:t>, the worst of which is suicide</w:t>
      </w:r>
      <w:r w:rsidR="009A1ACE">
        <w:rPr>
          <w:szCs w:val="24"/>
        </w:rPr>
        <w:t>, which</w:t>
      </w:r>
      <w:r w:rsidR="00F5292F">
        <w:rPr>
          <w:szCs w:val="24"/>
        </w:rPr>
        <w:t>,</w:t>
      </w:r>
      <w:r w:rsidR="009A1ACE">
        <w:rPr>
          <w:szCs w:val="24"/>
        </w:rPr>
        <w:t xml:space="preserve"> after </w:t>
      </w:r>
      <w:r w:rsidR="00F5292F">
        <w:rPr>
          <w:szCs w:val="24"/>
        </w:rPr>
        <w:t>C</w:t>
      </w:r>
      <w:r w:rsidR="009A1ACE">
        <w:rPr>
          <w:szCs w:val="24"/>
        </w:rPr>
        <w:t>ovid</w:t>
      </w:r>
      <w:r w:rsidR="00F5292F">
        <w:rPr>
          <w:szCs w:val="24"/>
        </w:rPr>
        <w:t>,</w:t>
      </w:r>
      <w:r w:rsidR="009A1ACE">
        <w:rPr>
          <w:szCs w:val="24"/>
        </w:rPr>
        <w:t xml:space="preserve"> saw a sharp increase</w:t>
      </w:r>
      <w:r w:rsidR="00AF2E6E">
        <w:rPr>
          <w:szCs w:val="24"/>
        </w:rPr>
        <w:t>.</w:t>
      </w:r>
    </w:p>
    <w:p w14:paraId="155B0234" w14:textId="6F29760C" w:rsidR="00AF2E6E" w:rsidRDefault="004722F9" w:rsidP="00847DA1">
      <w:pPr>
        <w:spacing w:after="0" w:line="360" w:lineRule="auto"/>
        <w:jc w:val="both"/>
        <w:rPr>
          <w:szCs w:val="24"/>
        </w:rPr>
      </w:pPr>
      <w:r>
        <w:rPr>
          <w:szCs w:val="24"/>
        </w:rPr>
        <w:t xml:space="preserve">This is all supported by documented evidence from </w:t>
      </w:r>
      <w:r w:rsidR="00486258">
        <w:rPr>
          <w:szCs w:val="24"/>
        </w:rPr>
        <w:t>the prison reform trust</w:t>
      </w:r>
      <w:r w:rsidR="008A1B94">
        <w:rPr>
          <w:szCs w:val="24"/>
        </w:rPr>
        <w:t xml:space="preserve"> in a detailed </w:t>
      </w:r>
      <w:r w:rsidR="00203BE9">
        <w:rPr>
          <w:szCs w:val="24"/>
        </w:rPr>
        <w:t>analysis</w:t>
      </w:r>
      <w:r w:rsidR="00495693">
        <w:rPr>
          <w:szCs w:val="24"/>
        </w:rPr>
        <w:t>,</w:t>
      </w:r>
      <w:r w:rsidR="00203BE9">
        <w:rPr>
          <w:szCs w:val="24"/>
        </w:rPr>
        <w:t xml:space="preserve"> Prison Fac</w:t>
      </w:r>
      <w:r w:rsidR="00832CB1">
        <w:rPr>
          <w:szCs w:val="24"/>
        </w:rPr>
        <w:t>ts</w:t>
      </w:r>
      <w:r w:rsidR="001C05A1">
        <w:rPr>
          <w:szCs w:val="24"/>
        </w:rPr>
        <w:t>,</w:t>
      </w:r>
      <w:r w:rsidR="00505551">
        <w:rPr>
          <w:szCs w:val="24"/>
        </w:rPr>
        <w:t xml:space="preserve"> </w:t>
      </w:r>
      <w:r w:rsidR="001C05A1">
        <w:rPr>
          <w:szCs w:val="24"/>
        </w:rPr>
        <w:t>(</w:t>
      </w:r>
      <w:r w:rsidR="00832CB1">
        <w:rPr>
          <w:szCs w:val="24"/>
        </w:rPr>
        <w:t>2022</w:t>
      </w:r>
      <w:r w:rsidR="001C05A1">
        <w:rPr>
          <w:szCs w:val="24"/>
        </w:rPr>
        <w:t>)</w:t>
      </w:r>
      <w:r w:rsidR="00495693">
        <w:rPr>
          <w:szCs w:val="24"/>
        </w:rPr>
        <w:t>.</w:t>
      </w:r>
    </w:p>
    <w:p w14:paraId="5F7031C5" w14:textId="77777777" w:rsidR="004F39CA" w:rsidRDefault="004722F9" w:rsidP="004F39CA">
      <w:pPr>
        <w:spacing w:after="0" w:line="360" w:lineRule="auto"/>
        <w:jc w:val="both"/>
        <w:rPr>
          <w:szCs w:val="24"/>
        </w:rPr>
      </w:pPr>
      <w:r>
        <w:rPr>
          <w:szCs w:val="24"/>
        </w:rPr>
        <w:t>Another facet</w:t>
      </w:r>
      <w:r w:rsidR="000C4175">
        <w:rPr>
          <w:szCs w:val="24"/>
        </w:rPr>
        <w:t xml:space="preserve"> revealed from the </w:t>
      </w:r>
      <w:r w:rsidR="00F2088F">
        <w:rPr>
          <w:szCs w:val="24"/>
        </w:rPr>
        <w:t xml:space="preserve">Prison Facts (2022) report is the spike in </w:t>
      </w:r>
      <w:r w:rsidR="00E522FF">
        <w:rPr>
          <w:szCs w:val="24"/>
        </w:rPr>
        <w:t xml:space="preserve">the number of incarcerations. </w:t>
      </w:r>
      <w:r w:rsidR="00E45D57">
        <w:rPr>
          <w:szCs w:val="24"/>
        </w:rPr>
        <w:t>It revealed</w:t>
      </w:r>
      <w:r w:rsidR="00CD491B">
        <w:rPr>
          <w:szCs w:val="24"/>
        </w:rPr>
        <w:t xml:space="preserve"> that despite the lockdown and prevalence of Covid and its variants, the amount of incarcerated people rose to </w:t>
      </w:r>
      <w:proofErr w:type="gramStart"/>
      <w:r w:rsidR="00CD491B">
        <w:rPr>
          <w:szCs w:val="24"/>
        </w:rPr>
        <w:t xml:space="preserve">in </w:t>
      </w:r>
      <w:r w:rsidR="00201164">
        <w:rPr>
          <w:szCs w:val="24"/>
        </w:rPr>
        <w:t>excess of</w:t>
      </w:r>
      <w:proofErr w:type="gramEnd"/>
      <w:r w:rsidR="00201164">
        <w:rPr>
          <w:szCs w:val="24"/>
        </w:rPr>
        <w:t xml:space="preserve"> forty-two thousand</w:t>
      </w:r>
      <w:r w:rsidR="00A427B3">
        <w:rPr>
          <w:szCs w:val="24"/>
        </w:rPr>
        <w:t>. It also showed a mar</w:t>
      </w:r>
      <w:r w:rsidR="00F6257F">
        <w:rPr>
          <w:szCs w:val="24"/>
        </w:rPr>
        <w:t xml:space="preserve">ked </w:t>
      </w:r>
      <w:r w:rsidR="00DB4813">
        <w:rPr>
          <w:szCs w:val="24"/>
        </w:rPr>
        <w:t xml:space="preserve">rise in </w:t>
      </w:r>
      <w:r w:rsidR="0017579E">
        <w:rPr>
          <w:szCs w:val="24"/>
        </w:rPr>
        <w:t>non-violent offences that resulted in short-term incarceration. In conjunction with this</w:t>
      </w:r>
      <w:r w:rsidR="00E65FB4">
        <w:rPr>
          <w:szCs w:val="24"/>
        </w:rPr>
        <w:t>,</w:t>
      </w:r>
      <w:r w:rsidR="0017579E">
        <w:rPr>
          <w:szCs w:val="24"/>
        </w:rPr>
        <w:t xml:space="preserve"> it also showed that when </w:t>
      </w:r>
      <w:r w:rsidR="007D71F2">
        <w:rPr>
          <w:szCs w:val="24"/>
        </w:rPr>
        <w:t xml:space="preserve">members of the </w:t>
      </w:r>
      <w:proofErr w:type="gramStart"/>
      <w:r w:rsidR="007D71F2">
        <w:rPr>
          <w:szCs w:val="24"/>
        </w:rPr>
        <w:t>general public</w:t>
      </w:r>
      <w:proofErr w:type="gramEnd"/>
      <w:r w:rsidR="007D71F2">
        <w:rPr>
          <w:szCs w:val="24"/>
        </w:rPr>
        <w:t xml:space="preserve"> were </w:t>
      </w:r>
      <w:r w:rsidR="0017579E">
        <w:rPr>
          <w:szCs w:val="24"/>
        </w:rPr>
        <w:t>intervi</w:t>
      </w:r>
      <w:r w:rsidR="00FF5B05">
        <w:rPr>
          <w:szCs w:val="24"/>
        </w:rPr>
        <w:t xml:space="preserve">ewed, </w:t>
      </w:r>
      <w:r w:rsidR="002F055C">
        <w:rPr>
          <w:szCs w:val="24"/>
        </w:rPr>
        <w:t>there was a severe disparity in the opined need for impr</w:t>
      </w:r>
      <w:r w:rsidR="009F1EF2">
        <w:rPr>
          <w:szCs w:val="24"/>
        </w:rPr>
        <w:t>isonment.</w:t>
      </w:r>
    </w:p>
    <w:p w14:paraId="6E324B33" w14:textId="77777777" w:rsidR="004F39CA" w:rsidRDefault="004F39CA" w:rsidP="00CF56D8">
      <w:pPr>
        <w:spacing w:after="0" w:line="240" w:lineRule="auto"/>
        <w:ind w:left="1474" w:right="1474"/>
        <w:jc w:val="both"/>
        <w:rPr>
          <w:szCs w:val="24"/>
        </w:rPr>
      </w:pPr>
    </w:p>
    <w:p w14:paraId="1A7BCE4E" w14:textId="77777777" w:rsidR="00A9438B" w:rsidRDefault="004722F9" w:rsidP="00CF56D8">
      <w:pPr>
        <w:spacing w:after="0" w:line="240" w:lineRule="auto"/>
        <w:ind w:left="1474" w:right="1474"/>
        <w:jc w:val="both"/>
        <w:rPr>
          <w:szCs w:val="24"/>
        </w:rPr>
      </w:pPr>
      <w:r>
        <w:rPr>
          <w:szCs w:val="24"/>
        </w:rPr>
        <w:t>‘</w:t>
      </w:r>
      <w:r w:rsidRPr="00CF56D8">
        <w:rPr>
          <w:szCs w:val="24"/>
        </w:rPr>
        <w:t>Fewer than one in 10 people surveyed said that having more people in prison was the most effective way to deal with crime</w:t>
      </w:r>
      <w:r w:rsidR="00FB631E">
        <w:rPr>
          <w:szCs w:val="24"/>
        </w:rPr>
        <w:t xml:space="preserve"> …</w:t>
      </w:r>
      <w:r w:rsidRPr="00CF56D8">
        <w:rPr>
          <w:szCs w:val="24"/>
        </w:rPr>
        <w:t xml:space="preserve"> better parenting, discipline in schools and better rehabilitation were all rated as more effective responses</w:t>
      </w:r>
      <w:r w:rsidR="00FB631E">
        <w:rPr>
          <w:szCs w:val="24"/>
        </w:rPr>
        <w:t>.’</w:t>
      </w:r>
      <w:r w:rsidR="00BE1334">
        <w:rPr>
          <w:szCs w:val="24"/>
        </w:rPr>
        <w:t xml:space="preserve"> (Pr</w:t>
      </w:r>
      <w:r w:rsidR="00FD6F72">
        <w:rPr>
          <w:szCs w:val="24"/>
        </w:rPr>
        <w:t>ison Facts, 2022)</w:t>
      </w:r>
    </w:p>
    <w:p w14:paraId="1AA633AC" w14:textId="77777777" w:rsidR="00FD6F72" w:rsidRDefault="00FD6F72" w:rsidP="00CF56D8">
      <w:pPr>
        <w:spacing w:after="0" w:line="240" w:lineRule="auto"/>
        <w:ind w:left="1474" w:right="1474"/>
        <w:jc w:val="both"/>
        <w:rPr>
          <w:szCs w:val="24"/>
        </w:rPr>
      </w:pPr>
    </w:p>
    <w:p w14:paraId="7518FCD6" w14:textId="77777777" w:rsidR="007F09E2" w:rsidRDefault="004722F9" w:rsidP="00FD6F72">
      <w:pPr>
        <w:spacing w:after="0" w:line="360" w:lineRule="auto"/>
        <w:jc w:val="both"/>
        <w:rPr>
          <w:szCs w:val="24"/>
        </w:rPr>
      </w:pPr>
      <w:r>
        <w:rPr>
          <w:szCs w:val="24"/>
        </w:rPr>
        <w:t xml:space="preserve">It is </w:t>
      </w:r>
      <w:r w:rsidR="005E404B">
        <w:rPr>
          <w:szCs w:val="24"/>
        </w:rPr>
        <w:t xml:space="preserve">this trend of rising levels of incarceration </w:t>
      </w:r>
      <w:r w:rsidR="0062678F">
        <w:rPr>
          <w:szCs w:val="24"/>
        </w:rPr>
        <w:t xml:space="preserve">and </w:t>
      </w:r>
      <w:r w:rsidR="00EF7DEA">
        <w:rPr>
          <w:szCs w:val="24"/>
        </w:rPr>
        <w:t xml:space="preserve">a lack of </w:t>
      </w:r>
      <w:r w:rsidR="003942E1">
        <w:rPr>
          <w:szCs w:val="24"/>
        </w:rPr>
        <w:t>cohesive change that saw</w:t>
      </w:r>
      <w:r w:rsidR="004A5B15">
        <w:rPr>
          <w:szCs w:val="24"/>
        </w:rPr>
        <w:t xml:space="preserve"> groups</w:t>
      </w:r>
      <w:r w:rsidR="00E803E2">
        <w:rPr>
          <w:szCs w:val="24"/>
        </w:rPr>
        <w:t xml:space="preserve"> such as the Prison Reform Trust</w:t>
      </w:r>
      <w:r w:rsidR="002A44C9">
        <w:rPr>
          <w:szCs w:val="24"/>
        </w:rPr>
        <w:t xml:space="preserve"> with their </w:t>
      </w:r>
      <w:r w:rsidR="00DF2B34">
        <w:rPr>
          <w:szCs w:val="24"/>
        </w:rPr>
        <w:t xml:space="preserve">chosen </w:t>
      </w:r>
      <w:r w:rsidR="002A44C9">
        <w:rPr>
          <w:szCs w:val="24"/>
        </w:rPr>
        <w:t>mandate of</w:t>
      </w:r>
      <w:r w:rsidR="00ED189B">
        <w:rPr>
          <w:szCs w:val="24"/>
        </w:rPr>
        <w:t xml:space="preserve"> supporting those locked into the prison system</w:t>
      </w:r>
      <w:r w:rsidR="00B12EDC">
        <w:rPr>
          <w:szCs w:val="24"/>
        </w:rPr>
        <w:t>. They support</w:t>
      </w:r>
      <w:r w:rsidR="00ED189B">
        <w:rPr>
          <w:szCs w:val="24"/>
        </w:rPr>
        <w:t xml:space="preserve"> both prisoners and their families</w:t>
      </w:r>
      <w:r w:rsidR="0075343B">
        <w:rPr>
          <w:szCs w:val="24"/>
        </w:rPr>
        <w:t xml:space="preserve">, </w:t>
      </w:r>
      <w:r w:rsidR="00092933">
        <w:rPr>
          <w:szCs w:val="24"/>
        </w:rPr>
        <w:t xml:space="preserve">working to </w:t>
      </w:r>
      <w:r w:rsidR="0075343B">
        <w:rPr>
          <w:szCs w:val="24"/>
        </w:rPr>
        <w:t>ensur</w:t>
      </w:r>
      <w:r w:rsidR="00092933">
        <w:rPr>
          <w:szCs w:val="24"/>
        </w:rPr>
        <w:t>e</w:t>
      </w:r>
      <w:r w:rsidR="0075343B">
        <w:rPr>
          <w:szCs w:val="24"/>
        </w:rPr>
        <w:t xml:space="preserve"> their voices are heard </w:t>
      </w:r>
      <w:r w:rsidR="00150D71">
        <w:rPr>
          <w:szCs w:val="24"/>
        </w:rPr>
        <w:t xml:space="preserve">and moving </w:t>
      </w:r>
      <w:r w:rsidR="0075343B">
        <w:rPr>
          <w:szCs w:val="24"/>
        </w:rPr>
        <w:t xml:space="preserve">forward </w:t>
      </w:r>
      <w:r w:rsidR="00150D71">
        <w:rPr>
          <w:szCs w:val="24"/>
        </w:rPr>
        <w:t>in</w:t>
      </w:r>
      <w:r w:rsidR="00B46A28">
        <w:rPr>
          <w:szCs w:val="24"/>
        </w:rPr>
        <w:t xml:space="preserve"> advocat</w:t>
      </w:r>
      <w:r w:rsidR="00150D71">
        <w:rPr>
          <w:szCs w:val="24"/>
        </w:rPr>
        <w:t>ing</w:t>
      </w:r>
      <w:r w:rsidR="00B46A28">
        <w:rPr>
          <w:szCs w:val="24"/>
        </w:rPr>
        <w:t xml:space="preserve"> for implicit change</w:t>
      </w:r>
      <w:r w:rsidR="0050459F">
        <w:rPr>
          <w:szCs w:val="24"/>
        </w:rPr>
        <w:t xml:space="preserve">. Along with the </w:t>
      </w:r>
      <w:r w:rsidR="00F43084">
        <w:rPr>
          <w:szCs w:val="24"/>
        </w:rPr>
        <w:t>Prison Reform Trust is the Howard League</w:t>
      </w:r>
      <w:r w:rsidR="00B71D60">
        <w:rPr>
          <w:szCs w:val="24"/>
        </w:rPr>
        <w:t xml:space="preserve"> for Penal Reform</w:t>
      </w:r>
      <w:r w:rsidR="00916FF6">
        <w:rPr>
          <w:szCs w:val="24"/>
        </w:rPr>
        <w:t xml:space="preserve">, which has </w:t>
      </w:r>
      <w:r w:rsidR="00E31ECA">
        <w:rPr>
          <w:szCs w:val="24"/>
        </w:rPr>
        <w:t xml:space="preserve">the </w:t>
      </w:r>
      <w:r w:rsidR="009B6AEA">
        <w:rPr>
          <w:szCs w:val="24"/>
        </w:rPr>
        <w:t>honoured status of being the oldest penal reform charity in existence. Hav</w:t>
      </w:r>
      <w:r w:rsidR="004A64E3">
        <w:rPr>
          <w:szCs w:val="24"/>
        </w:rPr>
        <w:t>ing</w:t>
      </w:r>
      <w:r w:rsidR="009B6AEA">
        <w:rPr>
          <w:szCs w:val="24"/>
        </w:rPr>
        <w:t xml:space="preserve"> been f</w:t>
      </w:r>
      <w:r w:rsidR="00F46A99">
        <w:rPr>
          <w:szCs w:val="24"/>
        </w:rPr>
        <w:t xml:space="preserve">ounded in 1886, it has steadily advocated reforming the </w:t>
      </w:r>
      <w:r w:rsidR="0069012F">
        <w:rPr>
          <w:szCs w:val="24"/>
        </w:rPr>
        <w:t xml:space="preserve">penal system into a more humane and </w:t>
      </w:r>
      <w:r w:rsidR="006758E9">
        <w:rPr>
          <w:szCs w:val="24"/>
        </w:rPr>
        <w:t>forward-thinking</w:t>
      </w:r>
      <w:r w:rsidR="00DF17F7">
        <w:rPr>
          <w:szCs w:val="24"/>
        </w:rPr>
        <w:t xml:space="preserve"> approach.</w:t>
      </w:r>
      <w:r w:rsidR="000B5DC6">
        <w:rPr>
          <w:szCs w:val="24"/>
        </w:rPr>
        <w:t xml:space="preserve"> This </w:t>
      </w:r>
      <w:r w:rsidR="00B43996">
        <w:rPr>
          <w:szCs w:val="24"/>
        </w:rPr>
        <w:t>reformative and supportive</w:t>
      </w:r>
      <w:r w:rsidR="00BF31C6">
        <w:rPr>
          <w:szCs w:val="24"/>
        </w:rPr>
        <w:t xml:space="preserve"> thinking method is supported by Smit</w:t>
      </w:r>
      <w:r w:rsidR="00B43996">
        <w:rPr>
          <w:szCs w:val="24"/>
        </w:rPr>
        <w:t xml:space="preserve">h, (2020), who </w:t>
      </w:r>
      <w:r w:rsidR="00700236">
        <w:rPr>
          <w:szCs w:val="24"/>
        </w:rPr>
        <w:t xml:space="preserve">advocated for </w:t>
      </w:r>
      <w:r>
        <w:rPr>
          <w:szCs w:val="24"/>
        </w:rPr>
        <w:t>r</w:t>
      </w:r>
      <w:r w:rsidRPr="007F09E2">
        <w:rPr>
          <w:szCs w:val="24"/>
        </w:rPr>
        <w:t>estorative or strength-based re</w:t>
      </w:r>
      <w:r>
        <w:rPr>
          <w:szCs w:val="24"/>
        </w:rPr>
        <w:t>integration</w:t>
      </w:r>
      <w:r w:rsidR="00F36E47">
        <w:rPr>
          <w:szCs w:val="24"/>
        </w:rPr>
        <w:t xml:space="preserve"> and a more holistic method of rehabilitation.</w:t>
      </w:r>
    </w:p>
    <w:p w14:paraId="5AA89627" w14:textId="77777777" w:rsidR="00AA28D6" w:rsidRDefault="00AA28D6" w:rsidP="00FD6F72">
      <w:pPr>
        <w:spacing w:after="0" w:line="360" w:lineRule="auto"/>
        <w:jc w:val="both"/>
        <w:rPr>
          <w:szCs w:val="24"/>
        </w:rPr>
      </w:pPr>
    </w:p>
    <w:p w14:paraId="10952C1D" w14:textId="24A2A0D3" w:rsidR="001027D0" w:rsidRDefault="004722F9" w:rsidP="00741007">
      <w:pPr>
        <w:spacing w:after="0" w:line="360" w:lineRule="auto"/>
        <w:jc w:val="both"/>
        <w:rPr>
          <w:szCs w:val="24"/>
        </w:rPr>
      </w:pPr>
      <w:r>
        <w:rPr>
          <w:szCs w:val="24"/>
        </w:rPr>
        <w:t xml:space="preserve">This is </w:t>
      </w:r>
      <w:r w:rsidR="00F36E47">
        <w:rPr>
          <w:szCs w:val="24"/>
        </w:rPr>
        <w:t>further supported</w:t>
      </w:r>
      <w:r>
        <w:rPr>
          <w:szCs w:val="24"/>
        </w:rPr>
        <w:t xml:space="preserve"> by how the system has adapted and changed over time</w:t>
      </w:r>
      <w:r w:rsidR="00D3740E">
        <w:rPr>
          <w:szCs w:val="24"/>
        </w:rPr>
        <w:t xml:space="preserve">, as illustrated by the </w:t>
      </w:r>
      <w:r w:rsidR="005A313F">
        <w:rPr>
          <w:szCs w:val="24"/>
        </w:rPr>
        <w:t>framework</w:t>
      </w:r>
      <w:r w:rsidR="00F94335">
        <w:rPr>
          <w:szCs w:val="24"/>
        </w:rPr>
        <w:t xml:space="preserve"> released by </w:t>
      </w:r>
      <w:r w:rsidR="001043FA">
        <w:rPr>
          <w:szCs w:val="24"/>
        </w:rPr>
        <w:t>T</w:t>
      </w:r>
      <w:r w:rsidR="00CE6732">
        <w:rPr>
          <w:szCs w:val="24"/>
        </w:rPr>
        <w:t xml:space="preserve">he </w:t>
      </w:r>
      <w:proofErr w:type="gramStart"/>
      <w:r w:rsidR="001043FA">
        <w:rPr>
          <w:szCs w:val="24"/>
        </w:rPr>
        <w:t>A</w:t>
      </w:r>
      <w:r w:rsidR="00CE6732">
        <w:rPr>
          <w:szCs w:val="24"/>
        </w:rPr>
        <w:t>ll</w:t>
      </w:r>
      <w:r w:rsidR="0049511A">
        <w:rPr>
          <w:szCs w:val="24"/>
        </w:rPr>
        <w:t xml:space="preserve"> Wales</w:t>
      </w:r>
      <w:proofErr w:type="gramEnd"/>
      <w:r w:rsidR="00E36130">
        <w:rPr>
          <w:szCs w:val="24"/>
        </w:rPr>
        <w:t xml:space="preserve"> C</w:t>
      </w:r>
      <w:r w:rsidR="00F94335">
        <w:rPr>
          <w:szCs w:val="24"/>
        </w:rPr>
        <w:t>rimi</w:t>
      </w:r>
      <w:r w:rsidR="0049511A">
        <w:rPr>
          <w:szCs w:val="24"/>
        </w:rPr>
        <w:t xml:space="preserve">nal </w:t>
      </w:r>
      <w:r w:rsidR="001043FA">
        <w:rPr>
          <w:szCs w:val="24"/>
        </w:rPr>
        <w:t>J</w:t>
      </w:r>
      <w:r w:rsidR="0049511A">
        <w:rPr>
          <w:szCs w:val="24"/>
        </w:rPr>
        <w:t xml:space="preserve">ustice </w:t>
      </w:r>
      <w:r w:rsidR="001043FA">
        <w:rPr>
          <w:szCs w:val="24"/>
        </w:rPr>
        <w:t>B</w:t>
      </w:r>
      <w:r w:rsidR="0049511A">
        <w:rPr>
          <w:szCs w:val="24"/>
        </w:rPr>
        <w:t>oard.</w:t>
      </w:r>
      <w:r w:rsidR="00CE6732">
        <w:rPr>
          <w:szCs w:val="24"/>
        </w:rPr>
        <w:t xml:space="preserve"> The framework covered many aspects </w:t>
      </w:r>
      <w:r>
        <w:rPr>
          <w:szCs w:val="24"/>
        </w:rPr>
        <w:t>and</w:t>
      </w:r>
      <w:r w:rsidR="00CE6732">
        <w:rPr>
          <w:szCs w:val="24"/>
        </w:rPr>
        <w:t xml:space="preserve"> addressed multiple issues that were continually raised</w:t>
      </w:r>
      <w:r w:rsidR="00CF4DE4">
        <w:rPr>
          <w:szCs w:val="24"/>
        </w:rPr>
        <w:t xml:space="preserve">. These ranged from </w:t>
      </w:r>
      <w:r w:rsidR="00C73C5E">
        <w:rPr>
          <w:szCs w:val="24"/>
        </w:rPr>
        <w:t xml:space="preserve">ways to reduce the number of women in the criminal justice system to </w:t>
      </w:r>
      <w:r w:rsidR="00B073A4">
        <w:rPr>
          <w:szCs w:val="24"/>
        </w:rPr>
        <w:t xml:space="preserve">improved </w:t>
      </w:r>
      <w:r w:rsidR="00973BA0">
        <w:rPr>
          <w:szCs w:val="24"/>
        </w:rPr>
        <w:t xml:space="preserve">methods of </w:t>
      </w:r>
      <w:r w:rsidR="00973BA0">
        <w:rPr>
          <w:szCs w:val="24"/>
        </w:rPr>
        <w:lastRenderedPageBreak/>
        <w:t>supporting BAME groups or Black, Asian and Minority E</w:t>
      </w:r>
      <w:r w:rsidR="00074231">
        <w:rPr>
          <w:szCs w:val="24"/>
        </w:rPr>
        <w:t>thnic groups</w:t>
      </w:r>
      <w:r w:rsidR="00BD4DFA">
        <w:rPr>
          <w:szCs w:val="24"/>
        </w:rPr>
        <w:t xml:space="preserve">, with a stated mandate </w:t>
      </w:r>
      <w:r w:rsidR="00741007">
        <w:rPr>
          <w:szCs w:val="24"/>
        </w:rPr>
        <w:t>of ‘</w:t>
      </w:r>
      <w:r w:rsidR="00741007" w:rsidRPr="00741007">
        <w:rPr>
          <w:szCs w:val="24"/>
        </w:rPr>
        <w:t>The purpose of the Framework is to improve services for those at risk of entering or those already in the criminal justice system.</w:t>
      </w:r>
      <w:r w:rsidR="00741007">
        <w:rPr>
          <w:szCs w:val="24"/>
        </w:rPr>
        <w:t>’</w:t>
      </w:r>
      <w:r w:rsidR="00505551">
        <w:rPr>
          <w:szCs w:val="24"/>
        </w:rPr>
        <w:t xml:space="preserve"> </w:t>
      </w:r>
      <w:r w:rsidR="001C4F18">
        <w:rPr>
          <w:szCs w:val="24"/>
        </w:rPr>
        <w:t>(All Wales Criminal Justice Board</w:t>
      </w:r>
      <w:r w:rsidR="001322E8">
        <w:rPr>
          <w:szCs w:val="24"/>
        </w:rPr>
        <w:t>,</w:t>
      </w:r>
      <w:r w:rsidR="00546CBD">
        <w:rPr>
          <w:szCs w:val="24"/>
        </w:rPr>
        <w:t xml:space="preserve"> 2018)</w:t>
      </w:r>
      <w:r w:rsidR="00741007">
        <w:rPr>
          <w:szCs w:val="24"/>
        </w:rPr>
        <w:t>.</w:t>
      </w:r>
    </w:p>
    <w:p w14:paraId="45CA1520" w14:textId="77777777" w:rsidR="005D1135" w:rsidRDefault="005D1135" w:rsidP="00741007">
      <w:pPr>
        <w:spacing w:after="0" w:line="360" w:lineRule="auto"/>
        <w:jc w:val="both"/>
        <w:rPr>
          <w:szCs w:val="24"/>
        </w:rPr>
      </w:pPr>
    </w:p>
    <w:p w14:paraId="74993620" w14:textId="77777777" w:rsidR="00AA28D6" w:rsidRDefault="004722F9" w:rsidP="00741007">
      <w:pPr>
        <w:spacing w:after="0" w:line="360" w:lineRule="auto"/>
        <w:jc w:val="both"/>
        <w:rPr>
          <w:szCs w:val="24"/>
        </w:rPr>
      </w:pPr>
      <w:r>
        <w:rPr>
          <w:szCs w:val="24"/>
        </w:rPr>
        <w:t xml:space="preserve">The framework issued by </w:t>
      </w:r>
      <w:r w:rsidR="006B3D3F">
        <w:rPr>
          <w:szCs w:val="24"/>
        </w:rPr>
        <w:t>T</w:t>
      </w:r>
      <w:r>
        <w:rPr>
          <w:szCs w:val="24"/>
        </w:rPr>
        <w:t xml:space="preserve">he </w:t>
      </w:r>
      <w:proofErr w:type="gramStart"/>
      <w:r>
        <w:rPr>
          <w:szCs w:val="24"/>
        </w:rPr>
        <w:t>All Wales</w:t>
      </w:r>
      <w:proofErr w:type="gramEnd"/>
      <w:r w:rsidR="00E36130">
        <w:rPr>
          <w:szCs w:val="24"/>
        </w:rPr>
        <w:t xml:space="preserve"> C</w:t>
      </w:r>
      <w:r w:rsidR="001043FA">
        <w:rPr>
          <w:szCs w:val="24"/>
        </w:rPr>
        <w:t>riminal Justice Board</w:t>
      </w:r>
      <w:r w:rsidR="00E36130">
        <w:rPr>
          <w:szCs w:val="24"/>
        </w:rPr>
        <w:t xml:space="preserve"> ties into the le</w:t>
      </w:r>
      <w:r w:rsidR="000A60BD">
        <w:rPr>
          <w:szCs w:val="24"/>
        </w:rPr>
        <w:t>gislation</w:t>
      </w:r>
      <w:r w:rsidR="00CD03EE">
        <w:rPr>
          <w:szCs w:val="24"/>
        </w:rPr>
        <w:t xml:space="preserve"> set forth by the </w:t>
      </w:r>
      <w:r w:rsidR="00730995">
        <w:rPr>
          <w:szCs w:val="24"/>
        </w:rPr>
        <w:t>U.K. government as a whole and all that it sets forth. From the</w:t>
      </w:r>
      <w:r w:rsidR="009C5420">
        <w:rPr>
          <w:szCs w:val="24"/>
        </w:rPr>
        <w:t xml:space="preserve"> ways, </w:t>
      </w:r>
      <w:r w:rsidR="00DF2A7D">
        <w:rPr>
          <w:szCs w:val="24"/>
        </w:rPr>
        <w:t xml:space="preserve">BAME prisoners are treated and supported through to pregnant women in prison and the families that </w:t>
      </w:r>
      <w:r w:rsidR="009A2039">
        <w:rPr>
          <w:szCs w:val="24"/>
        </w:rPr>
        <w:t xml:space="preserve">exist outside of the prison system. As stated by </w:t>
      </w:r>
      <w:r w:rsidR="009A2039" w:rsidRPr="009A2039">
        <w:rPr>
          <w:szCs w:val="24"/>
        </w:rPr>
        <w:t xml:space="preserve">Gov.uk, Prison Life, </w:t>
      </w:r>
      <w:r w:rsidR="00D36112">
        <w:rPr>
          <w:szCs w:val="24"/>
        </w:rPr>
        <w:t>(</w:t>
      </w:r>
      <w:r w:rsidR="009A2039" w:rsidRPr="009A2039">
        <w:rPr>
          <w:szCs w:val="24"/>
        </w:rPr>
        <w:t>2023)</w:t>
      </w:r>
      <w:r w:rsidR="009A2039">
        <w:rPr>
          <w:szCs w:val="24"/>
        </w:rPr>
        <w:t>, '</w:t>
      </w:r>
      <w:r w:rsidR="00273C76" w:rsidRPr="00273C76">
        <w:rPr>
          <w:szCs w:val="24"/>
        </w:rPr>
        <w:t>Staff are trained to spot prisoners at risk of bullying, suicide or self-harm.</w:t>
      </w:r>
      <w:r w:rsidR="00273C76">
        <w:rPr>
          <w:szCs w:val="24"/>
        </w:rPr>
        <w:t>’</w:t>
      </w:r>
    </w:p>
    <w:p w14:paraId="34BE7119" w14:textId="77777777" w:rsidR="008D4064" w:rsidRDefault="008D4064" w:rsidP="00741007">
      <w:pPr>
        <w:spacing w:after="0" w:line="360" w:lineRule="auto"/>
        <w:jc w:val="both"/>
        <w:rPr>
          <w:szCs w:val="24"/>
        </w:rPr>
      </w:pPr>
    </w:p>
    <w:p w14:paraId="09058F26" w14:textId="77777777" w:rsidR="00073610" w:rsidRDefault="004722F9" w:rsidP="00FD6F72">
      <w:pPr>
        <w:spacing w:after="0" w:line="360" w:lineRule="auto"/>
        <w:jc w:val="both"/>
        <w:rPr>
          <w:szCs w:val="24"/>
        </w:rPr>
      </w:pPr>
      <w:r>
        <w:rPr>
          <w:szCs w:val="24"/>
        </w:rPr>
        <w:t xml:space="preserve">These </w:t>
      </w:r>
      <w:r w:rsidR="00D36112">
        <w:rPr>
          <w:szCs w:val="24"/>
        </w:rPr>
        <w:t xml:space="preserve">stringent aspects are not solely confined to adult male prisoners as Gov.uk, Prison </w:t>
      </w:r>
      <w:r w:rsidR="00C005C6">
        <w:rPr>
          <w:szCs w:val="24"/>
        </w:rPr>
        <w:t>Life, (2023) would posit; other aspects of the U.K. legal system advocate for women within the penal system,</w:t>
      </w:r>
      <w:r w:rsidR="00CF3445">
        <w:rPr>
          <w:szCs w:val="24"/>
        </w:rPr>
        <w:t xml:space="preserve"> as shown by Gov.uk, </w:t>
      </w:r>
      <w:r w:rsidR="00071F1C">
        <w:rPr>
          <w:szCs w:val="24"/>
        </w:rPr>
        <w:t>Pregnancy and childcare</w:t>
      </w:r>
      <w:r w:rsidR="00704A17">
        <w:rPr>
          <w:szCs w:val="24"/>
        </w:rPr>
        <w:t xml:space="preserve"> in prison, (2023), it further advocates for children within the penal system</w:t>
      </w:r>
      <w:r w:rsidR="008A3A92">
        <w:rPr>
          <w:szCs w:val="24"/>
        </w:rPr>
        <w:t xml:space="preserve"> as illustrated by Gov.uk, Children in custody, (2023)</w:t>
      </w:r>
      <w:r w:rsidR="00204553">
        <w:rPr>
          <w:szCs w:val="24"/>
        </w:rPr>
        <w:t>, within the children in custody</w:t>
      </w:r>
      <w:r w:rsidR="00400D52">
        <w:rPr>
          <w:szCs w:val="24"/>
        </w:rPr>
        <w:t xml:space="preserve"> is a specific facet that deal directly with advocacy services for children, which is something that is sorely lacking from previously shown </w:t>
      </w:r>
      <w:r w:rsidR="00846FAE">
        <w:rPr>
          <w:szCs w:val="24"/>
        </w:rPr>
        <w:t>instances of government applications</w:t>
      </w:r>
      <w:r w:rsidR="00074F3F">
        <w:rPr>
          <w:szCs w:val="24"/>
        </w:rPr>
        <w:t xml:space="preserve"> and is left to charities and volunteer services to fill the gaps as can be seen with The Howard League for penal reform and the litany of others </w:t>
      </w:r>
      <w:r w:rsidR="00686FD0">
        <w:rPr>
          <w:szCs w:val="24"/>
        </w:rPr>
        <w:t>within the U.K. and the wider world</w:t>
      </w:r>
      <w:r w:rsidR="00846FAE">
        <w:rPr>
          <w:szCs w:val="24"/>
        </w:rPr>
        <w:t>.</w:t>
      </w:r>
    </w:p>
    <w:p w14:paraId="355147B9" w14:textId="77777777" w:rsidR="00073610" w:rsidRDefault="00073610" w:rsidP="00FD6F72">
      <w:pPr>
        <w:spacing w:after="0" w:line="360" w:lineRule="auto"/>
        <w:jc w:val="both"/>
        <w:rPr>
          <w:szCs w:val="24"/>
        </w:rPr>
      </w:pPr>
    </w:p>
    <w:p w14:paraId="0A39506A" w14:textId="77777777" w:rsidR="00113BFA" w:rsidRDefault="004722F9" w:rsidP="002666CD">
      <w:pPr>
        <w:spacing w:after="0" w:line="360" w:lineRule="auto"/>
        <w:jc w:val="both"/>
        <w:rPr>
          <w:szCs w:val="24"/>
        </w:rPr>
      </w:pPr>
      <w:r>
        <w:rPr>
          <w:szCs w:val="24"/>
        </w:rPr>
        <w:t>This is all underscored by t</w:t>
      </w:r>
      <w:r w:rsidR="00A34E0D">
        <w:rPr>
          <w:szCs w:val="24"/>
        </w:rPr>
        <w:t>he House of Commons report</w:t>
      </w:r>
      <w:r w:rsidR="005B4B11">
        <w:rPr>
          <w:szCs w:val="24"/>
        </w:rPr>
        <w:t xml:space="preserve"> into Prison Health in 2018. This report shone a harsh light on the conditions </w:t>
      </w:r>
      <w:r w:rsidR="00A12AD0">
        <w:rPr>
          <w:szCs w:val="24"/>
        </w:rPr>
        <w:t>in which</w:t>
      </w:r>
      <w:r w:rsidR="00C20AF9">
        <w:rPr>
          <w:szCs w:val="24"/>
        </w:rPr>
        <w:t xml:space="preserve"> many within the prison system </w:t>
      </w:r>
      <w:r w:rsidR="00C015A0">
        <w:rPr>
          <w:szCs w:val="24"/>
        </w:rPr>
        <w:t>exist and</w:t>
      </w:r>
      <w:r w:rsidR="00B12B8C">
        <w:rPr>
          <w:szCs w:val="24"/>
        </w:rPr>
        <w:t xml:space="preserve"> advocated for an </w:t>
      </w:r>
      <w:r w:rsidR="00C600F7">
        <w:rPr>
          <w:szCs w:val="24"/>
        </w:rPr>
        <w:t>intensive revaluation and reassessment of health care within the prison system.</w:t>
      </w:r>
    </w:p>
    <w:p w14:paraId="53CE9B91" w14:textId="77777777" w:rsidR="00113BFA" w:rsidRDefault="00113BFA" w:rsidP="002666CD">
      <w:pPr>
        <w:spacing w:after="0" w:line="360" w:lineRule="auto"/>
        <w:jc w:val="both"/>
        <w:rPr>
          <w:szCs w:val="24"/>
        </w:rPr>
      </w:pPr>
    </w:p>
    <w:p w14:paraId="3832F832" w14:textId="0E0078E0" w:rsidR="00DF17F7" w:rsidRDefault="004722F9" w:rsidP="002666CD">
      <w:pPr>
        <w:spacing w:after="0" w:line="360" w:lineRule="auto"/>
        <w:jc w:val="both"/>
        <w:rPr>
          <w:szCs w:val="24"/>
        </w:rPr>
      </w:pPr>
      <w:r>
        <w:rPr>
          <w:szCs w:val="24"/>
        </w:rPr>
        <w:t xml:space="preserve">This is further supported by the </w:t>
      </w:r>
      <w:r w:rsidR="00071431">
        <w:rPr>
          <w:szCs w:val="24"/>
        </w:rPr>
        <w:t xml:space="preserve">2018 Thematic Report into </w:t>
      </w:r>
      <w:r w:rsidR="00FC385A">
        <w:rPr>
          <w:szCs w:val="24"/>
        </w:rPr>
        <w:t>Social Care in Prisons within England and Wales</w:t>
      </w:r>
      <w:r w:rsidR="00EE4897">
        <w:rPr>
          <w:szCs w:val="24"/>
        </w:rPr>
        <w:t xml:space="preserve">, which highlighted </w:t>
      </w:r>
      <w:r w:rsidR="00B17B30">
        <w:rPr>
          <w:szCs w:val="24"/>
        </w:rPr>
        <w:t>that the system was not capable of sus</w:t>
      </w:r>
      <w:r w:rsidR="00073B1F">
        <w:rPr>
          <w:szCs w:val="24"/>
        </w:rPr>
        <w:t xml:space="preserve">taining the care the prisoners needed and that revision was needed </w:t>
      </w:r>
      <w:r w:rsidR="003E3564">
        <w:rPr>
          <w:szCs w:val="24"/>
        </w:rPr>
        <w:t>across the board, which included the screening processes for Social Care of which advocacy is a key component</w:t>
      </w:r>
      <w:r w:rsidR="002666CD">
        <w:rPr>
          <w:szCs w:val="24"/>
        </w:rPr>
        <w:t xml:space="preserve"> and one of the barriers to it was knowledge of ability and rights</w:t>
      </w:r>
      <w:r w:rsidR="00B060FB">
        <w:rPr>
          <w:szCs w:val="24"/>
        </w:rPr>
        <w:t>, this is highlighted here</w:t>
      </w:r>
      <w:r w:rsidR="002666CD">
        <w:rPr>
          <w:szCs w:val="24"/>
        </w:rPr>
        <w:t xml:space="preserve"> “</w:t>
      </w:r>
      <w:r w:rsidR="002666CD" w:rsidRPr="002666CD">
        <w:rPr>
          <w:szCs w:val="24"/>
        </w:rPr>
        <w:t>We were also not convinced that all establishments, or indeed prisoners, knew that prisoners could self-refer or be referred by family, friends or legal representatives with their consent.</w:t>
      </w:r>
      <w:r w:rsidR="004804A6">
        <w:rPr>
          <w:szCs w:val="24"/>
        </w:rPr>
        <w:t>”</w:t>
      </w:r>
      <w:r w:rsidR="00505551">
        <w:rPr>
          <w:szCs w:val="24"/>
        </w:rPr>
        <w:t xml:space="preserve"> </w:t>
      </w:r>
      <w:r w:rsidR="009173B1">
        <w:rPr>
          <w:szCs w:val="24"/>
        </w:rPr>
        <w:t>(H.M. Inspectorate</w:t>
      </w:r>
      <w:r w:rsidR="000C214A">
        <w:rPr>
          <w:szCs w:val="24"/>
        </w:rPr>
        <w:t xml:space="preserve"> of Prisons, 2018)</w:t>
      </w:r>
    </w:p>
    <w:p w14:paraId="16686CEF" w14:textId="77777777" w:rsidR="005C4795" w:rsidRDefault="005C4795" w:rsidP="00FD6F72">
      <w:pPr>
        <w:spacing w:after="0" w:line="360" w:lineRule="auto"/>
        <w:jc w:val="both"/>
        <w:rPr>
          <w:szCs w:val="24"/>
        </w:rPr>
      </w:pPr>
    </w:p>
    <w:p w14:paraId="3F27CD56" w14:textId="3B60707F" w:rsidR="008D4064" w:rsidRDefault="004722F9" w:rsidP="002871C4">
      <w:pPr>
        <w:spacing w:after="0" w:line="360" w:lineRule="auto"/>
        <w:jc w:val="both"/>
        <w:rPr>
          <w:szCs w:val="24"/>
        </w:rPr>
      </w:pPr>
      <w:r>
        <w:rPr>
          <w:szCs w:val="24"/>
        </w:rPr>
        <w:t>This level of advocacy need will</w:t>
      </w:r>
      <w:r w:rsidR="00BD7582">
        <w:rPr>
          <w:szCs w:val="24"/>
        </w:rPr>
        <w:t>,</w:t>
      </w:r>
      <w:r>
        <w:rPr>
          <w:szCs w:val="24"/>
        </w:rPr>
        <w:t xml:space="preserve"> as shown</w:t>
      </w:r>
      <w:r w:rsidR="001E5288">
        <w:rPr>
          <w:szCs w:val="24"/>
        </w:rPr>
        <w:t>,</w:t>
      </w:r>
      <w:r>
        <w:rPr>
          <w:szCs w:val="24"/>
        </w:rPr>
        <w:t xml:space="preserve"> never change</w:t>
      </w:r>
      <w:r w:rsidR="00BD7582">
        <w:rPr>
          <w:szCs w:val="24"/>
        </w:rPr>
        <w:t xml:space="preserve"> </w:t>
      </w:r>
      <w:r w:rsidR="001E5288">
        <w:rPr>
          <w:szCs w:val="24"/>
        </w:rPr>
        <w:t xml:space="preserve">and should always </w:t>
      </w:r>
      <w:r w:rsidR="00BD7582">
        <w:rPr>
          <w:szCs w:val="24"/>
        </w:rPr>
        <w:t>be</w:t>
      </w:r>
      <w:r w:rsidR="001E5288">
        <w:rPr>
          <w:szCs w:val="24"/>
        </w:rPr>
        <w:t xml:space="preserve"> available to those who need</w:t>
      </w:r>
      <w:r w:rsidR="00BD7582">
        <w:rPr>
          <w:szCs w:val="24"/>
        </w:rPr>
        <w:t xml:space="preserve"> it</w:t>
      </w:r>
      <w:r w:rsidR="001E5288">
        <w:rPr>
          <w:szCs w:val="24"/>
        </w:rPr>
        <w:t>, be it</w:t>
      </w:r>
      <w:r w:rsidR="00BD7582">
        <w:rPr>
          <w:szCs w:val="24"/>
        </w:rPr>
        <w:t xml:space="preserve"> through </w:t>
      </w:r>
      <w:r w:rsidR="00535F77">
        <w:rPr>
          <w:szCs w:val="24"/>
        </w:rPr>
        <w:t xml:space="preserve">government </w:t>
      </w:r>
      <w:r w:rsidR="00780B9B">
        <w:rPr>
          <w:szCs w:val="24"/>
        </w:rPr>
        <w:t>legislation, charity</w:t>
      </w:r>
      <w:r w:rsidR="00B844FB">
        <w:rPr>
          <w:szCs w:val="24"/>
        </w:rPr>
        <w:t xml:space="preserve"> or voluntary services</w:t>
      </w:r>
      <w:r w:rsidR="00DC6488">
        <w:rPr>
          <w:szCs w:val="24"/>
        </w:rPr>
        <w:t xml:space="preserve">. This ideal is not more clearly shown within </w:t>
      </w:r>
      <w:r w:rsidR="00395C29">
        <w:rPr>
          <w:szCs w:val="24"/>
        </w:rPr>
        <w:t>The Jeffery Review (2014)</w:t>
      </w:r>
      <w:r w:rsidR="00D338D1">
        <w:rPr>
          <w:szCs w:val="24"/>
        </w:rPr>
        <w:t xml:space="preserve">, </w:t>
      </w:r>
      <w:r w:rsidR="00505551">
        <w:rPr>
          <w:szCs w:val="24"/>
        </w:rPr>
        <w:t>wherein Sir</w:t>
      </w:r>
      <w:r w:rsidR="004C7292">
        <w:rPr>
          <w:szCs w:val="24"/>
        </w:rPr>
        <w:t xml:space="preserve"> Bill Jeffery emphatically states</w:t>
      </w:r>
      <w:r w:rsidR="00542499">
        <w:rPr>
          <w:szCs w:val="24"/>
        </w:rPr>
        <w:t xml:space="preserve">, </w:t>
      </w:r>
      <w:r w:rsidR="002871C4">
        <w:rPr>
          <w:szCs w:val="24"/>
        </w:rPr>
        <w:t>“</w:t>
      </w:r>
      <w:r w:rsidR="002871C4" w:rsidRPr="002871C4">
        <w:rPr>
          <w:szCs w:val="24"/>
        </w:rPr>
        <w:t>Effective advocacy is at the heart of our adversarial system of criminal justice. If prosecution and defence cases are not clearly made and skilfully challenged, injustice can and does result.</w:t>
      </w:r>
      <w:r w:rsidR="00FC59FC">
        <w:rPr>
          <w:szCs w:val="24"/>
        </w:rPr>
        <w:t>”</w:t>
      </w:r>
    </w:p>
    <w:p w14:paraId="74FD4524" w14:textId="77777777" w:rsidR="00AC1782" w:rsidRDefault="00AC1782" w:rsidP="002871C4">
      <w:pPr>
        <w:spacing w:after="0" w:line="360" w:lineRule="auto"/>
        <w:jc w:val="both"/>
        <w:rPr>
          <w:szCs w:val="24"/>
        </w:rPr>
      </w:pPr>
    </w:p>
    <w:p w14:paraId="33525B4F" w14:textId="77777777" w:rsidR="004F58D3" w:rsidRDefault="004722F9" w:rsidP="002871C4">
      <w:pPr>
        <w:spacing w:after="0" w:line="360" w:lineRule="auto"/>
        <w:jc w:val="both"/>
        <w:rPr>
          <w:szCs w:val="24"/>
        </w:rPr>
      </w:pPr>
      <w:r>
        <w:rPr>
          <w:szCs w:val="24"/>
        </w:rPr>
        <w:t xml:space="preserve">It is this injustice that </w:t>
      </w:r>
      <w:r w:rsidR="00771191">
        <w:rPr>
          <w:szCs w:val="24"/>
        </w:rPr>
        <w:t xml:space="preserve">drives advocacy, and an advocate is the catalyst that is key to </w:t>
      </w:r>
      <w:r w:rsidR="00240617">
        <w:rPr>
          <w:szCs w:val="24"/>
        </w:rPr>
        <w:t>bringing that injustice to an end.</w:t>
      </w:r>
    </w:p>
    <w:p w14:paraId="7985A875" w14:textId="77777777" w:rsidR="004F58D3" w:rsidRDefault="004722F9">
      <w:pPr>
        <w:rPr>
          <w:szCs w:val="24"/>
        </w:rPr>
      </w:pPr>
      <w:r>
        <w:rPr>
          <w:szCs w:val="24"/>
        </w:rPr>
        <w:br w:type="page"/>
      </w:r>
    </w:p>
    <w:p w14:paraId="179C8AA4" w14:textId="77777777" w:rsidR="004F58D3" w:rsidRPr="004F58D3" w:rsidRDefault="004722F9" w:rsidP="004F58D3">
      <w:pPr>
        <w:spacing w:after="0" w:line="240" w:lineRule="auto"/>
        <w:jc w:val="center"/>
        <w:rPr>
          <w:sz w:val="48"/>
          <w:szCs w:val="48"/>
          <w:u w:val="single"/>
        </w:rPr>
      </w:pPr>
      <w:r w:rsidRPr="004F58D3">
        <w:rPr>
          <w:sz w:val="48"/>
          <w:szCs w:val="48"/>
          <w:u w:val="single"/>
        </w:rPr>
        <w:lastRenderedPageBreak/>
        <w:t>References</w:t>
      </w:r>
    </w:p>
    <w:p w14:paraId="6B7F6C0C" w14:textId="77777777" w:rsidR="004F58D3" w:rsidRPr="004F58D3" w:rsidRDefault="004F58D3" w:rsidP="004F58D3">
      <w:pPr>
        <w:spacing w:after="0" w:line="240" w:lineRule="auto"/>
        <w:jc w:val="center"/>
        <w:rPr>
          <w:sz w:val="48"/>
          <w:szCs w:val="48"/>
          <w:u w:val="single"/>
        </w:rPr>
      </w:pPr>
    </w:p>
    <w:p w14:paraId="12610A96" w14:textId="77777777" w:rsidR="004F58D3" w:rsidRPr="004F58D3" w:rsidRDefault="004722F9" w:rsidP="004F58D3">
      <w:pPr>
        <w:spacing w:after="0" w:line="240" w:lineRule="auto"/>
        <w:rPr>
          <w:szCs w:val="24"/>
        </w:rPr>
      </w:pPr>
      <w:r w:rsidRPr="004F58D3">
        <w:rPr>
          <w:szCs w:val="24"/>
        </w:rPr>
        <w:t xml:space="preserve">Advocacy Focus. (2023) </w:t>
      </w:r>
      <w:r w:rsidRPr="004F58D3">
        <w:rPr>
          <w:i/>
          <w:iCs/>
          <w:szCs w:val="24"/>
        </w:rPr>
        <w:t>Prison Support.</w:t>
      </w:r>
      <w:r w:rsidRPr="004F58D3">
        <w:rPr>
          <w:szCs w:val="24"/>
        </w:rPr>
        <w:t xml:space="preserve"> Available at: </w:t>
      </w:r>
      <w:hyperlink r:id="rId6" w:history="1">
        <w:r w:rsidRPr="004F58D3">
          <w:rPr>
            <w:color w:val="0563C1" w:themeColor="hyperlink"/>
            <w:szCs w:val="24"/>
            <w:u w:val="single"/>
          </w:rPr>
          <w:t>https://advocacyfocus.org.uk/services/prison-support/</w:t>
        </w:r>
      </w:hyperlink>
      <w:r w:rsidRPr="004F58D3">
        <w:rPr>
          <w:szCs w:val="24"/>
        </w:rPr>
        <w:t xml:space="preserve"> (Accessed: 10 October 2023)</w:t>
      </w:r>
    </w:p>
    <w:p w14:paraId="2FDFEAA5" w14:textId="77777777" w:rsidR="004F58D3" w:rsidRPr="004F58D3" w:rsidRDefault="004F58D3" w:rsidP="004F58D3">
      <w:pPr>
        <w:spacing w:after="0" w:line="240" w:lineRule="auto"/>
        <w:rPr>
          <w:szCs w:val="24"/>
        </w:rPr>
      </w:pPr>
    </w:p>
    <w:p w14:paraId="3C3980BA" w14:textId="77777777" w:rsidR="004F58D3" w:rsidRPr="004F58D3" w:rsidRDefault="004722F9" w:rsidP="004F58D3">
      <w:pPr>
        <w:spacing w:after="0" w:line="240" w:lineRule="auto"/>
        <w:rPr>
          <w:szCs w:val="24"/>
        </w:rPr>
      </w:pPr>
      <w:bookmarkStart w:id="1" w:name="_Hlk150008833"/>
      <w:r w:rsidRPr="004F58D3">
        <w:rPr>
          <w:szCs w:val="24"/>
        </w:rPr>
        <w:t>All Wales Criminal Justice Board (2018)</w:t>
      </w:r>
      <w:bookmarkEnd w:id="1"/>
      <w:r w:rsidRPr="004F58D3">
        <w:rPr>
          <w:i/>
          <w:iCs/>
          <w:szCs w:val="24"/>
        </w:rPr>
        <w:t xml:space="preserve"> ‘A framework to support positive change for those at risk of offending in Wales, issued under The Well-being of Future Generations (Wales) Act 2015’</w:t>
      </w:r>
      <w:r w:rsidRPr="004F58D3">
        <w:rPr>
          <w:szCs w:val="24"/>
        </w:rPr>
        <w:t xml:space="preserve">, Wales: All Wales Criminal Justice Board. Available at: </w:t>
      </w:r>
      <w:hyperlink r:id="rId7" w:history="1">
        <w:r w:rsidRPr="004F58D3">
          <w:rPr>
            <w:color w:val="0563C1" w:themeColor="hyperlink"/>
            <w:szCs w:val="24"/>
            <w:u w:val="single"/>
          </w:rPr>
          <w:t>https://www.gov.wales/sites/default/files/publications/2019-03/framework-to-support-positive-change-for-those-at-risk-of-offending.pdf</w:t>
        </w:r>
      </w:hyperlink>
      <w:r w:rsidRPr="004F58D3">
        <w:rPr>
          <w:szCs w:val="24"/>
        </w:rPr>
        <w:t xml:space="preserve">  (Accessed: 01 November 2023)</w:t>
      </w:r>
    </w:p>
    <w:p w14:paraId="050C2FAC" w14:textId="77777777" w:rsidR="004F58D3" w:rsidRPr="004F58D3" w:rsidRDefault="004F58D3" w:rsidP="004F58D3">
      <w:pPr>
        <w:spacing w:after="0" w:line="240" w:lineRule="auto"/>
        <w:rPr>
          <w:szCs w:val="24"/>
        </w:rPr>
      </w:pPr>
    </w:p>
    <w:p w14:paraId="3F8D93A1" w14:textId="77777777" w:rsidR="004F58D3" w:rsidRPr="004F58D3" w:rsidRDefault="004722F9" w:rsidP="004F58D3">
      <w:pPr>
        <w:spacing w:after="0" w:line="240" w:lineRule="auto"/>
        <w:rPr>
          <w:szCs w:val="24"/>
        </w:rPr>
      </w:pPr>
      <w:r w:rsidRPr="004F58D3">
        <w:rPr>
          <w:szCs w:val="24"/>
        </w:rPr>
        <w:t xml:space="preserve">Boon, A and Nash, S. (2015) ‘Special Advocacy: Political Expediency and Legal Roles in Modern Judicial Systems’ </w:t>
      </w:r>
      <w:r w:rsidRPr="004F58D3">
        <w:rPr>
          <w:i/>
          <w:iCs/>
          <w:szCs w:val="24"/>
        </w:rPr>
        <w:t xml:space="preserve">Legal ethics, </w:t>
      </w:r>
      <w:r w:rsidRPr="004F58D3">
        <w:rPr>
          <w:szCs w:val="24"/>
        </w:rPr>
        <w:t xml:space="preserve">9(1), pp. 101 -124. Available at: </w:t>
      </w:r>
      <w:hyperlink r:id="rId8" w:history="1">
        <w:r w:rsidRPr="004F58D3">
          <w:rPr>
            <w:color w:val="0563C1" w:themeColor="hyperlink"/>
            <w:szCs w:val="24"/>
            <w:u w:val="single"/>
          </w:rPr>
          <w:t>https://doi-org.ezproxy.uwtsd.ac.uk/10.1080/1460728X.2006.11424253</w:t>
        </w:r>
      </w:hyperlink>
      <w:r w:rsidRPr="004F58D3">
        <w:rPr>
          <w:szCs w:val="24"/>
        </w:rPr>
        <w:t xml:space="preserve"> (Accessed: 10 November 2023)</w:t>
      </w:r>
    </w:p>
    <w:p w14:paraId="35655F88" w14:textId="77777777" w:rsidR="004F58D3" w:rsidRPr="004F58D3" w:rsidRDefault="004F58D3" w:rsidP="004F58D3">
      <w:pPr>
        <w:spacing w:after="0" w:line="240" w:lineRule="auto"/>
        <w:rPr>
          <w:szCs w:val="24"/>
        </w:rPr>
      </w:pPr>
    </w:p>
    <w:p w14:paraId="0D0EA84B" w14:textId="63A7192C" w:rsidR="004F58D3" w:rsidRPr="004F58D3" w:rsidRDefault="004722F9" w:rsidP="004F58D3">
      <w:pPr>
        <w:spacing w:after="0" w:line="240" w:lineRule="auto"/>
        <w:rPr>
          <w:szCs w:val="24"/>
        </w:rPr>
      </w:pPr>
      <w:r w:rsidRPr="004F58D3">
        <w:rPr>
          <w:szCs w:val="24"/>
        </w:rPr>
        <w:t>Department of Health (2014) ‘</w:t>
      </w:r>
      <w:r w:rsidRPr="004F58D3">
        <w:rPr>
          <w:i/>
          <w:iCs/>
          <w:szCs w:val="24"/>
        </w:rPr>
        <w:t>Care and Support Statutory Guidance, Issued under The Care Act 2014’,</w:t>
      </w:r>
      <w:r w:rsidRPr="004F58D3">
        <w:rPr>
          <w:szCs w:val="24"/>
        </w:rPr>
        <w:t xml:space="preserve"> London: Department of Health.</w:t>
      </w:r>
      <w:r w:rsidR="00310F4A">
        <w:rPr>
          <w:szCs w:val="24"/>
        </w:rPr>
        <w:t xml:space="preserve"> </w:t>
      </w:r>
      <w:r w:rsidRPr="004F58D3">
        <w:rPr>
          <w:szCs w:val="24"/>
        </w:rPr>
        <w:t>Available at:</w:t>
      </w:r>
      <w:r w:rsidR="00310F4A">
        <w:rPr>
          <w:szCs w:val="24"/>
        </w:rPr>
        <w:t xml:space="preserve"> </w:t>
      </w:r>
      <w:r w:rsidRPr="004F58D3">
        <w:rPr>
          <w:szCs w:val="24"/>
        </w:rPr>
        <w:t xml:space="preserve">Care-Act-Guidance.pdf </w:t>
      </w:r>
      <w:hyperlink r:id="rId9" w:history="1">
        <w:r w:rsidRPr="004F58D3">
          <w:rPr>
            <w:color w:val="0563C1" w:themeColor="hyperlink"/>
            <w:szCs w:val="24"/>
            <w:u w:val="single"/>
          </w:rPr>
          <w:t>(assets.publishing.service.gov.uk)</w:t>
        </w:r>
      </w:hyperlink>
      <w:r w:rsidRPr="004F58D3">
        <w:rPr>
          <w:szCs w:val="24"/>
        </w:rPr>
        <w:t xml:space="preserve">  (Accessed: 13 October 2023)</w:t>
      </w:r>
    </w:p>
    <w:p w14:paraId="065B0E74" w14:textId="77777777" w:rsidR="004F58D3" w:rsidRPr="004F58D3" w:rsidRDefault="004F58D3" w:rsidP="004F58D3">
      <w:pPr>
        <w:spacing w:after="0" w:line="240" w:lineRule="auto"/>
        <w:rPr>
          <w:szCs w:val="24"/>
        </w:rPr>
      </w:pPr>
    </w:p>
    <w:p w14:paraId="6E463D5F" w14:textId="77777777" w:rsidR="004F58D3" w:rsidRPr="004F58D3" w:rsidRDefault="004722F9" w:rsidP="004F58D3">
      <w:pPr>
        <w:spacing w:after="0" w:line="240" w:lineRule="auto"/>
        <w:rPr>
          <w:szCs w:val="24"/>
        </w:rPr>
      </w:pPr>
      <w:proofErr w:type="spellStart"/>
      <w:r w:rsidRPr="004F58D3">
        <w:rPr>
          <w:szCs w:val="24"/>
        </w:rPr>
        <w:t>Ekaireb</w:t>
      </w:r>
      <w:proofErr w:type="spellEnd"/>
      <w:r w:rsidRPr="004F58D3">
        <w:rPr>
          <w:szCs w:val="24"/>
        </w:rPr>
        <w:t xml:space="preserve">, R., Ahalt, C., Sudore, R., Metzger, L. and Williams, B. (2018) ‘“We take care of patients, but we don’t advocate for them”: Advance Care Planning in Prison or Jail’, </w:t>
      </w:r>
      <w:r w:rsidRPr="004F58D3">
        <w:rPr>
          <w:i/>
          <w:iCs/>
          <w:szCs w:val="24"/>
        </w:rPr>
        <w:t xml:space="preserve">Journal of the American Geriatrics Society, </w:t>
      </w:r>
      <w:r w:rsidRPr="004F58D3">
        <w:rPr>
          <w:szCs w:val="24"/>
        </w:rPr>
        <w:t xml:space="preserve">66(12), pp. 2382 – 2388. Available at: </w:t>
      </w:r>
      <w:hyperlink r:id="rId10" w:history="1">
        <w:r w:rsidRPr="004F58D3">
          <w:rPr>
            <w:color w:val="0563C1" w:themeColor="hyperlink"/>
            <w:szCs w:val="24"/>
            <w:u w:val="single"/>
          </w:rPr>
          <w:t>https://doi-org.ezproxy.uwtsd.ac.uk/10.1111/jgs.15624</w:t>
        </w:r>
      </w:hyperlink>
      <w:r w:rsidRPr="004F58D3">
        <w:rPr>
          <w:szCs w:val="24"/>
        </w:rPr>
        <w:t xml:space="preserve"> (Accessed: 10 November 2023)</w:t>
      </w:r>
    </w:p>
    <w:p w14:paraId="17AD5F6C" w14:textId="77777777" w:rsidR="004F58D3" w:rsidRPr="004F58D3" w:rsidRDefault="004F58D3" w:rsidP="004F58D3">
      <w:pPr>
        <w:spacing w:after="0" w:line="240" w:lineRule="auto"/>
        <w:rPr>
          <w:szCs w:val="24"/>
        </w:rPr>
      </w:pPr>
    </w:p>
    <w:p w14:paraId="71327A17" w14:textId="77777777" w:rsidR="004F58D3" w:rsidRPr="004F58D3" w:rsidRDefault="004722F9" w:rsidP="004F58D3">
      <w:pPr>
        <w:spacing w:after="0" w:line="240" w:lineRule="auto"/>
        <w:rPr>
          <w:szCs w:val="24"/>
        </w:rPr>
      </w:pPr>
      <w:r w:rsidRPr="004F58D3">
        <w:rPr>
          <w:szCs w:val="24"/>
        </w:rPr>
        <w:t xml:space="preserve">Gov.uk. (2023) ‘Prison Life’, </w:t>
      </w:r>
      <w:r w:rsidRPr="004F58D3">
        <w:rPr>
          <w:i/>
          <w:iCs/>
          <w:szCs w:val="24"/>
        </w:rPr>
        <w:t xml:space="preserve">Vulnerable Prisoners. </w:t>
      </w:r>
      <w:r w:rsidRPr="004F58D3">
        <w:rPr>
          <w:szCs w:val="24"/>
        </w:rPr>
        <w:t xml:space="preserve">Available at: </w:t>
      </w:r>
      <w:hyperlink r:id="rId11" w:history="1">
        <w:r w:rsidRPr="004F58D3">
          <w:rPr>
            <w:color w:val="0563C1" w:themeColor="hyperlink"/>
            <w:szCs w:val="24"/>
            <w:u w:val="single"/>
          </w:rPr>
          <w:t>https://www.gov.uk/life-in-prison/vulnerable-prisoners</w:t>
        </w:r>
      </w:hyperlink>
      <w:r w:rsidRPr="004F58D3">
        <w:rPr>
          <w:szCs w:val="24"/>
        </w:rPr>
        <w:t xml:space="preserve"> (Accessed: 29 October 2023)</w:t>
      </w:r>
    </w:p>
    <w:p w14:paraId="3882A59D" w14:textId="77777777" w:rsidR="004F58D3" w:rsidRPr="004F58D3" w:rsidRDefault="004722F9" w:rsidP="004F58D3">
      <w:pPr>
        <w:spacing w:before="200" w:after="0" w:line="216" w:lineRule="auto"/>
        <w:rPr>
          <w:rFonts w:eastAsia="Times New Roman" w:cs="Times New Roman"/>
          <w:kern w:val="0"/>
          <w:szCs w:val="24"/>
          <w:lang w:eastAsia="en-GB"/>
        </w:rPr>
      </w:pPr>
      <w:r w:rsidRPr="004F58D3">
        <w:rPr>
          <w:rFonts w:eastAsia="+mn-ea" w:cs="Times New Roman"/>
          <w:color w:val="000000"/>
          <w:kern w:val="24"/>
          <w:szCs w:val="24"/>
          <w:lang w:eastAsia="en-GB"/>
        </w:rPr>
        <w:t xml:space="preserve">Gov.uk (2023) ‘Prison Life’, </w:t>
      </w:r>
      <w:r w:rsidRPr="004F58D3">
        <w:rPr>
          <w:rFonts w:eastAsia="+mn-ea" w:cs="Times New Roman"/>
          <w:i/>
          <w:iCs/>
          <w:color w:val="000000"/>
          <w:kern w:val="24"/>
          <w:szCs w:val="24"/>
          <w:lang w:eastAsia="en-GB"/>
        </w:rPr>
        <w:t xml:space="preserve">Prisoner Privileges and Rights. </w:t>
      </w:r>
      <w:r w:rsidRPr="004F58D3">
        <w:rPr>
          <w:rFonts w:eastAsia="+mn-ea" w:cs="Times New Roman"/>
          <w:color w:val="000000"/>
          <w:kern w:val="24"/>
          <w:szCs w:val="24"/>
          <w:lang w:eastAsia="en-GB"/>
        </w:rPr>
        <w:t xml:space="preserve">Available at: </w:t>
      </w:r>
      <w:hyperlink r:id="rId12" w:anchor=":~:text=Prisoners%20have%20rights%2C%20including%3A,for%20a%20mental%20health%20condition" w:history="1">
        <w:r w:rsidRPr="004F58D3">
          <w:rPr>
            <w:rFonts w:eastAsia="+mn-ea" w:cs="Times New Roman"/>
            <w:color w:val="0563C1" w:themeColor="hyperlink"/>
            <w:kern w:val="24"/>
            <w:szCs w:val="24"/>
            <w:u w:val="single"/>
            <w:lang w:eastAsia="en-GB"/>
          </w:rPr>
          <w:t>https://www.gov.uk/life-in-prison/prisoner-privileges-and-rights#:~:text=Prisoners%20have%20rights%2C%20including%3A,for%20a%20mental%20health%20condition</w:t>
        </w:r>
      </w:hyperlink>
      <w:r w:rsidRPr="004F58D3">
        <w:rPr>
          <w:rFonts w:eastAsia="+mn-ea" w:cs="Times New Roman"/>
          <w:color w:val="000000"/>
          <w:kern w:val="24"/>
          <w:szCs w:val="24"/>
          <w:lang w:eastAsia="en-GB"/>
        </w:rPr>
        <w:t xml:space="preserve"> (Accessed: 13 October 2023)</w:t>
      </w:r>
    </w:p>
    <w:p w14:paraId="07184930" w14:textId="77777777" w:rsidR="004F58D3" w:rsidRPr="004F58D3" w:rsidRDefault="004F58D3" w:rsidP="004F58D3">
      <w:pPr>
        <w:spacing w:after="0" w:line="240" w:lineRule="auto"/>
        <w:rPr>
          <w:szCs w:val="24"/>
        </w:rPr>
      </w:pPr>
    </w:p>
    <w:p w14:paraId="49BC5F0C" w14:textId="77777777" w:rsidR="004F58D3" w:rsidRPr="004F58D3" w:rsidRDefault="004722F9" w:rsidP="004F58D3">
      <w:pPr>
        <w:spacing w:after="0" w:line="240" w:lineRule="auto"/>
        <w:rPr>
          <w:szCs w:val="24"/>
        </w:rPr>
      </w:pPr>
      <w:bookmarkStart w:id="2" w:name="_Hlk150608090"/>
      <w:r w:rsidRPr="004F58D3">
        <w:rPr>
          <w:szCs w:val="24"/>
        </w:rPr>
        <w:t>Gov.uk. (2023) ‘</w:t>
      </w:r>
      <w:bookmarkEnd w:id="2"/>
      <w:r w:rsidRPr="004F58D3">
        <w:rPr>
          <w:szCs w:val="24"/>
        </w:rPr>
        <w:t xml:space="preserve">Prison Life’, </w:t>
      </w:r>
      <w:r w:rsidRPr="004F58D3">
        <w:rPr>
          <w:i/>
          <w:iCs/>
          <w:szCs w:val="24"/>
        </w:rPr>
        <w:t>Pregnancy and childcare in prison</w:t>
      </w:r>
      <w:r w:rsidRPr="004F58D3">
        <w:rPr>
          <w:szCs w:val="24"/>
        </w:rPr>
        <w:t xml:space="preserve">. Available at: </w:t>
      </w:r>
      <w:hyperlink r:id="rId13" w:history="1">
        <w:r w:rsidRPr="004F58D3">
          <w:rPr>
            <w:color w:val="0563C1" w:themeColor="hyperlink"/>
            <w:szCs w:val="24"/>
            <w:u w:val="single"/>
          </w:rPr>
          <w:t>https://www.gov.uk/life-in-prison/pregnancy-and-childcare-in-prison</w:t>
        </w:r>
      </w:hyperlink>
      <w:r w:rsidRPr="004F58D3">
        <w:rPr>
          <w:szCs w:val="24"/>
        </w:rPr>
        <w:t xml:space="preserve"> (Accessed: 13 October 2023)</w:t>
      </w:r>
    </w:p>
    <w:p w14:paraId="5A973A6E" w14:textId="77777777" w:rsidR="004F58D3" w:rsidRPr="004F58D3" w:rsidRDefault="004F58D3" w:rsidP="004F58D3">
      <w:pPr>
        <w:spacing w:after="0" w:line="240" w:lineRule="auto"/>
        <w:rPr>
          <w:szCs w:val="24"/>
        </w:rPr>
      </w:pPr>
    </w:p>
    <w:p w14:paraId="76A97D74" w14:textId="77777777" w:rsidR="004F58D3" w:rsidRPr="004F58D3" w:rsidRDefault="004722F9" w:rsidP="004F58D3">
      <w:pPr>
        <w:spacing w:after="0" w:line="240" w:lineRule="auto"/>
        <w:rPr>
          <w:szCs w:val="24"/>
        </w:rPr>
      </w:pPr>
      <w:r w:rsidRPr="004F58D3">
        <w:rPr>
          <w:szCs w:val="24"/>
        </w:rPr>
        <w:t>Gov.uk. (2023) ‘Children in custody’</w:t>
      </w:r>
      <w:r w:rsidRPr="004F58D3">
        <w:rPr>
          <w:i/>
          <w:iCs/>
          <w:szCs w:val="24"/>
        </w:rPr>
        <w:t>, Young people and the law.</w:t>
      </w:r>
      <w:r w:rsidRPr="004F58D3">
        <w:rPr>
          <w:szCs w:val="24"/>
        </w:rPr>
        <w:t xml:space="preserve"> Available at: </w:t>
      </w:r>
      <w:hyperlink r:id="rId14" w:history="1">
        <w:r w:rsidRPr="004F58D3">
          <w:rPr>
            <w:color w:val="0563C1" w:themeColor="hyperlink"/>
            <w:szCs w:val="24"/>
            <w:u w:val="single"/>
          </w:rPr>
          <w:t>https://www.gov.uk/children-in-custody</w:t>
        </w:r>
      </w:hyperlink>
      <w:r w:rsidRPr="004F58D3">
        <w:rPr>
          <w:szCs w:val="24"/>
        </w:rPr>
        <w:t xml:space="preserve"> (Accessed: 13 October 2023)</w:t>
      </w:r>
    </w:p>
    <w:p w14:paraId="5F3EAFC5" w14:textId="77777777" w:rsidR="004F58D3" w:rsidRPr="004F58D3" w:rsidRDefault="004F58D3" w:rsidP="004F58D3">
      <w:pPr>
        <w:spacing w:after="0" w:line="240" w:lineRule="auto"/>
        <w:rPr>
          <w:szCs w:val="24"/>
        </w:rPr>
      </w:pPr>
    </w:p>
    <w:p w14:paraId="02E9F050" w14:textId="77777777" w:rsidR="004F58D3" w:rsidRPr="004F58D3" w:rsidRDefault="004722F9" w:rsidP="004F58D3">
      <w:pPr>
        <w:spacing w:after="0" w:line="240" w:lineRule="auto"/>
        <w:rPr>
          <w:szCs w:val="24"/>
        </w:rPr>
      </w:pPr>
      <w:r w:rsidRPr="004F58D3">
        <w:rPr>
          <w:szCs w:val="24"/>
        </w:rPr>
        <w:t xml:space="preserve">House of Commons, Health and Social Care Committee (2018) </w:t>
      </w:r>
      <w:r w:rsidRPr="004F58D3">
        <w:rPr>
          <w:i/>
          <w:iCs/>
          <w:szCs w:val="24"/>
        </w:rPr>
        <w:t xml:space="preserve">Prison Health: Twelfth Report Session 2017 – 19. </w:t>
      </w:r>
      <w:r w:rsidRPr="004F58D3">
        <w:rPr>
          <w:szCs w:val="24"/>
        </w:rPr>
        <w:t xml:space="preserve">Available at:  </w:t>
      </w:r>
      <w:hyperlink r:id="rId15" w:history="1">
        <w:r w:rsidRPr="004F58D3">
          <w:rPr>
            <w:color w:val="0563C1" w:themeColor="hyperlink"/>
            <w:szCs w:val="24"/>
            <w:u w:val="single"/>
          </w:rPr>
          <w:t>https://publications.parliament.uk/pa/cm201719/cmselect/cmhealth/963/963.pdf</w:t>
        </w:r>
      </w:hyperlink>
      <w:r w:rsidRPr="004F58D3">
        <w:rPr>
          <w:szCs w:val="24"/>
        </w:rPr>
        <w:t xml:space="preserve"> (Accessed: 09 November 2023)</w:t>
      </w:r>
    </w:p>
    <w:p w14:paraId="63B4D513" w14:textId="77777777" w:rsidR="004F58D3" w:rsidRPr="004F58D3" w:rsidRDefault="004F58D3" w:rsidP="004F58D3">
      <w:pPr>
        <w:spacing w:after="0" w:line="240" w:lineRule="auto"/>
        <w:rPr>
          <w:szCs w:val="24"/>
        </w:rPr>
      </w:pPr>
    </w:p>
    <w:p w14:paraId="2B5F1398" w14:textId="77777777" w:rsidR="004F58D3" w:rsidRPr="004F58D3" w:rsidRDefault="004722F9" w:rsidP="004F58D3">
      <w:pPr>
        <w:spacing w:after="0" w:line="240" w:lineRule="auto"/>
        <w:rPr>
          <w:szCs w:val="24"/>
        </w:rPr>
      </w:pPr>
      <w:r w:rsidRPr="004F58D3">
        <w:rPr>
          <w:szCs w:val="24"/>
        </w:rPr>
        <w:t xml:space="preserve">H.M. Inspectorate of Prisons (2018) </w:t>
      </w:r>
      <w:r w:rsidRPr="004F58D3">
        <w:rPr>
          <w:i/>
          <w:iCs/>
          <w:szCs w:val="24"/>
        </w:rPr>
        <w:t xml:space="preserve">Social care in prisons in England and Wales: A Thematic Report. </w:t>
      </w:r>
      <w:r w:rsidRPr="004F58D3">
        <w:rPr>
          <w:szCs w:val="24"/>
        </w:rPr>
        <w:t xml:space="preserve">Available at: </w:t>
      </w:r>
      <w:hyperlink r:id="rId16" w:history="1">
        <w:r w:rsidRPr="004F58D3">
          <w:rPr>
            <w:color w:val="0563C1" w:themeColor="hyperlink"/>
            <w:szCs w:val="24"/>
            <w:u w:val="single"/>
          </w:rPr>
          <w:t>https://www.justiceinspectorates.gov.uk/hmiprisons/wp-</w:t>
        </w:r>
        <w:r w:rsidRPr="004F58D3">
          <w:rPr>
            <w:color w:val="0563C1" w:themeColor="hyperlink"/>
            <w:szCs w:val="24"/>
            <w:u w:val="single"/>
          </w:rPr>
          <w:lastRenderedPageBreak/>
          <w:t>content/uploads/sites/4/2018/10/Social-care-thematic-2018-web.pdf</w:t>
        </w:r>
      </w:hyperlink>
      <w:r w:rsidRPr="004F58D3">
        <w:rPr>
          <w:szCs w:val="24"/>
        </w:rPr>
        <w:t xml:space="preserve"> (Accessed: 09 November 2023)</w:t>
      </w:r>
    </w:p>
    <w:p w14:paraId="797F88F4" w14:textId="77777777" w:rsidR="004F58D3" w:rsidRPr="004F58D3" w:rsidRDefault="004F58D3" w:rsidP="004F58D3">
      <w:pPr>
        <w:spacing w:after="0" w:line="240" w:lineRule="auto"/>
        <w:rPr>
          <w:szCs w:val="24"/>
        </w:rPr>
      </w:pPr>
    </w:p>
    <w:p w14:paraId="2CB5F792" w14:textId="77777777" w:rsidR="004F58D3" w:rsidRPr="004F58D3" w:rsidRDefault="004722F9" w:rsidP="004F58D3">
      <w:pPr>
        <w:spacing w:after="0" w:line="240" w:lineRule="auto"/>
        <w:rPr>
          <w:szCs w:val="24"/>
        </w:rPr>
      </w:pPr>
      <w:r w:rsidRPr="004F58D3">
        <w:rPr>
          <w:szCs w:val="24"/>
        </w:rPr>
        <w:t xml:space="preserve">Howard League for Penal Reform (2023) ‘Less crime, safer communities, fewer people in prison’ Available at: </w:t>
      </w:r>
      <w:hyperlink r:id="rId17" w:history="1">
        <w:r w:rsidRPr="004F58D3">
          <w:rPr>
            <w:color w:val="0563C1" w:themeColor="hyperlink"/>
            <w:szCs w:val="24"/>
            <w:u w:val="single"/>
          </w:rPr>
          <w:t>https://howardleague.org/</w:t>
        </w:r>
      </w:hyperlink>
      <w:r w:rsidRPr="004F58D3">
        <w:rPr>
          <w:szCs w:val="24"/>
        </w:rPr>
        <w:t xml:space="preserve"> (Accessed: 29 October 2023)</w:t>
      </w:r>
    </w:p>
    <w:p w14:paraId="5BE76A7D" w14:textId="77777777" w:rsidR="004F58D3" w:rsidRPr="004F58D3" w:rsidRDefault="004F58D3" w:rsidP="004F58D3">
      <w:pPr>
        <w:spacing w:after="0" w:line="240" w:lineRule="auto"/>
        <w:rPr>
          <w:szCs w:val="24"/>
        </w:rPr>
      </w:pPr>
    </w:p>
    <w:p w14:paraId="57ED1E11" w14:textId="77777777" w:rsidR="004F58D3" w:rsidRPr="004F58D3" w:rsidRDefault="004722F9" w:rsidP="004F58D3">
      <w:pPr>
        <w:spacing w:after="0" w:line="240" w:lineRule="auto"/>
        <w:rPr>
          <w:szCs w:val="24"/>
        </w:rPr>
      </w:pPr>
      <w:r w:rsidRPr="004F58D3">
        <w:rPr>
          <w:szCs w:val="24"/>
        </w:rPr>
        <w:t xml:space="preserve">Jeffrey, B. (2014) ‘Independent Criminal Advocacy in England and Wales’, </w:t>
      </w:r>
      <w:r w:rsidRPr="004F58D3">
        <w:rPr>
          <w:i/>
          <w:iCs/>
          <w:szCs w:val="24"/>
        </w:rPr>
        <w:t>A review by Sir Bill Jeffrey.</w:t>
      </w:r>
      <w:r w:rsidRPr="004F58D3">
        <w:rPr>
          <w:szCs w:val="24"/>
        </w:rPr>
        <w:t xml:space="preserve"> Available at: </w:t>
      </w:r>
      <w:hyperlink r:id="rId18" w:history="1">
        <w:r w:rsidRPr="004F58D3">
          <w:rPr>
            <w:color w:val="0563C1" w:themeColor="hyperlink"/>
            <w:szCs w:val="24"/>
            <w:u w:val="single"/>
          </w:rPr>
          <w:t>https://assets.publishing.service.gov.uk/media/5a7ec09b40f0b62305b82f55/jeffrey-review-criminal-advocacy.pdf</w:t>
        </w:r>
      </w:hyperlink>
      <w:r w:rsidRPr="004F58D3">
        <w:rPr>
          <w:szCs w:val="24"/>
        </w:rPr>
        <w:t xml:space="preserve"> (Accessed: 11 November 2023)</w:t>
      </w:r>
    </w:p>
    <w:p w14:paraId="3EA75827" w14:textId="77777777" w:rsidR="004F58D3" w:rsidRPr="004F58D3" w:rsidRDefault="004F58D3" w:rsidP="004F58D3">
      <w:pPr>
        <w:spacing w:after="0" w:line="240" w:lineRule="auto"/>
        <w:rPr>
          <w:szCs w:val="24"/>
        </w:rPr>
      </w:pPr>
    </w:p>
    <w:p w14:paraId="34EDB22D" w14:textId="77777777" w:rsidR="004F58D3" w:rsidRPr="004F58D3" w:rsidRDefault="004722F9" w:rsidP="004F58D3">
      <w:pPr>
        <w:spacing w:after="0" w:line="240" w:lineRule="auto"/>
        <w:rPr>
          <w:szCs w:val="24"/>
        </w:rPr>
      </w:pPr>
      <w:r w:rsidRPr="004F58D3">
        <w:rPr>
          <w:szCs w:val="24"/>
        </w:rPr>
        <w:t xml:space="preserve">King, M, T., Burk, M, M., and Dalmage, H. (2017) ‘Advocacy unit probation officers reporting risk factors for young offenders with intellectual or developmental disabilities’, </w:t>
      </w:r>
      <w:r w:rsidRPr="004F58D3">
        <w:rPr>
          <w:i/>
          <w:iCs/>
          <w:szCs w:val="24"/>
        </w:rPr>
        <w:t xml:space="preserve">Research and Practice in Intellectual and Developmental Disabilities, </w:t>
      </w:r>
      <w:r w:rsidRPr="004F58D3">
        <w:rPr>
          <w:szCs w:val="24"/>
        </w:rPr>
        <w:t xml:space="preserve">5(2), pp. 168 – 177. Available at: </w:t>
      </w:r>
      <w:hyperlink r:id="rId19" w:history="1">
        <w:r w:rsidRPr="004F58D3">
          <w:rPr>
            <w:color w:val="0563C1" w:themeColor="hyperlink"/>
            <w:szCs w:val="24"/>
            <w:u w:val="single"/>
          </w:rPr>
          <w:t>https://doi.org/10.1080/23297018.2017.1334224</w:t>
        </w:r>
      </w:hyperlink>
      <w:r w:rsidRPr="004F58D3">
        <w:rPr>
          <w:szCs w:val="24"/>
        </w:rPr>
        <w:t xml:space="preserve"> (Accessed: 28 October 2023)</w:t>
      </w:r>
    </w:p>
    <w:p w14:paraId="1DD9324E" w14:textId="77777777" w:rsidR="004F58D3" w:rsidRPr="004F58D3" w:rsidRDefault="004F58D3" w:rsidP="004F58D3">
      <w:pPr>
        <w:spacing w:after="0" w:line="240" w:lineRule="auto"/>
        <w:rPr>
          <w:szCs w:val="24"/>
        </w:rPr>
      </w:pPr>
    </w:p>
    <w:p w14:paraId="306B9887" w14:textId="77777777" w:rsidR="004F58D3" w:rsidRPr="004F58D3" w:rsidRDefault="004722F9" w:rsidP="004F58D3">
      <w:pPr>
        <w:spacing w:after="0" w:line="240" w:lineRule="auto"/>
        <w:rPr>
          <w:szCs w:val="24"/>
        </w:rPr>
      </w:pPr>
      <w:r w:rsidRPr="004F58D3">
        <w:rPr>
          <w:szCs w:val="24"/>
        </w:rPr>
        <w:t xml:space="preserve">Legislation.gov.uk (2023) ‘Equality Act 2010’, </w:t>
      </w:r>
      <w:r w:rsidRPr="004F58D3">
        <w:rPr>
          <w:i/>
          <w:iCs/>
          <w:szCs w:val="24"/>
        </w:rPr>
        <w:t xml:space="preserve">U.K. Public Acts, 2010 c. 15. </w:t>
      </w:r>
      <w:r w:rsidRPr="004F58D3">
        <w:rPr>
          <w:szCs w:val="24"/>
        </w:rPr>
        <w:t xml:space="preserve">Available </w:t>
      </w:r>
      <w:proofErr w:type="spellStart"/>
      <w:r w:rsidRPr="004F58D3">
        <w:rPr>
          <w:szCs w:val="24"/>
        </w:rPr>
        <w:t>at:</w:t>
      </w:r>
      <w:hyperlink r:id="rId20" w:history="1">
        <w:r w:rsidRPr="004F58D3">
          <w:rPr>
            <w:color w:val="0563C1" w:themeColor="hyperlink"/>
            <w:szCs w:val="24"/>
            <w:u w:val="single"/>
          </w:rPr>
          <w:t>https</w:t>
        </w:r>
        <w:proofErr w:type="spellEnd"/>
        <w:r w:rsidRPr="004F58D3">
          <w:rPr>
            <w:color w:val="0563C1" w:themeColor="hyperlink"/>
            <w:szCs w:val="24"/>
            <w:u w:val="single"/>
          </w:rPr>
          <w:t>://www.legislation.gov.uk/ukpga/2010/15/contents</w:t>
        </w:r>
      </w:hyperlink>
      <w:r w:rsidRPr="004F58D3">
        <w:rPr>
          <w:szCs w:val="24"/>
        </w:rPr>
        <w:t xml:space="preserve"> (Accessed: 10 November 2023)</w:t>
      </w:r>
    </w:p>
    <w:p w14:paraId="2AC743BE" w14:textId="77777777" w:rsidR="004F58D3" w:rsidRPr="004F58D3" w:rsidRDefault="004F58D3" w:rsidP="004F58D3">
      <w:pPr>
        <w:spacing w:after="0" w:line="240" w:lineRule="auto"/>
        <w:rPr>
          <w:szCs w:val="24"/>
        </w:rPr>
      </w:pPr>
    </w:p>
    <w:p w14:paraId="397E9B8D" w14:textId="77777777" w:rsidR="004F58D3" w:rsidRPr="004F58D3" w:rsidRDefault="004722F9" w:rsidP="004F58D3">
      <w:pPr>
        <w:spacing w:after="0" w:line="240" w:lineRule="auto"/>
        <w:rPr>
          <w:szCs w:val="24"/>
        </w:rPr>
      </w:pPr>
      <w:r w:rsidRPr="004F58D3">
        <w:rPr>
          <w:szCs w:val="24"/>
        </w:rPr>
        <w:t xml:space="preserve">Ministry of Justice. (2018) </w:t>
      </w:r>
      <w:r w:rsidRPr="004F58D3">
        <w:rPr>
          <w:i/>
          <w:iCs/>
          <w:szCs w:val="24"/>
        </w:rPr>
        <w:t>Identified needs of offenders in custody and the community from the Offender Assessment system, 30 June 2018, Ad Hoc statistics.</w:t>
      </w:r>
      <w:r w:rsidRPr="004F58D3">
        <w:rPr>
          <w:szCs w:val="24"/>
        </w:rPr>
        <w:t xml:space="preserve"> Available at: </w:t>
      </w:r>
      <w:hyperlink r:id="rId21" w:history="1">
        <w:r w:rsidRPr="004F58D3">
          <w:rPr>
            <w:color w:val="0563C1" w:themeColor="hyperlink"/>
            <w:szCs w:val="24"/>
            <w:u w:val="single"/>
          </w:rPr>
          <w:t>https://assets.publishing.service.gov.uk/government/uploads/system/uploads/attachment_data/file/815078/oasys-needs-adhoc-stats.pdf</w:t>
        </w:r>
      </w:hyperlink>
      <w:r w:rsidRPr="004F58D3">
        <w:rPr>
          <w:szCs w:val="24"/>
        </w:rPr>
        <w:t xml:space="preserve"> (Accessed: 12 October 2023)</w:t>
      </w:r>
    </w:p>
    <w:p w14:paraId="49224DA8" w14:textId="77777777" w:rsidR="004F58D3" w:rsidRPr="004F58D3" w:rsidRDefault="004F58D3" w:rsidP="004F58D3">
      <w:pPr>
        <w:spacing w:after="0" w:line="240" w:lineRule="auto"/>
        <w:rPr>
          <w:szCs w:val="24"/>
        </w:rPr>
      </w:pPr>
    </w:p>
    <w:p w14:paraId="440A1347" w14:textId="77777777" w:rsidR="004F58D3" w:rsidRPr="004F58D3" w:rsidRDefault="004722F9" w:rsidP="004F58D3">
      <w:pPr>
        <w:spacing w:after="0" w:line="240" w:lineRule="auto"/>
        <w:rPr>
          <w:szCs w:val="24"/>
        </w:rPr>
      </w:pPr>
      <w:r w:rsidRPr="004F58D3">
        <w:rPr>
          <w:szCs w:val="24"/>
        </w:rPr>
        <w:t xml:space="preserve">Niyi, A. (2008) ‘Prison Health Advocacy and its changing boundaries.’ </w:t>
      </w:r>
      <w:r w:rsidRPr="004F58D3">
        <w:rPr>
          <w:i/>
          <w:iCs/>
          <w:szCs w:val="24"/>
        </w:rPr>
        <w:t xml:space="preserve">International Journal of Prisoner Health, </w:t>
      </w:r>
      <w:r w:rsidRPr="004F58D3">
        <w:rPr>
          <w:szCs w:val="24"/>
        </w:rPr>
        <w:t xml:space="preserve">4(4), pp. 175 – 183. Available at: </w:t>
      </w:r>
      <w:hyperlink r:id="rId22" w:history="1">
        <w:r w:rsidRPr="004F58D3">
          <w:rPr>
            <w:color w:val="0563C1" w:themeColor="hyperlink"/>
            <w:szCs w:val="24"/>
            <w:u w:val="single"/>
          </w:rPr>
          <w:t>https://doi.org/10.1080/17449200802473081</w:t>
        </w:r>
      </w:hyperlink>
      <w:r w:rsidRPr="004F58D3">
        <w:rPr>
          <w:szCs w:val="24"/>
        </w:rPr>
        <w:t xml:space="preserve"> (Accessed: 10 November 2023)</w:t>
      </w:r>
    </w:p>
    <w:p w14:paraId="51925E30" w14:textId="77777777" w:rsidR="004F58D3" w:rsidRPr="004F58D3" w:rsidRDefault="004F58D3" w:rsidP="004F58D3">
      <w:pPr>
        <w:spacing w:after="0" w:line="240" w:lineRule="auto"/>
        <w:rPr>
          <w:szCs w:val="24"/>
        </w:rPr>
      </w:pPr>
    </w:p>
    <w:p w14:paraId="773437A4" w14:textId="16D25C84" w:rsidR="004F58D3" w:rsidRPr="004F58D3" w:rsidRDefault="004722F9" w:rsidP="004F58D3">
      <w:pPr>
        <w:spacing w:after="0" w:line="240" w:lineRule="auto"/>
        <w:rPr>
          <w:szCs w:val="24"/>
        </w:rPr>
      </w:pPr>
      <w:proofErr w:type="spellStart"/>
      <w:r w:rsidRPr="004F58D3">
        <w:rPr>
          <w:szCs w:val="24"/>
        </w:rPr>
        <w:t>Okedo</w:t>
      </w:r>
      <w:proofErr w:type="spellEnd"/>
      <w:r w:rsidRPr="004F58D3">
        <w:rPr>
          <w:szCs w:val="24"/>
        </w:rPr>
        <w:t xml:space="preserve">-Alex, N, I., </w:t>
      </w:r>
      <w:proofErr w:type="spellStart"/>
      <w:r w:rsidRPr="004F58D3">
        <w:rPr>
          <w:szCs w:val="24"/>
        </w:rPr>
        <w:t>Akamike</w:t>
      </w:r>
      <w:proofErr w:type="spellEnd"/>
      <w:r w:rsidRPr="004F58D3">
        <w:rPr>
          <w:szCs w:val="24"/>
        </w:rPr>
        <w:t xml:space="preserve">, C, I., </w:t>
      </w:r>
      <w:proofErr w:type="spellStart"/>
      <w:r w:rsidRPr="004F58D3">
        <w:rPr>
          <w:szCs w:val="24"/>
        </w:rPr>
        <w:t>Olisaekee</w:t>
      </w:r>
      <w:proofErr w:type="spellEnd"/>
      <w:r w:rsidRPr="004F58D3">
        <w:rPr>
          <w:szCs w:val="24"/>
        </w:rPr>
        <w:t xml:space="preserve">, O, G., Okeke, C, C. and </w:t>
      </w:r>
      <w:proofErr w:type="spellStart"/>
      <w:r w:rsidRPr="004F58D3">
        <w:rPr>
          <w:szCs w:val="24"/>
        </w:rPr>
        <w:t>Uneke</w:t>
      </w:r>
      <w:proofErr w:type="spellEnd"/>
      <w:r w:rsidRPr="004F58D3">
        <w:rPr>
          <w:szCs w:val="24"/>
        </w:rPr>
        <w:t>, J, C. (2021) ‘Identifying advocacy strateg</w:t>
      </w:r>
      <w:r w:rsidR="00310F4A">
        <w:rPr>
          <w:szCs w:val="24"/>
        </w:rPr>
        <w:t>i</w:t>
      </w:r>
      <w:r w:rsidRPr="004F58D3">
        <w:rPr>
          <w:szCs w:val="24"/>
        </w:rPr>
        <w:t xml:space="preserve">es, challenges and opportunities for increasing domestic health policy and health systems research funding in Nigeria: Perspectives of researchers and policymakers.’, </w:t>
      </w:r>
      <w:r w:rsidRPr="004F58D3">
        <w:rPr>
          <w:i/>
          <w:iCs/>
          <w:szCs w:val="24"/>
        </w:rPr>
        <w:t xml:space="preserve">Health Research Policy and Systems, </w:t>
      </w:r>
      <w:r w:rsidRPr="004F58D3">
        <w:rPr>
          <w:szCs w:val="24"/>
        </w:rPr>
        <w:t xml:space="preserve">19. Available at: </w:t>
      </w:r>
      <w:hyperlink r:id="rId23" w:history="1">
        <w:r w:rsidRPr="004F58D3">
          <w:rPr>
            <w:color w:val="0563C1" w:themeColor="hyperlink"/>
            <w:szCs w:val="24"/>
            <w:u w:val="single"/>
          </w:rPr>
          <w:t>https://doi.org/10.1186/s12961-021-00701-5</w:t>
        </w:r>
      </w:hyperlink>
      <w:r w:rsidRPr="004F58D3">
        <w:rPr>
          <w:szCs w:val="24"/>
        </w:rPr>
        <w:t xml:space="preserve"> (Accessed: 10 November 2023)</w:t>
      </w:r>
    </w:p>
    <w:p w14:paraId="29479779" w14:textId="77777777" w:rsidR="004F58D3" w:rsidRPr="004F58D3" w:rsidRDefault="004F58D3" w:rsidP="004F58D3">
      <w:pPr>
        <w:spacing w:after="0" w:line="240" w:lineRule="auto"/>
        <w:rPr>
          <w:szCs w:val="24"/>
        </w:rPr>
      </w:pPr>
    </w:p>
    <w:p w14:paraId="3A8AD167" w14:textId="77777777" w:rsidR="004F58D3" w:rsidRPr="004F58D3" w:rsidRDefault="004722F9" w:rsidP="004F58D3">
      <w:pPr>
        <w:spacing w:after="0" w:line="240" w:lineRule="auto"/>
        <w:rPr>
          <w:szCs w:val="24"/>
        </w:rPr>
      </w:pPr>
      <w:r w:rsidRPr="004F58D3">
        <w:rPr>
          <w:szCs w:val="24"/>
        </w:rPr>
        <w:t xml:space="preserve">Prison and Probationary Ombudsman. (2022) Available at: </w:t>
      </w:r>
      <w:hyperlink r:id="rId24" w:history="1">
        <w:r w:rsidRPr="004F58D3">
          <w:rPr>
            <w:color w:val="0563C1" w:themeColor="hyperlink"/>
            <w:szCs w:val="24"/>
            <w:u w:val="single"/>
          </w:rPr>
          <w:t>https://www.ppo.gov.uk/blog/common-complaints-we-investigate-and-how-we-might-resolve-them/</w:t>
        </w:r>
      </w:hyperlink>
      <w:r w:rsidRPr="004F58D3">
        <w:rPr>
          <w:szCs w:val="24"/>
        </w:rPr>
        <w:t xml:space="preserve"> (Accessed: 13 October 2023)</w:t>
      </w:r>
    </w:p>
    <w:p w14:paraId="7A902B17" w14:textId="77777777" w:rsidR="004F58D3" w:rsidRPr="004F58D3" w:rsidRDefault="004F58D3" w:rsidP="004F58D3">
      <w:pPr>
        <w:spacing w:after="0" w:line="240" w:lineRule="auto"/>
        <w:rPr>
          <w:szCs w:val="24"/>
        </w:rPr>
      </w:pPr>
    </w:p>
    <w:p w14:paraId="07D206EC" w14:textId="77777777" w:rsidR="004F58D3" w:rsidRPr="004F58D3" w:rsidRDefault="004722F9" w:rsidP="004F58D3">
      <w:pPr>
        <w:spacing w:after="0" w:line="240" w:lineRule="auto"/>
        <w:rPr>
          <w:szCs w:val="24"/>
        </w:rPr>
      </w:pPr>
      <w:r w:rsidRPr="004F58D3">
        <w:rPr>
          <w:szCs w:val="24"/>
        </w:rPr>
        <w:t xml:space="preserve">Prison reform trust. (2022) ‘Prison: The Facts’, </w:t>
      </w:r>
      <w:r w:rsidRPr="004F58D3">
        <w:rPr>
          <w:i/>
          <w:iCs/>
          <w:szCs w:val="24"/>
        </w:rPr>
        <w:t xml:space="preserve">Bromley Briefings Summer 2022. </w:t>
      </w:r>
      <w:r w:rsidRPr="004F58D3">
        <w:rPr>
          <w:szCs w:val="24"/>
        </w:rPr>
        <w:t xml:space="preserve">Available at: </w:t>
      </w:r>
      <w:hyperlink r:id="rId25" w:history="1">
        <w:r w:rsidRPr="004F58D3">
          <w:rPr>
            <w:color w:val="0563C1" w:themeColor="hyperlink"/>
            <w:szCs w:val="24"/>
            <w:u w:val="single"/>
          </w:rPr>
          <w:t>https://prisonreformtrust.org.uk/wp-content/uploads/2022/07/Prison-the-facts-2022.pdf</w:t>
        </w:r>
      </w:hyperlink>
      <w:r w:rsidRPr="004F58D3">
        <w:rPr>
          <w:szCs w:val="24"/>
        </w:rPr>
        <w:t xml:space="preserve"> (Accessed: 29 October 2023)</w:t>
      </w:r>
    </w:p>
    <w:p w14:paraId="1F603F10" w14:textId="77777777" w:rsidR="004F58D3" w:rsidRPr="004F58D3" w:rsidRDefault="004F58D3" w:rsidP="004F58D3">
      <w:pPr>
        <w:spacing w:after="0" w:line="240" w:lineRule="auto"/>
        <w:rPr>
          <w:szCs w:val="24"/>
        </w:rPr>
      </w:pPr>
    </w:p>
    <w:p w14:paraId="4A600C8C" w14:textId="77777777" w:rsidR="004F58D3" w:rsidRPr="004F58D3" w:rsidRDefault="004722F9" w:rsidP="004F58D3">
      <w:pPr>
        <w:spacing w:after="0" w:line="240" w:lineRule="auto"/>
        <w:rPr>
          <w:szCs w:val="24"/>
        </w:rPr>
      </w:pPr>
      <w:r w:rsidRPr="004F58D3">
        <w:rPr>
          <w:szCs w:val="24"/>
        </w:rPr>
        <w:t xml:space="preserve">(PACT) Prisoner Advice. (2023) ‘Advocacy’, </w:t>
      </w:r>
      <w:r w:rsidRPr="004F58D3">
        <w:rPr>
          <w:i/>
          <w:iCs/>
          <w:szCs w:val="24"/>
        </w:rPr>
        <w:t xml:space="preserve">Advocacy. </w:t>
      </w:r>
      <w:r w:rsidRPr="004F58D3">
        <w:rPr>
          <w:szCs w:val="24"/>
        </w:rPr>
        <w:t xml:space="preserve">Available at:  </w:t>
      </w:r>
      <w:hyperlink r:id="rId26" w:history="1">
        <w:r w:rsidRPr="004F58D3">
          <w:rPr>
            <w:color w:val="0563C1" w:themeColor="hyperlink"/>
            <w:szCs w:val="24"/>
            <w:u w:val="single"/>
          </w:rPr>
          <w:t>https://www.prisonadvice.org.uk/Listing/Category/advocacy</w:t>
        </w:r>
      </w:hyperlink>
      <w:r w:rsidRPr="004F58D3">
        <w:rPr>
          <w:szCs w:val="24"/>
        </w:rPr>
        <w:t xml:space="preserve"> (Accessed: 13 October 2023)</w:t>
      </w:r>
    </w:p>
    <w:p w14:paraId="61CE387D" w14:textId="77777777" w:rsidR="004F58D3" w:rsidRPr="004F58D3" w:rsidRDefault="004F58D3" w:rsidP="004F58D3">
      <w:pPr>
        <w:spacing w:after="0" w:line="240" w:lineRule="auto"/>
        <w:rPr>
          <w:szCs w:val="24"/>
        </w:rPr>
      </w:pPr>
    </w:p>
    <w:p w14:paraId="3F5A0740" w14:textId="77777777" w:rsidR="004F58D3" w:rsidRPr="004F58D3" w:rsidRDefault="004722F9" w:rsidP="004F58D3">
      <w:pPr>
        <w:spacing w:after="0" w:line="240" w:lineRule="auto"/>
        <w:rPr>
          <w:szCs w:val="24"/>
        </w:rPr>
      </w:pPr>
      <w:r w:rsidRPr="004F58D3">
        <w:rPr>
          <w:szCs w:val="24"/>
        </w:rPr>
        <w:t xml:space="preserve">Prisoner Advice Service (2023) ‘The Independent legal Charity providing information and representation to prisoners’, </w:t>
      </w:r>
      <w:r w:rsidRPr="004F58D3">
        <w:rPr>
          <w:i/>
          <w:iCs/>
          <w:szCs w:val="24"/>
        </w:rPr>
        <w:t xml:space="preserve">Justice behind bars. </w:t>
      </w:r>
      <w:r w:rsidRPr="004F58D3">
        <w:rPr>
          <w:szCs w:val="24"/>
        </w:rPr>
        <w:t xml:space="preserve">Available at: </w:t>
      </w:r>
      <w:hyperlink r:id="rId27" w:history="1">
        <w:r w:rsidRPr="004F58D3">
          <w:rPr>
            <w:color w:val="0563C1" w:themeColor="hyperlink"/>
            <w:szCs w:val="24"/>
            <w:u w:val="single"/>
          </w:rPr>
          <w:t>https://www.prisonersadvice.org.uk/</w:t>
        </w:r>
      </w:hyperlink>
      <w:r w:rsidRPr="004F58D3">
        <w:rPr>
          <w:szCs w:val="24"/>
        </w:rPr>
        <w:t xml:space="preserve"> (Accessed 23 October 2023)</w:t>
      </w:r>
    </w:p>
    <w:p w14:paraId="7BD4F50B" w14:textId="77777777" w:rsidR="004F58D3" w:rsidRPr="004F58D3" w:rsidRDefault="004F58D3" w:rsidP="004F58D3">
      <w:pPr>
        <w:spacing w:after="0" w:line="240" w:lineRule="auto"/>
        <w:rPr>
          <w:szCs w:val="24"/>
        </w:rPr>
      </w:pPr>
    </w:p>
    <w:p w14:paraId="33C99C2F" w14:textId="77777777" w:rsidR="004F58D3" w:rsidRPr="004F58D3" w:rsidRDefault="004722F9" w:rsidP="004F58D3">
      <w:r w:rsidRPr="004F58D3">
        <w:lastRenderedPageBreak/>
        <w:t xml:space="preserve">Platt, A and Friedman, R. (1968) ‘The limits of advocacy: occupational hazards in juvenile court’, </w:t>
      </w:r>
      <w:r w:rsidRPr="004F58D3">
        <w:rPr>
          <w:i/>
          <w:iCs/>
        </w:rPr>
        <w:t xml:space="preserve">University of Pennsylvania Law review, </w:t>
      </w:r>
      <w:r w:rsidRPr="004F58D3">
        <w:t xml:space="preserve">116, pp 1156 – 1184. Available at: </w:t>
      </w:r>
      <w:hyperlink r:id="rId28" w:history="1">
        <w:r w:rsidRPr="004F58D3">
          <w:rPr>
            <w:color w:val="0563C1" w:themeColor="hyperlink"/>
            <w:u w:val="single"/>
          </w:rPr>
          <w:t>https://scholarship.law.upenn.edu/cgi/viewcontent.cgi?article=6157&amp;context=penn_law_review</w:t>
        </w:r>
      </w:hyperlink>
      <w:r w:rsidRPr="004F58D3">
        <w:t xml:space="preserve"> (Accessed: 28 October 2023)</w:t>
      </w:r>
    </w:p>
    <w:p w14:paraId="58799435" w14:textId="77777777" w:rsidR="004F58D3" w:rsidRPr="004F58D3" w:rsidRDefault="004722F9" w:rsidP="004F58D3">
      <w:r w:rsidRPr="004F58D3">
        <w:t xml:space="preserve">Scottish Independent Advocacy Alliance (2021) ‘Guidelines for Advocates Working in Prisons’, </w:t>
      </w:r>
      <w:r w:rsidRPr="004F58D3">
        <w:rPr>
          <w:i/>
          <w:iCs/>
        </w:rPr>
        <w:t xml:space="preserve">A Companion to the Code of Practice for Independent Advocacy. </w:t>
      </w:r>
      <w:r w:rsidRPr="004F58D3">
        <w:t xml:space="preserve">Available at: </w:t>
      </w:r>
      <w:hyperlink r:id="rId29" w:history="1">
        <w:r w:rsidRPr="004F58D3">
          <w:rPr>
            <w:color w:val="0563C1" w:themeColor="hyperlink"/>
            <w:u w:val="single"/>
          </w:rPr>
          <w:t>https://www.siaa.org.uk/wp-content/uploads/2021/02/SIAA_Guidelines_for_Advocates_working_in_Prisons.pdf</w:t>
        </w:r>
      </w:hyperlink>
      <w:r w:rsidRPr="004F58D3">
        <w:t xml:space="preserve"> (Accessed: 11 November 2023)</w:t>
      </w:r>
    </w:p>
    <w:p w14:paraId="4B37ACFD" w14:textId="77777777" w:rsidR="004F58D3" w:rsidRPr="004F58D3" w:rsidRDefault="004722F9" w:rsidP="004F58D3">
      <w:r w:rsidRPr="004F58D3">
        <w:t xml:space="preserve">Smith, J, M. (2020) ‘The formerly incarcerated, advocacy, activism, and community reintegration.’ </w:t>
      </w:r>
      <w:r w:rsidRPr="004F58D3">
        <w:rPr>
          <w:i/>
          <w:iCs/>
        </w:rPr>
        <w:t>Contemporary Justice Review</w:t>
      </w:r>
      <w:r w:rsidRPr="004F58D3">
        <w:t xml:space="preserve">, 1 pp 41 – 63. Available at: </w:t>
      </w:r>
      <w:hyperlink r:id="rId30" w:history="1">
        <w:r w:rsidRPr="004F58D3">
          <w:rPr>
            <w:color w:val="0563C1" w:themeColor="hyperlink"/>
            <w:u w:val="single"/>
          </w:rPr>
          <w:t>https://doi.org/10.1080/10282580.2020.1755846</w:t>
        </w:r>
      </w:hyperlink>
      <w:r w:rsidRPr="004F58D3">
        <w:t xml:space="preserve"> (Accessed: 11 November 2023)</w:t>
      </w:r>
    </w:p>
    <w:p w14:paraId="31F449CA" w14:textId="77777777" w:rsidR="004F58D3" w:rsidRPr="004F58D3" w:rsidRDefault="004722F9" w:rsidP="004F58D3">
      <w:pPr>
        <w:spacing w:after="0" w:line="240" w:lineRule="auto"/>
        <w:rPr>
          <w:szCs w:val="24"/>
        </w:rPr>
      </w:pPr>
      <w:r w:rsidRPr="004F58D3">
        <w:rPr>
          <w:szCs w:val="24"/>
        </w:rPr>
        <w:t xml:space="preserve">Sowerbutts, A., Easton-Rosen, E., Bryan, K and </w:t>
      </w:r>
      <w:proofErr w:type="spellStart"/>
      <w:r w:rsidRPr="004F58D3">
        <w:rPr>
          <w:szCs w:val="24"/>
        </w:rPr>
        <w:t>Beeke</w:t>
      </w:r>
      <w:proofErr w:type="spellEnd"/>
      <w:r w:rsidRPr="004F58D3">
        <w:rPr>
          <w:szCs w:val="24"/>
        </w:rPr>
        <w:t xml:space="preserve">, S. (2021) ‘Supporting Young Offenders to Communicate in the Youth Justice System: A Scoping Review.’ </w:t>
      </w:r>
      <w:r w:rsidRPr="004F58D3">
        <w:rPr>
          <w:i/>
          <w:iCs/>
          <w:szCs w:val="24"/>
        </w:rPr>
        <w:t xml:space="preserve">Speech, Language and Hearing, </w:t>
      </w:r>
      <w:r w:rsidRPr="004F58D3">
        <w:rPr>
          <w:szCs w:val="24"/>
        </w:rPr>
        <w:t xml:space="preserve">24(2) pp 87 – 104. Available at: </w:t>
      </w:r>
      <w:hyperlink r:id="rId31" w:history="1">
        <w:r w:rsidRPr="004F58D3">
          <w:rPr>
            <w:color w:val="0563C1" w:themeColor="hyperlink"/>
            <w:szCs w:val="24"/>
            <w:u w:val="single"/>
          </w:rPr>
          <w:t>https://doi.org/10.1080/2050571X.2021.1899571</w:t>
        </w:r>
      </w:hyperlink>
      <w:r w:rsidRPr="004F58D3">
        <w:rPr>
          <w:szCs w:val="24"/>
        </w:rPr>
        <w:t xml:space="preserve"> (Accessed: 28 October 2023)</w:t>
      </w:r>
    </w:p>
    <w:p w14:paraId="03BFA919" w14:textId="77777777" w:rsidR="004F58D3" w:rsidRPr="004F58D3" w:rsidRDefault="004F58D3" w:rsidP="004F58D3">
      <w:pPr>
        <w:spacing w:after="0" w:line="240" w:lineRule="auto"/>
        <w:rPr>
          <w:szCs w:val="24"/>
        </w:rPr>
      </w:pPr>
    </w:p>
    <w:p w14:paraId="6AC6C7F8" w14:textId="77777777" w:rsidR="004F58D3" w:rsidRPr="004F58D3" w:rsidRDefault="004722F9" w:rsidP="004F58D3">
      <w:pPr>
        <w:spacing w:after="0" w:line="240" w:lineRule="auto"/>
        <w:rPr>
          <w:szCs w:val="24"/>
        </w:rPr>
      </w:pPr>
      <w:r w:rsidRPr="004F58D3">
        <w:rPr>
          <w:szCs w:val="24"/>
        </w:rPr>
        <w:t xml:space="preserve">Solicitors Regulation Authority. (2018) ‘Quality of Criminal Advocacy.’ Available at: </w:t>
      </w:r>
      <w:hyperlink r:id="rId32" w:history="1">
        <w:r w:rsidRPr="004F58D3">
          <w:rPr>
            <w:color w:val="0563C1" w:themeColor="hyperlink"/>
            <w:szCs w:val="24"/>
            <w:u w:val="single"/>
          </w:rPr>
          <w:t>https://www.sra.org.uk/sra/research-publications/criminal-advocacy/</w:t>
        </w:r>
      </w:hyperlink>
      <w:r w:rsidRPr="004F58D3">
        <w:rPr>
          <w:szCs w:val="24"/>
        </w:rPr>
        <w:t xml:space="preserve"> (Accessed: 10 November 2023)</w:t>
      </w:r>
    </w:p>
    <w:p w14:paraId="66F27585" w14:textId="77777777" w:rsidR="004F58D3" w:rsidRPr="004F58D3" w:rsidRDefault="004F58D3" w:rsidP="004F58D3">
      <w:pPr>
        <w:spacing w:after="0" w:line="240" w:lineRule="auto"/>
        <w:rPr>
          <w:szCs w:val="24"/>
        </w:rPr>
      </w:pPr>
    </w:p>
    <w:p w14:paraId="7E93560A" w14:textId="77777777" w:rsidR="004F58D3" w:rsidRPr="004F58D3" w:rsidRDefault="004722F9" w:rsidP="004F58D3">
      <w:pPr>
        <w:spacing w:after="0" w:line="240" w:lineRule="auto"/>
        <w:rPr>
          <w:szCs w:val="24"/>
        </w:rPr>
      </w:pPr>
      <w:r w:rsidRPr="004F58D3">
        <w:rPr>
          <w:szCs w:val="24"/>
        </w:rPr>
        <w:t xml:space="preserve">Solicitors Regulation Authority. (2018) </w:t>
      </w:r>
      <w:r w:rsidRPr="004F58D3">
        <w:rPr>
          <w:i/>
          <w:iCs/>
          <w:szCs w:val="24"/>
        </w:rPr>
        <w:t xml:space="preserve">Criminal Advocacy. </w:t>
      </w:r>
      <w:r w:rsidRPr="004F58D3">
        <w:rPr>
          <w:szCs w:val="24"/>
        </w:rPr>
        <w:t xml:space="preserve">Thematic Review. Available at: </w:t>
      </w:r>
      <w:hyperlink r:id="rId33" w:history="1">
        <w:r w:rsidRPr="004F58D3">
          <w:rPr>
            <w:color w:val="0563C1" w:themeColor="hyperlink"/>
            <w:szCs w:val="24"/>
            <w:u w:val="single"/>
          </w:rPr>
          <w:t>https://www.sra.org.uk/globalassets/documents/sra/research/criminal-advocacy-thematic-review.pdf?version=4a1abf</w:t>
        </w:r>
      </w:hyperlink>
      <w:r w:rsidRPr="004F58D3">
        <w:rPr>
          <w:szCs w:val="24"/>
        </w:rPr>
        <w:t xml:space="preserve"> (Accessed: 10 November 2023)</w:t>
      </w:r>
    </w:p>
    <w:p w14:paraId="7558BEF5" w14:textId="77777777" w:rsidR="004F58D3" w:rsidRPr="004F58D3" w:rsidRDefault="004F58D3" w:rsidP="004F58D3">
      <w:pPr>
        <w:spacing w:after="0" w:line="240" w:lineRule="auto"/>
        <w:rPr>
          <w:szCs w:val="24"/>
        </w:rPr>
      </w:pPr>
    </w:p>
    <w:p w14:paraId="68A2AA9F" w14:textId="77777777" w:rsidR="004F58D3" w:rsidRPr="004F58D3" w:rsidRDefault="004722F9" w:rsidP="004F58D3">
      <w:pPr>
        <w:spacing w:after="0" w:line="240" w:lineRule="auto"/>
        <w:rPr>
          <w:szCs w:val="24"/>
        </w:rPr>
      </w:pPr>
      <w:proofErr w:type="spellStart"/>
      <w:r w:rsidRPr="004F58D3">
        <w:rPr>
          <w:szCs w:val="24"/>
        </w:rPr>
        <w:t>Tri.x</w:t>
      </w:r>
      <w:proofErr w:type="spellEnd"/>
      <w:r w:rsidRPr="004F58D3">
        <w:rPr>
          <w:szCs w:val="24"/>
        </w:rPr>
        <w:t xml:space="preserve">. (2023) </w:t>
      </w:r>
      <w:r w:rsidRPr="004F58D3">
        <w:rPr>
          <w:i/>
          <w:iCs/>
          <w:szCs w:val="24"/>
        </w:rPr>
        <w:t>The Duty to Provide an Independent Advocate.</w:t>
      </w:r>
      <w:r w:rsidRPr="004F58D3">
        <w:rPr>
          <w:szCs w:val="24"/>
        </w:rPr>
        <w:t xml:space="preserve"> Available at: </w:t>
      </w:r>
      <w:hyperlink r:id="rId34" w:anchor=":~:text=The%20advocacy%20duty%20under%20the,of%20the%20support%20they%20receive.&amp;text=There%20is%20a%20duty%20to,section%2067%20and%20section%2068" w:history="1">
        <w:r w:rsidRPr="004F58D3">
          <w:rPr>
            <w:color w:val="0563C1" w:themeColor="hyperlink"/>
            <w:szCs w:val="24"/>
            <w:u w:val="single"/>
          </w:rPr>
          <w:t>https://www.proceduresonline.com/resources/careact/p_duty_indep_adv.html#:~:text=The%20advocacy%20duty%20under%20the,of%20the%20support%20they%20receive.&amp;text=There%20is%20a%20duty%20to,section%2067%20and%20section%2068</w:t>
        </w:r>
      </w:hyperlink>
      <w:r w:rsidRPr="004F58D3">
        <w:rPr>
          <w:szCs w:val="24"/>
        </w:rPr>
        <w:t xml:space="preserve">  (Accessed: 10 October 2023)</w:t>
      </w:r>
    </w:p>
    <w:p w14:paraId="43788C13" w14:textId="77777777" w:rsidR="004F58D3" w:rsidRPr="004F58D3" w:rsidRDefault="004F58D3" w:rsidP="004F58D3">
      <w:pPr>
        <w:spacing w:after="0" w:line="240" w:lineRule="auto"/>
        <w:rPr>
          <w:szCs w:val="24"/>
        </w:rPr>
      </w:pPr>
    </w:p>
    <w:p w14:paraId="02A2877A" w14:textId="77777777" w:rsidR="004F58D3" w:rsidRPr="004F58D3" w:rsidRDefault="004722F9" w:rsidP="004F58D3">
      <w:pPr>
        <w:spacing w:after="0" w:line="240" w:lineRule="auto"/>
        <w:rPr>
          <w:szCs w:val="24"/>
        </w:rPr>
      </w:pPr>
      <w:r w:rsidRPr="004F58D3">
        <w:rPr>
          <w:szCs w:val="24"/>
        </w:rPr>
        <w:t xml:space="preserve">Umejiaku, O, N. and Ngozi, C, U. (2019) ‘An appraisal of Juvenile justice administration in Nigeria: Advocating for the rights of child offenders.’ </w:t>
      </w:r>
      <w:r w:rsidRPr="004F58D3">
        <w:rPr>
          <w:i/>
          <w:iCs/>
          <w:szCs w:val="24"/>
        </w:rPr>
        <w:t xml:space="preserve">The Nnamdi Azikiwe University Journal of Commercial and Property Law, </w:t>
      </w:r>
      <w:r w:rsidRPr="004F58D3">
        <w:rPr>
          <w:szCs w:val="24"/>
        </w:rPr>
        <w:t xml:space="preserve">6(1) pp n/a. Available at: </w:t>
      </w:r>
      <w:hyperlink r:id="rId35" w:history="1">
        <w:r w:rsidRPr="004F58D3">
          <w:rPr>
            <w:color w:val="0563C1" w:themeColor="hyperlink"/>
            <w:szCs w:val="24"/>
            <w:u w:val="single"/>
          </w:rPr>
          <w:t>https://ezenwaohaetorc.org/journals/index.php/NAUJCPL/article/view/1032</w:t>
        </w:r>
      </w:hyperlink>
      <w:r w:rsidRPr="004F58D3">
        <w:rPr>
          <w:szCs w:val="24"/>
        </w:rPr>
        <w:t xml:space="preserve"> (Accessed: 22 October 2023)</w:t>
      </w:r>
    </w:p>
    <w:p w14:paraId="30340D3E" w14:textId="77777777" w:rsidR="004F58D3" w:rsidRPr="004F58D3" w:rsidRDefault="004F58D3" w:rsidP="004F58D3">
      <w:pPr>
        <w:spacing w:after="0" w:line="240" w:lineRule="auto"/>
        <w:rPr>
          <w:i/>
          <w:iCs/>
          <w:szCs w:val="24"/>
        </w:rPr>
      </w:pPr>
    </w:p>
    <w:p w14:paraId="57ECC6A9" w14:textId="77777777" w:rsidR="00AC1782" w:rsidRPr="00F839B5" w:rsidRDefault="00AC1782" w:rsidP="002871C4">
      <w:pPr>
        <w:spacing w:after="0" w:line="360" w:lineRule="auto"/>
        <w:jc w:val="both"/>
        <w:rPr>
          <w:szCs w:val="24"/>
        </w:rPr>
      </w:pPr>
    </w:p>
    <w:sectPr w:rsidR="00AC1782" w:rsidRPr="00F839B5" w:rsidSect="0079501E">
      <w:headerReference w:type="default" r:id="rId36"/>
      <w:footerReference w:type="default" r:id="rId3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572EB69" w14:textId="77777777" w:rsidR="00940358" w:rsidRDefault="00940358" w:rsidP="00A40890">
      <w:pPr>
        <w:spacing w:after="0" w:line="240" w:lineRule="auto"/>
      </w:pPr>
      <w:r>
        <w:separator/>
      </w:r>
    </w:p>
  </w:endnote>
  <w:endnote w:type="continuationSeparator" w:id="0">
    <w:p w14:paraId="09F5B07C" w14:textId="77777777" w:rsidR="00940358" w:rsidRDefault="00940358" w:rsidP="00A4089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n-ea">
    <w:panose1 w:val="00000000000000000000"/>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61196347"/>
      <w:docPartObj>
        <w:docPartGallery w:val="Page Numbers (Bottom of Page)"/>
        <w:docPartUnique/>
      </w:docPartObj>
    </w:sdtPr>
    <w:sdtContent>
      <w:p w14:paraId="03E83BBF" w14:textId="77777777" w:rsidR="00DB60FC" w:rsidRDefault="00A40890">
        <w:pPr>
          <w:pStyle w:val="Footer"/>
          <w:jc w:val="center"/>
        </w:pPr>
        <w:r>
          <w:fldChar w:fldCharType="begin"/>
        </w:r>
        <w:r w:rsidR="00846C53">
          <w:instrText>PAGE   \* MERGEFORMAT</w:instrText>
        </w:r>
        <w:r>
          <w:fldChar w:fldCharType="separate"/>
        </w:r>
        <w:r w:rsidR="00317F19">
          <w:rPr>
            <w:noProof/>
          </w:rPr>
          <w:t>7</w:t>
        </w:r>
        <w:r>
          <w:fldChar w:fldCharType="end"/>
        </w:r>
      </w:p>
    </w:sdtContent>
  </w:sdt>
  <w:p w14:paraId="7F48C30F" w14:textId="77777777" w:rsidR="002C0862" w:rsidRDefault="002C086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5B4905A" w14:textId="77777777" w:rsidR="00940358" w:rsidRDefault="00940358" w:rsidP="00A40890">
      <w:pPr>
        <w:spacing w:after="0" w:line="240" w:lineRule="auto"/>
      </w:pPr>
      <w:r>
        <w:separator/>
      </w:r>
    </w:p>
  </w:footnote>
  <w:footnote w:type="continuationSeparator" w:id="0">
    <w:p w14:paraId="7A5CCFF5" w14:textId="77777777" w:rsidR="00940358" w:rsidRDefault="00940358" w:rsidP="00A4089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35330C" w14:textId="77777777" w:rsidR="004E7085" w:rsidRPr="004E7085" w:rsidRDefault="004722F9" w:rsidP="004E7085">
    <w:pPr>
      <w:tabs>
        <w:tab w:val="center" w:pos="4513"/>
        <w:tab w:val="right" w:pos="9026"/>
      </w:tabs>
      <w:spacing w:after="0" w:line="240" w:lineRule="auto"/>
      <w:jc w:val="center"/>
      <w:rPr>
        <w:rFonts w:eastAsiaTheme="minorEastAsia" w:cs="Times New Roman"/>
        <w:kern w:val="0"/>
        <w:szCs w:val="24"/>
        <w:lang w:eastAsia="zh-CN"/>
      </w:rPr>
    </w:pPr>
    <w:r w:rsidRPr="004E7085">
      <w:rPr>
        <w:rFonts w:eastAsiaTheme="minorEastAsia" w:cs="Times New Roman"/>
        <w:kern w:val="0"/>
        <w:szCs w:val="24"/>
        <w:lang w:eastAsia="zh-CN"/>
      </w:rPr>
      <w:t>Module Code: EC</w:t>
    </w:r>
    <w:r w:rsidR="00901086">
      <w:rPr>
        <w:rFonts w:eastAsiaTheme="minorEastAsia" w:cs="Times New Roman"/>
        <w:kern w:val="0"/>
        <w:szCs w:val="24"/>
        <w:lang w:eastAsia="zh-CN"/>
      </w:rPr>
      <w:t>AY</w:t>
    </w:r>
    <w:r w:rsidR="00DB60FC">
      <w:rPr>
        <w:rFonts w:eastAsiaTheme="minorEastAsia" w:cs="Times New Roman"/>
        <w:kern w:val="0"/>
        <w:szCs w:val="24"/>
        <w:lang w:eastAsia="zh-CN"/>
      </w:rPr>
      <w:t>5003</w:t>
    </w:r>
  </w:p>
  <w:p w14:paraId="47F41A04" w14:textId="77777777" w:rsidR="004E7085" w:rsidRPr="004E7085" w:rsidRDefault="004722F9" w:rsidP="004E7085">
    <w:pPr>
      <w:tabs>
        <w:tab w:val="center" w:pos="4513"/>
        <w:tab w:val="right" w:pos="9026"/>
      </w:tabs>
      <w:spacing w:after="0" w:line="240" w:lineRule="auto"/>
      <w:jc w:val="center"/>
      <w:rPr>
        <w:rFonts w:eastAsiaTheme="minorEastAsia" w:cs="Times New Roman"/>
        <w:kern w:val="0"/>
        <w:szCs w:val="24"/>
        <w:lang w:eastAsia="zh-CN"/>
      </w:rPr>
    </w:pPr>
    <w:r w:rsidRPr="004E7085">
      <w:rPr>
        <w:rFonts w:eastAsiaTheme="minorEastAsia" w:cs="Times New Roman"/>
        <w:kern w:val="0"/>
        <w:szCs w:val="24"/>
        <w:lang w:eastAsia="zh-CN"/>
      </w:rPr>
      <w:t>Assessment 01</w:t>
    </w:r>
  </w:p>
  <w:p w14:paraId="7A96F04E" w14:textId="77777777" w:rsidR="004E7085" w:rsidRPr="004E7085" w:rsidRDefault="004722F9" w:rsidP="004E7085">
    <w:pPr>
      <w:tabs>
        <w:tab w:val="center" w:pos="4513"/>
        <w:tab w:val="right" w:pos="9026"/>
      </w:tabs>
      <w:spacing w:after="0" w:line="240" w:lineRule="auto"/>
      <w:jc w:val="center"/>
      <w:rPr>
        <w:rFonts w:eastAsiaTheme="minorEastAsia" w:cs="Times New Roman"/>
        <w:kern w:val="0"/>
        <w:szCs w:val="24"/>
        <w:lang w:eastAsia="zh-CN"/>
      </w:rPr>
    </w:pPr>
    <w:r w:rsidRPr="004E7085">
      <w:rPr>
        <w:rFonts w:eastAsiaTheme="minorEastAsia" w:cs="Times New Roman"/>
        <w:kern w:val="0"/>
        <w:szCs w:val="24"/>
        <w:lang w:eastAsia="zh-CN"/>
      </w:rPr>
      <w:t>Student ID: 2202369</w:t>
    </w:r>
  </w:p>
  <w:p w14:paraId="0B8DCCE9" w14:textId="77777777" w:rsidR="002C0862" w:rsidRDefault="002C086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2C0862"/>
    <w:rsid w:val="00000594"/>
    <w:rsid w:val="000024B2"/>
    <w:rsid w:val="00005DC7"/>
    <w:rsid w:val="000234F3"/>
    <w:rsid w:val="0003035C"/>
    <w:rsid w:val="00031B0B"/>
    <w:rsid w:val="000371CA"/>
    <w:rsid w:val="00041801"/>
    <w:rsid w:val="000419BB"/>
    <w:rsid w:val="000421BF"/>
    <w:rsid w:val="0004575E"/>
    <w:rsid w:val="000512B5"/>
    <w:rsid w:val="00055E87"/>
    <w:rsid w:val="00056171"/>
    <w:rsid w:val="00070847"/>
    <w:rsid w:val="00071431"/>
    <w:rsid w:val="00071B30"/>
    <w:rsid w:val="00071F1C"/>
    <w:rsid w:val="000722F5"/>
    <w:rsid w:val="00073610"/>
    <w:rsid w:val="00073B1F"/>
    <w:rsid w:val="00074231"/>
    <w:rsid w:val="00074F3F"/>
    <w:rsid w:val="00076E52"/>
    <w:rsid w:val="00077FC4"/>
    <w:rsid w:val="00080C87"/>
    <w:rsid w:val="00092933"/>
    <w:rsid w:val="00094E5F"/>
    <w:rsid w:val="000966EF"/>
    <w:rsid w:val="000A224C"/>
    <w:rsid w:val="000A2F18"/>
    <w:rsid w:val="000A60BD"/>
    <w:rsid w:val="000B1469"/>
    <w:rsid w:val="000B1A9E"/>
    <w:rsid w:val="000B3988"/>
    <w:rsid w:val="000B5DC6"/>
    <w:rsid w:val="000B6512"/>
    <w:rsid w:val="000C214A"/>
    <w:rsid w:val="000C4175"/>
    <w:rsid w:val="000C6566"/>
    <w:rsid w:val="000C706E"/>
    <w:rsid w:val="000D3375"/>
    <w:rsid w:val="000D41F1"/>
    <w:rsid w:val="000E2E46"/>
    <w:rsid w:val="000E33B9"/>
    <w:rsid w:val="000E7708"/>
    <w:rsid w:val="000F2AA1"/>
    <w:rsid w:val="000F5C4C"/>
    <w:rsid w:val="000F6A9F"/>
    <w:rsid w:val="000F6E02"/>
    <w:rsid w:val="001027D0"/>
    <w:rsid w:val="001043FA"/>
    <w:rsid w:val="001048BF"/>
    <w:rsid w:val="00104ED3"/>
    <w:rsid w:val="00113BFA"/>
    <w:rsid w:val="00126F4A"/>
    <w:rsid w:val="001322E8"/>
    <w:rsid w:val="00133A3F"/>
    <w:rsid w:val="00136301"/>
    <w:rsid w:val="001415DC"/>
    <w:rsid w:val="00142F4C"/>
    <w:rsid w:val="00142FA0"/>
    <w:rsid w:val="00145ADF"/>
    <w:rsid w:val="001474C5"/>
    <w:rsid w:val="00150D71"/>
    <w:rsid w:val="0015572D"/>
    <w:rsid w:val="00155B7B"/>
    <w:rsid w:val="00160B72"/>
    <w:rsid w:val="00166E74"/>
    <w:rsid w:val="0017328D"/>
    <w:rsid w:val="0017579E"/>
    <w:rsid w:val="00180E29"/>
    <w:rsid w:val="001820F0"/>
    <w:rsid w:val="00187663"/>
    <w:rsid w:val="001876B3"/>
    <w:rsid w:val="00196E98"/>
    <w:rsid w:val="001A3D99"/>
    <w:rsid w:val="001B6F97"/>
    <w:rsid w:val="001B7F32"/>
    <w:rsid w:val="001C05A1"/>
    <w:rsid w:val="001C4F18"/>
    <w:rsid w:val="001E5288"/>
    <w:rsid w:val="001E5341"/>
    <w:rsid w:val="001F309E"/>
    <w:rsid w:val="001F35E2"/>
    <w:rsid w:val="00201164"/>
    <w:rsid w:val="00202ECD"/>
    <w:rsid w:val="00203BE9"/>
    <w:rsid w:val="00204553"/>
    <w:rsid w:val="00206AFB"/>
    <w:rsid w:val="0020753F"/>
    <w:rsid w:val="0021356A"/>
    <w:rsid w:val="0021656B"/>
    <w:rsid w:val="0022028E"/>
    <w:rsid w:val="00221C81"/>
    <w:rsid w:val="0022323D"/>
    <w:rsid w:val="002232A0"/>
    <w:rsid w:val="0022704C"/>
    <w:rsid w:val="00231420"/>
    <w:rsid w:val="00236703"/>
    <w:rsid w:val="002371F4"/>
    <w:rsid w:val="00240617"/>
    <w:rsid w:val="00242E6B"/>
    <w:rsid w:val="00245150"/>
    <w:rsid w:val="002457D4"/>
    <w:rsid w:val="0024792E"/>
    <w:rsid w:val="002626B9"/>
    <w:rsid w:val="00263E29"/>
    <w:rsid w:val="0026640B"/>
    <w:rsid w:val="002666CD"/>
    <w:rsid w:val="00273C76"/>
    <w:rsid w:val="00273DC0"/>
    <w:rsid w:val="00276D4C"/>
    <w:rsid w:val="00281415"/>
    <w:rsid w:val="00282D35"/>
    <w:rsid w:val="00283087"/>
    <w:rsid w:val="00286EC2"/>
    <w:rsid w:val="002871C4"/>
    <w:rsid w:val="00292A5B"/>
    <w:rsid w:val="002960B1"/>
    <w:rsid w:val="002A3BDE"/>
    <w:rsid w:val="002A44C9"/>
    <w:rsid w:val="002B5FEF"/>
    <w:rsid w:val="002B7E79"/>
    <w:rsid w:val="002C0862"/>
    <w:rsid w:val="002C5848"/>
    <w:rsid w:val="002D161B"/>
    <w:rsid w:val="002D3760"/>
    <w:rsid w:val="002D53DE"/>
    <w:rsid w:val="002E0242"/>
    <w:rsid w:val="002E1082"/>
    <w:rsid w:val="002E2F2D"/>
    <w:rsid w:val="002F055C"/>
    <w:rsid w:val="002F5576"/>
    <w:rsid w:val="0030629D"/>
    <w:rsid w:val="00307FD9"/>
    <w:rsid w:val="00310F4A"/>
    <w:rsid w:val="00314D1E"/>
    <w:rsid w:val="00317F19"/>
    <w:rsid w:val="003218E5"/>
    <w:rsid w:val="00323961"/>
    <w:rsid w:val="003323B1"/>
    <w:rsid w:val="0033322B"/>
    <w:rsid w:val="00336131"/>
    <w:rsid w:val="0033706F"/>
    <w:rsid w:val="0035174C"/>
    <w:rsid w:val="00357BA6"/>
    <w:rsid w:val="0036284E"/>
    <w:rsid w:val="0036618B"/>
    <w:rsid w:val="003701AB"/>
    <w:rsid w:val="003878E4"/>
    <w:rsid w:val="00392E8E"/>
    <w:rsid w:val="0039330E"/>
    <w:rsid w:val="00393D2F"/>
    <w:rsid w:val="003942E1"/>
    <w:rsid w:val="00395C29"/>
    <w:rsid w:val="00396BC6"/>
    <w:rsid w:val="003A34DD"/>
    <w:rsid w:val="003A6E2E"/>
    <w:rsid w:val="003B1E8A"/>
    <w:rsid w:val="003B6456"/>
    <w:rsid w:val="003C0507"/>
    <w:rsid w:val="003D47C8"/>
    <w:rsid w:val="003D7F79"/>
    <w:rsid w:val="003E3564"/>
    <w:rsid w:val="003E4ADB"/>
    <w:rsid w:val="003F37D4"/>
    <w:rsid w:val="003F5CFB"/>
    <w:rsid w:val="00400D52"/>
    <w:rsid w:val="004154A8"/>
    <w:rsid w:val="00421A0B"/>
    <w:rsid w:val="00423E45"/>
    <w:rsid w:val="00427147"/>
    <w:rsid w:val="004275EB"/>
    <w:rsid w:val="004278C7"/>
    <w:rsid w:val="00427BCA"/>
    <w:rsid w:val="00427C3B"/>
    <w:rsid w:val="00430B90"/>
    <w:rsid w:val="004313E9"/>
    <w:rsid w:val="00432262"/>
    <w:rsid w:val="00436047"/>
    <w:rsid w:val="00436AA3"/>
    <w:rsid w:val="00437DBE"/>
    <w:rsid w:val="00447D61"/>
    <w:rsid w:val="00454217"/>
    <w:rsid w:val="00454685"/>
    <w:rsid w:val="004617D0"/>
    <w:rsid w:val="004720CF"/>
    <w:rsid w:val="004722F9"/>
    <w:rsid w:val="0047501B"/>
    <w:rsid w:val="00475BFD"/>
    <w:rsid w:val="004804A6"/>
    <w:rsid w:val="00480788"/>
    <w:rsid w:val="004811D6"/>
    <w:rsid w:val="004816E5"/>
    <w:rsid w:val="00483D48"/>
    <w:rsid w:val="00486258"/>
    <w:rsid w:val="00492DFC"/>
    <w:rsid w:val="00494D33"/>
    <w:rsid w:val="0049511A"/>
    <w:rsid w:val="00495693"/>
    <w:rsid w:val="00497046"/>
    <w:rsid w:val="004A022A"/>
    <w:rsid w:val="004A0C13"/>
    <w:rsid w:val="004A5B15"/>
    <w:rsid w:val="004A64E3"/>
    <w:rsid w:val="004B130D"/>
    <w:rsid w:val="004B576E"/>
    <w:rsid w:val="004C2A5F"/>
    <w:rsid w:val="004C5ED9"/>
    <w:rsid w:val="004C7292"/>
    <w:rsid w:val="004D295A"/>
    <w:rsid w:val="004D7300"/>
    <w:rsid w:val="004E0DD3"/>
    <w:rsid w:val="004E6D4B"/>
    <w:rsid w:val="004E7085"/>
    <w:rsid w:val="004F39CA"/>
    <w:rsid w:val="004F58D3"/>
    <w:rsid w:val="004F59F2"/>
    <w:rsid w:val="004F6807"/>
    <w:rsid w:val="00500187"/>
    <w:rsid w:val="00500727"/>
    <w:rsid w:val="0050459F"/>
    <w:rsid w:val="00505551"/>
    <w:rsid w:val="00506AE2"/>
    <w:rsid w:val="005212B5"/>
    <w:rsid w:val="00521C48"/>
    <w:rsid w:val="00523784"/>
    <w:rsid w:val="005251DC"/>
    <w:rsid w:val="00525DB9"/>
    <w:rsid w:val="005278CA"/>
    <w:rsid w:val="00530036"/>
    <w:rsid w:val="005315D4"/>
    <w:rsid w:val="00535F77"/>
    <w:rsid w:val="00541DAA"/>
    <w:rsid w:val="00541FAA"/>
    <w:rsid w:val="00542499"/>
    <w:rsid w:val="00546034"/>
    <w:rsid w:val="00546CBD"/>
    <w:rsid w:val="00547CF7"/>
    <w:rsid w:val="00550093"/>
    <w:rsid w:val="00553F59"/>
    <w:rsid w:val="00554C47"/>
    <w:rsid w:val="0056331D"/>
    <w:rsid w:val="005730A0"/>
    <w:rsid w:val="00574CDF"/>
    <w:rsid w:val="00574DE5"/>
    <w:rsid w:val="005770A1"/>
    <w:rsid w:val="005825AE"/>
    <w:rsid w:val="0058368E"/>
    <w:rsid w:val="00583EDB"/>
    <w:rsid w:val="00594B84"/>
    <w:rsid w:val="0059631E"/>
    <w:rsid w:val="00596B57"/>
    <w:rsid w:val="005A19D9"/>
    <w:rsid w:val="005A313F"/>
    <w:rsid w:val="005A45E0"/>
    <w:rsid w:val="005B1775"/>
    <w:rsid w:val="005B4B11"/>
    <w:rsid w:val="005B5F39"/>
    <w:rsid w:val="005C2107"/>
    <w:rsid w:val="005C39AB"/>
    <w:rsid w:val="005C4795"/>
    <w:rsid w:val="005C7C35"/>
    <w:rsid w:val="005D1135"/>
    <w:rsid w:val="005D13C5"/>
    <w:rsid w:val="005D41CB"/>
    <w:rsid w:val="005E0551"/>
    <w:rsid w:val="005E0E69"/>
    <w:rsid w:val="005E348C"/>
    <w:rsid w:val="005E404B"/>
    <w:rsid w:val="005F1997"/>
    <w:rsid w:val="005F4DB3"/>
    <w:rsid w:val="005F531E"/>
    <w:rsid w:val="005F5901"/>
    <w:rsid w:val="00601CCE"/>
    <w:rsid w:val="00613012"/>
    <w:rsid w:val="006136AB"/>
    <w:rsid w:val="006246A3"/>
    <w:rsid w:val="0062678F"/>
    <w:rsid w:val="00633443"/>
    <w:rsid w:val="00652357"/>
    <w:rsid w:val="00657B77"/>
    <w:rsid w:val="00661203"/>
    <w:rsid w:val="00667303"/>
    <w:rsid w:val="00670A1D"/>
    <w:rsid w:val="00672949"/>
    <w:rsid w:val="00673D67"/>
    <w:rsid w:val="00674645"/>
    <w:rsid w:val="006758E9"/>
    <w:rsid w:val="00675945"/>
    <w:rsid w:val="00684373"/>
    <w:rsid w:val="00686FD0"/>
    <w:rsid w:val="0069012F"/>
    <w:rsid w:val="006A6019"/>
    <w:rsid w:val="006B1083"/>
    <w:rsid w:val="006B3D3F"/>
    <w:rsid w:val="006B61EB"/>
    <w:rsid w:val="006C6D81"/>
    <w:rsid w:val="006E11E1"/>
    <w:rsid w:val="00700236"/>
    <w:rsid w:val="00700C5E"/>
    <w:rsid w:val="00704A17"/>
    <w:rsid w:val="00704B99"/>
    <w:rsid w:val="0071302B"/>
    <w:rsid w:val="00717C59"/>
    <w:rsid w:val="00725300"/>
    <w:rsid w:val="00727079"/>
    <w:rsid w:val="00727914"/>
    <w:rsid w:val="00730995"/>
    <w:rsid w:val="007314AA"/>
    <w:rsid w:val="00732928"/>
    <w:rsid w:val="0073558E"/>
    <w:rsid w:val="00735D6C"/>
    <w:rsid w:val="00741007"/>
    <w:rsid w:val="0074236A"/>
    <w:rsid w:val="00743E84"/>
    <w:rsid w:val="0075343B"/>
    <w:rsid w:val="00754FD9"/>
    <w:rsid w:val="00756776"/>
    <w:rsid w:val="00771191"/>
    <w:rsid w:val="00780B9B"/>
    <w:rsid w:val="00783D50"/>
    <w:rsid w:val="007879D6"/>
    <w:rsid w:val="0079501E"/>
    <w:rsid w:val="0079785C"/>
    <w:rsid w:val="007A1160"/>
    <w:rsid w:val="007A4098"/>
    <w:rsid w:val="007D39BA"/>
    <w:rsid w:val="007D484D"/>
    <w:rsid w:val="007D4A82"/>
    <w:rsid w:val="007D4CF9"/>
    <w:rsid w:val="007D71F2"/>
    <w:rsid w:val="007E246E"/>
    <w:rsid w:val="007F09E2"/>
    <w:rsid w:val="007F15C6"/>
    <w:rsid w:val="007F1C88"/>
    <w:rsid w:val="007F26BA"/>
    <w:rsid w:val="008036ED"/>
    <w:rsid w:val="00804886"/>
    <w:rsid w:val="00816072"/>
    <w:rsid w:val="00832CB1"/>
    <w:rsid w:val="00834B81"/>
    <w:rsid w:val="00836008"/>
    <w:rsid w:val="00836E88"/>
    <w:rsid w:val="00841A7D"/>
    <w:rsid w:val="00844ACF"/>
    <w:rsid w:val="00846C53"/>
    <w:rsid w:val="00846FAE"/>
    <w:rsid w:val="00847357"/>
    <w:rsid w:val="00847DA1"/>
    <w:rsid w:val="00852433"/>
    <w:rsid w:val="0086370A"/>
    <w:rsid w:val="00874864"/>
    <w:rsid w:val="00877B4D"/>
    <w:rsid w:val="00884E4B"/>
    <w:rsid w:val="00886392"/>
    <w:rsid w:val="00887B9F"/>
    <w:rsid w:val="00895208"/>
    <w:rsid w:val="008A1B94"/>
    <w:rsid w:val="008A3A92"/>
    <w:rsid w:val="008A59FF"/>
    <w:rsid w:val="008B5CD9"/>
    <w:rsid w:val="008B70B5"/>
    <w:rsid w:val="008C7C92"/>
    <w:rsid w:val="008C7D88"/>
    <w:rsid w:val="008D4064"/>
    <w:rsid w:val="008D40D5"/>
    <w:rsid w:val="008D5B97"/>
    <w:rsid w:val="008E29AE"/>
    <w:rsid w:val="008E5F67"/>
    <w:rsid w:val="008F67CB"/>
    <w:rsid w:val="008F79D9"/>
    <w:rsid w:val="00900477"/>
    <w:rsid w:val="00901086"/>
    <w:rsid w:val="00903390"/>
    <w:rsid w:val="00906C77"/>
    <w:rsid w:val="009118DF"/>
    <w:rsid w:val="00916FF6"/>
    <w:rsid w:val="009173B1"/>
    <w:rsid w:val="00920449"/>
    <w:rsid w:val="009244D4"/>
    <w:rsid w:val="00930925"/>
    <w:rsid w:val="0093117F"/>
    <w:rsid w:val="00940358"/>
    <w:rsid w:val="00940E26"/>
    <w:rsid w:val="0094180C"/>
    <w:rsid w:val="00964979"/>
    <w:rsid w:val="009723DF"/>
    <w:rsid w:val="00973BA0"/>
    <w:rsid w:val="00980A03"/>
    <w:rsid w:val="009832C7"/>
    <w:rsid w:val="00990859"/>
    <w:rsid w:val="00991B59"/>
    <w:rsid w:val="00992C69"/>
    <w:rsid w:val="00994103"/>
    <w:rsid w:val="00996FA5"/>
    <w:rsid w:val="009A142B"/>
    <w:rsid w:val="009A1ACE"/>
    <w:rsid w:val="009A2039"/>
    <w:rsid w:val="009A2412"/>
    <w:rsid w:val="009A3D05"/>
    <w:rsid w:val="009A4CD9"/>
    <w:rsid w:val="009A4D33"/>
    <w:rsid w:val="009B1847"/>
    <w:rsid w:val="009B6AEA"/>
    <w:rsid w:val="009C44BD"/>
    <w:rsid w:val="009C5420"/>
    <w:rsid w:val="009C5AAE"/>
    <w:rsid w:val="009C73A8"/>
    <w:rsid w:val="009D1FF4"/>
    <w:rsid w:val="009D6E7B"/>
    <w:rsid w:val="009E7B72"/>
    <w:rsid w:val="009F1EF2"/>
    <w:rsid w:val="009F2559"/>
    <w:rsid w:val="009F2D78"/>
    <w:rsid w:val="009F4456"/>
    <w:rsid w:val="009F52FA"/>
    <w:rsid w:val="009F729E"/>
    <w:rsid w:val="00A0123E"/>
    <w:rsid w:val="00A07C67"/>
    <w:rsid w:val="00A12AD0"/>
    <w:rsid w:val="00A15337"/>
    <w:rsid w:val="00A169DA"/>
    <w:rsid w:val="00A20FB2"/>
    <w:rsid w:val="00A2188A"/>
    <w:rsid w:val="00A22097"/>
    <w:rsid w:val="00A26577"/>
    <w:rsid w:val="00A310DB"/>
    <w:rsid w:val="00A3167B"/>
    <w:rsid w:val="00A34E0D"/>
    <w:rsid w:val="00A356F7"/>
    <w:rsid w:val="00A40890"/>
    <w:rsid w:val="00A40DE6"/>
    <w:rsid w:val="00A427B3"/>
    <w:rsid w:val="00A52335"/>
    <w:rsid w:val="00A568CA"/>
    <w:rsid w:val="00A81884"/>
    <w:rsid w:val="00A848C9"/>
    <w:rsid w:val="00A856B4"/>
    <w:rsid w:val="00A862E6"/>
    <w:rsid w:val="00A90704"/>
    <w:rsid w:val="00A91881"/>
    <w:rsid w:val="00A9438B"/>
    <w:rsid w:val="00A97573"/>
    <w:rsid w:val="00AA0C59"/>
    <w:rsid w:val="00AA28D6"/>
    <w:rsid w:val="00AB08F0"/>
    <w:rsid w:val="00AB294B"/>
    <w:rsid w:val="00AB351F"/>
    <w:rsid w:val="00AC0F6C"/>
    <w:rsid w:val="00AC15C8"/>
    <w:rsid w:val="00AC1782"/>
    <w:rsid w:val="00AC19EA"/>
    <w:rsid w:val="00AC4D69"/>
    <w:rsid w:val="00AD120E"/>
    <w:rsid w:val="00AD2BED"/>
    <w:rsid w:val="00AD3E6F"/>
    <w:rsid w:val="00AD7556"/>
    <w:rsid w:val="00AF2E6E"/>
    <w:rsid w:val="00AF569B"/>
    <w:rsid w:val="00AF6DCF"/>
    <w:rsid w:val="00B0038E"/>
    <w:rsid w:val="00B05698"/>
    <w:rsid w:val="00B060FB"/>
    <w:rsid w:val="00B073A4"/>
    <w:rsid w:val="00B112FD"/>
    <w:rsid w:val="00B1271A"/>
    <w:rsid w:val="00B12B8C"/>
    <w:rsid w:val="00B12EDC"/>
    <w:rsid w:val="00B17B30"/>
    <w:rsid w:val="00B21665"/>
    <w:rsid w:val="00B2708E"/>
    <w:rsid w:val="00B3210D"/>
    <w:rsid w:val="00B43996"/>
    <w:rsid w:val="00B43F57"/>
    <w:rsid w:val="00B46A28"/>
    <w:rsid w:val="00B51CC3"/>
    <w:rsid w:val="00B53E5E"/>
    <w:rsid w:val="00B620FB"/>
    <w:rsid w:val="00B66853"/>
    <w:rsid w:val="00B67F8E"/>
    <w:rsid w:val="00B71D60"/>
    <w:rsid w:val="00B74898"/>
    <w:rsid w:val="00B74CE6"/>
    <w:rsid w:val="00B769BA"/>
    <w:rsid w:val="00B844FB"/>
    <w:rsid w:val="00B85F81"/>
    <w:rsid w:val="00B8666B"/>
    <w:rsid w:val="00B87395"/>
    <w:rsid w:val="00B95706"/>
    <w:rsid w:val="00B97B1B"/>
    <w:rsid w:val="00BA139A"/>
    <w:rsid w:val="00BA17C0"/>
    <w:rsid w:val="00BA3359"/>
    <w:rsid w:val="00BA379B"/>
    <w:rsid w:val="00BB6915"/>
    <w:rsid w:val="00BD1E12"/>
    <w:rsid w:val="00BD2DC1"/>
    <w:rsid w:val="00BD31FE"/>
    <w:rsid w:val="00BD4DFA"/>
    <w:rsid w:val="00BD54A4"/>
    <w:rsid w:val="00BD7582"/>
    <w:rsid w:val="00BD75BC"/>
    <w:rsid w:val="00BD7C2E"/>
    <w:rsid w:val="00BE0F36"/>
    <w:rsid w:val="00BE1334"/>
    <w:rsid w:val="00BE61FC"/>
    <w:rsid w:val="00BE685A"/>
    <w:rsid w:val="00BF0D9B"/>
    <w:rsid w:val="00BF31C6"/>
    <w:rsid w:val="00BF76E1"/>
    <w:rsid w:val="00C005C6"/>
    <w:rsid w:val="00C015A0"/>
    <w:rsid w:val="00C1170D"/>
    <w:rsid w:val="00C13A55"/>
    <w:rsid w:val="00C16798"/>
    <w:rsid w:val="00C20282"/>
    <w:rsid w:val="00C20AF9"/>
    <w:rsid w:val="00C2393A"/>
    <w:rsid w:val="00C25B95"/>
    <w:rsid w:val="00C30E53"/>
    <w:rsid w:val="00C370A4"/>
    <w:rsid w:val="00C41C0A"/>
    <w:rsid w:val="00C46070"/>
    <w:rsid w:val="00C4608D"/>
    <w:rsid w:val="00C473A5"/>
    <w:rsid w:val="00C5127C"/>
    <w:rsid w:val="00C54B80"/>
    <w:rsid w:val="00C600F7"/>
    <w:rsid w:val="00C61F7F"/>
    <w:rsid w:val="00C62D2B"/>
    <w:rsid w:val="00C66296"/>
    <w:rsid w:val="00C72CE9"/>
    <w:rsid w:val="00C73C5E"/>
    <w:rsid w:val="00C82B01"/>
    <w:rsid w:val="00C84370"/>
    <w:rsid w:val="00C87CC1"/>
    <w:rsid w:val="00C90DE0"/>
    <w:rsid w:val="00C9522A"/>
    <w:rsid w:val="00CA4B94"/>
    <w:rsid w:val="00CA73A8"/>
    <w:rsid w:val="00CB122D"/>
    <w:rsid w:val="00CB5FB7"/>
    <w:rsid w:val="00CC03EB"/>
    <w:rsid w:val="00CC3383"/>
    <w:rsid w:val="00CC7B4F"/>
    <w:rsid w:val="00CD03EE"/>
    <w:rsid w:val="00CD491B"/>
    <w:rsid w:val="00CD6CE5"/>
    <w:rsid w:val="00CD76B0"/>
    <w:rsid w:val="00CD7A75"/>
    <w:rsid w:val="00CE35A8"/>
    <w:rsid w:val="00CE36B2"/>
    <w:rsid w:val="00CE6704"/>
    <w:rsid w:val="00CE6732"/>
    <w:rsid w:val="00CF3445"/>
    <w:rsid w:val="00CF4DE4"/>
    <w:rsid w:val="00CF56D8"/>
    <w:rsid w:val="00CF74E4"/>
    <w:rsid w:val="00D01CD1"/>
    <w:rsid w:val="00D07732"/>
    <w:rsid w:val="00D07FD4"/>
    <w:rsid w:val="00D133F2"/>
    <w:rsid w:val="00D22B56"/>
    <w:rsid w:val="00D24E06"/>
    <w:rsid w:val="00D27793"/>
    <w:rsid w:val="00D31E8E"/>
    <w:rsid w:val="00D338D1"/>
    <w:rsid w:val="00D36112"/>
    <w:rsid w:val="00D3740E"/>
    <w:rsid w:val="00D4079A"/>
    <w:rsid w:val="00D4199B"/>
    <w:rsid w:val="00D45A85"/>
    <w:rsid w:val="00D464FE"/>
    <w:rsid w:val="00D5090E"/>
    <w:rsid w:val="00D51DA4"/>
    <w:rsid w:val="00D547F8"/>
    <w:rsid w:val="00D55B32"/>
    <w:rsid w:val="00D62C52"/>
    <w:rsid w:val="00D645EC"/>
    <w:rsid w:val="00D65355"/>
    <w:rsid w:val="00D73D5E"/>
    <w:rsid w:val="00D84AD5"/>
    <w:rsid w:val="00D85617"/>
    <w:rsid w:val="00DA059B"/>
    <w:rsid w:val="00DB228B"/>
    <w:rsid w:val="00DB4813"/>
    <w:rsid w:val="00DB60FC"/>
    <w:rsid w:val="00DC00CF"/>
    <w:rsid w:val="00DC0CA0"/>
    <w:rsid w:val="00DC1C1E"/>
    <w:rsid w:val="00DC3E12"/>
    <w:rsid w:val="00DC5593"/>
    <w:rsid w:val="00DC6488"/>
    <w:rsid w:val="00DD3F79"/>
    <w:rsid w:val="00DD4691"/>
    <w:rsid w:val="00DD5B42"/>
    <w:rsid w:val="00DE0B44"/>
    <w:rsid w:val="00DF0B5D"/>
    <w:rsid w:val="00DF17F7"/>
    <w:rsid w:val="00DF2485"/>
    <w:rsid w:val="00DF2A7D"/>
    <w:rsid w:val="00DF2B34"/>
    <w:rsid w:val="00DF57C4"/>
    <w:rsid w:val="00E13F60"/>
    <w:rsid w:val="00E1402E"/>
    <w:rsid w:val="00E17578"/>
    <w:rsid w:val="00E22AA7"/>
    <w:rsid w:val="00E248FB"/>
    <w:rsid w:val="00E31ECA"/>
    <w:rsid w:val="00E36130"/>
    <w:rsid w:val="00E36273"/>
    <w:rsid w:val="00E3760C"/>
    <w:rsid w:val="00E448CA"/>
    <w:rsid w:val="00E45D57"/>
    <w:rsid w:val="00E51150"/>
    <w:rsid w:val="00E522FF"/>
    <w:rsid w:val="00E54B64"/>
    <w:rsid w:val="00E56678"/>
    <w:rsid w:val="00E63EA6"/>
    <w:rsid w:val="00E63F15"/>
    <w:rsid w:val="00E651DA"/>
    <w:rsid w:val="00E65FB4"/>
    <w:rsid w:val="00E72C11"/>
    <w:rsid w:val="00E74044"/>
    <w:rsid w:val="00E744DA"/>
    <w:rsid w:val="00E76257"/>
    <w:rsid w:val="00E803E2"/>
    <w:rsid w:val="00E81362"/>
    <w:rsid w:val="00E8243B"/>
    <w:rsid w:val="00E8443F"/>
    <w:rsid w:val="00EA18DC"/>
    <w:rsid w:val="00EA6A4F"/>
    <w:rsid w:val="00EB2A12"/>
    <w:rsid w:val="00EB335C"/>
    <w:rsid w:val="00EB365E"/>
    <w:rsid w:val="00EB750A"/>
    <w:rsid w:val="00EC7A63"/>
    <w:rsid w:val="00ED189B"/>
    <w:rsid w:val="00ED4207"/>
    <w:rsid w:val="00ED7AB6"/>
    <w:rsid w:val="00EE23B6"/>
    <w:rsid w:val="00EE2831"/>
    <w:rsid w:val="00EE341A"/>
    <w:rsid w:val="00EE3993"/>
    <w:rsid w:val="00EE4897"/>
    <w:rsid w:val="00EF0B2E"/>
    <w:rsid w:val="00EF4484"/>
    <w:rsid w:val="00EF7DEA"/>
    <w:rsid w:val="00F043AC"/>
    <w:rsid w:val="00F054B1"/>
    <w:rsid w:val="00F0794F"/>
    <w:rsid w:val="00F07E1F"/>
    <w:rsid w:val="00F10E82"/>
    <w:rsid w:val="00F16E17"/>
    <w:rsid w:val="00F2088F"/>
    <w:rsid w:val="00F245B9"/>
    <w:rsid w:val="00F35480"/>
    <w:rsid w:val="00F36E47"/>
    <w:rsid w:val="00F43084"/>
    <w:rsid w:val="00F45678"/>
    <w:rsid w:val="00F46A99"/>
    <w:rsid w:val="00F51668"/>
    <w:rsid w:val="00F5292F"/>
    <w:rsid w:val="00F55619"/>
    <w:rsid w:val="00F5631A"/>
    <w:rsid w:val="00F5662B"/>
    <w:rsid w:val="00F6257F"/>
    <w:rsid w:val="00F720B0"/>
    <w:rsid w:val="00F74698"/>
    <w:rsid w:val="00F839B5"/>
    <w:rsid w:val="00F85678"/>
    <w:rsid w:val="00F90DA9"/>
    <w:rsid w:val="00F929D7"/>
    <w:rsid w:val="00F9365D"/>
    <w:rsid w:val="00F94335"/>
    <w:rsid w:val="00F946CD"/>
    <w:rsid w:val="00F96A13"/>
    <w:rsid w:val="00FA07A3"/>
    <w:rsid w:val="00FB212F"/>
    <w:rsid w:val="00FB2AA3"/>
    <w:rsid w:val="00FB2B02"/>
    <w:rsid w:val="00FB5289"/>
    <w:rsid w:val="00FB631E"/>
    <w:rsid w:val="00FC0BAB"/>
    <w:rsid w:val="00FC385A"/>
    <w:rsid w:val="00FC560B"/>
    <w:rsid w:val="00FC59B6"/>
    <w:rsid w:val="00FC59FC"/>
    <w:rsid w:val="00FC6884"/>
    <w:rsid w:val="00FC73B5"/>
    <w:rsid w:val="00FD66CF"/>
    <w:rsid w:val="00FD6F72"/>
    <w:rsid w:val="00FE2BBA"/>
    <w:rsid w:val="00FE7777"/>
    <w:rsid w:val="00FE7A4C"/>
    <w:rsid w:val="00FF2935"/>
    <w:rsid w:val="00FF3650"/>
    <w:rsid w:val="00FF5B05"/>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74C8CE"/>
  <w15:docId w15:val="{D2CBB5E4-0A83-4D27-93E3-AE33834C66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kern w:val="2"/>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9501E"/>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C0862"/>
    <w:pPr>
      <w:tabs>
        <w:tab w:val="center" w:pos="4513"/>
        <w:tab w:val="right" w:pos="9026"/>
      </w:tabs>
      <w:spacing w:after="0" w:line="240" w:lineRule="auto"/>
    </w:pPr>
  </w:style>
  <w:style w:type="character" w:customStyle="1" w:styleId="HeaderChar">
    <w:name w:val="Header Char"/>
    <w:basedOn w:val="DefaultParagraphFont"/>
    <w:link w:val="Header"/>
    <w:uiPriority w:val="99"/>
    <w:rsid w:val="002C0862"/>
  </w:style>
  <w:style w:type="paragraph" w:styleId="Footer">
    <w:name w:val="footer"/>
    <w:basedOn w:val="Normal"/>
    <w:link w:val="FooterChar"/>
    <w:uiPriority w:val="99"/>
    <w:unhideWhenUsed/>
    <w:rsid w:val="002C0862"/>
    <w:pPr>
      <w:tabs>
        <w:tab w:val="center" w:pos="4513"/>
        <w:tab w:val="right" w:pos="9026"/>
      </w:tabs>
      <w:spacing w:after="0" w:line="240" w:lineRule="auto"/>
    </w:pPr>
  </w:style>
  <w:style w:type="character" w:customStyle="1" w:styleId="FooterChar">
    <w:name w:val="Footer Char"/>
    <w:basedOn w:val="DefaultParagraphFont"/>
    <w:link w:val="Footer"/>
    <w:uiPriority w:val="99"/>
    <w:rsid w:val="002C0862"/>
  </w:style>
  <w:style w:type="character" w:styleId="Hyperlink">
    <w:name w:val="Hyperlink"/>
    <w:basedOn w:val="DefaultParagraphFont"/>
    <w:uiPriority w:val="99"/>
    <w:unhideWhenUsed/>
    <w:rsid w:val="00454685"/>
    <w:rPr>
      <w:color w:val="0563C1" w:themeColor="hyperlink"/>
      <w:u w:val="single"/>
    </w:rPr>
  </w:style>
  <w:style w:type="character" w:customStyle="1" w:styleId="UnresolvedMention1">
    <w:name w:val="Unresolved Mention1"/>
    <w:basedOn w:val="DefaultParagraphFont"/>
    <w:uiPriority w:val="99"/>
    <w:semiHidden/>
    <w:unhideWhenUsed/>
    <w:rsid w:val="0045468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gov.uk/life-in-prison/pregnancy-and-childcare-in-prison" TargetMode="External"/><Relationship Id="rId18" Type="http://schemas.openxmlformats.org/officeDocument/2006/relationships/hyperlink" Target="https://assets.publishing.service.gov.uk/media/5a7ec09b40f0b62305b82f55/jeffrey-review-criminal-advocacy.pdf" TargetMode="External"/><Relationship Id="rId26" Type="http://schemas.openxmlformats.org/officeDocument/2006/relationships/hyperlink" Target="https://www.prisonadvice.org.uk/Listing/Category/advocacy" TargetMode="External"/><Relationship Id="rId39" Type="http://schemas.openxmlformats.org/officeDocument/2006/relationships/theme" Target="theme/theme1.xml"/><Relationship Id="rId21" Type="http://schemas.openxmlformats.org/officeDocument/2006/relationships/hyperlink" Target="https://assets.publishing.service.gov.uk/government/uploads/system/uploads/attachment_data/file/815078/oasys-needs-adhoc-stats.pdf" TargetMode="External"/><Relationship Id="rId34" Type="http://schemas.openxmlformats.org/officeDocument/2006/relationships/hyperlink" Target="https://www.proceduresonline.com/resources/careact/p_duty_indep_adv.html" TargetMode="External"/><Relationship Id="rId7" Type="http://schemas.openxmlformats.org/officeDocument/2006/relationships/hyperlink" Target="https://www.gov.wales/sites/default/files/publications/2019-03/framework-to-support-positive-change-for-those-at-risk-of-offending.pdf" TargetMode="External"/><Relationship Id="rId12" Type="http://schemas.openxmlformats.org/officeDocument/2006/relationships/hyperlink" Target="https://www.gov.uk/life-in-prison/prisoner-privileges-and-rights" TargetMode="External"/><Relationship Id="rId17" Type="http://schemas.openxmlformats.org/officeDocument/2006/relationships/hyperlink" Target="https://howardleague.org/" TargetMode="External"/><Relationship Id="rId25" Type="http://schemas.openxmlformats.org/officeDocument/2006/relationships/hyperlink" Target="https://prisonreformtrust.org.uk/wp-content/uploads/2022/07/Prison-the-facts-2022.pdf" TargetMode="External"/><Relationship Id="rId33" Type="http://schemas.openxmlformats.org/officeDocument/2006/relationships/hyperlink" Target="https://www.sra.org.uk/globalassets/documents/sra/research/criminal-advocacy-thematic-review.pdf?version=4a1abf" TargetMode="External"/><Relationship Id="rId38"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hyperlink" Target="https://www.justiceinspectorates.gov.uk/hmiprisons/wp-content/uploads/sites/4/2018/10/Social-care-thematic-2018-web.pdf" TargetMode="External"/><Relationship Id="rId20" Type="http://schemas.openxmlformats.org/officeDocument/2006/relationships/hyperlink" Target="https://www.legislation.gov.uk/ukpga/2010/15/contents" TargetMode="External"/><Relationship Id="rId29" Type="http://schemas.openxmlformats.org/officeDocument/2006/relationships/hyperlink" Target="https://www.siaa.org.uk/wp-content/uploads/2021/02/SIAA_Guidelines_for_Advocates_working_in_Prisons.pdf" TargetMode="External"/><Relationship Id="rId1" Type="http://schemas.openxmlformats.org/officeDocument/2006/relationships/styles" Target="styles.xml"/><Relationship Id="rId6" Type="http://schemas.openxmlformats.org/officeDocument/2006/relationships/hyperlink" Target="https://advocacyfocus.org.uk/services/prison-support/" TargetMode="External"/><Relationship Id="rId11" Type="http://schemas.openxmlformats.org/officeDocument/2006/relationships/hyperlink" Target="https://www.gov.uk/life-in-prison/vulnerable-prisoners" TargetMode="External"/><Relationship Id="rId24" Type="http://schemas.openxmlformats.org/officeDocument/2006/relationships/hyperlink" Target="https://www.ppo.gov.uk/blog/common-complaints-we-investigate-and-how-we-might-resolve-them/" TargetMode="External"/><Relationship Id="rId32" Type="http://schemas.openxmlformats.org/officeDocument/2006/relationships/hyperlink" Target="https://www.sra.org.uk/sra/research-publications/criminal-advocacy/" TargetMode="External"/><Relationship Id="rId37" Type="http://schemas.openxmlformats.org/officeDocument/2006/relationships/footer" Target="footer1.xml"/><Relationship Id="rId5" Type="http://schemas.openxmlformats.org/officeDocument/2006/relationships/endnotes" Target="endnotes.xml"/><Relationship Id="rId15" Type="http://schemas.openxmlformats.org/officeDocument/2006/relationships/hyperlink" Target="https://publications.parliament.uk/pa/cm201719/cmselect/cmhealth/963/963.pdf" TargetMode="External"/><Relationship Id="rId23" Type="http://schemas.openxmlformats.org/officeDocument/2006/relationships/hyperlink" Target="https://doi.org/10.1186/s12961-021-00701-5" TargetMode="External"/><Relationship Id="rId28" Type="http://schemas.openxmlformats.org/officeDocument/2006/relationships/hyperlink" Target="https://scholarship.law.upenn.edu/cgi/viewcontent.cgi?article=6157&amp;context=penn_law_review" TargetMode="External"/><Relationship Id="rId36" Type="http://schemas.openxmlformats.org/officeDocument/2006/relationships/header" Target="header1.xml"/><Relationship Id="rId10" Type="http://schemas.openxmlformats.org/officeDocument/2006/relationships/hyperlink" Target="https://doi-org.ezproxy.uwtsd.ac.uk/10.1111/jgs.15624" TargetMode="External"/><Relationship Id="rId19" Type="http://schemas.openxmlformats.org/officeDocument/2006/relationships/hyperlink" Target="https://doi.org/10.1080/23297018.2017.1334224" TargetMode="External"/><Relationship Id="rId31" Type="http://schemas.openxmlformats.org/officeDocument/2006/relationships/hyperlink" Target="https://doi.org/10.1080/2050571X.2021.1899571" TargetMode="External"/><Relationship Id="rId4" Type="http://schemas.openxmlformats.org/officeDocument/2006/relationships/footnotes" Target="footnotes.xml"/><Relationship Id="rId9" Type="http://schemas.openxmlformats.org/officeDocument/2006/relationships/hyperlink" Target="https://assets.publishing.service.gov.uk/media/5a7dcf2aed915d2ac884dafa/Care-Act-Guidance.pdf" TargetMode="External"/><Relationship Id="rId14" Type="http://schemas.openxmlformats.org/officeDocument/2006/relationships/hyperlink" Target="https://www.gov.uk/children-in-custody" TargetMode="External"/><Relationship Id="rId22" Type="http://schemas.openxmlformats.org/officeDocument/2006/relationships/hyperlink" Target="https://doi.org/10.1080/17449200802473081" TargetMode="External"/><Relationship Id="rId27" Type="http://schemas.openxmlformats.org/officeDocument/2006/relationships/hyperlink" Target="https://www.prisonersadvice.org.uk/" TargetMode="External"/><Relationship Id="rId30" Type="http://schemas.openxmlformats.org/officeDocument/2006/relationships/hyperlink" Target="https://doi.org/10.1080/10282580.2020.1755846" TargetMode="External"/><Relationship Id="rId35" Type="http://schemas.openxmlformats.org/officeDocument/2006/relationships/hyperlink" Target="https://ezenwaohaetorc.org/journals/index.php/NAUJCPL/article/view/1032" TargetMode="External"/><Relationship Id="rId8" Type="http://schemas.openxmlformats.org/officeDocument/2006/relationships/hyperlink" Target="https://doi-org.ezproxy.uwtsd.ac.uk/10.1080/1460728X.2006.11424253" TargetMode="External"/><Relationship Id="rId3"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11</Pages>
  <Words>4184</Words>
  <Characters>23853</Characters>
  <Application>Microsoft Office Word</Application>
  <DocSecurity>0</DocSecurity>
  <Lines>198</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27982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Ricky Cooper</dc:creator>
  <cp:lastModifiedBy>Ricky Cooper</cp:lastModifiedBy>
  <cp:revision>6</cp:revision>
  <dcterms:created xsi:type="dcterms:W3CDTF">2023-11-13T15:41:00Z</dcterms:created>
  <dcterms:modified xsi:type="dcterms:W3CDTF">2023-11-15T15:21:00Z</dcterms:modified>
</cp:coreProperties>
</file>