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742BF0B" w14:textId="77777777" w:rsidR="00594AF2" w:rsidRPr="00C95CFE" w:rsidRDefault="00594AF2" w:rsidP="00C95CFE">
      <w:pPr>
        <w:spacing w:line="480" w:lineRule="auto"/>
        <w:rPr>
          <w:rFonts w:ascii="Arial" w:hAnsi="Arial" w:cs="Arial"/>
          <w:b/>
          <w:bCs/>
          <w:sz w:val="52"/>
          <w:szCs w:val="52"/>
        </w:rPr>
      </w:pPr>
    </w:p>
    <w:p w14:paraId="3E225CC7" w14:textId="0531A7C2" w:rsidR="00594AF2" w:rsidRPr="00C95CFE" w:rsidRDefault="00594AF2" w:rsidP="00C95CFE">
      <w:pPr>
        <w:pStyle w:val="Title"/>
        <w:spacing w:line="480" w:lineRule="auto"/>
        <w:rPr>
          <w:rFonts w:ascii="Arial" w:hAnsi="Arial" w:cs="Arial"/>
          <w:sz w:val="52"/>
          <w:szCs w:val="52"/>
        </w:rPr>
      </w:pPr>
      <w:r w:rsidRPr="00C95CFE">
        <w:rPr>
          <w:rFonts w:ascii="Arial" w:hAnsi="Arial" w:cs="Arial"/>
          <w:sz w:val="52"/>
          <w:szCs w:val="52"/>
        </w:rPr>
        <w:t>Assessment 2</w:t>
      </w:r>
      <w:r w:rsidR="00467DDE" w:rsidRPr="00C95CFE">
        <w:rPr>
          <w:rFonts w:ascii="Arial" w:hAnsi="Arial" w:cs="Arial"/>
          <w:sz w:val="52"/>
          <w:szCs w:val="52"/>
        </w:rPr>
        <w:t xml:space="preserve">- </w:t>
      </w:r>
      <w:r w:rsidRPr="00C95CFE">
        <w:rPr>
          <w:rFonts w:ascii="Arial" w:hAnsi="Arial" w:cs="Arial"/>
          <w:sz w:val="52"/>
          <w:szCs w:val="52"/>
        </w:rPr>
        <w:t>Community Engagement</w:t>
      </w:r>
    </w:p>
    <w:p w14:paraId="62AA5039" w14:textId="77777777" w:rsidR="00467DDE" w:rsidRPr="00C95CFE" w:rsidRDefault="00467DDE" w:rsidP="00C95CFE">
      <w:pPr>
        <w:spacing w:line="480" w:lineRule="auto"/>
        <w:rPr>
          <w:rFonts w:ascii="Arial" w:hAnsi="Arial" w:cs="Arial"/>
          <w:sz w:val="52"/>
          <w:szCs w:val="52"/>
        </w:rPr>
      </w:pPr>
      <w:r w:rsidRPr="00C95CFE">
        <w:rPr>
          <w:rFonts w:ascii="Arial" w:hAnsi="Arial" w:cs="Arial"/>
          <w:b/>
          <w:bCs/>
          <w:sz w:val="52"/>
          <w:szCs w:val="52"/>
        </w:rPr>
        <w:t>Programme</w:t>
      </w:r>
      <w:r w:rsidRPr="00C95CFE">
        <w:rPr>
          <w:rFonts w:ascii="Arial" w:hAnsi="Arial" w:cs="Arial"/>
          <w:sz w:val="52"/>
          <w:szCs w:val="52"/>
        </w:rPr>
        <w:t>: BA Business Management</w:t>
      </w:r>
    </w:p>
    <w:p w14:paraId="41AD4B5F" w14:textId="08A3D5B1" w:rsidR="00467DDE" w:rsidRPr="00C95CFE" w:rsidRDefault="00467DDE" w:rsidP="00C95CFE">
      <w:pPr>
        <w:spacing w:line="480" w:lineRule="auto"/>
        <w:rPr>
          <w:rFonts w:ascii="Arial" w:hAnsi="Arial" w:cs="Arial"/>
          <w:sz w:val="52"/>
          <w:szCs w:val="52"/>
        </w:rPr>
      </w:pPr>
      <w:r w:rsidRPr="00C95CFE">
        <w:rPr>
          <w:rFonts w:ascii="Arial" w:hAnsi="Arial" w:cs="Arial"/>
          <w:b/>
          <w:bCs/>
          <w:sz w:val="52"/>
          <w:szCs w:val="52"/>
        </w:rPr>
        <w:t>Module</w:t>
      </w:r>
      <w:r w:rsidRPr="00C95CFE">
        <w:rPr>
          <w:rFonts w:ascii="Arial" w:hAnsi="Arial" w:cs="Arial"/>
          <w:sz w:val="52"/>
          <w:szCs w:val="52"/>
        </w:rPr>
        <w:t>: Community Engagement</w:t>
      </w:r>
    </w:p>
    <w:p w14:paraId="10499F0D" w14:textId="2C97B3F1" w:rsidR="00467DDE" w:rsidRPr="00C95CFE" w:rsidRDefault="00467DDE" w:rsidP="00C95CFE">
      <w:pPr>
        <w:spacing w:line="480" w:lineRule="auto"/>
        <w:rPr>
          <w:rFonts w:ascii="Arial" w:hAnsi="Arial" w:cs="Arial"/>
          <w:sz w:val="52"/>
          <w:szCs w:val="52"/>
        </w:rPr>
      </w:pPr>
      <w:r w:rsidRPr="00C95CFE">
        <w:rPr>
          <w:rFonts w:ascii="Arial" w:hAnsi="Arial" w:cs="Arial"/>
          <w:b/>
          <w:bCs/>
          <w:sz w:val="52"/>
          <w:szCs w:val="52"/>
        </w:rPr>
        <w:t>Module code</w:t>
      </w:r>
      <w:r w:rsidRPr="00C95CFE">
        <w:rPr>
          <w:rFonts w:ascii="Arial" w:hAnsi="Arial" w:cs="Arial"/>
          <w:sz w:val="52"/>
          <w:szCs w:val="52"/>
        </w:rPr>
        <w:t>: LCBB4002</w:t>
      </w:r>
    </w:p>
    <w:p w14:paraId="52DEF732" w14:textId="77777777" w:rsidR="00467DDE" w:rsidRPr="00C95CFE" w:rsidRDefault="00467DDE" w:rsidP="00C95CFE">
      <w:pPr>
        <w:spacing w:line="480" w:lineRule="auto"/>
        <w:rPr>
          <w:rFonts w:ascii="Arial" w:hAnsi="Arial" w:cs="Arial"/>
          <w:szCs w:val="24"/>
        </w:rPr>
      </w:pPr>
      <w:bookmarkStart w:id="0" w:name="_GoBack"/>
      <w:bookmarkEnd w:id="0"/>
    </w:p>
    <w:p w14:paraId="31041DD6" w14:textId="77777777" w:rsidR="00594AF2" w:rsidRPr="00C95CFE" w:rsidRDefault="00594AF2" w:rsidP="00C95CFE">
      <w:pPr>
        <w:spacing w:line="480" w:lineRule="auto"/>
        <w:rPr>
          <w:rFonts w:ascii="Arial" w:hAnsi="Arial" w:cs="Arial"/>
          <w:b/>
          <w:bCs/>
          <w:szCs w:val="24"/>
        </w:rPr>
      </w:pPr>
    </w:p>
    <w:p w14:paraId="4CCF5740" w14:textId="77777777" w:rsidR="00594AF2" w:rsidRPr="00C95CFE" w:rsidRDefault="00594AF2" w:rsidP="00C95CFE">
      <w:pPr>
        <w:spacing w:after="0" w:line="480" w:lineRule="auto"/>
        <w:rPr>
          <w:rFonts w:ascii="Arial" w:hAnsi="Arial" w:cs="Arial"/>
          <w:b/>
          <w:bCs/>
          <w:szCs w:val="24"/>
        </w:rPr>
      </w:pPr>
      <w:r w:rsidRPr="00C95CFE">
        <w:rPr>
          <w:rFonts w:ascii="Arial" w:hAnsi="Arial" w:cs="Arial"/>
          <w:b/>
          <w:bCs/>
          <w:szCs w:val="24"/>
        </w:rPr>
        <w:br w:type="page"/>
      </w:r>
    </w:p>
    <w:sdt>
      <w:sdtPr>
        <w:rPr>
          <w:rFonts w:ascii="Arial" w:eastAsiaTheme="minorHAnsi" w:hAnsi="Arial" w:cs="Arial"/>
          <w:color w:val="auto"/>
          <w:sz w:val="24"/>
          <w:szCs w:val="24"/>
        </w:rPr>
        <w:id w:val="-1971504179"/>
        <w:docPartObj>
          <w:docPartGallery w:val="Table of Contents"/>
          <w:docPartUnique/>
        </w:docPartObj>
      </w:sdtPr>
      <w:sdtEndPr>
        <w:rPr>
          <w:noProof/>
        </w:rPr>
      </w:sdtEndPr>
      <w:sdtContent>
        <w:p w14:paraId="5548AB8B" w14:textId="3C14B70E" w:rsidR="00467DDE" w:rsidRPr="00C95CFE" w:rsidRDefault="00467DDE" w:rsidP="00C95CFE">
          <w:pPr>
            <w:pStyle w:val="TOCHeading"/>
            <w:spacing w:line="480" w:lineRule="auto"/>
            <w:jc w:val="both"/>
            <w:rPr>
              <w:rFonts w:ascii="Arial" w:hAnsi="Arial" w:cs="Arial"/>
              <w:color w:val="auto"/>
              <w:sz w:val="24"/>
              <w:szCs w:val="24"/>
            </w:rPr>
          </w:pPr>
          <w:r w:rsidRPr="00C95CFE">
            <w:rPr>
              <w:rFonts w:ascii="Arial" w:hAnsi="Arial" w:cs="Arial"/>
              <w:color w:val="auto"/>
              <w:sz w:val="24"/>
              <w:szCs w:val="24"/>
            </w:rPr>
            <w:t>Contents</w:t>
          </w:r>
        </w:p>
        <w:p w14:paraId="2781B6DB" w14:textId="3094DCC3" w:rsidR="00467DDE" w:rsidRPr="00C95CFE" w:rsidRDefault="00467DDE" w:rsidP="00C95CFE">
          <w:pPr>
            <w:pStyle w:val="TOC1"/>
            <w:tabs>
              <w:tab w:val="right" w:leader="dot" w:pos="9010"/>
            </w:tabs>
            <w:spacing w:line="480" w:lineRule="auto"/>
            <w:rPr>
              <w:rFonts w:eastAsiaTheme="minorEastAsia" w:cs="Arial"/>
              <w:bCs w:val="0"/>
              <w:iCs w:val="0"/>
              <w:noProof/>
              <w:lang w:val="en-IN" w:eastAsia="en-IN"/>
            </w:rPr>
          </w:pPr>
          <w:r w:rsidRPr="00C95CFE">
            <w:rPr>
              <w:rFonts w:cs="Arial"/>
              <w:bCs w:val="0"/>
            </w:rPr>
            <w:fldChar w:fldCharType="begin"/>
          </w:r>
          <w:r w:rsidRPr="00C95CFE">
            <w:rPr>
              <w:rFonts w:cs="Arial"/>
              <w:bCs w:val="0"/>
            </w:rPr>
            <w:instrText xml:space="preserve"> TOC \o "1-3" \h \z \u </w:instrText>
          </w:r>
          <w:r w:rsidRPr="00C95CFE">
            <w:rPr>
              <w:rFonts w:cs="Arial"/>
              <w:bCs w:val="0"/>
            </w:rPr>
            <w:fldChar w:fldCharType="separate"/>
          </w:r>
          <w:hyperlink w:anchor="_Toc76236603" w:history="1">
            <w:r w:rsidRPr="00C95CFE">
              <w:rPr>
                <w:rStyle w:val="Hyperlink"/>
                <w:rFonts w:cs="Arial"/>
                <w:bCs w:val="0"/>
                <w:noProof/>
                <w:color w:val="auto"/>
                <w:u w:val="none"/>
              </w:rPr>
              <w:t>Introduction</w:t>
            </w:r>
            <w:r w:rsidRPr="00C95CFE">
              <w:rPr>
                <w:rFonts w:cs="Arial"/>
                <w:bCs w:val="0"/>
                <w:noProof/>
                <w:webHidden/>
              </w:rPr>
              <w:tab/>
            </w:r>
            <w:r w:rsidRPr="00C95CFE">
              <w:rPr>
                <w:rFonts w:cs="Arial"/>
                <w:bCs w:val="0"/>
                <w:noProof/>
                <w:webHidden/>
              </w:rPr>
              <w:fldChar w:fldCharType="begin"/>
            </w:r>
            <w:r w:rsidRPr="00C95CFE">
              <w:rPr>
                <w:rFonts w:cs="Arial"/>
                <w:bCs w:val="0"/>
                <w:noProof/>
                <w:webHidden/>
              </w:rPr>
              <w:instrText xml:space="preserve"> PAGEREF _Toc76236603 \h </w:instrText>
            </w:r>
            <w:r w:rsidRPr="00C95CFE">
              <w:rPr>
                <w:rFonts w:cs="Arial"/>
                <w:bCs w:val="0"/>
                <w:noProof/>
                <w:webHidden/>
              </w:rPr>
            </w:r>
            <w:r w:rsidRPr="00C95CFE">
              <w:rPr>
                <w:rFonts w:cs="Arial"/>
                <w:bCs w:val="0"/>
                <w:noProof/>
                <w:webHidden/>
              </w:rPr>
              <w:fldChar w:fldCharType="separate"/>
            </w:r>
            <w:r w:rsidRPr="00C95CFE">
              <w:rPr>
                <w:rFonts w:cs="Arial"/>
                <w:bCs w:val="0"/>
                <w:noProof/>
                <w:webHidden/>
              </w:rPr>
              <w:t>3</w:t>
            </w:r>
            <w:r w:rsidRPr="00C95CFE">
              <w:rPr>
                <w:rFonts w:cs="Arial"/>
                <w:bCs w:val="0"/>
                <w:noProof/>
                <w:webHidden/>
              </w:rPr>
              <w:fldChar w:fldCharType="end"/>
            </w:r>
          </w:hyperlink>
        </w:p>
        <w:p w14:paraId="3650A7FB" w14:textId="439668E1" w:rsidR="00467DDE" w:rsidRPr="00C95CFE" w:rsidRDefault="00BD38AA" w:rsidP="00C95CFE">
          <w:pPr>
            <w:pStyle w:val="TOC1"/>
            <w:tabs>
              <w:tab w:val="right" w:leader="dot" w:pos="9010"/>
            </w:tabs>
            <w:spacing w:line="480" w:lineRule="auto"/>
            <w:rPr>
              <w:rFonts w:eastAsiaTheme="minorEastAsia" w:cs="Arial"/>
              <w:bCs w:val="0"/>
              <w:iCs w:val="0"/>
              <w:noProof/>
              <w:lang w:val="en-IN" w:eastAsia="en-IN"/>
            </w:rPr>
          </w:pPr>
          <w:hyperlink w:anchor="_Toc76236604" w:history="1">
            <w:r w:rsidR="00467DDE" w:rsidRPr="00C95CFE">
              <w:rPr>
                <w:rStyle w:val="Hyperlink"/>
                <w:rFonts w:cs="Arial"/>
                <w:bCs w:val="0"/>
                <w:noProof/>
                <w:color w:val="auto"/>
                <w:u w:val="none"/>
              </w:rPr>
              <w:t>Differences between both projects</w:t>
            </w:r>
            <w:r w:rsidR="00467DDE" w:rsidRPr="00C95CFE">
              <w:rPr>
                <w:rFonts w:cs="Arial"/>
                <w:bCs w:val="0"/>
                <w:noProof/>
                <w:webHidden/>
              </w:rPr>
              <w:tab/>
            </w:r>
            <w:r w:rsidR="00467DDE" w:rsidRPr="00C95CFE">
              <w:rPr>
                <w:rFonts w:cs="Arial"/>
                <w:bCs w:val="0"/>
                <w:noProof/>
                <w:webHidden/>
              </w:rPr>
              <w:fldChar w:fldCharType="begin"/>
            </w:r>
            <w:r w:rsidR="00467DDE" w:rsidRPr="00C95CFE">
              <w:rPr>
                <w:rFonts w:cs="Arial"/>
                <w:bCs w:val="0"/>
                <w:noProof/>
                <w:webHidden/>
              </w:rPr>
              <w:instrText xml:space="preserve"> PAGEREF _Toc76236604 \h </w:instrText>
            </w:r>
            <w:r w:rsidR="00467DDE" w:rsidRPr="00C95CFE">
              <w:rPr>
                <w:rFonts w:cs="Arial"/>
                <w:bCs w:val="0"/>
                <w:noProof/>
                <w:webHidden/>
              </w:rPr>
            </w:r>
            <w:r w:rsidR="00467DDE" w:rsidRPr="00C95CFE">
              <w:rPr>
                <w:rFonts w:cs="Arial"/>
                <w:bCs w:val="0"/>
                <w:noProof/>
                <w:webHidden/>
              </w:rPr>
              <w:fldChar w:fldCharType="separate"/>
            </w:r>
            <w:r w:rsidR="00467DDE" w:rsidRPr="00C95CFE">
              <w:rPr>
                <w:rFonts w:cs="Arial"/>
                <w:bCs w:val="0"/>
                <w:noProof/>
                <w:webHidden/>
              </w:rPr>
              <w:t>4</w:t>
            </w:r>
            <w:r w:rsidR="00467DDE" w:rsidRPr="00C95CFE">
              <w:rPr>
                <w:rFonts w:cs="Arial"/>
                <w:bCs w:val="0"/>
                <w:noProof/>
                <w:webHidden/>
              </w:rPr>
              <w:fldChar w:fldCharType="end"/>
            </w:r>
          </w:hyperlink>
        </w:p>
        <w:p w14:paraId="4F491968" w14:textId="67E33998" w:rsidR="00467DDE" w:rsidRPr="00C95CFE" w:rsidRDefault="00BD38AA" w:rsidP="00C95CFE">
          <w:pPr>
            <w:pStyle w:val="TOC1"/>
            <w:tabs>
              <w:tab w:val="right" w:leader="dot" w:pos="9010"/>
            </w:tabs>
            <w:spacing w:line="480" w:lineRule="auto"/>
            <w:rPr>
              <w:rFonts w:eastAsiaTheme="minorEastAsia" w:cs="Arial"/>
              <w:bCs w:val="0"/>
              <w:iCs w:val="0"/>
              <w:noProof/>
              <w:lang w:val="en-IN" w:eastAsia="en-IN"/>
            </w:rPr>
          </w:pPr>
          <w:hyperlink w:anchor="_Toc76236605" w:history="1">
            <w:r w:rsidR="00467DDE" w:rsidRPr="00C95CFE">
              <w:rPr>
                <w:rStyle w:val="Hyperlink"/>
                <w:rFonts w:cs="Arial"/>
                <w:bCs w:val="0"/>
                <w:noProof/>
                <w:color w:val="auto"/>
                <w:u w:val="none"/>
              </w:rPr>
              <w:t>Community Engagement approaches of both Projects</w:t>
            </w:r>
            <w:r w:rsidR="00467DDE" w:rsidRPr="00C95CFE">
              <w:rPr>
                <w:rFonts w:cs="Arial"/>
                <w:bCs w:val="0"/>
                <w:noProof/>
                <w:webHidden/>
              </w:rPr>
              <w:tab/>
            </w:r>
            <w:r w:rsidR="00467DDE" w:rsidRPr="00C95CFE">
              <w:rPr>
                <w:rFonts w:cs="Arial"/>
                <w:bCs w:val="0"/>
                <w:noProof/>
                <w:webHidden/>
              </w:rPr>
              <w:fldChar w:fldCharType="begin"/>
            </w:r>
            <w:r w:rsidR="00467DDE" w:rsidRPr="00C95CFE">
              <w:rPr>
                <w:rFonts w:cs="Arial"/>
                <w:bCs w:val="0"/>
                <w:noProof/>
                <w:webHidden/>
              </w:rPr>
              <w:instrText xml:space="preserve"> PAGEREF _Toc76236605 \h </w:instrText>
            </w:r>
            <w:r w:rsidR="00467DDE" w:rsidRPr="00C95CFE">
              <w:rPr>
                <w:rFonts w:cs="Arial"/>
                <w:bCs w:val="0"/>
                <w:noProof/>
                <w:webHidden/>
              </w:rPr>
            </w:r>
            <w:r w:rsidR="00467DDE" w:rsidRPr="00C95CFE">
              <w:rPr>
                <w:rFonts w:cs="Arial"/>
                <w:bCs w:val="0"/>
                <w:noProof/>
                <w:webHidden/>
              </w:rPr>
              <w:fldChar w:fldCharType="separate"/>
            </w:r>
            <w:r w:rsidR="00467DDE" w:rsidRPr="00C95CFE">
              <w:rPr>
                <w:rFonts w:cs="Arial"/>
                <w:bCs w:val="0"/>
                <w:noProof/>
                <w:webHidden/>
              </w:rPr>
              <w:t>4</w:t>
            </w:r>
            <w:r w:rsidR="00467DDE" w:rsidRPr="00C95CFE">
              <w:rPr>
                <w:rFonts w:cs="Arial"/>
                <w:bCs w:val="0"/>
                <w:noProof/>
                <w:webHidden/>
              </w:rPr>
              <w:fldChar w:fldCharType="end"/>
            </w:r>
          </w:hyperlink>
        </w:p>
        <w:p w14:paraId="426080B9" w14:textId="6FD1E833" w:rsidR="00467DDE" w:rsidRPr="00C95CFE" w:rsidRDefault="00BD38AA" w:rsidP="00C95CFE">
          <w:pPr>
            <w:pStyle w:val="TOC1"/>
            <w:tabs>
              <w:tab w:val="right" w:leader="dot" w:pos="9010"/>
            </w:tabs>
            <w:spacing w:line="480" w:lineRule="auto"/>
            <w:rPr>
              <w:rFonts w:eastAsiaTheme="minorEastAsia" w:cs="Arial"/>
              <w:bCs w:val="0"/>
              <w:iCs w:val="0"/>
              <w:noProof/>
              <w:lang w:val="en-IN" w:eastAsia="en-IN"/>
            </w:rPr>
          </w:pPr>
          <w:hyperlink w:anchor="_Toc76236606" w:history="1">
            <w:r w:rsidR="00467DDE" w:rsidRPr="00C95CFE">
              <w:rPr>
                <w:rStyle w:val="Hyperlink"/>
                <w:rFonts w:cs="Arial"/>
                <w:bCs w:val="0"/>
                <w:noProof/>
                <w:color w:val="auto"/>
                <w:u w:val="none"/>
              </w:rPr>
              <w:t>Stakeholders’ participation in both projects</w:t>
            </w:r>
            <w:r w:rsidR="00467DDE" w:rsidRPr="00C95CFE">
              <w:rPr>
                <w:rFonts w:cs="Arial"/>
                <w:bCs w:val="0"/>
                <w:noProof/>
                <w:webHidden/>
              </w:rPr>
              <w:tab/>
            </w:r>
            <w:r w:rsidR="00467DDE" w:rsidRPr="00C95CFE">
              <w:rPr>
                <w:rFonts w:cs="Arial"/>
                <w:bCs w:val="0"/>
                <w:noProof/>
                <w:webHidden/>
              </w:rPr>
              <w:fldChar w:fldCharType="begin"/>
            </w:r>
            <w:r w:rsidR="00467DDE" w:rsidRPr="00C95CFE">
              <w:rPr>
                <w:rFonts w:cs="Arial"/>
                <w:bCs w:val="0"/>
                <w:noProof/>
                <w:webHidden/>
              </w:rPr>
              <w:instrText xml:space="preserve"> PAGEREF _Toc76236606 \h </w:instrText>
            </w:r>
            <w:r w:rsidR="00467DDE" w:rsidRPr="00C95CFE">
              <w:rPr>
                <w:rFonts w:cs="Arial"/>
                <w:bCs w:val="0"/>
                <w:noProof/>
                <w:webHidden/>
              </w:rPr>
            </w:r>
            <w:r w:rsidR="00467DDE" w:rsidRPr="00C95CFE">
              <w:rPr>
                <w:rFonts w:cs="Arial"/>
                <w:bCs w:val="0"/>
                <w:noProof/>
                <w:webHidden/>
              </w:rPr>
              <w:fldChar w:fldCharType="separate"/>
            </w:r>
            <w:r w:rsidR="00467DDE" w:rsidRPr="00C95CFE">
              <w:rPr>
                <w:rFonts w:cs="Arial"/>
                <w:bCs w:val="0"/>
                <w:noProof/>
                <w:webHidden/>
              </w:rPr>
              <w:t>5</w:t>
            </w:r>
            <w:r w:rsidR="00467DDE" w:rsidRPr="00C95CFE">
              <w:rPr>
                <w:rFonts w:cs="Arial"/>
                <w:bCs w:val="0"/>
                <w:noProof/>
                <w:webHidden/>
              </w:rPr>
              <w:fldChar w:fldCharType="end"/>
            </w:r>
          </w:hyperlink>
        </w:p>
        <w:p w14:paraId="0B372029" w14:textId="78996E16" w:rsidR="00467DDE" w:rsidRPr="00C95CFE" w:rsidRDefault="00BD38AA" w:rsidP="00C95CFE">
          <w:pPr>
            <w:pStyle w:val="TOC1"/>
            <w:tabs>
              <w:tab w:val="right" w:leader="dot" w:pos="9010"/>
            </w:tabs>
            <w:spacing w:line="480" w:lineRule="auto"/>
            <w:rPr>
              <w:rFonts w:eastAsiaTheme="minorEastAsia" w:cs="Arial"/>
              <w:bCs w:val="0"/>
              <w:iCs w:val="0"/>
              <w:noProof/>
              <w:lang w:val="en-IN" w:eastAsia="en-IN"/>
            </w:rPr>
          </w:pPr>
          <w:hyperlink w:anchor="_Toc76236607" w:history="1">
            <w:r w:rsidR="00467DDE" w:rsidRPr="00C95CFE">
              <w:rPr>
                <w:rStyle w:val="Hyperlink"/>
                <w:rFonts w:cs="Arial"/>
                <w:bCs w:val="0"/>
                <w:noProof/>
                <w:color w:val="auto"/>
                <w:u w:val="none"/>
              </w:rPr>
              <w:t>Social Media Engagement</w:t>
            </w:r>
            <w:r w:rsidR="00467DDE" w:rsidRPr="00C95CFE">
              <w:rPr>
                <w:rFonts w:cs="Arial"/>
                <w:bCs w:val="0"/>
                <w:noProof/>
                <w:webHidden/>
              </w:rPr>
              <w:tab/>
            </w:r>
            <w:r w:rsidR="00467DDE" w:rsidRPr="00C95CFE">
              <w:rPr>
                <w:rFonts w:cs="Arial"/>
                <w:bCs w:val="0"/>
                <w:noProof/>
                <w:webHidden/>
              </w:rPr>
              <w:fldChar w:fldCharType="begin"/>
            </w:r>
            <w:r w:rsidR="00467DDE" w:rsidRPr="00C95CFE">
              <w:rPr>
                <w:rFonts w:cs="Arial"/>
                <w:bCs w:val="0"/>
                <w:noProof/>
                <w:webHidden/>
              </w:rPr>
              <w:instrText xml:space="preserve"> PAGEREF _Toc76236607 \h </w:instrText>
            </w:r>
            <w:r w:rsidR="00467DDE" w:rsidRPr="00C95CFE">
              <w:rPr>
                <w:rFonts w:cs="Arial"/>
                <w:bCs w:val="0"/>
                <w:noProof/>
                <w:webHidden/>
              </w:rPr>
            </w:r>
            <w:r w:rsidR="00467DDE" w:rsidRPr="00C95CFE">
              <w:rPr>
                <w:rFonts w:cs="Arial"/>
                <w:bCs w:val="0"/>
                <w:noProof/>
                <w:webHidden/>
              </w:rPr>
              <w:fldChar w:fldCharType="separate"/>
            </w:r>
            <w:r w:rsidR="00467DDE" w:rsidRPr="00C95CFE">
              <w:rPr>
                <w:rFonts w:cs="Arial"/>
                <w:bCs w:val="0"/>
                <w:noProof/>
                <w:webHidden/>
              </w:rPr>
              <w:t>6</w:t>
            </w:r>
            <w:r w:rsidR="00467DDE" w:rsidRPr="00C95CFE">
              <w:rPr>
                <w:rFonts w:cs="Arial"/>
                <w:bCs w:val="0"/>
                <w:noProof/>
                <w:webHidden/>
              </w:rPr>
              <w:fldChar w:fldCharType="end"/>
            </w:r>
          </w:hyperlink>
        </w:p>
        <w:p w14:paraId="5CD98E66" w14:textId="18F41005" w:rsidR="00467DDE" w:rsidRPr="00C95CFE" w:rsidRDefault="00BD38AA" w:rsidP="00C95CFE">
          <w:pPr>
            <w:pStyle w:val="TOC1"/>
            <w:tabs>
              <w:tab w:val="right" w:leader="dot" w:pos="9010"/>
            </w:tabs>
            <w:spacing w:line="480" w:lineRule="auto"/>
            <w:rPr>
              <w:rFonts w:eastAsiaTheme="minorEastAsia" w:cs="Arial"/>
              <w:bCs w:val="0"/>
              <w:iCs w:val="0"/>
              <w:noProof/>
              <w:lang w:val="en-IN" w:eastAsia="en-IN"/>
            </w:rPr>
          </w:pPr>
          <w:hyperlink w:anchor="_Toc76236608" w:history="1">
            <w:r w:rsidR="00467DDE" w:rsidRPr="00C95CFE">
              <w:rPr>
                <w:rStyle w:val="Hyperlink"/>
                <w:rFonts w:cs="Arial"/>
                <w:bCs w:val="0"/>
                <w:noProof/>
                <w:color w:val="auto"/>
                <w:u w:val="none"/>
              </w:rPr>
              <w:t>Impact and Analysis of the best Practices of Both the Events</w:t>
            </w:r>
            <w:r w:rsidR="00467DDE" w:rsidRPr="00C95CFE">
              <w:rPr>
                <w:rFonts w:cs="Arial"/>
                <w:bCs w:val="0"/>
                <w:noProof/>
                <w:webHidden/>
              </w:rPr>
              <w:tab/>
            </w:r>
            <w:r w:rsidR="00467DDE" w:rsidRPr="00C95CFE">
              <w:rPr>
                <w:rFonts w:cs="Arial"/>
                <w:bCs w:val="0"/>
                <w:noProof/>
                <w:webHidden/>
              </w:rPr>
              <w:fldChar w:fldCharType="begin"/>
            </w:r>
            <w:r w:rsidR="00467DDE" w:rsidRPr="00C95CFE">
              <w:rPr>
                <w:rFonts w:cs="Arial"/>
                <w:bCs w:val="0"/>
                <w:noProof/>
                <w:webHidden/>
              </w:rPr>
              <w:instrText xml:space="preserve"> PAGEREF _Toc76236608 \h </w:instrText>
            </w:r>
            <w:r w:rsidR="00467DDE" w:rsidRPr="00C95CFE">
              <w:rPr>
                <w:rFonts w:cs="Arial"/>
                <w:bCs w:val="0"/>
                <w:noProof/>
                <w:webHidden/>
              </w:rPr>
            </w:r>
            <w:r w:rsidR="00467DDE" w:rsidRPr="00C95CFE">
              <w:rPr>
                <w:rFonts w:cs="Arial"/>
                <w:bCs w:val="0"/>
                <w:noProof/>
                <w:webHidden/>
              </w:rPr>
              <w:fldChar w:fldCharType="separate"/>
            </w:r>
            <w:r w:rsidR="00467DDE" w:rsidRPr="00C95CFE">
              <w:rPr>
                <w:rFonts w:cs="Arial"/>
                <w:bCs w:val="0"/>
                <w:noProof/>
                <w:webHidden/>
              </w:rPr>
              <w:t>7</w:t>
            </w:r>
            <w:r w:rsidR="00467DDE" w:rsidRPr="00C95CFE">
              <w:rPr>
                <w:rFonts w:cs="Arial"/>
                <w:bCs w:val="0"/>
                <w:noProof/>
                <w:webHidden/>
              </w:rPr>
              <w:fldChar w:fldCharType="end"/>
            </w:r>
          </w:hyperlink>
        </w:p>
        <w:p w14:paraId="2138C02A" w14:textId="6137B633" w:rsidR="00467DDE" w:rsidRPr="00C95CFE" w:rsidRDefault="00BD38AA" w:rsidP="00C95CFE">
          <w:pPr>
            <w:pStyle w:val="TOC1"/>
            <w:tabs>
              <w:tab w:val="right" w:leader="dot" w:pos="9010"/>
            </w:tabs>
            <w:spacing w:line="480" w:lineRule="auto"/>
            <w:rPr>
              <w:rFonts w:eastAsiaTheme="minorEastAsia" w:cs="Arial"/>
              <w:bCs w:val="0"/>
              <w:iCs w:val="0"/>
              <w:noProof/>
              <w:lang w:val="en-IN" w:eastAsia="en-IN"/>
            </w:rPr>
          </w:pPr>
          <w:hyperlink w:anchor="_Toc76236609" w:history="1">
            <w:r w:rsidR="00467DDE" w:rsidRPr="00C95CFE">
              <w:rPr>
                <w:rStyle w:val="Hyperlink"/>
                <w:rFonts w:cs="Arial"/>
                <w:bCs w:val="0"/>
                <w:noProof/>
                <w:color w:val="auto"/>
                <w:u w:val="none"/>
              </w:rPr>
              <w:t>Conclusion</w:t>
            </w:r>
            <w:r w:rsidR="00467DDE" w:rsidRPr="00C95CFE">
              <w:rPr>
                <w:rFonts w:cs="Arial"/>
                <w:bCs w:val="0"/>
                <w:noProof/>
                <w:webHidden/>
              </w:rPr>
              <w:tab/>
            </w:r>
            <w:r w:rsidR="00467DDE" w:rsidRPr="00C95CFE">
              <w:rPr>
                <w:rFonts w:cs="Arial"/>
                <w:bCs w:val="0"/>
                <w:noProof/>
                <w:webHidden/>
              </w:rPr>
              <w:fldChar w:fldCharType="begin"/>
            </w:r>
            <w:r w:rsidR="00467DDE" w:rsidRPr="00C95CFE">
              <w:rPr>
                <w:rFonts w:cs="Arial"/>
                <w:bCs w:val="0"/>
                <w:noProof/>
                <w:webHidden/>
              </w:rPr>
              <w:instrText xml:space="preserve"> PAGEREF _Toc76236609 \h </w:instrText>
            </w:r>
            <w:r w:rsidR="00467DDE" w:rsidRPr="00C95CFE">
              <w:rPr>
                <w:rFonts w:cs="Arial"/>
                <w:bCs w:val="0"/>
                <w:noProof/>
                <w:webHidden/>
              </w:rPr>
            </w:r>
            <w:r w:rsidR="00467DDE" w:rsidRPr="00C95CFE">
              <w:rPr>
                <w:rFonts w:cs="Arial"/>
                <w:bCs w:val="0"/>
                <w:noProof/>
                <w:webHidden/>
              </w:rPr>
              <w:fldChar w:fldCharType="separate"/>
            </w:r>
            <w:r w:rsidR="00467DDE" w:rsidRPr="00C95CFE">
              <w:rPr>
                <w:rFonts w:cs="Arial"/>
                <w:bCs w:val="0"/>
                <w:noProof/>
                <w:webHidden/>
              </w:rPr>
              <w:t>8</w:t>
            </w:r>
            <w:r w:rsidR="00467DDE" w:rsidRPr="00C95CFE">
              <w:rPr>
                <w:rFonts w:cs="Arial"/>
                <w:bCs w:val="0"/>
                <w:noProof/>
                <w:webHidden/>
              </w:rPr>
              <w:fldChar w:fldCharType="end"/>
            </w:r>
          </w:hyperlink>
        </w:p>
        <w:p w14:paraId="5FE9E0BD" w14:textId="31559A7F" w:rsidR="00467DDE" w:rsidRPr="00C95CFE" w:rsidRDefault="00467DDE" w:rsidP="00C95CFE">
          <w:pPr>
            <w:spacing w:line="480" w:lineRule="auto"/>
            <w:rPr>
              <w:rFonts w:ascii="Arial" w:hAnsi="Arial" w:cs="Arial"/>
              <w:szCs w:val="24"/>
            </w:rPr>
          </w:pPr>
          <w:r w:rsidRPr="00C95CFE">
            <w:rPr>
              <w:rFonts w:ascii="Arial" w:hAnsi="Arial" w:cs="Arial"/>
              <w:noProof/>
              <w:szCs w:val="24"/>
            </w:rPr>
            <w:fldChar w:fldCharType="end"/>
          </w:r>
        </w:p>
      </w:sdtContent>
    </w:sdt>
    <w:p w14:paraId="1885C52C" w14:textId="77777777" w:rsidR="00467DDE" w:rsidRPr="00C95CFE" w:rsidRDefault="00467DDE" w:rsidP="00C95CFE">
      <w:pPr>
        <w:spacing w:after="0" w:line="480" w:lineRule="auto"/>
        <w:rPr>
          <w:rFonts w:ascii="Arial" w:eastAsiaTheme="majorEastAsia" w:hAnsi="Arial" w:cs="Arial"/>
          <w:b/>
          <w:szCs w:val="24"/>
          <w:lang w:val="en-IN"/>
        </w:rPr>
      </w:pPr>
      <w:r w:rsidRPr="00C95CFE">
        <w:rPr>
          <w:rFonts w:ascii="Arial" w:hAnsi="Arial" w:cs="Arial"/>
          <w:szCs w:val="24"/>
        </w:rPr>
        <w:br w:type="page"/>
      </w:r>
    </w:p>
    <w:p w14:paraId="7C149711" w14:textId="0E3814E1" w:rsidR="00B6776A" w:rsidRPr="00C95CFE" w:rsidRDefault="00FB39B4" w:rsidP="00C95CFE">
      <w:pPr>
        <w:pStyle w:val="Heading1"/>
        <w:spacing w:line="480" w:lineRule="auto"/>
        <w:jc w:val="both"/>
        <w:rPr>
          <w:rFonts w:ascii="Arial" w:hAnsi="Arial" w:cs="Arial"/>
          <w:color w:val="auto"/>
          <w:sz w:val="24"/>
          <w:szCs w:val="24"/>
        </w:rPr>
      </w:pPr>
      <w:bookmarkStart w:id="1" w:name="_Toc76236603"/>
      <w:r w:rsidRPr="00C95CFE">
        <w:rPr>
          <w:rFonts w:ascii="Arial" w:hAnsi="Arial" w:cs="Arial"/>
          <w:color w:val="auto"/>
          <w:sz w:val="24"/>
          <w:szCs w:val="24"/>
        </w:rPr>
        <w:t>Introduction</w:t>
      </w:r>
      <w:bookmarkEnd w:id="1"/>
    </w:p>
    <w:p w14:paraId="0D77BB70" w14:textId="77777777" w:rsidR="00E9333C" w:rsidRPr="00C95CFE" w:rsidRDefault="00157490" w:rsidP="00C95CFE">
      <w:pPr>
        <w:spacing w:line="480" w:lineRule="auto"/>
        <w:rPr>
          <w:rFonts w:ascii="Arial" w:hAnsi="Arial" w:cs="Arial"/>
          <w:szCs w:val="24"/>
        </w:rPr>
      </w:pPr>
      <w:r w:rsidRPr="00C95CFE">
        <w:rPr>
          <w:rFonts w:ascii="Arial" w:hAnsi="Arial" w:cs="Arial"/>
          <w:szCs w:val="24"/>
        </w:rPr>
        <w:t>The reflective report will give briefing about</w:t>
      </w:r>
      <w:r w:rsidR="00E9333C" w:rsidRPr="00C95CFE">
        <w:rPr>
          <w:rFonts w:ascii="Arial" w:hAnsi="Arial" w:cs="Arial"/>
          <w:b/>
          <w:bCs/>
          <w:i/>
          <w:iCs/>
          <w:szCs w:val="24"/>
        </w:rPr>
        <w:t xml:space="preserve"> best practices of </w:t>
      </w:r>
      <w:r w:rsidR="00FB39B4" w:rsidRPr="00C95CFE">
        <w:rPr>
          <w:rFonts w:ascii="Arial" w:hAnsi="Arial" w:cs="Arial"/>
          <w:b/>
          <w:bCs/>
          <w:i/>
          <w:iCs/>
          <w:szCs w:val="24"/>
        </w:rPr>
        <w:t>Community Engagement</w:t>
      </w:r>
      <w:r w:rsidR="00FB39B4" w:rsidRPr="00C95CFE">
        <w:rPr>
          <w:rFonts w:ascii="Arial" w:hAnsi="Arial" w:cs="Arial"/>
          <w:szCs w:val="24"/>
        </w:rPr>
        <w:t xml:space="preserve"> which seeks to engage the community in a better way for achieving sustainable and long-term results, relationships, effective decision-making, and process to implement these decisions. </w:t>
      </w:r>
      <w:r w:rsidR="006A066B" w:rsidRPr="00C95CFE">
        <w:rPr>
          <w:rFonts w:ascii="Arial" w:hAnsi="Arial" w:cs="Arial"/>
          <w:szCs w:val="24"/>
        </w:rPr>
        <w:t>According to my knowledge, for</w:t>
      </w:r>
      <w:r w:rsidR="00FB39B4" w:rsidRPr="00C95CFE">
        <w:rPr>
          <w:rFonts w:ascii="Arial" w:hAnsi="Arial" w:cs="Arial"/>
          <w:szCs w:val="24"/>
        </w:rPr>
        <w:t xml:space="preserve"> achieving success, it must embody processes and strategies which are sensitive to the context of community in which it happens. </w:t>
      </w:r>
      <w:r w:rsidR="00E9333C" w:rsidRPr="00C95CFE">
        <w:rPr>
          <w:rFonts w:ascii="Arial" w:hAnsi="Arial" w:cs="Arial"/>
          <w:szCs w:val="24"/>
        </w:rPr>
        <w:t>I believe that</w:t>
      </w:r>
      <w:r w:rsidR="00FB39B4" w:rsidRPr="00C95CFE">
        <w:rPr>
          <w:rFonts w:ascii="Arial" w:hAnsi="Arial" w:cs="Arial"/>
          <w:szCs w:val="24"/>
        </w:rPr>
        <w:t xml:space="preserve"> term community is used to broadly define</w:t>
      </w:r>
      <w:r w:rsidR="00B67766" w:rsidRPr="00C95CFE">
        <w:rPr>
          <w:rFonts w:ascii="Arial" w:hAnsi="Arial" w:cs="Arial"/>
          <w:szCs w:val="24"/>
        </w:rPr>
        <w:t xml:space="preserve"> group of individuals like </w:t>
      </w:r>
      <w:r w:rsidR="00FB39B4" w:rsidRPr="00C95CFE">
        <w:rPr>
          <w:rFonts w:ascii="Arial" w:hAnsi="Arial" w:cs="Arial"/>
          <w:szCs w:val="24"/>
        </w:rPr>
        <w:t>interest groups, stakeholders, citizen groups, etc.</w:t>
      </w:r>
      <w:r w:rsidR="00E9333C" w:rsidRPr="00C95CFE">
        <w:rPr>
          <w:rFonts w:ascii="Arial" w:hAnsi="Arial" w:cs="Arial"/>
          <w:szCs w:val="24"/>
        </w:rPr>
        <w:t xml:space="preserve"> however,</w:t>
      </w:r>
      <w:r w:rsidR="00B67766" w:rsidRPr="00C95CFE">
        <w:rPr>
          <w:rFonts w:ascii="Arial" w:hAnsi="Arial" w:cs="Arial"/>
          <w:szCs w:val="24"/>
        </w:rPr>
        <w:t xml:space="preserve"> community may refer to group of people who belong to same geographical location, or those who have similar interest, or the ones who all belong to a particular area. </w:t>
      </w:r>
    </w:p>
    <w:p w14:paraId="31C40BD3" w14:textId="483DFF4B" w:rsidR="00B67766" w:rsidRPr="00C95CFE" w:rsidRDefault="00E9333C" w:rsidP="00C95CFE">
      <w:pPr>
        <w:spacing w:line="480" w:lineRule="auto"/>
        <w:rPr>
          <w:rFonts w:ascii="Arial" w:hAnsi="Arial" w:cs="Arial"/>
          <w:szCs w:val="24"/>
        </w:rPr>
      </w:pPr>
      <w:r w:rsidRPr="00C95CFE">
        <w:rPr>
          <w:rFonts w:ascii="Arial" w:hAnsi="Arial" w:cs="Arial"/>
          <w:szCs w:val="24"/>
        </w:rPr>
        <w:t>Another</w:t>
      </w:r>
      <w:r w:rsidR="00B67766" w:rsidRPr="00C95CFE">
        <w:rPr>
          <w:rFonts w:ascii="Arial" w:hAnsi="Arial" w:cs="Arial"/>
          <w:szCs w:val="24"/>
        </w:rPr>
        <w:t xml:space="preserve"> term</w:t>
      </w:r>
      <w:r w:rsidRPr="00C95CFE">
        <w:rPr>
          <w:rFonts w:ascii="Arial" w:hAnsi="Arial" w:cs="Arial"/>
          <w:szCs w:val="24"/>
        </w:rPr>
        <w:t xml:space="preserve"> that I would like to discuss in report is</w:t>
      </w:r>
      <w:r w:rsidR="00B67766" w:rsidRPr="00C95CFE">
        <w:rPr>
          <w:rFonts w:ascii="Arial" w:hAnsi="Arial" w:cs="Arial"/>
          <w:szCs w:val="24"/>
        </w:rPr>
        <w:t xml:space="preserve"> engagement </w:t>
      </w:r>
      <w:r w:rsidRPr="00C95CFE">
        <w:rPr>
          <w:rFonts w:ascii="Arial" w:hAnsi="Arial" w:cs="Arial"/>
          <w:szCs w:val="24"/>
        </w:rPr>
        <w:t>that</w:t>
      </w:r>
      <w:r w:rsidR="00B67766" w:rsidRPr="00C95CFE">
        <w:rPr>
          <w:rFonts w:ascii="Arial" w:hAnsi="Arial" w:cs="Arial"/>
          <w:szCs w:val="24"/>
        </w:rPr>
        <w:t xml:space="preserve"> driven by a framework which guides about strategies, approaches, principles, etc. Community engagement works regarding usage of various strategies, tools, and techniques to achieve success.</w:t>
      </w:r>
      <w:r w:rsidRPr="00C95CFE">
        <w:rPr>
          <w:rFonts w:ascii="Arial" w:hAnsi="Arial" w:cs="Arial"/>
          <w:szCs w:val="24"/>
        </w:rPr>
        <w:t xml:space="preserve"> Further, in t</w:t>
      </w:r>
      <w:r w:rsidR="00B67766" w:rsidRPr="00C95CFE">
        <w:rPr>
          <w:rFonts w:ascii="Arial" w:hAnsi="Arial" w:cs="Arial"/>
          <w:szCs w:val="24"/>
        </w:rPr>
        <w:t>his report</w:t>
      </w:r>
      <w:r w:rsidRPr="00C95CFE">
        <w:rPr>
          <w:rFonts w:ascii="Arial" w:hAnsi="Arial" w:cs="Arial"/>
          <w:szCs w:val="24"/>
        </w:rPr>
        <w:t xml:space="preserve"> I</w:t>
      </w:r>
      <w:r w:rsidR="00B67766" w:rsidRPr="00C95CFE">
        <w:rPr>
          <w:rFonts w:ascii="Arial" w:hAnsi="Arial" w:cs="Arial"/>
          <w:szCs w:val="24"/>
        </w:rPr>
        <w:t xml:space="preserve"> will be focused upon community engagement in two different projects. Two different projects will be </w:t>
      </w:r>
      <w:r w:rsidR="00C97C11" w:rsidRPr="00C95CFE">
        <w:rPr>
          <w:rFonts w:ascii="Arial" w:hAnsi="Arial" w:cs="Arial"/>
          <w:szCs w:val="24"/>
        </w:rPr>
        <w:t>compared in this report on the basis of their approaches to community engagement,</w:t>
      </w:r>
      <w:r w:rsidR="00CA69B3" w:rsidRPr="00C95CFE">
        <w:rPr>
          <w:rFonts w:ascii="Arial" w:hAnsi="Arial" w:cs="Arial"/>
          <w:szCs w:val="24"/>
        </w:rPr>
        <w:t xml:space="preserve"> effective community, participation of stakeholder, their impact analysis, and social media engagement. </w:t>
      </w:r>
    </w:p>
    <w:p w14:paraId="7CF74650" w14:textId="35515E61" w:rsidR="00CA69B3" w:rsidRPr="00C95CFE" w:rsidRDefault="00CA69B3" w:rsidP="00C95CFE">
      <w:pPr>
        <w:spacing w:after="0" w:line="480" w:lineRule="auto"/>
        <w:rPr>
          <w:rFonts w:ascii="Arial" w:hAnsi="Arial" w:cs="Arial"/>
          <w:szCs w:val="24"/>
        </w:rPr>
      </w:pPr>
      <w:r w:rsidRPr="00C95CFE">
        <w:rPr>
          <w:rFonts w:ascii="Arial" w:hAnsi="Arial" w:cs="Arial"/>
          <w:szCs w:val="24"/>
        </w:rPr>
        <w:br w:type="page"/>
      </w:r>
    </w:p>
    <w:p w14:paraId="0D9E77B3" w14:textId="15843FAA" w:rsidR="00CA69B3" w:rsidRPr="00C95CFE" w:rsidRDefault="00CA69B3" w:rsidP="00C95CFE">
      <w:pPr>
        <w:pStyle w:val="Heading1"/>
        <w:spacing w:line="480" w:lineRule="auto"/>
        <w:jc w:val="both"/>
        <w:rPr>
          <w:rFonts w:ascii="Arial" w:hAnsi="Arial" w:cs="Arial"/>
          <w:color w:val="auto"/>
          <w:sz w:val="24"/>
          <w:szCs w:val="24"/>
        </w:rPr>
      </w:pPr>
      <w:bookmarkStart w:id="2" w:name="_Toc76236604"/>
      <w:r w:rsidRPr="00C95CFE">
        <w:rPr>
          <w:rFonts w:ascii="Arial" w:hAnsi="Arial" w:cs="Arial"/>
          <w:color w:val="auto"/>
          <w:sz w:val="24"/>
          <w:szCs w:val="24"/>
        </w:rPr>
        <w:t>Differences between both projects</w:t>
      </w:r>
      <w:bookmarkEnd w:id="2"/>
      <w:r w:rsidRPr="00C95CFE">
        <w:rPr>
          <w:rFonts w:ascii="Arial" w:hAnsi="Arial" w:cs="Arial"/>
          <w:color w:val="auto"/>
          <w:sz w:val="24"/>
          <w:szCs w:val="24"/>
        </w:rPr>
        <w:t xml:space="preserve"> </w:t>
      </w:r>
    </w:p>
    <w:p w14:paraId="0D8B1435" w14:textId="38EF9383" w:rsidR="00CA69B3" w:rsidRPr="00C95CFE" w:rsidRDefault="00CA69B3" w:rsidP="00C95CFE">
      <w:pPr>
        <w:spacing w:line="480" w:lineRule="auto"/>
        <w:rPr>
          <w:rFonts w:ascii="Arial" w:hAnsi="Arial" w:cs="Arial"/>
          <w:szCs w:val="24"/>
        </w:rPr>
      </w:pPr>
      <w:r w:rsidRPr="00C95CFE">
        <w:rPr>
          <w:rFonts w:ascii="Arial" w:hAnsi="Arial" w:cs="Arial"/>
          <w:b/>
          <w:bCs/>
          <w:i/>
          <w:iCs/>
          <w:szCs w:val="24"/>
        </w:rPr>
        <w:t xml:space="preserve">The first </w:t>
      </w:r>
      <w:r w:rsidR="00E9333C" w:rsidRPr="00C95CFE">
        <w:rPr>
          <w:rFonts w:ascii="Arial" w:hAnsi="Arial" w:cs="Arial"/>
          <w:b/>
          <w:bCs/>
          <w:i/>
          <w:iCs/>
          <w:szCs w:val="24"/>
        </w:rPr>
        <w:t xml:space="preserve">project </w:t>
      </w:r>
      <w:r w:rsidR="00E9333C" w:rsidRPr="00C95CFE">
        <w:rPr>
          <w:rFonts w:ascii="Arial" w:hAnsi="Arial" w:cs="Arial"/>
          <w:szCs w:val="24"/>
        </w:rPr>
        <w:t>that I have assess in previous assignment</w:t>
      </w:r>
      <w:r w:rsidR="00426EBE" w:rsidRPr="00C95CFE">
        <w:rPr>
          <w:rFonts w:ascii="Arial" w:hAnsi="Arial" w:cs="Arial"/>
          <w:szCs w:val="24"/>
        </w:rPr>
        <w:t xml:space="preserve"> was kickstarting Kingsbridge</w:t>
      </w:r>
      <w:r w:rsidR="006E4A20" w:rsidRPr="00C95CFE">
        <w:rPr>
          <w:rFonts w:ascii="Arial" w:hAnsi="Arial" w:cs="Arial"/>
          <w:szCs w:val="24"/>
        </w:rPr>
        <w:t xml:space="preserve"> which wa</w:t>
      </w:r>
      <w:r w:rsidR="00C368E3" w:rsidRPr="00C95CFE">
        <w:rPr>
          <w:rFonts w:ascii="Arial" w:hAnsi="Arial" w:cs="Arial"/>
          <w:szCs w:val="24"/>
        </w:rPr>
        <w:t xml:space="preserve">s undertaken </w:t>
      </w:r>
      <w:r w:rsidR="006E4A20" w:rsidRPr="00C95CFE">
        <w:rPr>
          <w:rFonts w:ascii="Arial" w:hAnsi="Arial" w:cs="Arial"/>
          <w:szCs w:val="24"/>
        </w:rPr>
        <w:t xml:space="preserve">by Eden’s team. </w:t>
      </w:r>
      <w:r w:rsidR="00E9333C" w:rsidRPr="00C95CFE">
        <w:rPr>
          <w:rFonts w:ascii="Arial" w:hAnsi="Arial" w:cs="Arial"/>
          <w:szCs w:val="24"/>
        </w:rPr>
        <w:t>By evaluating</w:t>
      </w:r>
      <w:r w:rsidR="006E4A20" w:rsidRPr="00C95CFE">
        <w:rPr>
          <w:rFonts w:ascii="Arial" w:hAnsi="Arial" w:cs="Arial"/>
          <w:szCs w:val="24"/>
        </w:rPr>
        <w:t xml:space="preserve"> project</w:t>
      </w:r>
      <w:r w:rsidR="00E9333C" w:rsidRPr="00C95CFE">
        <w:rPr>
          <w:rFonts w:ascii="Arial" w:hAnsi="Arial" w:cs="Arial"/>
          <w:szCs w:val="24"/>
        </w:rPr>
        <w:t xml:space="preserve"> data, I have </w:t>
      </w:r>
      <w:r w:rsidR="008F5E34" w:rsidRPr="00C95CFE">
        <w:rPr>
          <w:rFonts w:ascii="Arial" w:hAnsi="Arial" w:cs="Arial"/>
          <w:szCs w:val="24"/>
        </w:rPr>
        <w:t>gotten</w:t>
      </w:r>
      <w:r w:rsidR="00E9333C" w:rsidRPr="00C95CFE">
        <w:rPr>
          <w:rFonts w:ascii="Arial" w:hAnsi="Arial" w:cs="Arial"/>
          <w:szCs w:val="24"/>
        </w:rPr>
        <w:t xml:space="preserve"> to know that it</w:t>
      </w:r>
      <w:r w:rsidR="006E4A20" w:rsidRPr="00C95CFE">
        <w:rPr>
          <w:rFonts w:ascii="Arial" w:hAnsi="Arial" w:cs="Arial"/>
          <w:szCs w:val="24"/>
        </w:rPr>
        <w:t xml:space="preserve"> was initiated to design a place for children where they can play. But the team is facing a dominance of tennis court and the threat of flood for the designed playground. For collection of funding for the project,</w:t>
      </w:r>
      <w:r w:rsidR="00C368E3" w:rsidRPr="00C95CFE">
        <w:rPr>
          <w:rFonts w:ascii="Arial" w:hAnsi="Arial" w:cs="Arial"/>
          <w:szCs w:val="24"/>
        </w:rPr>
        <w:t xml:space="preserve"> the Kingsbridge community action group has requested the Eden’s team to communicate with community people about project idea</w:t>
      </w:r>
      <w:r w:rsidR="006C5B9E" w:rsidRPr="00C95CFE">
        <w:rPr>
          <w:rFonts w:ascii="Arial" w:hAnsi="Arial" w:cs="Arial"/>
          <w:szCs w:val="24"/>
        </w:rPr>
        <w:t xml:space="preserve"> </w:t>
      </w:r>
      <w:r w:rsidR="00E9333C" w:rsidRPr="00C95CFE">
        <w:rPr>
          <w:rFonts w:ascii="Arial" w:hAnsi="Arial" w:cs="Arial"/>
          <w:szCs w:val="24"/>
          <w:lang w:val="en-IN"/>
        </w:rPr>
        <w:t>and that</w:t>
      </w:r>
      <w:r w:rsidR="00C368E3" w:rsidRPr="00C95CFE">
        <w:rPr>
          <w:rFonts w:ascii="Arial" w:hAnsi="Arial" w:cs="Arial"/>
          <w:szCs w:val="24"/>
        </w:rPr>
        <w:t>way the project can ensure community engagement</w:t>
      </w:r>
      <w:r w:rsidR="00E9333C" w:rsidRPr="00C95CFE">
        <w:rPr>
          <w:rFonts w:ascii="Arial" w:hAnsi="Arial" w:cs="Arial"/>
          <w:szCs w:val="24"/>
        </w:rPr>
        <w:t xml:space="preserve"> (</w:t>
      </w:r>
      <w:r w:rsidR="00E9333C" w:rsidRPr="00C95CFE">
        <w:rPr>
          <w:rFonts w:ascii="Arial" w:hAnsi="Arial" w:cs="Arial"/>
          <w:szCs w:val="24"/>
          <w:lang w:val="en-IN"/>
        </w:rPr>
        <w:t>Barbieri, 2017)</w:t>
      </w:r>
      <w:r w:rsidR="00C368E3" w:rsidRPr="00C95CFE">
        <w:rPr>
          <w:rFonts w:ascii="Arial" w:hAnsi="Arial" w:cs="Arial"/>
          <w:szCs w:val="24"/>
        </w:rPr>
        <w:t xml:space="preserve">. </w:t>
      </w:r>
    </w:p>
    <w:p w14:paraId="108E27BF" w14:textId="1E0AE9C8" w:rsidR="00C368E3" w:rsidRPr="00C95CFE" w:rsidRDefault="00C368E3" w:rsidP="00C95CFE">
      <w:pPr>
        <w:spacing w:line="480" w:lineRule="auto"/>
        <w:rPr>
          <w:rFonts w:ascii="Arial" w:hAnsi="Arial" w:cs="Arial"/>
          <w:szCs w:val="24"/>
        </w:rPr>
      </w:pPr>
      <w:r w:rsidRPr="00C95CFE">
        <w:rPr>
          <w:rFonts w:ascii="Arial" w:hAnsi="Arial" w:cs="Arial"/>
          <w:b/>
          <w:bCs/>
          <w:i/>
          <w:iCs/>
          <w:szCs w:val="24"/>
        </w:rPr>
        <w:t>The second project</w:t>
      </w:r>
      <w:r w:rsidR="00E9333C" w:rsidRPr="00C95CFE">
        <w:rPr>
          <w:rFonts w:ascii="Arial" w:hAnsi="Arial" w:cs="Arial"/>
          <w:b/>
          <w:bCs/>
          <w:i/>
          <w:iCs/>
          <w:szCs w:val="24"/>
        </w:rPr>
        <w:t xml:space="preserve"> </w:t>
      </w:r>
      <w:r w:rsidR="00E9333C" w:rsidRPr="00C95CFE">
        <w:rPr>
          <w:rFonts w:ascii="Arial" w:hAnsi="Arial" w:cs="Arial"/>
          <w:szCs w:val="24"/>
        </w:rPr>
        <w:t>that I have taken for comparison</w:t>
      </w:r>
      <w:r w:rsidRPr="00C95CFE">
        <w:rPr>
          <w:rFonts w:ascii="Arial" w:hAnsi="Arial" w:cs="Arial"/>
          <w:szCs w:val="24"/>
        </w:rPr>
        <w:t xml:space="preserve"> is </w:t>
      </w:r>
      <w:r w:rsidR="00372BE6" w:rsidRPr="00C95CFE">
        <w:rPr>
          <w:rFonts w:ascii="Arial" w:hAnsi="Arial" w:cs="Arial"/>
          <w:szCs w:val="24"/>
        </w:rPr>
        <w:t xml:space="preserve">an environmental education charity and regeneration project. </w:t>
      </w:r>
      <w:r w:rsidR="00C662F6" w:rsidRPr="00C95CFE">
        <w:rPr>
          <w:rFonts w:ascii="Arial" w:hAnsi="Arial" w:cs="Arial"/>
          <w:szCs w:val="24"/>
        </w:rPr>
        <w:t xml:space="preserve">Under the project, the people have been applying approaches to engage public with the opportunities and issues presented by a sustainable future. </w:t>
      </w:r>
      <w:r w:rsidR="00E9333C" w:rsidRPr="00C95CFE">
        <w:rPr>
          <w:rFonts w:ascii="Arial" w:hAnsi="Arial" w:cs="Arial"/>
          <w:szCs w:val="24"/>
        </w:rPr>
        <w:t>I have read about this project that it was</w:t>
      </w:r>
      <w:r w:rsidR="00C662F6" w:rsidRPr="00C95CFE">
        <w:rPr>
          <w:rFonts w:ascii="Arial" w:hAnsi="Arial" w:cs="Arial"/>
          <w:szCs w:val="24"/>
        </w:rPr>
        <w:t xml:space="preserve"> begun in 2008 when a member from Ayr Field community has sent an E-mail to Eden’s team. The e-mail was regarding the wish of Ayr Field community group to </w:t>
      </w:r>
      <w:r w:rsidR="00573E55" w:rsidRPr="00C95CFE">
        <w:rPr>
          <w:rFonts w:ascii="Arial" w:hAnsi="Arial" w:cs="Arial"/>
          <w:szCs w:val="24"/>
        </w:rPr>
        <w:t>provide natural and an adventurous environment to local community children</w:t>
      </w:r>
      <w:r w:rsidR="006C5B9E" w:rsidRPr="00C95CFE">
        <w:rPr>
          <w:rFonts w:ascii="Arial" w:hAnsi="Arial" w:cs="Arial"/>
          <w:szCs w:val="24"/>
        </w:rPr>
        <w:t xml:space="preserve"> (</w:t>
      </w:r>
      <w:r w:rsidR="006C5B9E" w:rsidRPr="00C95CFE">
        <w:rPr>
          <w:rFonts w:ascii="Arial" w:hAnsi="Arial" w:cs="Arial"/>
          <w:szCs w:val="24"/>
          <w:lang w:val="en-IN"/>
        </w:rPr>
        <w:t>Sabaj and Varas, 2019).</w:t>
      </w:r>
      <w:r w:rsidR="00573E55" w:rsidRPr="00C95CFE">
        <w:rPr>
          <w:rFonts w:ascii="Arial" w:hAnsi="Arial" w:cs="Arial"/>
          <w:szCs w:val="24"/>
        </w:rPr>
        <w:t xml:space="preserve"> </w:t>
      </w:r>
      <w:r w:rsidR="00E9333C" w:rsidRPr="00C95CFE">
        <w:rPr>
          <w:rFonts w:ascii="Arial" w:hAnsi="Arial" w:cs="Arial"/>
          <w:szCs w:val="24"/>
        </w:rPr>
        <w:t>Further, I have developed knowledge that</w:t>
      </w:r>
      <w:r w:rsidR="00573E55" w:rsidRPr="00C95CFE">
        <w:rPr>
          <w:rFonts w:ascii="Arial" w:hAnsi="Arial" w:cs="Arial"/>
          <w:szCs w:val="24"/>
        </w:rPr>
        <w:t xml:space="preserve"> role of Eden’s team in this project was to provide a blueprint of the design after consulting it with the local families and children of local community for whom the project was initiated. </w:t>
      </w:r>
    </w:p>
    <w:p w14:paraId="0FC2EF8C" w14:textId="47B85061" w:rsidR="00573E55" w:rsidRPr="00C95CFE" w:rsidRDefault="00573E55" w:rsidP="00C95CFE">
      <w:pPr>
        <w:pStyle w:val="Heading1"/>
        <w:spacing w:line="480" w:lineRule="auto"/>
        <w:jc w:val="both"/>
        <w:rPr>
          <w:rFonts w:ascii="Arial" w:hAnsi="Arial" w:cs="Arial"/>
          <w:color w:val="auto"/>
          <w:sz w:val="24"/>
          <w:szCs w:val="24"/>
        </w:rPr>
      </w:pPr>
      <w:bookmarkStart w:id="3" w:name="_Toc76236605"/>
      <w:r w:rsidRPr="00C95CFE">
        <w:rPr>
          <w:rFonts w:ascii="Arial" w:hAnsi="Arial" w:cs="Arial"/>
          <w:color w:val="auto"/>
          <w:sz w:val="24"/>
          <w:szCs w:val="24"/>
        </w:rPr>
        <w:t>Community Engagement approaches of both Projects</w:t>
      </w:r>
      <w:bookmarkEnd w:id="3"/>
      <w:r w:rsidRPr="00C95CFE">
        <w:rPr>
          <w:rFonts w:ascii="Arial" w:hAnsi="Arial" w:cs="Arial"/>
          <w:color w:val="auto"/>
          <w:sz w:val="24"/>
          <w:szCs w:val="24"/>
        </w:rPr>
        <w:t xml:space="preserve"> </w:t>
      </w:r>
    </w:p>
    <w:p w14:paraId="32B2AABC" w14:textId="77777777" w:rsidR="004F75EE" w:rsidRPr="00C95CFE" w:rsidRDefault="00E9333C" w:rsidP="00C95CFE">
      <w:pPr>
        <w:spacing w:line="480" w:lineRule="auto"/>
        <w:rPr>
          <w:rFonts w:ascii="Arial" w:hAnsi="Arial" w:cs="Arial"/>
          <w:szCs w:val="24"/>
        </w:rPr>
      </w:pPr>
      <w:r w:rsidRPr="00C95CFE">
        <w:rPr>
          <w:rFonts w:ascii="Arial" w:hAnsi="Arial" w:cs="Arial"/>
          <w:szCs w:val="24"/>
        </w:rPr>
        <w:t>From previous assignment I get knowledge that the project</w:t>
      </w:r>
      <w:r w:rsidR="00573E55" w:rsidRPr="00C95CFE">
        <w:rPr>
          <w:rFonts w:ascii="Arial" w:hAnsi="Arial" w:cs="Arial"/>
          <w:szCs w:val="24"/>
        </w:rPr>
        <w:t xml:space="preserve"> organized by Kingsbridge community have used various approaches</w:t>
      </w:r>
      <w:r w:rsidR="00DC4A9C" w:rsidRPr="00C95CFE">
        <w:rPr>
          <w:rFonts w:ascii="Arial" w:hAnsi="Arial" w:cs="Arial"/>
          <w:szCs w:val="24"/>
        </w:rPr>
        <w:t xml:space="preserve"> and principles for community engagement</w:t>
      </w:r>
      <w:r w:rsidR="00594AF2" w:rsidRPr="00C95CFE">
        <w:rPr>
          <w:rFonts w:ascii="Arial" w:hAnsi="Arial" w:cs="Arial"/>
          <w:szCs w:val="24"/>
        </w:rPr>
        <w:t xml:space="preserve"> (Key et al, 2019). </w:t>
      </w:r>
      <w:r w:rsidR="004F75EE" w:rsidRPr="00C95CFE">
        <w:rPr>
          <w:rFonts w:ascii="Arial" w:hAnsi="Arial" w:cs="Arial"/>
          <w:szCs w:val="24"/>
        </w:rPr>
        <w:t xml:space="preserve">Whereas, another project of that I have focused for environmental education charity and regeneration has organized many engagement events for community engagement. As suggested by Eden’s team, the Ayr Field group community have decided to offer play events for community children which leads to community celebration. </w:t>
      </w:r>
      <w:r w:rsidRPr="00C95CFE">
        <w:rPr>
          <w:rFonts w:ascii="Arial" w:hAnsi="Arial" w:cs="Arial"/>
          <w:szCs w:val="24"/>
        </w:rPr>
        <w:t>According to my perspective, the</w:t>
      </w:r>
      <w:r w:rsidR="00A2427C" w:rsidRPr="00C95CFE">
        <w:rPr>
          <w:rFonts w:ascii="Arial" w:hAnsi="Arial" w:cs="Arial"/>
          <w:szCs w:val="24"/>
        </w:rPr>
        <w:t xml:space="preserve"> approach</w:t>
      </w:r>
      <w:r w:rsidR="004F75EE" w:rsidRPr="00C95CFE">
        <w:rPr>
          <w:rFonts w:ascii="Arial" w:hAnsi="Arial" w:cs="Arial"/>
          <w:szCs w:val="24"/>
        </w:rPr>
        <w:t xml:space="preserve"> includes in Kingsbridge community</w:t>
      </w:r>
      <w:r w:rsidRPr="00C95CFE">
        <w:rPr>
          <w:rFonts w:ascii="Arial" w:hAnsi="Arial" w:cs="Arial"/>
          <w:szCs w:val="24"/>
        </w:rPr>
        <w:t xml:space="preserve"> that</w:t>
      </w:r>
      <w:r w:rsidR="00A2427C" w:rsidRPr="00C95CFE">
        <w:rPr>
          <w:rFonts w:ascii="Arial" w:hAnsi="Arial" w:cs="Arial"/>
          <w:szCs w:val="24"/>
        </w:rPr>
        <w:t xml:space="preserve"> include planning carefully about community engagement and preparing accordingly, collaborating with community members and sharing the purpose of project</w:t>
      </w:r>
      <w:r w:rsidRPr="00C95CFE">
        <w:rPr>
          <w:rFonts w:ascii="Arial" w:hAnsi="Arial" w:cs="Arial"/>
          <w:szCs w:val="24"/>
        </w:rPr>
        <w:t xml:space="preserve"> is helpful for</w:t>
      </w:r>
      <w:r w:rsidR="00A2427C" w:rsidRPr="00C95CFE">
        <w:rPr>
          <w:rFonts w:ascii="Arial" w:hAnsi="Arial" w:cs="Arial"/>
          <w:szCs w:val="24"/>
        </w:rPr>
        <w:t xml:space="preserve"> </w:t>
      </w:r>
      <w:r w:rsidRPr="00C95CFE">
        <w:rPr>
          <w:rFonts w:ascii="Arial" w:hAnsi="Arial" w:cs="Arial"/>
          <w:szCs w:val="24"/>
        </w:rPr>
        <w:t>improved</w:t>
      </w:r>
      <w:r w:rsidR="00A2427C" w:rsidRPr="00C95CFE">
        <w:rPr>
          <w:rFonts w:ascii="Arial" w:hAnsi="Arial" w:cs="Arial"/>
          <w:szCs w:val="24"/>
        </w:rPr>
        <w:t xml:space="preserve"> learn</w:t>
      </w:r>
      <w:r w:rsidR="004F75EE" w:rsidRPr="00C95CFE">
        <w:rPr>
          <w:rFonts w:ascii="Arial" w:hAnsi="Arial" w:cs="Arial"/>
          <w:szCs w:val="24"/>
        </w:rPr>
        <w:t>ing</w:t>
      </w:r>
      <w:r w:rsidR="00A2427C" w:rsidRPr="00C95CFE">
        <w:rPr>
          <w:rFonts w:ascii="Arial" w:hAnsi="Arial" w:cs="Arial"/>
          <w:szCs w:val="24"/>
        </w:rPr>
        <w:t xml:space="preserve"> and inclusion. </w:t>
      </w:r>
      <w:r w:rsidR="004F75EE" w:rsidRPr="00C95CFE">
        <w:rPr>
          <w:rFonts w:ascii="Arial" w:hAnsi="Arial" w:cs="Arial"/>
          <w:szCs w:val="24"/>
        </w:rPr>
        <w:t>On other hand, with my learning Ayr Field group community organized several play events by organizing different participatory activities was taken under this charity project in order to engage the whole community. I believe that</w:t>
      </w:r>
      <w:r w:rsidR="00A2427C" w:rsidRPr="00C95CFE">
        <w:rPr>
          <w:rFonts w:ascii="Arial" w:hAnsi="Arial" w:cs="Arial"/>
          <w:szCs w:val="24"/>
        </w:rPr>
        <w:t xml:space="preserve"> project team </w:t>
      </w:r>
      <w:r w:rsidR="004F75EE" w:rsidRPr="00C95CFE">
        <w:rPr>
          <w:rFonts w:ascii="Arial" w:hAnsi="Arial" w:cs="Arial"/>
          <w:szCs w:val="24"/>
        </w:rPr>
        <w:t xml:space="preserve">of Kingsbridge community </w:t>
      </w:r>
      <w:r w:rsidR="00A2427C" w:rsidRPr="00C95CFE">
        <w:rPr>
          <w:rFonts w:ascii="Arial" w:hAnsi="Arial" w:cs="Arial"/>
          <w:szCs w:val="24"/>
        </w:rPr>
        <w:t>has been intensively planning and preparing to work for the development of the park for community children</w:t>
      </w:r>
      <w:r w:rsidR="004F75EE" w:rsidRPr="00C95CFE">
        <w:rPr>
          <w:rFonts w:ascii="Arial" w:hAnsi="Arial" w:cs="Arial"/>
          <w:szCs w:val="24"/>
        </w:rPr>
        <w:t xml:space="preserve"> and</w:t>
      </w:r>
      <w:r w:rsidR="00A2427C" w:rsidRPr="00C95CFE">
        <w:rPr>
          <w:rFonts w:ascii="Arial" w:hAnsi="Arial" w:cs="Arial"/>
          <w:szCs w:val="24"/>
        </w:rPr>
        <w:t xml:space="preserve"> </w:t>
      </w:r>
      <w:r w:rsidR="004F75EE" w:rsidRPr="00C95CFE">
        <w:rPr>
          <w:rFonts w:ascii="Arial" w:hAnsi="Arial" w:cs="Arial"/>
          <w:szCs w:val="24"/>
        </w:rPr>
        <w:t>f</w:t>
      </w:r>
      <w:r w:rsidR="00A2427C" w:rsidRPr="00C95CFE">
        <w:rPr>
          <w:rFonts w:ascii="Arial" w:hAnsi="Arial" w:cs="Arial"/>
          <w:szCs w:val="24"/>
        </w:rPr>
        <w:t xml:space="preserve">or </w:t>
      </w:r>
      <w:r w:rsidR="004F75EE" w:rsidRPr="00C95CFE">
        <w:rPr>
          <w:rFonts w:ascii="Arial" w:hAnsi="Arial" w:cs="Arial"/>
          <w:szCs w:val="24"/>
        </w:rPr>
        <w:t>the same</w:t>
      </w:r>
      <w:r w:rsidR="00A2427C" w:rsidRPr="00C95CFE">
        <w:rPr>
          <w:rFonts w:ascii="Arial" w:hAnsi="Arial" w:cs="Arial"/>
          <w:szCs w:val="24"/>
        </w:rPr>
        <w:t xml:space="preserve">, the community members have been examined the site well and discuss it among the community. </w:t>
      </w:r>
    </w:p>
    <w:p w14:paraId="24F7BAD9" w14:textId="0E92D99A" w:rsidR="008269D9" w:rsidRPr="00C95CFE" w:rsidRDefault="004F75EE" w:rsidP="00C95CFE">
      <w:pPr>
        <w:spacing w:line="480" w:lineRule="auto"/>
        <w:rPr>
          <w:rFonts w:ascii="Arial" w:hAnsi="Arial" w:cs="Arial"/>
          <w:szCs w:val="24"/>
        </w:rPr>
      </w:pPr>
      <w:r w:rsidRPr="00C95CFE">
        <w:rPr>
          <w:rFonts w:ascii="Arial" w:hAnsi="Arial" w:cs="Arial"/>
          <w:szCs w:val="24"/>
        </w:rPr>
        <w:t>Further, I have identified</w:t>
      </w:r>
      <w:r w:rsidR="00A2427C" w:rsidRPr="00C95CFE">
        <w:rPr>
          <w:rFonts w:ascii="Arial" w:hAnsi="Arial" w:cs="Arial"/>
          <w:szCs w:val="24"/>
        </w:rPr>
        <w:t xml:space="preserve"> collaboration approach of the team </w:t>
      </w:r>
      <w:r w:rsidRPr="00C95CFE">
        <w:rPr>
          <w:rFonts w:ascii="Arial" w:hAnsi="Arial" w:cs="Arial"/>
          <w:szCs w:val="24"/>
        </w:rPr>
        <w:t>that gives me understanding</w:t>
      </w:r>
      <w:r w:rsidR="00A2427C" w:rsidRPr="00C95CFE">
        <w:rPr>
          <w:rFonts w:ascii="Arial" w:hAnsi="Arial" w:cs="Arial"/>
          <w:szCs w:val="24"/>
        </w:rPr>
        <w:t xml:space="preserve"> that having viewpoint of the whole </w:t>
      </w:r>
      <w:r w:rsidRPr="00C95CFE">
        <w:rPr>
          <w:rFonts w:ascii="Arial" w:hAnsi="Arial" w:cs="Arial"/>
          <w:szCs w:val="24"/>
        </w:rPr>
        <w:t xml:space="preserve">Kingsbridge community </w:t>
      </w:r>
      <w:r w:rsidR="00A2427C" w:rsidRPr="00C95CFE">
        <w:rPr>
          <w:rFonts w:ascii="Arial" w:hAnsi="Arial" w:cs="Arial"/>
          <w:szCs w:val="24"/>
        </w:rPr>
        <w:t xml:space="preserve">regarding </w:t>
      </w:r>
      <w:r w:rsidRPr="00C95CFE">
        <w:rPr>
          <w:rFonts w:ascii="Arial" w:hAnsi="Arial" w:cs="Arial"/>
          <w:szCs w:val="24"/>
        </w:rPr>
        <w:t>the</w:t>
      </w:r>
      <w:r w:rsidR="00A2427C" w:rsidRPr="00C95CFE">
        <w:rPr>
          <w:rFonts w:ascii="Arial" w:hAnsi="Arial" w:cs="Arial"/>
          <w:szCs w:val="24"/>
        </w:rPr>
        <w:t xml:space="preserve"> project is important. </w:t>
      </w:r>
      <w:r w:rsidRPr="00C95CFE">
        <w:rPr>
          <w:rFonts w:ascii="Arial" w:hAnsi="Arial" w:cs="Arial"/>
          <w:szCs w:val="24"/>
        </w:rPr>
        <w:t>Additionally, b</w:t>
      </w:r>
      <w:r w:rsidR="00A2427C" w:rsidRPr="00C95CFE">
        <w:rPr>
          <w:rFonts w:ascii="Arial" w:hAnsi="Arial" w:cs="Arial"/>
          <w:szCs w:val="24"/>
        </w:rPr>
        <w:t xml:space="preserve">eing open to learn is an approach to engage the </w:t>
      </w:r>
      <w:r w:rsidRPr="00C95CFE">
        <w:rPr>
          <w:rFonts w:ascii="Arial" w:hAnsi="Arial" w:cs="Arial"/>
          <w:szCs w:val="24"/>
        </w:rPr>
        <w:t xml:space="preserve">Kingsbridge community </w:t>
      </w:r>
      <w:r w:rsidR="00A2427C" w:rsidRPr="00C95CFE">
        <w:rPr>
          <w:rFonts w:ascii="Arial" w:hAnsi="Arial" w:cs="Arial"/>
          <w:szCs w:val="24"/>
        </w:rPr>
        <w:t>by keeping the ideas open for everyone</w:t>
      </w:r>
      <w:r w:rsidRPr="00C95CFE">
        <w:rPr>
          <w:rFonts w:ascii="Arial" w:hAnsi="Arial" w:cs="Arial"/>
          <w:szCs w:val="24"/>
        </w:rPr>
        <w:t xml:space="preserve"> which </w:t>
      </w:r>
      <w:r w:rsidR="00A2427C" w:rsidRPr="00C95CFE">
        <w:rPr>
          <w:rFonts w:ascii="Arial" w:hAnsi="Arial" w:cs="Arial"/>
          <w:szCs w:val="24"/>
        </w:rPr>
        <w:t>means</w:t>
      </w:r>
      <w:r w:rsidRPr="00C95CFE">
        <w:rPr>
          <w:rFonts w:ascii="Arial" w:hAnsi="Arial" w:cs="Arial"/>
          <w:szCs w:val="24"/>
        </w:rPr>
        <w:t xml:space="preserve"> according to me</w:t>
      </w:r>
      <w:r w:rsidR="00A2427C" w:rsidRPr="00C95CFE">
        <w:rPr>
          <w:rFonts w:ascii="Arial" w:hAnsi="Arial" w:cs="Arial"/>
          <w:szCs w:val="24"/>
        </w:rPr>
        <w:t xml:space="preserve"> that anyone from the community can come and suggest, recommend what they feel to improve the project. The last approach </w:t>
      </w:r>
      <w:r w:rsidRPr="00C95CFE">
        <w:rPr>
          <w:rFonts w:ascii="Arial" w:hAnsi="Arial" w:cs="Arial"/>
          <w:szCs w:val="24"/>
        </w:rPr>
        <w:t xml:space="preserve">that I have reviewed in Kingsbridge community is </w:t>
      </w:r>
      <w:r w:rsidR="00A2427C" w:rsidRPr="00C95CFE">
        <w:rPr>
          <w:rFonts w:ascii="Arial" w:hAnsi="Arial" w:cs="Arial"/>
          <w:szCs w:val="24"/>
        </w:rPr>
        <w:t xml:space="preserve">inclusion says that the idea </w:t>
      </w:r>
      <w:r w:rsidR="008269D9" w:rsidRPr="00C95CFE">
        <w:rPr>
          <w:rFonts w:ascii="Arial" w:hAnsi="Arial" w:cs="Arial"/>
          <w:szCs w:val="24"/>
        </w:rPr>
        <w:t xml:space="preserve">and design developed by Eden’s team </w:t>
      </w:r>
      <w:r w:rsidR="00A2427C" w:rsidRPr="00C95CFE">
        <w:rPr>
          <w:rFonts w:ascii="Arial" w:hAnsi="Arial" w:cs="Arial"/>
          <w:szCs w:val="24"/>
        </w:rPr>
        <w:t>of this project needs to be effectively communicated to the whole community</w:t>
      </w:r>
      <w:r w:rsidR="008269D9" w:rsidRPr="00C95CFE">
        <w:rPr>
          <w:rFonts w:ascii="Arial" w:hAnsi="Arial" w:cs="Arial"/>
          <w:szCs w:val="24"/>
        </w:rPr>
        <w:t>. With this approach, the community members could be engaged with the project</w:t>
      </w:r>
      <w:r w:rsidR="00594AF2" w:rsidRPr="00C95CFE">
        <w:rPr>
          <w:rFonts w:ascii="Arial" w:hAnsi="Arial" w:cs="Arial"/>
          <w:szCs w:val="24"/>
        </w:rPr>
        <w:t xml:space="preserve"> and community trust has been also generated this way (</w:t>
      </w:r>
      <w:r w:rsidR="00594AF2" w:rsidRPr="00C95CFE">
        <w:rPr>
          <w:rFonts w:ascii="Arial" w:hAnsi="Arial" w:cs="Arial"/>
          <w:szCs w:val="24"/>
          <w:lang w:val="en-IN"/>
        </w:rPr>
        <w:t xml:space="preserve">Napoli, Dolce and Arcidiacono, 2019). </w:t>
      </w:r>
      <w:r w:rsidR="000B73A7" w:rsidRPr="00C95CFE">
        <w:rPr>
          <w:rFonts w:ascii="Arial" w:hAnsi="Arial" w:cs="Arial"/>
          <w:szCs w:val="24"/>
        </w:rPr>
        <w:t>Other t</w:t>
      </w:r>
      <w:r w:rsidRPr="00C95CFE">
        <w:rPr>
          <w:rFonts w:ascii="Arial" w:hAnsi="Arial" w:cs="Arial"/>
          <w:szCs w:val="24"/>
        </w:rPr>
        <w:t xml:space="preserve">han </w:t>
      </w:r>
      <w:r w:rsidR="000B73A7" w:rsidRPr="00C95CFE">
        <w:rPr>
          <w:rFonts w:ascii="Arial" w:hAnsi="Arial" w:cs="Arial"/>
          <w:szCs w:val="24"/>
        </w:rPr>
        <w:t>approache</w:t>
      </w:r>
      <w:r w:rsidRPr="00C95CFE">
        <w:rPr>
          <w:rFonts w:ascii="Arial" w:hAnsi="Arial" w:cs="Arial"/>
          <w:szCs w:val="24"/>
        </w:rPr>
        <w:t>s of Ayr Field group community</w:t>
      </w:r>
      <w:r w:rsidR="000B73A7" w:rsidRPr="00C95CFE">
        <w:rPr>
          <w:rFonts w:ascii="Arial" w:hAnsi="Arial" w:cs="Arial"/>
          <w:szCs w:val="24"/>
        </w:rPr>
        <w:t xml:space="preserve">, the team of </w:t>
      </w:r>
      <w:r w:rsidRPr="00C95CFE">
        <w:rPr>
          <w:rFonts w:ascii="Arial" w:hAnsi="Arial" w:cs="Arial"/>
          <w:szCs w:val="24"/>
        </w:rPr>
        <w:t>the</w:t>
      </w:r>
      <w:r w:rsidR="000B73A7" w:rsidRPr="00C95CFE">
        <w:rPr>
          <w:rFonts w:ascii="Arial" w:hAnsi="Arial" w:cs="Arial"/>
          <w:szCs w:val="24"/>
        </w:rPr>
        <w:t xml:space="preserve"> project consider the daily experiences of community people of the spaces where they spend their leisure time. </w:t>
      </w:r>
    </w:p>
    <w:p w14:paraId="3A10C51E" w14:textId="6F58CD87" w:rsidR="00573E55" w:rsidRPr="00C95CFE" w:rsidRDefault="00573E55" w:rsidP="00C95CFE">
      <w:pPr>
        <w:pStyle w:val="Heading1"/>
        <w:spacing w:line="480" w:lineRule="auto"/>
        <w:jc w:val="both"/>
        <w:rPr>
          <w:rFonts w:ascii="Arial" w:hAnsi="Arial" w:cs="Arial"/>
          <w:color w:val="auto"/>
          <w:sz w:val="24"/>
          <w:szCs w:val="24"/>
        </w:rPr>
      </w:pPr>
      <w:bookmarkStart w:id="4" w:name="_Toc76236606"/>
      <w:r w:rsidRPr="00C95CFE">
        <w:rPr>
          <w:rFonts w:ascii="Arial" w:hAnsi="Arial" w:cs="Arial"/>
          <w:color w:val="auto"/>
          <w:sz w:val="24"/>
          <w:szCs w:val="24"/>
        </w:rPr>
        <w:t xml:space="preserve">Stakeholders’ participation </w:t>
      </w:r>
      <w:r w:rsidR="00594AF2" w:rsidRPr="00C95CFE">
        <w:rPr>
          <w:rFonts w:ascii="Arial" w:hAnsi="Arial" w:cs="Arial"/>
          <w:color w:val="auto"/>
          <w:sz w:val="24"/>
          <w:szCs w:val="24"/>
        </w:rPr>
        <w:t>in both projects</w:t>
      </w:r>
      <w:bookmarkEnd w:id="4"/>
    </w:p>
    <w:p w14:paraId="7159DDC6" w14:textId="77777777" w:rsidR="000E53B0" w:rsidRPr="00C95CFE" w:rsidRDefault="004F75EE" w:rsidP="00C95CFE">
      <w:pPr>
        <w:spacing w:line="480" w:lineRule="auto"/>
        <w:rPr>
          <w:rFonts w:ascii="Arial" w:hAnsi="Arial" w:cs="Arial"/>
          <w:szCs w:val="24"/>
        </w:rPr>
      </w:pPr>
      <w:r w:rsidRPr="00C95CFE">
        <w:rPr>
          <w:rFonts w:ascii="Arial" w:hAnsi="Arial" w:cs="Arial"/>
          <w:szCs w:val="24"/>
        </w:rPr>
        <w:t xml:space="preserve">By reviewing Kingsbridge community, I believe that </w:t>
      </w:r>
      <w:r w:rsidR="000B73A7" w:rsidRPr="00C95CFE">
        <w:rPr>
          <w:rFonts w:ascii="Arial" w:hAnsi="Arial" w:cs="Arial"/>
          <w:szCs w:val="24"/>
        </w:rPr>
        <w:t xml:space="preserve">participation of stakeholders in the first project has benefited it in many ways. The stakeholders of </w:t>
      </w:r>
      <w:r w:rsidRPr="00C95CFE">
        <w:rPr>
          <w:rFonts w:ascii="Arial" w:hAnsi="Arial" w:cs="Arial"/>
          <w:szCs w:val="24"/>
        </w:rPr>
        <w:t xml:space="preserve">Kingsbridge community </w:t>
      </w:r>
      <w:r w:rsidR="000B73A7" w:rsidRPr="00C95CFE">
        <w:rPr>
          <w:rFonts w:ascii="Arial" w:hAnsi="Arial" w:cs="Arial"/>
          <w:szCs w:val="24"/>
        </w:rPr>
        <w:t xml:space="preserve">project include all members of Kingsbridge community, the children for whom this project has been done, and the people of society. </w:t>
      </w:r>
      <w:r w:rsidRPr="00C95CFE">
        <w:rPr>
          <w:rFonts w:ascii="Arial" w:hAnsi="Arial" w:cs="Arial"/>
          <w:szCs w:val="24"/>
        </w:rPr>
        <w:t>Further, I think that</w:t>
      </w:r>
      <w:r w:rsidR="000B73A7" w:rsidRPr="00C95CFE">
        <w:rPr>
          <w:rFonts w:ascii="Arial" w:hAnsi="Arial" w:cs="Arial"/>
          <w:szCs w:val="24"/>
        </w:rPr>
        <w:t xml:space="preserve"> stakeholders’ participation </w:t>
      </w:r>
      <w:r w:rsidRPr="00C95CFE">
        <w:rPr>
          <w:rFonts w:ascii="Arial" w:hAnsi="Arial" w:cs="Arial"/>
          <w:szCs w:val="24"/>
        </w:rPr>
        <w:t xml:space="preserve">in Kingsbridge community </w:t>
      </w:r>
      <w:r w:rsidR="000B73A7" w:rsidRPr="00C95CFE">
        <w:rPr>
          <w:rFonts w:ascii="Arial" w:hAnsi="Arial" w:cs="Arial"/>
          <w:szCs w:val="24"/>
        </w:rPr>
        <w:t xml:space="preserve">has been ensured by gathering ideas and suggestions from them regarding the design of playground. </w:t>
      </w:r>
      <w:r w:rsidR="000E53B0" w:rsidRPr="00C95CFE">
        <w:rPr>
          <w:rFonts w:ascii="Arial" w:hAnsi="Arial" w:cs="Arial"/>
          <w:szCs w:val="24"/>
        </w:rPr>
        <w:t xml:space="preserve">By reviewing Ayr Field group community, I came to learn that the stakeholders’ participation in the second project has made it successful in just the period of two years. In 2008, the project was started, and in 2010, the Ayr Field community have become successful in opening the play area which shows the completion of project. I have realised that it can be </w:t>
      </w:r>
      <w:r w:rsidR="000B73A7" w:rsidRPr="00C95CFE">
        <w:rPr>
          <w:rFonts w:ascii="Arial" w:hAnsi="Arial" w:cs="Arial"/>
          <w:szCs w:val="24"/>
        </w:rPr>
        <w:t>benefitted the project because the stakeholders have contributed many innovative ideas with which the design could become much better. It has all led to enhancement of</w:t>
      </w:r>
      <w:r w:rsidR="006F3BB8" w:rsidRPr="00C95CFE">
        <w:rPr>
          <w:rFonts w:ascii="Arial" w:hAnsi="Arial" w:cs="Arial"/>
          <w:szCs w:val="24"/>
        </w:rPr>
        <w:t xml:space="preserve"> the quality of this playground project by Kingsbridge community. </w:t>
      </w:r>
    </w:p>
    <w:p w14:paraId="157C6C7A" w14:textId="3F8F23B6" w:rsidR="006F3BB8" w:rsidRPr="00C95CFE" w:rsidRDefault="000E53B0" w:rsidP="00C95CFE">
      <w:pPr>
        <w:spacing w:line="480" w:lineRule="auto"/>
        <w:rPr>
          <w:rFonts w:ascii="Arial" w:hAnsi="Arial" w:cs="Arial"/>
          <w:szCs w:val="24"/>
        </w:rPr>
      </w:pPr>
      <w:r w:rsidRPr="00C95CFE">
        <w:rPr>
          <w:rFonts w:ascii="Arial" w:hAnsi="Arial" w:cs="Arial"/>
          <w:szCs w:val="24"/>
        </w:rPr>
        <w:t>I come to know</w:t>
      </w:r>
      <w:r w:rsidR="006F3BB8" w:rsidRPr="00C95CFE">
        <w:rPr>
          <w:rFonts w:ascii="Arial" w:hAnsi="Arial" w:cs="Arial"/>
          <w:szCs w:val="24"/>
        </w:rPr>
        <w:t xml:space="preserve"> </w:t>
      </w:r>
      <w:r w:rsidRPr="00C95CFE">
        <w:rPr>
          <w:rFonts w:ascii="Arial" w:hAnsi="Arial" w:cs="Arial"/>
          <w:szCs w:val="24"/>
        </w:rPr>
        <w:t xml:space="preserve">that the </w:t>
      </w:r>
      <w:r w:rsidR="006F3BB8" w:rsidRPr="00C95CFE">
        <w:rPr>
          <w:rFonts w:ascii="Arial" w:hAnsi="Arial" w:cs="Arial"/>
          <w:szCs w:val="24"/>
        </w:rPr>
        <w:t>stakeholders’ participation</w:t>
      </w:r>
      <w:r w:rsidRPr="00C95CFE">
        <w:rPr>
          <w:rFonts w:ascii="Arial" w:hAnsi="Arial" w:cs="Arial"/>
          <w:szCs w:val="24"/>
        </w:rPr>
        <w:t xml:space="preserve"> within Kingsbridge community</w:t>
      </w:r>
      <w:r w:rsidR="006F3BB8" w:rsidRPr="00C95CFE">
        <w:rPr>
          <w:rFonts w:ascii="Arial" w:hAnsi="Arial" w:cs="Arial"/>
          <w:szCs w:val="24"/>
        </w:rPr>
        <w:t xml:space="preserve"> also benefits in a way that it makes the community members feel close and connected to the project. Also, it has been beneficial in fund raising to bear the expenses of implementation of the project by the community action group. </w:t>
      </w:r>
      <w:r w:rsidRPr="00C95CFE">
        <w:rPr>
          <w:rFonts w:ascii="Arial" w:hAnsi="Arial" w:cs="Arial"/>
          <w:szCs w:val="24"/>
        </w:rPr>
        <w:t>I learned that</w:t>
      </w:r>
      <w:r w:rsidR="006F3BB8" w:rsidRPr="00C95CFE">
        <w:rPr>
          <w:rFonts w:ascii="Arial" w:hAnsi="Arial" w:cs="Arial"/>
          <w:szCs w:val="24"/>
        </w:rPr>
        <w:t xml:space="preserve"> community people</w:t>
      </w:r>
      <w:r w:rsidRPr="00C95CFE">
        <w:rPr>
          <w:rFonts w:ascii="Arial" w:hAnsi="Arial" w:cs="Arial"/>
          <w:szCs w:val="24"/>
        </w:rPr>
        <w:t xml:space="preserve"> of Kingsbridge community project</w:t>
      </w:r>
      <w:r w:rsidR="006F3BB8" w:rsidRPr="00C95CFE">
        <w:rPr>
          <w:rFonts w:ascii="Arial" w:hAnsi="Arial" w:cs="Arial"/>
          <w:szCs w:val="24"/>
        </w:rPr>
        <w:t xml:space="preserve"> </w:t>
      </w:r>
      <w:r w:rsidRPr="00C95CFE">
        <w:rPr>
          <w:rFonts w:ascii="Arial" w:hAnsi="Arial" w:cs="Arial"/>
          <w:szCs w:val="24"/>
        </w:rPr>
        <w:t>have</w:t>
      </w:r>
      <w:r w:rsidR="006F3BB8" w:rsidRPr="00C95CFE">
        <w:rPr>
          <w:rFonts w:ascii="Arial" w:hAnsi="Arial" w:cs="Arial"/>
          <w:szCs w:val="24"/>
        </w:rPr>
        <w:t xml:space="preserve"> also started trusting the project group and became more satisfied with it because they knew that there has been recommendations given by stakeholders for the project. </w:t>
      </w:r>
      <w:r w:rsidRPr="00C95CFE">
        <w:rPr>
          <w:rFonts w:ascii="Arial" w:hAnsi="Arial" w:cs="Arial"/>
          <w:szCs w:val="24"/>
        </w:rPr>
        <w:t xml:space="preserve">Further, I evaluated that </w:t>
      </w:r>
      <w:r w:rsidR="006C5B9E" w:rsidRPr="00C95CFE">
        <w:rPr>
          <w:rFonts w:ascii="Arial" w:hAnsi="Arial" w:cs="Arial"/>
          <w:szCs w:val="24"/>
        </w:rPr>
        <w:t xml:space="preserve">participation of stakeholders just not helped in project completion but once the work has been done, it has helped to enhance the community spirit which has been made the community grow more. </w:t>
      </w:r>
      <w:r w:rsidRPr="00C95CFE">
        <w:rPr>
          <w:rFonts w:ascii="Arial" w:hAnsi="Arial" w:cs="Arial"/>
          <w:szCs w:val="24"/>
        </w:rPr>
        <w:t>I would like to draft</w:t>
      </w:r>
      <w:r w:rsidR="006C5B9E" w:rsidRPr="00C95CFE">
        <w:rPr>
          <w:rFonts w:ascii="Arial" w:hAnsi="Arial" w:cs="Arial"/>
          <w:szCs w:val="24"/>
        </w:rPr>
        <w:t xml:space="preserve"> recommendations and ideas </w:t>
      </w:r>
      <w:r w:rsidRPr="00C95CFE">
        <w:rPr>
          <w:rFonts w:ascii="Arial" w:hAnsi="Arial" w:cs="Arial"/>
          <w:szCs w:val="24"/>
        </w:rPr>
        <w:t>for</w:t>
      </w:r>
      <w:r w:rsidR="006C5B9E" w:rsidRPr="00C95CFE">
        <w:rPr>
          <w:rFonts w:ascii="Arial" w:hAnsi="Arial" w:cs="Arial"/>
          <w:szCs w:val="24"/>
        </w:rPr>
        <w:t xml:space="preserve"> stakeholders </w:t>
      </w:r>
      <w:r w:rsidRPr="00C95CFE">
        <w:rPr>
          <w:rFonts w:ascii="Arial" w:hAnsi="Arial" w:cs="Arial"/>
          <w:szCs w:val="24"/>
        </w:rPr>
        <w:t>of</w:t>
      </w:r>
      <w:r w:rsidR="006C5B9E" w:rsidRPr="00C95CFE">
        <w:rPr>
          <w:rFonts w:ascii="Arial" w:hAnsi="Arial" w:cs="Arial"/>
          <w:szCs w:val="24"/>
        </w:rPr>
        <w:t xml:space="preserve"> </w:t>
      </w:r>
      <w:r w:rsidRPr="00C95CFE">
        <w:rPr>
          <w:rFonts w:ascii="Arial" w:hAnsi="Arial" w:cs="Arial"/>
          <w:szCs w:val="24"/>
        </w:rPr>
        <w:t xml:space="preserve">Ayr Field group community </w:t>
      </w:r>
      <w:r w:rsidR="006C5B9E" w:rsidRPr="00C95CFE">
        <w:rPr>
          <w:rFonts w:ascii="Arial" w:hAnsi="Arial" w:cs="Arial"/>
          <w:szCs w:val="24"/>
        </w:rPr>
        <w:t xml:space="preserve">project has made the design of play field more attractive and innovative. </w:t>
      </w:r>
    </w:p>
    <w:p w14:paraId="5FB3D6D0" w14:textId="056998ED" w:rsidR="00573E55" w:rsidRPr="00C95CFE" w:rsidRDefault="00573E55" w:rsidP="00C95CFE">
      <w:pPr>
        <w:pStyle w:val="Heading1"/>
        <w:spacing w:line="480" w:lineRule="auto"/>
        <w:jc w:val="both"/>
        <w:rPr>
          <w:rFonts w:ascii="Arial" w:hAnsi="Arial" w:cs="Arial"/>
          <w:color w:val="auto"/>
          <w:sz w:val="24"/>
          <w:szCs w:val="24"/>
        </w:rPr>
      </w:pPr>
      <w:bookmarkStart w:id="5" w:name="_Toc76236607"/>
      <w:r w:rsidRPr="00C95CFE">
        <w:rPr>
          <w:rFonts w:ascii="Arial" w:hAnsi="Arial" w:cs="Arial"/>
          <w:color w:val="auto"/>
          <w:sz w:val="24"/>
          <w:szCs w:val="24"/>
        </w:rPr>
        <w:t>Social Media Engagement</w:t>
      </w:r>
      <w:bookmarkEnd w:id="5"/>
      <w:r w:rsidRPr="00C95CFE">
        <w:rPr>
          <w:rFonts w:ascii="Arial" w:hAnsi="Arial" w:cs="Arial"/>
          <w:color w:val="auto"/>
          <w:sz w:val="24"/>
          <w:szCs w:val="24"/>
        </w:rPr>
        <w:t xml:space="preserve"> </w:t>
      </w:r>
    </w:p>
    <w:p w14:paraId="282F66EC" w14:textId="72186A1E" w:rsidR="006C5B9E" w:rsidRPr="00C95CFE" w:rsidRDefault="000E53B0" w:rsidP="00C95CFE">
      <w:pPr>
        <w:spacing w:line="480" w:lineRule="auto"/>
        <w:rPr>
          <w:rFonts w:ascii="Arial" w:hAnsi="Arial" w:cs="Arial"/>
          <w:szCs w:val="24"/>
        </w:rPr>
      </w:pPr>
      <w:r w:rsidRPr="00C95CFE">
        <w:rPr>
          <w:rFonts w:ascii="Arial" w:hAnsi="Arial" w:cs="Arial"/>
          <w:szCs w:val="24"/>
        </w:rPr>
        <w:t>I have analysis that the s</w:t>
      </w:r>
      <w:r w:rsidR="006C5B9E" w:rsidRPr="00C95CFE">
        <w:rPr>
          <w:rFonts w:ascii="Arial" w:hAnsi="Arial" w:cs="Arial"/>
          <w:szCs w:val="24"/>
        </w:rPr>
        <w:t xml:space="preserve">ocial media has played an important role in supporting the project of Kingsbridge community and made it get completed successfully. </w:t>
      </w:r>
      <w:r w:rsidRPr="00C95CFE">
        <w:rPr>
          <w:rFonts w:ascii="Arial" w:hAnsi="Arial" w:cs="Arial"/>
          <w:szCs w:val="24"/>
        </w:rPr>
        <w:t>I think that</w:t>
      </w:r>
      <w:r w:rsidR="006C5B9E" w:rsidRPr="00C95CFE">
        <w:rPr>
          <w:rFonts w:ascii="Arial" w:hAnsi="Arial" w:cs="Arial"/>
          <w:szCs w:val="24"/>
        </w:rPr>
        <w:t xml:space="preserve"> social media channels have helped the community to reach wider audience and communicate about their project</w:t>
      </w:r>
      <w:r w:rsidR="00594AF2" w:rsidRPr="00C95CFE">
        <w:rPr>
          <w:rFonts w:ascii="Arial" w:hAnsi="Arial" w:cs="Arial"/>
          <w:szCs w:val="24"/>
        </w:rPr>
        <w:t xml:space="preserve"> (Williams et al, 2018).</w:t>
      </w:r>
      <w:r w:rsidR="006C5B9E" w:rsidRPr="00C95CFE">
        <w:rPr>
          <w:rFonts w:ascii="Arial" w:hAnsi="Arial" w:cs="Arial"/>
          <w:szCs w:val="24"/>
        </w:rPr>
        <w:t xml:space="preserve"> </w:t>
      </w:r>
      <w:r w:rsidRPr="00C95CFE">
        <w:rPr>
          <w:rFonts w:ascii="Arial" w:hAnsi="Arial" w:cs="Arial"/>
          <w:szCs w:val="24"/>
        </w:rPr>
        <w:t>Additionally, I can say that s</w:t>
      </w:r>
      <w:r w:rsidR="006C5B9E" w:rsidRPr="00C95CFE">
        <w:rPr>
          <w:rFonts w:ascii="Arial" w:hAnsi="Arial" w:cs="Arial"/>
          <w:szCs w:val="24"/>
        </w:rPr>
        <w:t xml:space="preserve">haring of photos and videos of the playground for the children of Kingsbridge community has helped many other people to get attracted to the project and made contributions in it virtually. </w:t>
      </w:r>
      <w:r w:rsidRPr="00C95CFE">
        <w:rPr>
          <w:rFonts w:ascii="Arial" w:hAnsi="Arial" w:cs="Arial"/>
          <w:szCs w:val="24"/>
        </w:rPr>
        <w:t>Also, the s</w:t>
      </w:r>
      <w:r w:rsidR="006C5B9E" w:rsidRPr="00C95CFE">
        <w:rPr>
          <w:rFonts w:ascii="Arial" w:hAnsi="Arial" w:cs="Arial"/>
          <w:szCs w:val="24"/>
        </w:rPr>
        <w:t>ocial media channels have also helped</w:t>
      </w:r>
      <w:r w:rsidRPr="00C95CFE">
        <w:rPr>
          <w:rFonts w:ascii="Arial" w:hAnsi="Arial" w:cs="Arial"/>
          <w:szCs w:val="24"/>
        </w:rPr>
        <w:t xml:space="preserve"> project managers of both projects</w:t>
      </w:r>
      <w:r w:rsidR="006C5B9E" w:rsidRPr="00C95CFE">
        <w:rPr>
          <w:rFonts w:ascii="Arial" w:hAnsi="Arial" w:cs="Arial"/>
          <w:szCs w:val="24"/>
        </w:rPr>
        <w:t xml:space="preserve"> to resolve queries of community people regarding the project at ease. </w:t>
      </w:r>
    </w:p>
    <w:p w14:paraId="3BAD2904" w14:textId="77777777" w:rsidR="00467DDE" w:rsidRPr="00C95CFE" w:rsidRDefault="00467DDE" w:rsidP="00C95CFE">
      <w:pPr>
        <w:spacing w:line="480" w:lineRule="auto"/>
        <w:rPr>
          <w:rFonts w:ascii="Arial" w:hAnsi="Arial" w:cs="Arial"/>
          <w:szCs w:val="24"/>
        </w:rPr>
      </w:pPr>
      <w:r w:rsidRPr="00C95CFE">
        <w:rPr>
          <w:rFonts w:ascii="Arial" w:hAnsi="Arial" w:cs="Arial"/>
          <w:szCs w:val="24"/>
        </w:rPr>
        <w:t>In my opinion the project organizers have utilized the facility of the local media for the purpose of making the event successful very effectively. The success of the event and wise use of local media has helped Eden in organizing the similar kind of events in the future. Such opportunity has been availed by the community for organizing the similar event at the recreation ground. On the contrary the second project does not seems to me that it was interested in utilizing the social media channels for the purpose of promotional activities. According to my opinion the project has laid more emphasis on the promotional method of event marketing. This method laid emphasis on the experiential marketing for the services, brands and products by creating memorable experiences and promotional events. It establishes direct connection with the representatives of brand (</w:t>
      </w:r>
      <w:r w:rsidRPr="00C95CFE">
        <w:rPr>
          <w:rFonts w:ascii="Arial" w:hAnsi="Arial" w:cs="Arial"/>
          <w:szCs w:val="24"/>
          <w:shd w:val="clear" w:color="auto" w:fill="FFFFFF"/>
        </w:rPr>
        <w:t>Ismailova, Abisheva, and Ismailova, 2019</w:t>
      </w:r>
      <w:r w:rsidRPr="00C95CFE">
        <w:rPr>
          <w:rFonts w:ascii="Arial" w:hAnsi="Arial" w:cs="Arial"/>
          <w:szCs w:val="24"/>
        </w:rPr>
        <w:t>). Thus, the Ary field group have extended the community engagement by organizing the play events. According to my opinion such events have helped the project with any sort of negative association.it seems to me that success of these events is the major tool of promotion that have helped other people as well to come and enjoy the event and be aware of the various aspects of the project.  Further the second charity project has not attached to social media channels in any ways. It is believed that the organizers shall not completely ignore the reach of social media channels for making a project successful and shall give proper consideration to this aspect as well (</w:t>
      </w:r>
      <w:r w:rsidRPr="00C95CFE">
        <w:rPr>
          <w:rFonts w:ascii="Arial" w:hAnsi="Arial" w:cs="Arial"/>
          <w:szCs w:val="24"/>
          <w:shd w:val="clear" w:color="auto" w:fill="FFFFFF"/>
        </w:rPr>
        <w:t>Steinmetz et al, 2021</w:t>
      </w:r>
      <w:r w:rsidRPr="00C95CFE">
        <w:rPr>
          <w:rFonts w:ascii="Arial" w:hAnsi="Arial" w:cs="Arial"/>
          <w:szCs w:val="24"/>
        </w:rPr>
        <w:t xml:space="preserve">). </w:t>
      </w:r>
    </w:p>
    <w:p w14:paraId="7D0B5883" w14:textId="77777777" w:rsidR="00467DDE" w:rsidRPr="00C95CFE" w:rsidRDefault="00467DDE" w:rsidP="00C95CFE">
      <w:pPr>
        <w:pStyle w:val="Heading1"/>
        <w:spacing w:line="480" w:lineRule="auto"/>
        <w:jc w:val="both"/>
        <w:rPr>
          <w:rFonts w:ascii="Arial" w:hAnsi="Arial" w:cs="Arial"/>
          <w:color w:val="auto"/>
          <w:sz w:val="24"/>
          <w:szCs w:val="24"/>
        </w:rPr>
      </w:pPr>
      <w:bookmarkStart w:id="6" w:name="_Toc76236608"/>
      <w:r w:rsidRPr="00C95CFE">
        <w:rPr>
          <w:rFonts w:ascii="Arial" w:hAnsi="Arial" w:cs="Arial"/>
          <w:color w:val="auto"/>
          <w:sz w:val="24"/>
          <w:szCs w:val="24"/>
        </w:rPr>
        <w:t>Impact and Analysis of the best Practices of Both the Events</w:t>
      </w:r>
      <w:bookmarkEnd w:id="6"/>
      <w:r w:rsidRPr="00C95CFE">
        <w:rPr>
          <w:rFonts w:ascii="Arial" w:hAnsi="Arial" w:cs="Arial"/>
          <w:color w:val="auto"/>
          <w:sz w:val="24"/>
          <w:szCs w:val="24"/>
        </w:rPr>
        <w:t xml:space="preserve"> </w:t>
      </w:r>
    </w:p>
    <w:p w14:paraId="374FA688" w14:textId="77777777" w:rsidR="00467DDE" w:rsidRPr="00C95CFE" w:rsidRDefault="00467DDE" w:rsidP="00C95CFE">
      <w:pPr>
        <w:spacing w:after="0" w:line="480" w:lineRule="auto"/>
        <w:rPr>
          <w:rFonts w:ascii="Arial" w:hAnsi="Arial" w:cs="Arial"/>
          <w:szCs w:val="24"/>
        </w:rPr>
      </w:pPr>
      <w:r w:rsidRPr="00C95CFE">
        <w:rPr>
          <w:rFonts w:ascii="Arial" w:hAnsi="Arial" w:cs="Arial"/>
          <w:szCs w:val="24"/>
        </w:rPr>
        <w:t xml:space="preserve">After reading about both the projects in the detail it is identified by me that both of these projects have their own relevancy to a significant extent for the attainment of goal of community engagement. </w:t>
      </w:r>
    </w:p>
    <w:p w14:paraId="05B47C83" w14:textId="77777777" w:rsidR="00467DDE" w:rsidRPr="00C95CFE" w:rsidRDefault="00467DDE" w:rsidP="00C95CFE">
      <w:pPr>
        <w:spacing w:after="0" w:line="480" w:lineRule="auto"/>
        <w:rPr>
          <w:rFonts w:ascii="Arial" w:hAnsi="Arial" w:cs="Arial"/>
          <w:szCs w:val="24"/>
        </w:rPr>
      </w:pPr>
      <w:r w:rsidRPr="00C95CFE">
        <w:rPr>
          <w:rFonts w:ascii="Arial" w:hAnsi="Arial" w:cs="Arial"/>
          <w:szCs w:val="24"/>
        </w:rPr>
        <w:t>The kick-starting Kingsbridge project was full of because of its creative approach towards attainment of goal of designing of a suitable place where children can come and play. As children are easy to allure but requires the very hard work for continuing their regular visits at the park it is required during this project that the project identify the element of creativity (</w:t>
      </w:r>
      <w:r w:rsidRPr="00C95CFE">
        <w:rPr>
          <w:rFonts w:ascii="Arial" w:hAnsi="Arial" w:cs="Arial"/>
          <w:szCs w:val="24"/>
          <w:lang w:val="en-IN"/>
        </w:rPr>
        <w:t>Eden Project, 2021</w:t>
      </w:r>
      <w:r w:rsidRPr="00C95CFE">
        <w:rPr>
          <w:rFonts w:ascii="Arial" w:hAnsi="Arial" w:cs="Arial"/>
          <w:szCs w:val="24"/>
        </w:rPr>
        <w:t xml:space="preserve">). Thus, the proper strategic formulation has been done by the organizers in consonance of their attainment of their vision of developing wide range of approaches for the purpose of engaging the issues public with various issues and wit opportunities of sustainable practices. Thus, the planning of the project is quite appreciable. Personally, I believe that with this much effective project the organizers shall have also given proper weightage to the social media promotional activities that can increase the success rate of this project. </w:t>
      </w:r>
    </w:p>
    <w:p w14:paraId="78195D8A" w14:textId="77777777" w:rsidR="00467DDE" w:rsidRPr="00C95CFE" w:rsidRDefault="00467DDE" w:rsidP="00C95CFE">
      <w:pPr>
        <w:spacing w:after="0" w:line="480" w:lineRule="auto"/>
        <w:rPr>
          <w:rFonts w:ascii="Arial" w:hAnsi="Arial" w:cs="Arial"/>
          <w:szCs w:val="24"/>
        </w:rPr>
      </w:pPr>
      <w:r w:rsidRPr="00C95CFE">
        <w:rPr>
          <w:rFonts w:ascii="Arial" w:hAnsi="Arial" w:cs="Arial"/>
          <w:szCs w:val="24"/>
        </w:rPr>
        <w:t>Similarly, the second project of Ayr field project was also having the same vision of developing wide range of approaches for engagement of public in various issues and opportunities for sustainable future (</w:t>
      </w:r>
      <w:r w:rsidRPr="00C95CFE">
        <w:rPr>
          <w:rFonts w:ascii="Arial" w:hAnsi="Arial" w:cs="Arial"/>
          <w:szCs w:val="24"/>
          <w:lang w:val="en-IN"/>
        </w:rPr>
        <w:t>Eden Project, 2021</w:t>
      </w:r>
      <w:r w:rsidRPr="00C95CFE">
        <w:rPr>
          <w:rFonts w:ascii="Arial" w:hAnsi="Arial" w:cs="Arial"/>
          <w:szCs w:val="24"/>
        </w:rPr>
        <w:t>). Though the approach of attaining the same vision is different in both of these projects. Where the first project has laid emphasis on process such as planning and organizing and being inclusive towards learning new things throughout the project. The second participative approach has been adopted that emphasis on collaborative decision making (</w:t>
      </w:r>
      <w:r w:rsidRPr="00C95CFE">
        <w:rPr>
          <w:rFonts w:ascii="Arial" w:hAnsi="Arial" w:cs="Arial"/>
          <w:szCs w:val="24"/>
          <w:shd w:val="clear" w:color="auto" w:fill="FFFFFF"/>
        </w:rPr>
        <w:t>Luca, Smith, and Hibbert, 2021</w:t>
      </w:r>
      <w:r w:rsidRPr="00C95CFE">
        <w:rPr>
          <w:rFonts w:ascii="Arial" w:hAnsi="Arial" w:cs="Arial"/>
          <w:szCs w:val="24"/>
        </w:rPr>
        <w:t xml:space="preserve">). This approach helps in developing interpersonal connection of the people with the project. This increases the pace of success of project. This it is believed that Eden shall have also include this approach in its first project as well. Though it seems to me that the planning, organization and execution of both of these events are very effective and well structured. </w:t>
      </w:r>
    </w:p>
    <w:p w14:paraId="002680EE" w14:textId="77777777" w:rsidR="00467DDE" w:rsidRPr="00C95CFE" w:rsidRDefault="00467DDE" w:rsidP="00C95CFE">
      <w:pPr>
        <w:spacing w:after="0" w:line="480" w:lineRule="auto"/>
        <w:rPr>
          <w:rFonts w:ascii="Arial" w:eastAsiaTheme="majorEastAsia" w:hAnsi="Arial" w:cs="Arial"/>
          <w:b/>
          <w:szCs w:val="24"/>
          <w:lang w:val="en-IN"/>
        </w:rPr>
      </w:pPr>
      <w:r w:rsidRPr="00C95CFE">
        <w:rPr>
          <w:rFonts w:ascii="Arial" w:hAnsi="Arial" w:cs="Arial"/>
          <w:szCs w:val="24"/>
        </w:rPr>
        <w:br w:type="page"/>
      </w:r>
    </w:p>
    <w:p w14:paraId="602CDF6F" w14:textId="77777777" w:rsidR="00467DDE" w:rsidRPr="00C95CFE" w:rsidRDefault="00467DDE" w:rsidP="00C95CFE">
      <w:pPr>
        <w:pStyle w:val="Heading1"/>
        <w:spacing w:line="480" w:lineRule="auto"/>
        <w:jc w:val="both"/>
        <w:rPr>
          <w:rFonts w:ascii="Arial" w:hAnsi="Arial" w:cs="Arial"/>
          <w:color w:val="auto"/>
          <w:sz w:val="24"/>
          <w:szCs w:val="24"/>
        </w:rPr>
      </w:pPr>
      <w:bookmarkStart w:id="7" w:name="_Toc76236609"/>
      <w:r w:rsidRPr="00C95CFE">
        <w:rPr>
          <w:rFonts w:ascii="Arial" w:hAnsi="Arial" w:cs="Arial"/>
          <w:color w:val="auto"/>
          <w:sz w:val="24"/>
          <w:szCs w:val="24"/>
        </w:rPr>
        <w:t>Conclusion</w:t>
      </w:r>
      <w:bookmarkEnd w:id="7"/>
    </w:p>
    <w:p w14:paraId="2DAC079F" w14:textId="34848F46" w:rsidR="00467DDE" w:rsidRPr="00C95CFE" w:rsidRDefault="00467DDE" w:rsidP="00C95CFE">
      <w:pPr>
        <w:spacing w:line="480" w:lineRule="auto"/>
        <w:rPr>
          <w:rFonts w:ascii="Arial" w:hAnsi="Arial" w:cs="Arial"/>
          <w:szCs w:val="24"/>
        </w:rPr>
      </w:pPr>
      <w:r w:rsidRPr="00C95CFE">
        <w:rPr>
          <w:rFonts w:ascii="Arial" w:hAnsi="Arial" w:cs="Arial"/>
          <w:szCs w:val="24"/>
        </w:rPr>
        <w:t>The discussion of the above stated two projects named as kickstarting Kingsbridge and Ayr Field community are projects that had been commenced on the principle of community engagement. The community engagement is the rational process that takes place at the local levels that represents various service systems and services that develops the personal relationship with different individual members and groups of the community. This relationship is based on the principle of mutual trust and respect towards each other. The primary focus of both of these projects were aimed at adoption of sustainable future practices. The concept of sustainable development is always available in the community but the development of industrialization has forced people to ignore giving proper consideration to such concepts. Now with the emergence of new levels of pollution and growing concern of international organizations have forced that local communities shall implement such projects as discussed above at various level. The report has compared both the projects in terms of community engagement approaches, stakeholder’s participation in the execution of projects, social media engagement while analyzing the impacts of both the projects. It can be concluded that both the events though planned by the same person Eden but the approach of planning was substantially different in both the projects. This shows the risk-taking ability and acceptance towards the creative approach of Eden. It is very important for organizations and person who is leading such community projects with the aim of implementation of sustainable practices. Thus, the though the approach of both the projects are different but they are appreciable.</w:t>
      </w:r>
    </w:p>
    <w:p w14:paraId="16D05D90" w14:textId="52A21FC6" w:rsidR="00594AF2" w:rsidRPr="00C95CFE" w:rsidRDefault="00594AF2" w:rsidP="00C95CFE">
      <w:pPr>
        <w:spacing w:line="480" w:lineRule="auto"/>
        <w:rPr>
          <w:rFonts w:ascii="Arial" w:hAnsi="Arial" w:cs="Arial"/>
          <w:szCs w:val="24"/>
        </w:rPr>
      </w:pPr>
    </w:p>
    <w:p w14:paraId="54C10E26" w14:textId="77777777" w:rsidR="00594AF2" w:rsidRPr="00C95CFE" w:rsidRDefault="00594AF2" w:rsidP="00C95CFE">
      <w:pPr>
        <w:spacing w:after="0" w:line="480" w:lineRule="auto"/>
        <w:rPr>
          <w:rFonts w:ascii="Arial" w:hAnsi="Arial" w:cs="Arial"/>
          <w:b/>
          <w:bCs/>
          <w:szCs w:val="24"/>
        </w:rPr>
      </w:pPr>
      <w:r w:rsidRPr="00C95CFE">
        <w:rPr>
          <w:rFonts w:ascii="Arial" w:hAnsi="Arial" w:cs="Arial"/>
          <w:b/>
          <w:bCs/>
          <w:szCs w:val="24"/>
        </w:rPr>
        <w:br w:type="page"/>
      </w:r>
    </w:p>
    <w:p w14:paraId="277E8057" w14:textId="04087D71" w:rsidR="00594AF2" w:rsidRPr="00C95CFE" w:rsidRDefault="00594AF2" w:rsidP="00C95CFE">
      <w:pPr>
        <w:spacing w:line="480" w:lineRule="auto"/>
        <w:rPr>
          <w:rFonts w:ascii="Arial" w:hAnsi="Arial" w:cs="Arial"/>
          <w:b/>
          <w:bCs/>
          <w:szCs w:val="24"/>
        </w:rPr>
      </w:pPr>
      <w:r w:rsidRPr="00C95CFE">
        <w:rPr>
          <w:rFonts w:ascii="Arial" w:hAnsi="Arial" w:cs="Arial"/>
          <w:b/>
          <w:bCs/>
          <w:szCs w:val="24"/>
        </w:rPr>
        <w:t>References</w:t>
      </w:r>
    </w:p>
    <w:p w14:paraId="4333915C" w14:textId="77777777" w:rsidR="00467DDE" w:rsidRPr="00C95CFE" w:rsidRDefault="00467DDE" w:rsidP="00C95CFE">
      <w:pPr>
        <w:spacing w:line="480" w:lineRule="auto"/>
        <w:rPr>
          <w:rFonts w:ascii="Arial" w:hAnsi="Arial" w:cs="Arial"/>
          <w:szCs w:val="24"/>
          <w:lang w:val="en-IN"/>
        </w:rPr>
      </w:pPr>
      <w:r w:rsidRPr="00C95CFE">
        <w:rPr>
          <w:rFonts w:ascii="Arial" w:hAnsi="Arial" w:cs="Arial"/>
          <w:szCs w:val="24"/>
          <w:lang w:val="en-IN"/>
        </w:rPr>
        <w:t>De Barbieri, E.W., 2017. Do community benefits agreements benefit communities?. </w:t>
      </w:r>
      <w:r w:rsidRPr="00C95CFE">
        <w:rPr>
          <w:rFonts w:ascii="Arial" w:hAnsi="Arial" w:cs="Arial"/>
          <w:i/>
          <w:iCs/>
          <w:szCs w:val="24"/>
          <w:lang w:val="en-IN"/>
        </w:rPr>
        <w:t>Communities &amp; Banking, Spring</w:t>
      </w:r>
      <w:r w:rsidRPr="00C95CFE">
        <w:rPr>
          <w:rFonts w:ascii="Arial" w:hAnsi="Arial" w:cs="Arial"/>
          <w:szCs w:val="24"/>
          <w:lang w:val="en-IN"/>
        </w:rPr>
        <w:t>.</w:t>
      </w:r>
    </w:p>
    <w:p w14:paraId="2C5C57FB" w14:textId="77777777" w:rsidR="00467DDE" w:rsidRPr="00C95CFE" w:rsidRDefault="00467DDE" w:rsidP="00C95CFE">
      <w:pPr>
        <w:spacing w:line="480" w:lineRule="auto"/>
        <w:rPr>
          <w:rFonts w:ascii="Arial" w:hAnsi="Arial" w:cs="Arial"/>
          <w:szCs w:val="24"/>
          <w:lang w:val="en-IN"/>
        </w:rPr>
      </w:pPr>
      <w:r w:rsidRPr="00C95CFE">
        <w:rPr>
          <w:rFonts w:ascii="Arial" w:hAnsi="Arial" w:cs="Arial"/>
          <w:szCs w:val="24"/>
          <w:lang w:val="en-IN"/>
        </w:rPr>
        <w:t>Di Napoli, I., Dolce, P. and Arcidiacono, C., 2019. Community trust: A social indicator related to community engagement. </w:t>
      </w:r>
      <w:r w:rsidRPr="00C95CFE">
        <w:rPr>
          <w:rFonts w:ascii="Arial" w:hAnsi="Arial" w:cs="Arial"/>
          <w:i/>
          <w:iCs/>
          <w:szCs w:val="24"/>
          <w:lang w:val="en-IN"/>
        </w:rPr>
        <w:t>Social Indicators Research</w:t>
      </w:r>
      <w:r w:rsidRPr="00C95CFE">
        <w:rPr>
          <w:rFonts w:ascii="Arial" w:hAnsi="Arial" w:cs="Arial"/>
          <w:szCs w:val="24"/>
          <w:lang w:val="en-IN"/>
        </w:rPr>
        <w:t>, </w:t>
      </w:r>
      <w:r w:rsidRPr="00C95CFE">
        <w:rPr>
          <w:rFonts w:ascii="Arial" w:hAnsi="Arial" w:cs="Arial"/>
          <w:i/>
          <w:iCs/>
          <w:szCs w:val="24"/>
          <w:lang w:val="en-IN"/>
        </w:rPr>
        <w:t>145</w:t>
      </w:r>
      <w:r w:rsidRPr="00C95CFE">
        <w:rPr>
          <w:rFonts w:ascii="Arial" w:hAnsi="Arial" w:cs="Arial"/>
          <w:szCs w:val="24"/>
          <w:lang w:val="en-IN"/>
        </w:rPr>
        <w:t>(2), pp.551-579.</w:t>
      </w:r>
    </w:p>
    <w:p w14:paraId="6DA7FEB0" w14:textId="77777777" w:rsidR="00467DDE" w:rsidRPr="00C95CFE" w:rsidRDefault="00467DDE" w:rsidP="00C95CFE">
      <w:pPr>
        <w:spacing w:line="480" w:lineRule="auto"/>
        <w:rPr>
          <w:rFonts w:ascii="Arial" w:hAnsi="Arial" w:cs="Arial"/>
          <w:szCs w:val="24"/>
        </w:rPr>
      </w:pPr>
      <w:r w:rsidRPr="00C95CFE">
        <w:rPr>
          <w:rFonts w:ascii="Arial" w:hAnsi="Arial" w:cs="Arial"/>
          <w:szCs w:val="24"/>
          <w:lang w:val="en-IN"/>
        </w:rPr>
        <w:t xml:space="preserve">Eden Project., 2021. </w:t>
      </w:r>
      <w:r w:rsidRPr="00C95CFE">
        <w:rPr>
          <w:rFonts w:ascii="Arial" w:hAnsi="Arial" w:cs="Arial"/>
          <w:szCs w:val="24"/>
        </w:rPr>
        <w:t xml:space="preserve">Kickstarting Kingsbridge. (Online), Eden Project. Available at: </w:t>
      </w:r>
      <w:hyperlink r:id="rId7" w:history="1">
        <w:r w:rsidRPr="00C95CFE">
          <w:rPr>
            <w:rStyle w:val="Hyperlink"/>
            <w:rFonts w:ascii="Arial" w:hAnsi="Arial" w:cs="Arial"/>
            <w:color w:val="auto"/>
            <w:szCs w:val="24"/>
          </w:rPr>
          <w:t>https://www.edenproject.com/sites/default/files/kingsbridge-eden-project-community-engagement.pdf</w:t>
        </w:r>
      </w:hyperlink>
      <w:r w:rsidRPr="00C95CFE">
        <w:rPr>
          <w:rFonts w:ascii="Arial" w:hAnsi="Arial" w:cs="Arial"/>
          <w:szCs w:val="24"/>
        </w:rPr>
        <w:t>. [Accessed on:3 June 2021]</w:t>
      </w:r>
    </w:p>
    <w:p w14:paraId="60E2A337" w14:textId="77777777" w:rsidR="00467DDE" w:rsidRPr="00C95CFE" w:rsidRDefault="00467DDE" w:rsidP="00C95CFE">
      <w:pPr>
        <w:spacing w:line="480" w:lineRule="auto"/>
        <w:rPr>
          <w:rFonts w:ascii="Arial" w:hAnsi="Arial" w:cs="Arial"/>
          <w:szCs w:val="24"/>
        </w:rPr>
      </w:pPr>
      <w:r w:rsidRPr="00C95CFE">
        <w:rPr>
          <w:rFonts w:ascii="Arial" w:hAnsi="Arial" w:cs="Arial"/>
          <w:szCs w:val="24"/>
          <w:lang w:val="en-IN"/>
        </w:rPr>
        <w:t>Eden Project., 2021.</w:t>
      </w:r>
      <w:r w:rsidRPr="00C95CFE">
        <w:rPr>
          <w:rFonts w:ascii="Arial" w:hAnsi="Arial" w:cs="Arial"/>
          <w:szCs w:val="24"/>
        </w:rPr>
        <w:t xml:space="preserve"> The Ayr Adventure. (Online), Eden Project. Available at: </w:t>
      </w:r>
      <w:hyperlink r:id="rId8" w:history="1">
        <w:r w:rsidRPr="00C95CFE">
          <w:rPr>
            <w:rStyle w:val="Hyperlink"/>
            <w:rFonts w:ascii="Arial" w:hAnsi="Arial" w:cs="Arial"/>
            <w:color w:val="auto"/>
            <w:szCs w:val="24"/>
          </w:rPr>
          <w:t>https://www.edenproject.com/sites/default/files/ayr-adventure-eden-project-community-engagement.pdf</w:t>
        </w:r>
      </w:hyperlink>
      <w:r w:rsidRPr="00C95CFE">
        <w:rPr>
          <w:rFonts w:ascii="Arial" w:hAnsi="Arial" w:cs="Arial"/>
          <w:szCs w:val="24"/>
        </w:rPr>
        <w:t>. [Accessed on:3 June 2021]</w:t>
      </w:r>
    </w:p>
    <w:p w14:paraId="719C69CA" w14:textId="77777777" w:rsidR="00467DDE" w:rsidRPr="00C95CFE" w:rsidRDefault="00467DDE" w:rsidP="00C95CFE">
      <w:pPr>
        <w:spacing w:line="480" w:lineRule="auto"/>
        <w:rPr>
          <w:rFonts w:ascii="Arial" w:hAnsi="Arial" w:cs="Arial"/>
          <w:szCs w:val="24"/>
          <w:shd w:val="clear" w:color="auto" w:fill="FFFFFF"/>
        </w:rPr>
      </w:pPr>
      <w:r w:rsidRPr="00C95CFE">
        <w:rPr>
          <w:rFonts w:ascii="Arial" w:hAnsi="Arial" w:cs="Arial"/>
          <w:szCs w:val="24"/>
          <w:shd w:val="clear" w:color="auto" w:fill="FFFFFF"/>
        </w:rPr>
        <w:t>Ismailova, N.T., Abisheva, G.O. and Ismailova, D.T., 2019. The role of EVENT-marketing in management. </w:t>
      </w:r>
      <w:r w:rsidRPr="00C95CFE">
        <w:rPr>
          <w:rFonts w:ascii="Arial" w:hAnsi="Arial" w:cs="Arial"/>
          <w:i/>
          <w:iCs/>
          <w:szCs w:val="24"/>
          <w:shd w:val="clear" w:color="auto" w:fill="FFFFFF"/>
        </w:rPr>
        <w:t>News of the national academy of sciences of the Republic of Kazakhstan</w:t>
      </w:r>
      <w:r w:rsidRPr="00C95CFE">
        <w:rPr>
          <w:rFonts w:ascii="Arial" w:hAnsi="Arial" w:cs="Arial"/>
          <w:szCs w:val="24"/>
          <w:shd w:val="clear" w:color="auto" w:fill="FFFFFF"/>
        </w:rPr>
        <w:t>, </w:t>
      </w:r>
      <w:r w:rsidRPr="00C95CFE">
        <w:rPr>
          <w:rFonts w:ascii="Arial" w:hAnsi="Arial" w:cs="Arial"/>
          <w:i/>
          <w:iCs/>
          <w:szCs w:val="24"/>
          <w:shd w:val="clear" w:color="auto" w:fill="FFFFFF"/>
        </w:rPr>
        <w:t>6</w:t>
      </w:r>
      <w:r w:rsidRPr="00C95CFE">
        <w:rPr>
          <w:rFonts w:ascii="Arial" w:hAnsi="Arial" w:cs="Arial"/>
          <w:szCs w:val="24"/>
          <w:shd w:val="clear" w:color="auto" w:fill="FFFFFF"/>
        </w:rPr>
        <w:t>(328), pp.94-98.</w:t>
      </w:r>
    </w:p>
    <w:p w14:paraId="18937168" w14:textId="77777777" w:rsidR="00467DDE" w:rsidRPr="00C95CFE" w:rsidRDefault="00467DDE" w:rsidP="00C95CFE">
      <w:pPr>
        <w:spacing w:line="480" w:lineRule="auto"/>
        <w:rPr>
          <w:rFonts w:ascii="Arial" w:hAnsi="Arial" w:cs="Arial"/>
          <w:szCs w:val="24"/>
          <w:lang w:val="en-IN"/>
        </w:rPr>
      </w:pPr>
      <w:r w:rsidRPr="00C95CFE">
        <w:rPr>
          <w:rFonts w:ascii="Arial" w:hAnsi="Arial" w:cs="Arial"/>
          <w:szCs w:val="24"/>
          <w:lang w:val="en-IN"/>
        </w:rPr>
        <w:t>Key, K.D., Furr-Holden, D., Lewis, E.Y., Cunningham, R., Zimmerman, M.A., Johnson-Lawrence, V. and Selig, S., 2019. The continuum of community engagement in research: a roadmap for understanding and assessing Progress. </w:t>
      </w:r>
      <w:r w:rsidRPr="00C95CFE">
        <w:rPr>
          <w:rFonts w:ascii="Arial" w:hAnsi="Arial" w:cs="Arial"/>
          <w:i/>
          <w:iCs/>
          <w:szCs w:val="24"/>
          <w:lang w:val="en-IN"/>
        </w:rPr>
        <w:t>Progress in community health partnerships: research, education, and action</w:t>
      </w:r>
      <w:r w:rsidRPr="00C95CFE">
        <w:rPr>
          <w:rFonts w:ascii="Arial" w:hAnsi="Arial" w:cs="Arial"/>
          <w:szCs w:val="24"/>
          <w:lang w:val="en-IN"/>
        </w:rPr>
        <w:t>, </w:t>
      </w:r>
      <w:r w:rsidRPr="00C95CFE">
        <w:rPr>
          <w:rFonts w:ascii="Arial" w:hAnsi="Arial" w:cs="Arial"/>
          <w:i/>
          <w:iCs/>
          <w:szCs w:val="24"/>
          <w:lang w:val="en-IN"/>
        </w:rPr>
        <w:t>13</w:t>
      </w:r>
      <w:r w:rsidRPr="00C95CFE">
        <w:rPr>
          <w:rFonts w:ascii="Arial" w:hAnsi="Arial" w:cs="Arial"/>
          <w:szCs w:val="24"/>
          <w:lang w:val="en-IN"/>
        </w:rPr>
        <w:t>(4), pp.427-434.</w:t>
      </w:r>
    </w:p>
    <w:p w14:paraId="6B72628B" w14:textId="77777777" w:rsidR="00467DDE" w:rsidRPr="00C95CFE" w:rsidRDefault="00467DDE" w:rsidP="00C95CFE">
      <w:pPr>
        <w:spacing w:line="480" w:lineRule="auto"/>
        <w:rPr>
          <w:rFonts w:ascii="Arial" w:hAnsi="Arial" w:cs="Arial"/>
          <w:szCs w:val="24"/>
          <w:shd w:val="clear" w:color="auto" w:fill="FFFFFF"/>
        </w:rPr>
      </w:pPr>
      <w:r w:rsidRPr="00C95CFE">
        <w:rPr>
          <w:rFonts w:ascii="Arial" w:hAnsi="Arial" w:cs="Arial"/>
          <w:szCs w:val="24"/>
          <w:shd w:val="clear" w:color="auto" w:fill="FFFFFF"/>
        </w:rPr>
        <w:t>Luca, N.R., Smith, M. and Hibbert, S., 2021. A community-based participatory research approach to understanding social eating for food well-being. </w:t>
      </w:r>
      <w:r w:rsidRPr="00C95CFE">
        <w:rPr>
          <w:rFonts w:ascii="Arial" w:hAnsi="Arial" w:cs="Arial"/>
          <w:i/>
          <w:iCs/>
          <w:szCs w:val="24"/>
          <w:shd w:val="clear" w:color="auto" w:fill="FFFFFF"/>
        </w:rPr>
        <w:t>Emerald Open Research</w:t>
      </w:r>
      <w:r w:rsidRPr="00C95CFE">
        <w:rPr>
          <w:rFonts w:ascii="Arial" w:hAnsi="Arial" w:cs="Arial"/>
          <w:szCs w:val="24"/>
          <w:shd w:val="clear" w:color="auto" w:fill="FFFFFF"/>
        </w:rPr>
        <w:t>, </w:t>
      </w:r>
      <w:r w:rsidRPr="00C95CFE">
        <w:rPr>
          <w:rFonts w:ascii="Arial" w:hAnsi="Arial" w:cs="Arial"/>
          <w:i/>
          <w:iCs/>
          <w:szCs w:val="24"/>
          <w:shd w:val="clear" w:color="auto" w:fill="FFFFFF"/>
        </w:rPr>
        <w:t>3</w:t>
      </w:r>
      <w:r w:rsidRPr="00C95CFE">
        <w:rPr>
          <w:rFonts w:ascii="Arial" w:hAnsi="Arial" w:cs="Arial"/>
          <w:szCs w:val="24"/>
          <w:shd w:val="clear" w:color="auto" w:fill="FFFFFF"/>
        </w:rPr>
        <w:t>(11), p.11.</w:t>
      </w:r>
    </w:p>
    <w:p w14:paraId="1E3B5E71" w14:textId="77777777" w:rsidR="00467DDE" w:rsidRPr="00C95CFE" w:rsidRDefault="00467DDE" w:rsidP="00C95CFE">
      <w:pPr>
        <w:spacing w:line="480" w:lineRule="auto"/>
        <w:rPr>
          <w:rFonts w:ascii="Arial" w:hAnsi="Arial" w:cs="Arial"/>
          <w:szCs w:val="24"/>
          <w:lang w:val="en-IN"/>
        </w:rPr>
      </w:pPr>
      <w:r w:rsidRPr="00C95CFE">
        <w:rPr>
          <w:rFonts w:ascii="Arial" w:hAnsi="Arial" w:cs="Arial"/>
          <w:szCs w:val="24"/>
          <w:lang w:val="en-IN"/>
        </w:rPr>
        <w:t>Sabaj, O. and Varas, G., 2019. The discourse of innovation. A research program to analyze the socio-discursive practices of innovation projects. </w:t>
      </w:r>
      <w:r w:rsidRPr="00C95CFE">
        <w:rPr>
          <w:rFonts w:ascii="Arial" w:hAnsi="Arial" w:cs="Arial"/>
          <w:i/>
          <w:iCs/>
          <w:szCs w:val="24"/>
          <w:lang w:val="en-IN"/>
        </w:rPr>
        <w:t>Arboles y Rizomas</w:t>
      </w:r>
      <w:r w:rsidRPr="00C95CFE">
        <w:rPr>
          <w:rFonts w:ascii="Arial" w:hAnsi="Arial" w:cs="Arial"/>
          <w:szCs w:val="24"/>
          <w:lang w:val="en-IN"/>
        </w:rPr>
        <w:t>, </w:t>
      </w:r>
      <w:r w:rsidRPr="00C95CFE">
        <w:rPr>
          <w:rFonts w:ascii="Arial" w:hAnsi="Arial" w:cs="Arial"/>
          <w:i/>
          <w:iCs/>
          <w:szCs w:val="24"/>
          <w:lang w:val="en-IN"/>
        </w:rPr>
        <w:t>1</w:t>
      </w:r>
      <w:r w:rsidRPr="00C95CFE">
        <w:rPr>
          <w:rFonts w:ascii="Arial" w:hAnsi="Arial" w:cs="Arial"/>
          <w:szCs w:val="24"/>
          <w:lang w:val="en-IN"/>
        </w:rPr>
        <w:t>(2), pp.82-94.</w:t>
      </w:r>
    </w:p>
    <w:p w14:paraId="66A2D6E9" w14:textId="77777777" w:rsidR="00467DDE" w:rsidRPr="00C95CFE" w:rsidRDefault="00467DDE" w:rsidP="00C95CFE">
      <w:pPr>
        <w:spacing w:line="480" w:lineRule="auto"/>
        <w:rPr>
          <w:rFonts w:ascii="Arial" w:hAnsi="Arial" w:cs="Arial"/>
          <w:szCs w:val="24"/>
          <w:lang w:val="en-IN"/>
        </w:rPr>
      </w:pPr>
      <w:r w:rsidRPr="00C95CFE">
        <w:rPr>
          <w:rFonts w:ascii="Arial" w:hAnsi="Arial" w:cs="Arial"/>
          <w:szCs w:val="24"/>
          <w:shd w:val="clear" w:color="auto" w:fill="FFFFFF"/>
        </w:rPr>
        <w:t>Steinmetz, C., Rahmat, H., Marshall, N., Bishop, K., Thompson, S., Park, M., Corkery, L. and Tietz, C., 2021. Liking, Tweeting and Posting: An Analysis of Community Engagement through Social Media Platforms. </w:t>
      </w:r>
      <w:r w:rsidRPr="00C95CFE">
        <w:rPr>
          <w:rFonts w:ascii="Arial" w:hAnsi="Arial" w:cs="Arial"/>
          <w:i/>
          <w:iCs/>
          <w:szCs w:val="24"/>
          <w:shd w:val="clear" w:color="auto" w:fill="FFFFFF"/>
        </w:rPr>
        <w:t>Urban Policy and Research</w:t>
      </w:r>
      <w:r w:rsidRPr="00C95CFE">
        <w:rPr>
          <w:rFonts w:ascii="Arial" w:hAnsi="Arial" w:cs="Arial"/>
          <w:szCs w:val="24"/>
          <w:shd w:val="clear" w:color="auto" w:fill="FFFFFF"/>
        </w:rPr>
        <w:t>, </w:t>
      </w:r>
      <w:r w:rsidRPr="00C95CFE">
        <w:rPr>
          <w:rFonts w:ascii="Arial" w:hAnsi="Arial" w:cs="Arial"/>
          <w:i/>
          <w:iCs/>
          <w:szCs w:val="24"/>
          <w:shd w:val="clear" w:color="auto" w:fill="FFFFFF"/>
        </w:rPr>
        <w:t>39</w:t>
      </w:r>
      <w:r w:rsidRPr="00C95CFE">
        <w:rPr>
          <w:rFonts w:ascii="Arial" w:hAnsi="Arial" w:cs="Arial"/>
          <w:szCs w:val="24"/>
          <w:shd w:val="clear" w:color="auto" w:fill="FFFFFF"/>
        </w:rPr>
        <w:t>(1), pp.85-105.</w:t>
      </w:r>
    </w:p>
    <w:p w14:paraId="101B9BE3" w14:textId="77777777" w:rsidR="00467DDE" w:rsidRPr="00C95CFE" w:rsidRDefault="00467DDE" w:rsidP="00C95CFE">
      <w:pPr>
        <w:spacing w:line="480" w:lineRule="auto"/>
        <w:rPr>
          <w:rFonts w:ascii="Arial" w:hAnsi="Arial" w:cs="Arial"/>
          <w:szCs w:val="24"/>
          <w:lang w:val="en-IN"/>
        </w:rPr>
      </w:pPr>
      <w:r w:rsidRPr="00C95CFE">
        <w:rPr>
          <w:rFonts w:ascii="Arial" w:hAnsi="Arial" w:cs="Arial"/>
          <w:szCs w:val="24"/>
          <w:lang w:val="en-IN"/>
        </w:rPr>
        <w:t>Williams, C.B., Fedorowicz, J., Kavanaugh, A., Mentzer, K., Thatcher, J.B. and Xu, J., 2018. Leveraging social media to achieve a community policing agenda. </w:t>
      </w:r>
      <w:r w:rsidRPr="00C95CFE">
        <w:rPr>
          <w:rFonts w:ascii="Arial" w:hAnsi="Arial" w:cs="Arial"/>
          <w:i/>
          <w:iCs/>
          <w:szCs w:val="24"/>
          <w:lang w:val="en-IN"/>
        </w:rPr>
        <w:t>Government Information Quarterly</w:t>
      </w:r>
      <w:r w:rsidRPr="00C95CFE">
        <w:rPr>
          <w:rFonts w:ascii="Arial" w:hAnsi="Arial" w:cs="Arial"/>
          <w:szCs w:val="24"/>
          <w:lang w:val="en-IN"/>
        </w:rPr>
        <w:t>, </w:t>
      </w:r>
      <w:r w:rsidRPr="00C95CFE">
        <w:rPr>
          <w:rFonts w:ascii="Arial" w:hAnsi="Arial" w:cs="Arial"/>
          <w:i/>
          <w:iCs/>
          <w:szCs w:val="24"/>
          <w:lang w:val="en-IN"/>
        </w:rPr>
        <w:t>35</w:t>
      </w:r>
      <w:r w:rsidRPr="00C95CFE">
        <w:rPr>
          <w:rFonts w:ascii="Arial" w:hAnsi="Arial" w:cs="Arial"/>
          <w:szCs w:val="24"/>
          <w:lang w:val="en-IN"/>
        </w:rPr>
        <w:t>(2), pp.210-222.</w:t>
      </w:r>
    </w:p>
    <w:p w14:paraId="6DCDA616" w14:textId="77777777" w:rsidR="006C5B9E" w:rsidRPr="00C95CFE" w:rsidRDefault="006C5B9E" w:rsidP="00C95CFE">
      <w:pPr>
        <w:spacing w:line="480" w:lineRule="auto"/>
        <w:rPr>
          <w:rFonts w:ascii="Arial" w:hAnsi="Arial" w:cs="Arial"/>
          <w:b/>
          <w:bCs/>
          <w:szCs w:val="24"/>
        </w:rPr>
      </w:pPr>
    </w:p>
    <w:p w14:paraId="3A876B57" w14:textId="782DCDC1" w:rsidR="00CA69B3" w:rsidRPr="00C95CFE" w:rsidRDefault="00CA69B3" w:rsidP="00C95CFE">
      <w:pPr>
        <w:spacing w:after="0" w:line="480" w:lineRule="auto"/>
        <w:rPr>
          <w:rFonts w:ascii="Arial" w:hAnsi="Arial" w:cs="Arial"/>
          <w:szCs w:val="24"/>
        </w:rPr>
      </w:pPr>
      <w:r w:rsidRPr="00C95CFE">
        <w:rPr>
          <w:rFonts w:ascii="Arial" w:hAnsi="Arial" w:cs="Arial"/>
          <w:szCs w:val="24"/>
        </w:rPr>
        <w:br w:type="page"/>
      </w:r>
    </w:p>
    <w:p w14:paraId="103B6D90" w14:textId="77777777" w:rsidR="00CA69B3" w:rsidRPr="00C95CFE" w:rsidRDefault="00CA69B3" w:rsidP="00C95CFE">
      <w:pPr>
        <w:spacing w:line="480" w:lineRule="auto"/>
        <w:rPr>
          <w:rFonts w:ascii="Arial" w:hAnsi="Arial" w:cs="Arial"/>
          <w:szCs w:val="24"/>
        </w:rPr>
      </w:pPr>
    </w:p>
    <w:sectPr w:rsidR="00CA69B3" w:rsidRPr="00C95CFE" w:rsidSect="00EF48A7">
      <w:footerReference w:type="default" r:id="rId9"/>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DB58563" w14:textId="77777777" w:rsidR="00BD38AA" w:rsidRDefault="00BD38AA" w:rsidP="00C95CFE">
      <w:pPr>
        <w:spacing w:after="0" w:line="240" w:lineRule="auto"/>
      </w:pPr>
      <w:r>
        <w:separator/>
      </w:r>
    </w:p>
  </w:endnote>
  <w:endnote w:type="continuationSeparator" w:id="0">
    <w:p w14:paraId="1B7B9A9D" w14:textId="77777777" w:rsidR="00BD38AA" w:rsidRDefault="00BD38AA" w:rsidP="00C95C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2844165"/>
      <w:docPartObj>
        <w:docPartGallery w:val="Page Numbers (Bottom of Page)"/>
        <w:docPartUnique/>
      </w:docPartObj>
    </w:sdtPr>
    <w:sdtEndPr>
      <w:rPr>
        <w:noProof/>
      </w:rPr>
    </w:sdtEndPr>
    <w:sdtContent>
      <w:p w14:paraId="229AEDA2" w14:textId="543E6F51" w:rsidR="00C95CFE" w:rsidRDefault="00C95CFE">
        <w:pPr>
          <w:pStyle w:val="Footer"/>
          <w:jc w:val="right"/>
        </w:pPr>
        <w:r>
          <w:fldChar w:fldCharType="begin"/>
        </w:r>
        <w:r>
          <w:instrText xml:space="preserve"> PAGE   \* MERGEFORMAT </w:instrText>
        </w:r>
        <w:r>
          <w:fldChar w:fldCharType="separate"/>
        </w:r>
        <w:r w:rsidR="00BD38AA">
          <w:rPr>
            <w:noProof/>
          </w:rPr>
          <w:t>1</w:t>
        </w:r>
        <w:r>
          <w:rPr>
            <w:noProof/>
          </w:rPr>
          <w:fldChar w:fldCharType="end"/>
        </w:r>
      </w:p>
    </w:sdtContent>
  </w:sdt>
  <w:p w14:paraId="4ACB13FF" w14:textId="77777777" w:rsidR="00C95CFE" w:rsidRDefault="00C95CF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334A429" w14:textId="77777777" w:rsidR="00BD38AA" w:rsidRDefault="00BD38AA" w:rsidP="00C95CFE">
      <w:pPr>
        <w:spacing w:after="0" w:line="240" w:lineRule="auto"/>
      </w:pPr>
      <w:r>
        <w:separator/>
      </w:r>
    </w:p>
  </w:footnote>
  <w:footnote w:type="continuationSeparator" w:id="0">
    <w:p w14:paraId="1E2F3EDD" w14:textId="77777777" w:rsidR="00BD38AA" w:rsidRDefault="00BD38AA" w:rsidP="00C95CF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4180"/>
    <w:rsid w:val="0001681D"/>
    <w:rsid w:val="000B73A7"/>
    <w:rsid w:val="000E53B0"/>
    <w:rsid w:val="00157490"/>
    <w:rsid w:val="002B6E99"/>
    <w:rsid w:val="002E3A1B"/>
    <w:rsid w:val="00372BE6"/>
    <w:rsid w:val="00426EBE"/>
    <w:rsid w:val="00467DDE"/>
    <w:rsid w:val="004F75EE"/>
    <w:rsid w:val="00573E55"/>
    <w:rsid w:val="00594AF2"/>
    <w:rsid w:val="005C55F3"/>
    <w:rsid w:val="00622066"/>
    <w:rsid w:val="006A066B"/>
    <w:rsid w:val="006C5B9E"/>
    <w:rsid w:val="006E4A20"/>
    <w:rsid w:val="006F3BB8"/>
    <w:rsid w:val="007A43C7"/>
    <w:rsid w:val="00802D8F"/>
    <w:rsid w:val="008269D9"/>
    <w:rsid w:val="00886DBF"/>
    <w:rsid w:val="008F5E34"/>
    <w:rsid w:val="00995F37"/>
    <w:rsid w:val="00A2427C"/>
    <w:rsid w:val="00B67766"/>
    <w:rsid w:val="00BB1CB5"/>
    <w:rsid w:val="00BB7083"/>
    <w:rsid w:val="00BC43A1"/>
    <w:rsid w:val="00BD38AA"/>
    <w:rsid w:val="00C368E3"/>
    <w:rsid w:val="00C662F6"/>
    <w:rsid w:val="00C95CFE"/>
    <w:rsid w:val="00C97C11"/>
    <w:rsid w:val="00CA0838"/>
    <w:rsid w:val="00CA69B3"/>
    <w:rsid w:val="00D316B1"/>
    <w:rsid w:val="00DC4A9C"/>
    <w:rsid w:val="00E9333C"/>
    <w:rsid w:val="00EF48A7"/>
    <w:rsid w:val="00F64180"/>
    <w:rsid w:val="00FB39B4"/>
    <w:rsid w:val="00FE167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6E2E94"/>
  <w15:chartTrackingRefBased/>
  <w15:docId w15:val="{EF3C81D4-B588-D740-8D69-A3E3111B36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IN"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qFormat="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02D8F"/>
    <w:pPr>
      <w:spacing w:after="200" w:line="360" w:lineRule="auto"/>
      <w:jc w:val="both"/>
    </w:pPr>
    <w:rPr>
      <w:rFonts w:ascii="Times New Roman" w:hAnsi="Times New Roman"/>
      <w:szCs w:val="22"/>
      <w:lang w:val="en-US"/>
    </w:rPr>
  </w:style>
  <w:style w:type="paragraph" w:styleId="Heading1">
    <w:name w:val="heading 1"/>
    <w:basedOn w:val="Normal"/>
    <w:next w:val="Normal"/>
    <w:link w:val="Heading1Char"/>
    <w:autoRedefine/>
    <w:uiPriority w:val="9"/>
    <w:qFormat/>
    <w:rsid w:val="005C55F3"/>
    <w:pPr>
      <w:keepNext/>
      <w:keepLines/>
      <w:spacing w:before="240" w:after="0" w:line="259" w:lineRule="auto"/>
      <w:jc w:val="left"/>
      <w:outlineLvl w:val="0"/>
    </w:pPr>
    <w:rPr>
      <w:rFonts w:eastAsiaTheme="majorEastAsia" w:cstheme="majorBidi"/>
      <w:b/>
      <w:color w:val="000000" w:themeColor="text1"/>
      <w:sz w:val="28"/>
      <w:szCs w:val="32"/>
      <w:lang w:val="en-IN"/>
    </w:rPr>
  </w:style>
  <w:style w:type="paragraph" w:styleId="Heading2">
    <w:name w:val="heading 2"/>
    <w:basedOn w:val="Normal"/>
    <w:next w:val="Normal"/>
    <w:link w:val="Heading2Char"/>
    <w:autoRedefine/>
    <w:uiPriority w:val="9"/>
    <w:unhideWhenUsed/>
    <w:qFormat/>
    <w:rsid w:val="005C55F3"/>
    <w:pPr>
      <w:keepNext/>
      <w:keepLines/>
      <w:spacing w:before="40" w:after="0" w:line="259" w:lineRule="auto"/>
      <w:outlineLvl w:val="1"/>
    </w:pPr>
    <w:rPr>
      <w:rFonts w:eastAsiaTheme="majorEastAsia" w:cstheme="majorBidi"/>
      <w:b/>
      <w:color w:val="000000" w:themeColor="text1"/>
      <w:szCs w:val="26"/>
      <w:lang w:val="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C55F3"/>
    <w:rPr>
      <w:rFonts w:ascii="Times New Roman" w:eastAsiaTheme="majorEastAsia" w:hAnsi="Times New Roman" w:cstheme="majorBidi"/>
      <w:b/>
      <w:color w:val="000000" w:themeColor="text1"/>
      <w:sz w:val="28"/>
      <w:szCs w:val="32"/>
    </w:rPr>
  </w:style>
  <w:style w:type="character" w:customStyle="1" w:styleId="Heading2Char">
    <w:name w:val="Heading 2 Char"/>
    <w:basedOn w:val="DefaultParagraphFont"/>
    <w:link w:val="Heading2"/>
    <w:uiPriority w:val="9"/>
    <w:rsid w:val="005C55F3"/>
    <w:rPr>
      <w:rFonts w:ascii="Times New Roman" w:eastAsiaTheme="majorEastAsia" w:hAnsi="Times New Roman" w:cstheme="majorBidi"/>
      <w:b/>
      <w:color w:val="000000" w:themeColor="text1"/>
      <w:szCs w:val="26"/>
    </w:rPr>
  </w:style>
  <w:style w:type="paragraph" w:styleId="Caption">
    <w:name w:val="caption"/>
    <w:basedOn w:val="Normal"/>
    <w:next w:val="Normal"/>
    <w:autoRedefine/>
    <w:uiPriority w:val="35"/>
    <w:unhideWhenUsed/>
    <w:qFormat/>
    <w:rsid w:val="00BB7083"/>
    <w:pPr>
      <w:jc w:val="center"/>
    </w:pPr>
    <w:rPr>
      <w:b/>
      <w:iCs/>
      <w:color w:val="000000" w:themeColor="text1"/>
      <w:sz w:val="18"/>
      <w:szCs w:val="18"/>
    </w:rPr>
  </w:style>
  <w:style w:type="paragraph" w:styleId="Title">
    <w:name w:val="Title"/>
    <w:basedOn w:val="Normal"/>
    <w:next w:val="Normal"/>
    <w:link w:val="TitleChar"/>
    <w:autoRedefine/>
    <w:uiPriority w:val="10"/>
    <w:qFormat/>
    <w:rsid w:val="00467DDE"/>
    <w:pPr>
      <w:contextualSpacing/>
    </w:pPr>
    <w:rPr>
      <w:rFonts w:eastAsiaTheme="majorEastAsia" w:cstheme="majorBidi"/>
      <w:b/>
      <w:spacing w:val="-10"/>
      <w:kern w:val="28"/>
      <w:sz w:val="56"/>
      <w:szCs w:val="56"/>
      <w:u w:val="single"/>
    </w:rPr>
  </w:style>
  <w:style w:type="character" w:customStyle="1" w:styleId="TitleChar">
    <w:name w:val="Title Char"/>
    <w:basedOn w:val="DefaultParagraphFont"/>
    <w:link w:val="Title"/>
    <w:uiPriority w:val="10"/>
    <w:rsid w:val="00467DDE"/>
    <w:rPr>
      <w:rFonts w:ascii="Times New Roman" w:eastAsiaTheme="majorEastAsia" w:hAnsi="Times New Roman" w:cstheme="majorBidi"/>
      <w:b/>
      <w:spacing w:val="-10"/>
      <w:kern w:val="28"/>
      <w:sz w:val="56"/>
      <w:szCs w:val="56"/>
      <w:u w:val="single"/>
      <w:lang w:val="en-US"/>
    </w:rPr>
  </w:style>
  <w:style w:type="paragraph" w:customStyle="1" w:styleId="Caption1">
    <w:name w:val="Caption 1"/>
    <w:basedOn w:val="Normal"/>
    <w:autoRedefine/>
    <w:qFormat/>
    <w:rsid w:val="00BB1CB5"/>
    <w:pPr>
      <w:jc w:val="center"/>
    </w:pPr>
  </w:style>
  <w:style w:type="paragraph" w:styleId="TOC1">
    <w:name w:val="toc 1"/>
    <w:basedOn w:val="Normal"/>
    <w:next w:val="Normal"/>
    <w:autoRedefine/>
    <w:uiPriority w:val="39"/>
    <w:unhideWhenUsed/>
    <w:qFormat/>
    <w:rsid w:val="00622066"/>
    <w:pPr>
      <w:pBdr>
        <w:between w:val="double" w:sz="6" w:space="0" w:color="auto"/>
      </w:pBdr>
      <w:spacing w:before="120" w:after="120"/>
    </w:pPr>
    <w:rPr>
      <w:rFonts w:ascii="Arial" w:hAnsi="Arial"/>
      <w:bCs/>
      <w:iCs/>
      <w:szCs w:val="24"/>
    </w:rPr>
  </w:style>
  <w:style w:type="paragraph" w:styleId="TOC2">
    <w:name w:val="toc 2"/>
    <w:basedOn w:val="Normal"/>
    <w:next w:val="Normal"/>
    <w:autoRedefine/>
    <w:uiPriority w:val="39"/>
    <w:unhideWhenUsed/>
    <w:qFormat/>
    <w:rsid w:val="00622066"/>
    <w:pPr>
      <w:pBdr>
        <w:between w:val="double" w:sz="6" w:space="0" w:color="auto"/>
      </w:pBdr>
      <w:spacing w:before="120" w:after="120"/>
    </w:pPr>
    <w:rPr>
      <w:rFonts w:ascii="Arial" w:hAnsi="Arial"/>
      <w:iCs/>
      <w:szCs w:val="20"/>
    </w:rPr>
  </w:style>
  <w:style w:type="paragraph" w:styleId="TOC3">
    <w:name w:val="toc 3"/>
    <w:basedOn w:val="Normal"/>
    <w:next w:val="Normal"/>
    <w:autoRedefine/>
    <w:uiPriority w:val="39"/>
    <w:semiHidden/>
    <w:unhideWhenUsed/>
    <w:qFormat/>
    <w:rsid w:val="00622066"/>
    <w:pPr>
      <w:spacing w:after="0"/>
      <w:ind w:left="480"/>
    </w:pPr>
    <w:rPr>
      <w:szCs w:val="20"/>
    </w:rPr>
  </w:style>
  <w:style w:type="paragraph" w:styleId="TOC4">
    <w:name w:val="toc 4"/>
    <w:basedOn w:val="Normal"/>
    <w:next w:val="Normal"/>
    <w:autoRedefine/>
    <w:uiPriority w:val="39"/>
    <w:semiHidden/>
    <w:unhideWhenUsed/>
    <w:qFormat/>
    <w:rsid w:val="00622066"/>
    <w:pPr>
      <w:pBdr>
        <w:between w:val="double" w:sz="6" w:space="0" w:color="auto"/>
      </w:pBdr>
      <w:spacing w:before="120" w:after="120"/>
      <w:ind w:left="480"/>
    </w:pPr>
    <w:rPr>
      <w:rFonts w:ascii="Arial" w:hAnsi="Arial"/>
      <w:szCs w:val="20"/>
    </w:rPr>
  </w:style>
  <w:style w:type="character" w:styleId="Hyperlink">
    <w:name w:val="Hyperlink"/>
    <w:basedOn w:val="DefaultParagraphFont"/>
    <w:uiPriority w:val="99"/>
    <w:unhideWhenUsed/>
    <w:rsid w:val="00467DDE"/>
    <w:rPr>
      <w:color w:val="0563C1" w:themeColor="hyperlink"/>
      <w:u w:val="single"/>
    </w:rPr>
  </w:style>
  <w:style w:type="paragraph" w:styleId="TOCHeading">
    <w:name w:val="TOC Heading"/>
    <w:basedOn w:val="Heading1"/>
    <w:next w:val="Normal"/>
    <w:uiPriority w:val="39"/>
    <w:unhideWhenUsed/>
    <w:qFormat/>
    <w:rsid w:val="00467DDE"/>
    <w:pPr>
      <w:outlineLvl w:val="9"/>
    </w:pPr>
    <w:rPr>
      <w:rFonts w:asciiTheme="majorHAnsi" w:hAnsiTheme="majorHAnsi"/>
      <w:b w:val="0"/>
      <w:color w:val="2F5496" w:themeColor="accent1" w:themeShade="BF"/>
      <w:sz w:val="32"/>
      <w:lang w:val="en-US"/>
    </w:rPr>
  </w:style>
  <w:style w:type="paragraph" w:styleId="Header">
    <w:name w:val="header"/>
    <w:basedOn w:val="Normal"/>
    <w:link w:val="HeaderChar"/>
    <w:uiPriority w:val="99"/>
    <w:unhideWhenUsed/>
    <w:rsid w:val="00C95CFE"/>
    <w:pPr>
      <w:tabs>
        <w:tab w:val="center" w:pos="4513"/>
        <w:tab w:val="right" w:pos="9026"/>
      </w:tabs>
      <w:spacing w:after="0" w:line="240" w:lineRule="auto"/>
    </w:pPr>
  </w:style>
  <w:style w:type="character" w:customStyle="1" w:styleId="HeaderChar">
    <w:name w:val="Header Char"/>
    <w:basedOn w:val="DefaultParagraphFont"/>
    <w:link w:val="Header"/>
    <w:uiPriority w:val="99"/>
    <w:rsid w:val="00C95CFE"/>
    <w:rPr>
      <w:rFonts w:ascii="Times New Roman" w:hAnsi="Times New Roman"/>
      <w:szCs w:val="22"/>
      <w:lang w:val="en-US"/>
    </w:rPr>
  </w:style>
  <w:style w:type="paragraph" w:styleId="Footer">
    <w:name w:val="footer"/>
    <w:basedOn w:val="Normal"/>
    <w:link w:val="FooterChar"/>
    <w:uiPriority w:val="99"/>
    <w:unhideWhenUsed/>
    <w:rsid w:val="00C95CFE"/>
    <w:pPr>
      <w:tabs>
        <w:tab w:val="center" w:pos="4513"/>
        <w:tab w:val="right" w:pos="9026"/>
      </w:tabs>
      <w:spacing w:after="0" w:line="240" w:lineRule="auto"/>
    </w:pPr>
  </w:style>
  <w:style w:type="character" w:customStyle="1" w:styleId="FooterChar">
    <w:name w:val="Footer Char"/>
    <w:basedOn w:val="DefaultParagraphFont"/>
    <w:link w:val="Footer"/>
    <w:uiPriority w:val="99"/>
    <w:rsid w:val="00C95CFE"/>
    <w:rPr>
      <w:rFonts w:ascii="Times New Roman" w:hAnsi="Times New Roman"/>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214330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denproject.com/sites/default/files/ayr-adventure-eden-project-community-engagement.pdf" TargetMode="External"/><Relationship Id="rId3" Type="http://schemas.openxmlformats.org/officeDocument/2006/relationships/settings" Target="settings.xml"/><Relationship Id="rId7" Type="http://schemas.openxmlformats.org/officeDocument/2006/relationships/hyperlink" Target="https://www.edenproject.com/sites/default/files/kingsbridge-eden-project-community-engagement.pdf"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A8A59F-F32A-4642-A809-61186A369D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670</TotalTime>
  <Pages>13</Pages>
  <Words>2454</Words>
  <Characters>13990</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hp</cp:lastModifiedBy>
  <cp:revision>8</cp:revision>
  <dcterms:created xsi:type="dcterms:W3CDTF">2021-07-01T08:36:00Z</dcterms:created>
  <dcterms:modified xsi:type="dcterms:W3CDTF">2021-07-12T14:27:00Z</dcterms:modified>
</cp:coreProperties>
</file>