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48D76" w14:textId="77777777" w:rsidR="000A6273" w:rsidRPr="00ED1049" w:rsidRDefault="000A6273" w:rsidP="00A14EA8">
      <w:pPr>
        <w:ind w:left="426"/>
        <w:rPr>
          <w:rFonts w:ascii="Arial" w:hAnsi="Arial" w:cs="Arial"/>
        </w:rPr>
      </w:pPr>
      <w:r>
        <w:rPr>
          <w:noProof/>
        </w:rPr>
        <w:drawing>
          <wp:anchor distT="0" distB="0" distL="114300" distR="114300" simplePos="0" relativeHeight="251660288" behindDoc="1" locked="0" layoutInCell="1" allowOverlap="1" wp14:anchorId="7A514547" wp14:editId="1ADBAF27">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1917797709"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4A3D364" w14:textId="77777777" w:rsidR="000A6273" w:rsidRPr="00074402" w:rsidRDefault="000A6273" w:rsidP="00A14EA8">
      <w:pPr>
        <w:ind w:left="426"/>
        <w:rPr>
          <w:rFonts w:ascii="Arial" w:hAnsi="Arial" w:cs="Arial"/>
          <w:szCs w:val="24"/>
        </w:rPr>
      </w:pPr>
    </w:p>
    <w:p w14:paraId="5BF16FE7" w14:textId="77777777" w:rsidR="000A6273" w:rsidRPr="00074402" w:rsidRDefault="000A6273" w:rsidP="00A14EA8">
      <w:pPr>
        <w:ind w:left="426"/>
        <w:rPr>
          <w:rFonts w:ascii="Arial" w:hAnsi="Arial" w:cs="Arial"/>
          <w:szCs w:val="24"/>
        </w:rPr>
      </w:pPr>
    </w:p>
    <w:p w14:paraId="585EE32F" w14:textId="77777777" w:rsidR="000A6273" w:rsidRPr="00074402" w:rsidRDefault="000A6273" w:rsidP="00A14EA8">
      <w:pPr>
        <w:ind w:left="426"/>
        <w:rPr>
          <w:rFonts w:ascii="Arial" w:hAnsi="Arial" w:cs="Arial"/>
          <w:szCs w:val="24"/>
        </w:rPr>
      </w:pPr>
    </w:p>
    <w:p w14:paraId="4B3E5BFD" w14:textId="77777777" w:rsidR="000A6273" w:rsidRPr="00ED1049" w:rsidRDefault="000A6273" w:rsidP="00A14EA8">
      <w:pPr>
        <w:rPr>
          <w:rFonts w:ascii="Arial" w:hAnsi="Arial" w:cs="Arial"/>
        </w:rPr>
      </w:pPr>
    </w:p>
    <w:p w14:paraId="325BD18D" w14:textId="77777777" w:rsidR="000A6273" w:rsidRDefault="000A6273" w:rsidP="00A14EA8">
      <w:pPr>
        <w:jc w:val="center"/>
        <w:rPr>
          <w:b/>
          <w:bCs/>
          <w:sz w:val="36"/>
          <w:szCs w:val="36"/>
        </w:rPr>
      </w:pPr>
    </w:p>
    <w:p w14:paraId="0782E37F" w14:textId="77777777" w:rsidR="000A6273" w:rsidRDefault="000A6273" w:rsidP="00A14EA8">
      <w:pPr>
        <w:jc w:val="center"/>
        <w:rPr>
          <w:b/>
          <w:bCs/>
          <w:sz w:val="36"/>
          <w:szCs w:val="36"/>
        </w:rPr>
      </w:pPr>
      <w:r w:rsidRPr="00C31D85">
        <w:rPr>
          <w:b/>
          <w:bCs/>
          <w:sz w:val="36"/>
          <w:szCs w:val="36"/>
        </w:rPr>
        <w:t xml:space="preserve">Methods and Search Strategy Academic Poster </w:t>
      </w:r>
    </w:p>
    <w:p w14:paraId="435E2760" w14:textId="77777777" w:rsidR="000A6273" w:rsidRDefault="000A6273" w:rsidP="00A14EA8">
      <w:pPr>
        <w:jc w:val="center"/>
        <w:rPr>
          <w:b/>
          <w:bCs/>
          <w:sz w:val="36"/>
          <w:szCs w:val="36"/>
        </w:rPr>
      </w:pPr>
    </w:p>
    <w:p w14:paraId="7D09278A" w14:textId="77777777" w:rsidR="000A6273" w:rsidRDefault="000A6273" w:rsidP="00A14EA8">
      <w:pPr>
        <w:jc w:val="center"/>
        <w:rPr>
          <w:b/>
          <w:bCs/>
          <w:sz w:val="36"/>
          <w:szCs w:val="36"/>
        </w:rPr>
      </w:pPr>
    </w:p>
    <w:p w14:paraId="633EE240" w14:textId="37884ED8" w:rsidR="000A6273" w:rsidRPr="00C31D85" w:rsidRDefault="000A6273" w:rsidP="00A14EA8">
      <w:pPr>
        <w:tabs>
          <w:tab w:val="left" w:pos="6540"/>
        </w:tabs>
        <w:ind w:left="426"/>
        <w:rPr>
          <w:rFonts w:cs="Arial"/>
          <w:sz w:val="28"/>
          <w:szCs w:val="28"/>
          <w:lang w:val="nl-NL"/>
        </w:rPr>
      </w:pPr>
      <w:r w:rsidRPr="00C31D85">
        <w:rPr>
          <w:rFonts w:cs="Arial"/>
          <w:b/>
          <w:bCs/>
          <w:sz w:val="28"/>
          <w:szCs w:val="28"/>
          <w:lang w:val="nl-NL"/>
        </w:rPr>
        <w:t>Student name</w:t>
      </w:r>
      <w:r w:rsidRPr="00C31D85">
        <w:rPr>
          <w:rFonts w:cs="Arial"/>
          <w:sz w:val="28"/>
          <w:szCs w:val="28"/>
          <w:lang w:val="nl-NL"/>
        </w:rPr>
        <w:t>:</w:t>
      </w:r>
      <w:r w:rsidR="00E53B87">
        <w:rPr>
          <w:rFonts w:cs="Arial"/>
          <w:sz w:val="28"/>
          <w:szCs w:val="28"/>
          <w:lang w:val="nl-NL"/>
        </w:rPr>
        <w:t xml:space="preserve"> Maria Costescu </w:t>
      </w:r>
    </w:p>
    <w:p w14:paraId="7E7A9AAC" w14:textId="1B29E423" w:rsidR="000A6273" w:rsidRPr="00C31D85" w:rsidRDefault="000A6273" w:rsidP="00A14EA8">
      <w:pPr>
        <w:tabs>
          <w:tab w:val="left" w:pos="6540"/>
        </w:tabs>
        <w:ind w:left="426"/>
        <w:rPr>
          <w:rFonts w:cs="Arial"/>
          <w:sz w:val="28"/>
          <w:szCs w:val="28"/>
          <w:lang w:val="nl-NL"/>
        </w:rPr>
      </w:pPr>
      <w:r w:rsidRPr="00C31D85">
        <w:rPr>
          <w:rFonts w:cs="Arial"/>
          <w:b/>
          <w:bCs/>
          <w:sz w:val="28"/>
          <w:szCs w:val="28"/>
          <w:lang w:val="nl-NL"/>
        </w:rPr>
        <w:t>Student ID</w:t>
      </w:r>
      <w:r w:rsidRPr="00C31D85">
        <w:rPr>
          <w:rFonts w:cs="Arial"/>
          <w:sz w:val="28"/>
          <w:szCs w:val="28"/>
          <w:lang w:val="nl-NL"/>
        </w:rPr>
        <w:t>:</w:t>
      </w:r>
      <w:r w:rsidR="00E53B87">
        <w:rPr>
          <w:rFonts w:cs="Arial"/>
          <w:sz w:val="28"/>
          <w:szCs w:val="28"/>
          <w:lang w:val="nl-NL"/>
        </w:rPr>
        <w:t xml:space="preserve">19 13812 </w:t>
      </w:r>
    </w:p>
    <w:p w14:paraId="408CA821" w14:textId="77777777" w:rsidR="000A6273" w:rsidRPr="00C31D85" w:rsidRDefault="000A6273" w:rsidP="00A14EA8">
      <w:pPr>
        <w:tabs>
          <w:tab w:val="left" w:pos="6540"/>
        </w:tabs>
        <w:ind w:left="426"/>
        <w:rPr>
          <w:rFonts w:cs="Arial"/>
          <w:sz w:val="28"/>
          <w:szCs w:val="28"/>
          <w:lang w:val="nl-NL"/>
        </w:rPr>
      </w:pPr>
    </w:p>
    <w:p w14:paraId="6F1AC656" w14:textId="6BC163E4" w:rsidR="000A6273" w:rsidRPr="00C31D85" w:rsidRDefault="000A6273" w:rsidP="00A14EA8">
      <w:pPr>
        <w:tabs>
          <w:tab w:val="left" w:pos="6540"/>
        </w:tabs>
        <w:ind w:left="426"/>
        <w:rPr>
          <w:rFonts w:cs="Arial"/>
          <w:sz w:val="28"/>
          <w:szCs w:val="28"/>
          <w:lang w:val="nl-NL"/>
        </w:rPr>
      </w:pPr>
      <w:r w:rsidRPr="00C31D85">
        <w:rPr>
          <w:rFonts w:cs="Arial"/>
          <w:b/>
          <w:bCs/>
          <w:sz w:val="28"/>
          <w:szCs w:val="28"/>
          <w:lang w:val="nl-NL"/>
        </w:rPr>
        <w:t>Module name</w:t>
      </w:r>
      <w:r w:rsidRPr="00C31D85">
        <w:rPr>
          <w:rFonts w:cs="Arial"/>
          <w:sz w:val="28"/>
          <w:szCs w:val="28"/>
          <w:lang w:val="nl-NL"/>
        </w:rPr>
        <w:t xml:space="preserve">: </w:t>
      </w:r>
      <w:r w:rsidR="00E53B87">
        <w:rPr>
          <w:rFonts w:cs="Arial"/>
          <w:sz w:val="28"/>
          <w:szCs w:val="28"/>
          <w:lang w:val="nl-NL"/>
        </w:rPr>
        <w:t xml:space="preserve">Independent Project </w:t>
      </w:r>
    </w:p>
    <w:p w14:paraId="7137D4F7" w14:textId="4FE44639" w:rsidR="000A6273" w:rsidRDefault="000A6273" w:rsidP="00A14EA8">
      <w:pPr>
        <w:tabs>
          <w:tab w:val="left" w:pos="6540"/>
        </w:tabs>
        <w:ind w:left="426"/>
        <w:rPr>
          <w:rFonts w:cs="Arial"/>
          <w:sz w:val="28"/>
          <w:szCs w:val="28"/>
        </w:rPr>
      </w:pPr>
      <w:r w:rsidRPr="00C31D85">
        <w:rPr>
          <w:rFonts w:cs="Arial"/>
          <w:b/>
          <w:bCs/>
          <w:sz w:val="28"/>
          <w:szCs w:val="28"/>
        </w:rPr>
        <w:t>Module code</w:t>
      </w:r>
      <w:r w:rsidRPr="00C31D85">
        <w:rPr>
          <w:rFonts w:cs="Arial"/>
          <w:sz w:val="28"/>
          <w:szCs w:val="28"/>
        </w:rPr>
        <w:t>:</w:t>
      </w:r>
      <w:r w:rsidR="00470E80">
        <w:rPr>
          <w:rFonts w:cs="Arial"/>
          <w:sz w:val="28"/>
          <w:szCs w:val="28"/>
        </w:rPr>
        <w:t xml:space="preserve">BMHP6020 </w:t>
      </w:r>
    </w:p>
    <w:p w14:paraId="19F5DE8D" w14:textId="7DD90A31" w:rsidR="00470E80" w:rsidRPr="00C31D85" w:rsidRDefault="00470E80" w:rsidP="00A14EA8">
      <w:pPr>
        <w:tabs>
          <w:tab w:val="left" w:pos="6540"/>
        </w:tabs>
        <w:ind w:left="426"/>
        <w:rPr>
          <w:rFonts w:cs="Arial"/>
          <w:sz w:val="28"/>
          <w:szCs w:val="28"/>
        </w:rPr>
      </w:pPr>
      <w:r>
        <w:rPr>
          <w:rFonts w:cs="Arial"/>
          <w:b/>
          <w:bCs/>
          <w:sz w:val="28"/>
          <w:szCs w:val="28"/>
        </w:rPr>
        <w:t xml:space="preserve">Lecturer: Danny Dunne </w:t>
      </w:r>
    </w:p>
    <w:p w14:paraId="05F1EE29" w14:textId="77777777" w:rsidR="000A6273" w:rsidRPr="00C31D85" w:rsidRDefault="000A6273" w:rsidP="00A14EA8">
      <w:pPr>
        <w:jc w:val="center"/>
        <w:rPr>
          <w:b/>
          <w:bCs/>
        </w:rPr>
        <w:sectPr w:rsidR="000A6273" w:rsidRPr="00C31D85" w:rsidSect="000A6273">
          <w:headerReference w:type="default" r:id="rId9"/>
          <w:headerReference w:type="first" r:id="rId10"/>
          <w:pgSz w:w="12240" w:h="15840" w:code="1"/>
          <w:pgMar w:top="720" w:right="576" w:bottom="720" w:left="720" w:header="432" w:footer="288" w:gutter="0"/>
          <w:cols w:space="720"/>
          <w:titlePg/>
          <w:docGrid w:linePitch="360"/>
        </w:sectPr>
      </w:pPr>
      <w:r w:rsidRPr="00C31D85">
        <w:rPr>
          <w:b/>
          <w:bCs/>
        </w:rPr>
        <w:br w:type="page"/>
      </w:r>
    </w:p>
    <w:tbl>
      <w:tblPr>
        <w:tblStyle w:val="TableGrid"/>
        <w:tblW w:w="14616" w:type="dxa"/>
        <w:tblLook w:val="04A0" w:firstRow="1" w:lastRow="0" w:firstColumn="1" w:lastColumn="0" w:noHBand="0" w:noVBand="1"/>
      </w:tblPr>
      <w:tblGrid>
        <w:gridCol w:w="6567"/>
        <w:gridCol w:w="8977"/>
      </w:tblGrid>
      <w:tr w:rsidR="000A6273" w:rsidRPr="00C31D85" w14:paraId="47D1BF68" w14:textId="77777777" w:rsidTr="006957F4">
        <w:trPr>
          <w:trHeight w:val="597"/>
        </w:trPr>
        <w:tc>
          <w:tcPr>
            <w:tcW w:w="14616" w:type="dxa"/>
            <w:gridSpan w:val="2"/>
            <w:vAlign w:val="center"/>
          </w:tcPr>
          <w:p w14:paraId="2D4A5A10" w14:textId="77777777" w:rsidR="000A6273" w:rsidRDefault="000A6273" w:rsidP="00A14EA8">
            <w:pPr>
              <w:jc w:val="center"/>
              <w:rPr>
                <w:b/>
                <w:bCs/>
                <w:sz w:val="36"/>
                <w:szCs w:val="36"/>
              </w:rPr>
            </w:pPr>
            <w:r>
              <w:rPr>
                <w:b/>
                <w:bCs/>
                <w:sz w:val="36"/>
                <w:szCs w:val="36"/>
              </w:rPr>
              <w:t>Barriers to Accessing Substance Abuse Treatment within Health and Social Care Systems</w:t>
            </w:r>
          </w:p>
          <w:p w14:paraId="186DD003" w14:textId="77777777" w:rsidR="000A6273" w:rsidRPr="00802FF1" w:rsidRDefault="000A6273" w:rsidP="00A14EA8">
            <w:pPr>
              <w:jc w:val="center"/>
              <w:rPr>
                <w:b/>
                <w:bCs/>
              </w:rPr>
            </w:pPr>
          </w:p>
        </w:tc>
      </w:tr>
      <w:tr w:rsidR="000A6273" w:rsidRPr="00C31D85" w14:paraId="6A025763" w14:textId="77777777" w:rsidTr="006957F4">
        <w:trPr>
          <w:trHeight w:val="1856"/>
        </w:trPr>
        <w:tc>
          <w:tcPr>
            <w:tcW w:w="7225" w:type="dxa"/>
          </w:tcPr>
          <w:p w14:paraId="54A8DB16" w14:textId="7F3A8995" w:rsidR="000A6273" w:rsidRPr="005F7D75" w:rsidRDefault="000A6273" w:rsidP="00A14EA8">
            <w:pPr>
              <w:rPr>
                <w:b/>
                <w:bCs/>
              </w:rPr>
            </w:pPr>
            <w:r w:rsidRPr="00AB5409">
              <w:rPr>
                <w:b/>
                <w:bCs/>
                <w:sz w:val="40"/>
                <w:szCs w:val="40"/>
              </w:rPr>
              <w:t>01</w:t>
            </w:r>
            <w:r>
              <w:t xml:space="preserve"> Introduction</w:t>
            </w:r>
            <w:r w:rsidRPr="005F7D75">
              <w:rPr>
                <w:b/>
                <w:bCs/>
              </w:rPr>
              <w:t xml:space="preserve"> and Research Aim </w:t>
            </w:r>
          </w:p>
          <w:p w14:paraId="6CE9C0D1" w14:textId="77777777" w:rsidR="000A6273" w:rsidRPr="00DA6D3C" w:rsidRDefault="000A6273" w:rsidP="00A14EA8">
            <w:r w:rsidRPr="00DA6D3C">
              <w:t xml:space="preserve">SUD is a significant individual, family, and community-level public health problem. A number of those in need of treatment are not given the right support. This is because of barriers </w:t>
            </w:r>
            <w:r>
              <w:t>like</w:t>
            </w:r>
            <w:r w:rsidRPr="00DA6D3C">
              <w:t xml:space="preserve"> stigma, socioeconomic deprivation and lack of service. Studies indicate that stigma and social inequality may deter the person from seeking treatment and decrease the level of engagement in healthcare services (McNeil, 2021; Farhoudian et al., 2022). This study will focus on discussing the main obstacles to substance abuse treatment and ways in which they can be reduced to increase access to services. </w:t>
            </w:r>
          </w:p>
          <w:p w14:paraId="5E970C5B" w14:textId="77777777" w:rsidR="000A6273" w:rsidRDefault="000A6273" w:rsidP="00A14EA8">
            <w:r>
              <w:t xml:space="preserve"> </w:t>
            </w:r>
          </w:p>
          <w:p w14:paraId="63C1F7C4" w14:textId="77777777" w:rsidR="000A6273" w:rsidRPr="005F7D75" w:rsidRDefault="000A6273" w:rsidP="00A14EA8"/>
        </w:tc>
        <w:tc>
          <w:tcPr>
            <w:tcW w:w="7391" w:type="dxa"/>
          </w:tcPr>
          <w:p w14:paraId="234B0BF2" w14:textId="77777777" w:rsidR="000A6273" w:rsidRDefault="000A6273" w:rsidP="00A14EA8">
            <w:r w:rsidRPr="00AB5409">
              <w:rPr>
                <w:b/>
                <w:bCs/>
                <w:sz w:val="40"/>
                <w:szCs w:val="40"/>
              </w:rPr>
              <w:t>02</w:t>
            </w:r>
            <w:r>
              <w:rPr>
                <w:b/>
                <w:bCs/>
                <w:sz w:val="40"/>
                <w:szCs w:val="40"/>
              </w:rPr>
              <w:t xml:space="preserve"> </w:t>
            </w:r>
            <w:r w:rsidRPr="005F7D75">
              <w:rPr>
                <w:b/>
                <w:bCs/>
              </w:rPr>
              <w:t>Search Strategy</w:t>
            </w:r>
            <w:r>
              <w:t xml:space="preserve"> </w:t>
            </w:r>
          </w:p>
          <w:p w14:paraId="1116126B" w14:textId="77777777" w:rsidR="000A6273" w:rsidRPr="00DA6D3C" w:rsidRDefault="000A6273" w:rsidP="00A14EA8">
            <w:r w:rsidRPr="00DA6D3C">
              <w:t xml:space="preserve">Search strategy refers to a methodology applied in secondary research to be able to find out the literature and evidence on a research topic (Grewal, Kataria and Dhawan, 2016). It assists researchers in finding quality information in academic databases through the use of search filters and keywords. In this dissertation, a systematic search method was applied to locate peer-reviewed articles on the subject of substance abuse treatment and access barriers. The keywords included substance abuse treatment, treatment barriers, stigma, and healthcare access and were linked by such Boolean operators as AND and OR. </w:t>
            </w:r>
          </w:p>
          <w:p w14:paraId="16CD3BA3" w14:textId="77777777" w:rsidR="000A6273" w:rsidRDefault="000A6273" w:rsidP="00A14EA8"/>
          <w:p w14:paraId="5A75887F" w14:textId="77777777" w:rsidR="000A6273" w:rsidRPr="005F7D75" w:rsidRDefault="000A6273" w:rsidP="00A14EA8"/>
        </w:tc>
      </w:tr>
      <w:tr w:rsidR="000A6273" w:rsidRPr="00C31D85" w14:paraId="30F8059D" w14:textId="77777777" w:rsidTr="006957F4">
        <w:trPr>
          <w:trHeight w:val="1856"/>
        </w:trPr>
        <w:tc>
          <w:tcPr>
            <w:tcW w:w="7225" w:type="dxa"/>
          </w:tcPr>
          <w:p w14:paraId="76DF5657" w14:textId="77777777" w:rsidR="000A6273" w:rsidRDefault="000A6273" w:rsidP="00A14EA8">
            <w:r w:rsidRPr="00AB5409">
              <w:rPr>
                <w:b/>
                <w:bCs/>
                <w:sz w:val="40"/>
                <w:szCs w:val="40"/>
              </w:rPr>
              <w:t>03</w:t>
            </w:r>
            <w:r>
              <w:t xml:space="preserve"> </w:t>
            </w:r>
            <w:r w:rsidRPr="005F7D75">
              <w:rPr>
                <w:b/>
                <w:bCs/>
              </w:rPr>
              <w:t>Searching for Information</w:t>
            </w:r>
            <w:r>
              <w:t xml:space="preserve"> </w:t>
            </w:r>
          </w:p>
          <w:p w14:paraId="71003E97" w14:textId="77777777" w:rsidR="000A6273" w:rsidRPr="00DA6D3C" w:rsidRDefault="000A6273" w:rsidP="00A14EA8">
            <w:r>
              <w:t>A</w:t>
            </w:r>
            <w:r w:rsidRPr="00DA6D3C">
              <w:t xml:space="preserve">cademic databases </w:t>
            </w:r>
            <w:r>
              <w:t xml:space="preserve">such as Google Scholar, PubMed, and Science Direct </w:t>
            </w:r>
            <w:r w:rsidRPr="00DA6D3C">
              <w:t xml:space="preserve">were relevant </w:t>
            </w:r>
            <w:r>
              <w:t xml:space="preserve">to this </w:t>
            </w:r>
            <w:r w:rsidRPr="00DA6D3C">
              <w:t>research</w:t>
            </w:r>
            <w:r>
              <w:t>.</w:t>
            </w:r>
            <w:r w:rsidRPr="00DA6D3C">
              <w:t xml:space="preserve"> The search procedure consisted of a number of steps. To begin with, the most important terms were found, which were substance use disorders and access to treatment. Second, Boolean search operators were used to narrow down on these keywords. Third, filters on publication date, peer-review status and English language were used. This procedure allowed the literature that was used in the dissertation to be up-to-date, dependable, and pertinent to the study topic. </w:t>
            </w:r>
          </w:p>
          <w:p w14:paraId="316E11C8" w14:textId="77777777" w:rsidR="000A6273" w:rsidRDefault="000A6273" w:rsidP="00A14EA8"/>
          <w:p w14:paraId="66ACE0EC" w14:textId="77777777" w:rsidR="000A6273" w:rsidRDefault="000A6273" w:rsidP="00A14EA8"/>
          <w:p w14:paraId="113DB194" w14:textId="77777777" w:rsidR="000A6273" w:rsidRPr="005F7D75" w:rsidRDefault="000A6273" w:rsidP="00A14EA8">
            <w:r w:rsidRPr="005F7D75">
              <w:t xml:space="preserve"> </w:t>
            </w:r>
          </w:p>
        </w:tc>
        <w:tc>
          <w:tcPr>
            <w:tcW w:w="7391" w:type="dxa"/>
          </w:tcPr>
          <w:p w14:paraId="06D22734" w14:textId="77777777" w:rsidR="000A6273" w:rsidRDefault="000A6273" w:rsidP="00A14EA8">
            <w:r w:rsidRPr="00AB5409">
              <w:rPr>
                <w:b/>
                <w:bCs/>
                <w:sz w:val="40"/>
                <w:szCs w:val="40"/>
              </w:rPr>
              <w:t>04</w:t>
            </w:r>
            <w:r>
              <w:t xml:space="preserve"> </w:t>
            </w:r>
            <w:r w:rsidRPr="005F7D75">
              <w:rPr>
                <w:b/>
                <w:bCs/>
              </w:rPr>
              <w:t>Picture / Graph / Visual Aid / Statistics</w:t>
            </w:r>
            <w:r>
              <w:t xml:space="preserve"> </w:t>
            </w:r>
          </w:p>
          <w:p w14:paraId="47369E5A" w14:textId="77777777" w:rsidR="000A6273" w:rsidRPr="00DA6D3C" w:rsidRDefault="000A6273" w:rsidP="00A14EA8">
            <w:r w:rsidRPr="00DA6D3C">
              <w:t xml:space="preserve">The recent statistics emphasise the need to work on the obstacles to substance abuse treatment. </w:t>
            </w:r>
          </w:p>
          <w:p w14:paraId="1565BFD6" w14:textId="77777777" w:rsidR="000A6273" w:rsidRPr="00DA6D3C" w:rsidRDefault="000A6273" w:rsidP="00A14EA8">
            <w:pPr>
              <w:pStyle w:val="ListParagraph"/>
              <w:widowControl/>
              <w:numPr>
                <w:ilvl w:val="0"/>
                <w:numId w:val="6"/>
              </w:numPr>
              <w:autoSpaceDE/>
              <w:autoSpaceDN/>
              <w:spacing w:after="160" w:line="360" w:lineRule="auto"/>
              <w:contextualSpacing/>
              <w:jc w:val="both"/>
              <w:rPr>
                <w:rFonts w:ascii="Aptos" w:hAnsi="Aptos"/>
              </w:rPr>
            </w:pPr>
            <w:r w:rsidRPr="00DA6D3C">
              <w:rPr>
                <w:rFonts w:ascii="Aptos" w:hAnsi="Aptos"/>
              </w:rPr>
              <w:t xml:space="preserve">Drug abuse is a major societal health issue in the UK (Office for National Statistics, 2023). </w:t>
            </w:r>
          </w:p>
          <w:p w14:paraId="7B7D1FBF" w14:textId="77777777" w:rsidR="000A6273" w:rsidRPr="00DA6D3C" w:rsidRDefault="000A6273" w:rsidP="00A14EA8">
            <w:pPr>
              <w:pStyle w:val="ListParagraph"/>
              <w:widowControl/>
              <w:numPr>
                <w:ilvl w:val="0"/>
                <w:numId w:val="6"/>
              </w:numPr>
              <w:autoSpaceDE/>
              <w:autoSpaceDN/>
              <w:spacing w:after="160" w:line="360" w:lineRule="auto"/>
              <w:contextualSpacing/>
              <w:jc w:val="both"/>
              <w:rPr>
                <w:rFonts w:ascii="Aptos" w:hAnsi="Aptos"/>
              </w:rPr>
            </w:pPr>
            <w:r w:rsidRPr="00DA6D3C">
              <w:rPr>
                <w:rFonts w:ascii="Aptos" w:hAnsi="Aptos"/>
              </w:rPr>
              <w:t xml:space="preserve">Stigma and barriers to service are some of the reasons why many people with addiction do not seek treatment (Farhoudian et al., 2022). </w:t>
            </w:r>
          </w:p>
          <w:p w14:paraId="0A37ECA2" w14:textId="77777777" w:rsidR="000A6273" w:rsidRPr="00DA6D3C" w:rsidRDefault="000A6273" w:rsidP="00A14EA8">
            <w:pPr>
              <w:pStyle w:val="ListParagraph"/>
              <w:widowControl/>
              <w:numPr>
                <w:ilvl w:val="0"/>
                <w:numId w:val="6"/>
              </w:numPr>
              <w:autoSpaceDE/>
              <w:autoSpaceDN/>
              <w:spacing w:after="160" w:line="360" w:lineRule="auto"/>
              <w:contextualSpacing/>
              <w:jc w:val="both"/>
              <w:rPr>
                <w:rFonts w:ascii="Aptos" w:hAnsi="Aptos"/>
              </w:rPr>
            </w:pPr>
            <w:r w:rsidRPr="00DA6D3C">
              <w:rPr>
                <w:rFonts w:ascii="Aptos" w:hAnsi="Aptos"/>
              </w:rPr>
              <w:t xml:space="preserve">Poverty, housing instability, and unemployment are social factors </w:t>
            </w:r>
            <w:r>
              <w:rPr>
                <w:rFonts w:ascii="Aptos" w:hAnsi="Aptos"/>
              </w:rPr>
              <w:t>with</w:t>
            </w:r>
            <w:r w:rsidRPr="00DA6D3C">
              <w:rPr>
                <w:rFonts w:ascii="Aptos" w:hAnsi="Aptos"/>
              </w:rPr>
              <w:t xml:space="preserve"> a strong impact on substance use and treatment outcomes (World Health Organisation, 2025). </w:t>
            </w:r>
          </w:p>
          <w:p w14:paraId="1E7DBB46" w14:textId="77777777" w:rsidR="000A6273" w:rsidRDefault="000A6273" w:rsidP="00A14EA8">
            <w:r w:rsidRPr="00DA6D3C">
              <w:t>These aspects indicate that better health and social care measures are required to address substance misuse.</w:t>
            </w:r>
            <w:r>
              <w:t xml:space="preserve"> </w:t>
            </w:r>
          </w:p>
          <w:p w14:paraId="58863DA7" w14:textId="77777777" w:rsidR="000A6273" w:rsidRPr="00C31D85" w:rsidRDefault="000A6273" w:rsidP="00A14EA8">
            <w:r>
              <w:rPr>
                <w:noProof/>
              </w:rPr>
              <w:drawing>
                <wp:inline distT="0" distB="0" distL="0" distR="0" wp14:anchorId="78DB3678" wp14:editId="0CC5887E">
                  <wp:extent cx="3162300" cy="2371725"/>
                  <wp:effectExtent l="0" t="0" r="0" b="9525"/>
                  <wp:docPr id="2109261385" name="Picture 210926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3177941" cy="2383456"/>
                          </a:xfrm>
                          <a:prstGeom prst="rect">
                            <a:avLst/>
                          </a:prstGeom>
                        </pic:spPr>
                      </pic:pic>
                    </a:graphicData>
                  </a:graphic>
                </wp:inline>
              </w:drawing>
            </w:r>
          </w:p>
        </w:tc>
      </w:tr>
      <w:tr w:rsidR="000A6273" w:rsidRPr="00C31D85" w14:paraId="2F3BA0A5" w14:textId="77777777" w:rsidTr="006957F4">
        <w:trPr>
          <w:trHeight w:val="983"/>
        </w:trPr>
        <w:tc>
          <w:tcPr>
            <w:tcW w:w="14616" w:type="dxa"/>
            <w:gridSpan w:val="2"/>
          </w:tcPr>
          <w:p w14:paraId="35FC18A0" w14:textId="77777777" w:rsidR="000A6273" w:rsidRDefault="000A6273" w:rsidP="00A14EA8">
            <w:pPr>
              <w:jc w:val="center"/>
              <w:rPr>
                <w:b/>
                <w:bCs/>
              </w:rPr>
            </w:pPr>
            <w:r w:rsidRPr="00AB5409">
              <w:rPr>
                <w:b/>
                <w:bCs/>
                <w:sz w:val="40"/>
                <w:szCs w:val="40"/>
              </w:rPr>
              <w:t>05</w:t>
            </w:r>
            <w:r>
              <w:t xml:space="preserve"> </w:t>
            </w:r>
            <w:r w:rsidRPr="005F7D75">
              <w:rPr>
                <w:b/>
                <w:bCs/>
              </w:rPr>
              <w:t>Research Validation and Analysis</w:t>
            </w:r>
          </w:p>
          <w:p w14:paraId="23497BA2" w14:textId="77777777" w:rsidR="000A6273" w:rsidRPr="00B8137E" w:rsidRDefault="000A6273" w:rsidP="00A14EA8">
            <w:r w:rsidRPr="00B8137E">
              <w:t xml:space="preserve">Research validation is a process that is aimed at making information utilised in a study credible, reliable and scholarly. In secondary research, this will include the choice of peer-reviewed sources and a critical assessment of their quality. Sources were evaluated through the CRAAP framework, which is a system of evaluation of credibility, accuracy, relevance, and purpose (Muis, Denton and Dubé, 2022). The </w:t>
            </w:r>
            <w:r>
              <w:t xml:space="preserve">selected </w:t>
            </w:r>
            <w:r w:rsidRPr="00B8137E">
              <w:t xml:space="preserve">literature was analysed by thematic analysis. Thematic analysis is a qualitative research method that is applicable to determine themes or patterns in research data (Ahmed et al., 2025). Three overarching themes were found, including stigma and social attitudes, socioeconomic inequalities, and systemic barriers in healthcare services. </w:t>
            </w:r>
          </w:p>
          <w:p w14:paraId="5518B098" w14:textId="77777777" w:rsidR="000A6273" w:rsidRPr="00516CC0" w:rsidRDefault="000A6273" w:rsidP="00A14EA8"/>
        </w:tc>
      </w:tr>
      <w:tr w:rsidR="000A6273" w:rsidRPr="00C31D85" w14:paraId="71476C9A" w14:textId="77777777" w:rsidTr="006957F4">
        <w:trPr>
          <w:trHeight w:val="1856"/>
        </w:trPr>
        <w:tc>
          <w:tcPr>
            <w:tcW w:w="7225" w:type="dxa"/>
          </w:tcPr>
          <w:p w14:paraId="1D8EA339" w14:textId="77777777" w:rsidR="000A6273" w:rsidRDefault="000A6273" w:rsidP="00A14EA8">
            <w:r w:rsidRPr="00AB5409">
              <w:rPr>
                <w:b/>
                <w:bCs/>
                <w:sz w:val="40"/>
                <w:szCs w:val="40"/>
              </w:rPr>
              <w:t>06</w:t>
            </w:r>
            <w:r>
              <w:t xml:space="preserve"> </w:t>
            </w:r>
            <w:r w:rsidRPr="005F7D75">
              <w:rPr>
                <w:b/>
                <w:bCs/>
              </w:rPr>
              <w:t>Inclusion Criteria</w:t>
            </w:r>
            <w:r>
              <w:t xml:space="preserve"> </w:t>
            </w:r>
          </w:p>
          <w:p w14:paraId="04188DEA" w14:textId="77777777" w:rsidR="000A6273" w:rsidRDefault="000A6273" w:rsidP="00A14EA8">
            <w:r w:rsidRPr="00B8137E">
              <w:t xml:space="preserve">Literature was selected on the following criteria: </w:t>
            </w:r>
          </w:p>
          <w:p w14:paraId="3D08F312" w14:textId="77777777" w:rsidR="000A6273" w:rsidRPr="00B8137E" w:rsidRDefault="000A6273" w:rsidP="00A14EA8">
            <w:pPr>
              <w:pStyle w:val="ListParagraph"/>
              <w:widowControl/>
              <w:numPr>
                <w:ilvl w:val="0"/>
                <w:numId w:val="7"/>
              </w:numPr>
              <w:autoSpaceDE/>
              <w:autoSpaceDN/>
              <w:spacing w:after="160" w:line="360" w:lineRule="auto"/>
              <w:contextualSpacing/>
              <w:jc w:val="both"/>
              <w:rPr>
                <w:rFonts w:ascii="Aptos" w:hAnsi="Aptos"/>
              </w:rPr>
            </w:pPr>
            <w:r w:rsidRPr="00B8137E">
              <w:rPr>
                <w:rFonts w:ascii="Aptos" w:hAnsi="Aptos"/>
              </w:rPr>
              <w:t xml:space="preserve">Academic journal articles that are peer-reviewed. </w:t>
            </w:r>
          </w:p>
          <w:p w14:paraId="1B61C1B3" w14:textId="77777777" w:rsidR="000A6273" w:rsidRPr="00B8137E" w:rsidRDefault="000A6273" w:rsidP="00A14EA8">
            <w:pPr>
              <w:pStyle w:val="ListParagraph"/>
              <w:widowControl/>
              <w:numPr>
                <w:ilvl w:val="0"/>
                <w:numId w:val="7"/>
              </w:numPr>
              <w:autoSpaceDE/>
              <w:autoSpaceDN/>
              <w:spacing w:after="160" w:line="360" w:lineRule="auto"/>
              <w:contextualSpacing/>
              <w:jc w:val="both"/>
              <w:rPr>
                <w:rFonts w:ascii="Aptos" w:hAnsi="Aptos"/>
              </w:rPr>
            </w:pPr>
            <w:r w:rsidRPr="00B8137E">
              <w:rPr>
                <w:rFonts w:ascii="Aptos" w:hAnsi="Aptos"/>
              </w:rPr>
              <w:t xml:space="preserve">Articles published not older than 10 years. </w:t>
            </w:r>
          </w:p>
          <w:p w14:paraId="1050A06F" w14:textId="77777777" w:rsidR="000A6273" w:rsidRPr="00B8137E" w:rsidRDefault="000A6273" w:rsidP="00A14EA8">
            <w:pPr>
              <w:pStyle w:val="ListParagraph"/>
              <w:widowControl/>
              <w:numPr>
                <w:ilvl w:val="0"/>
                <w:numId w:val="7"/>
              </w:numPr>
              <w:autoSpaceDE/>
              <w:autoSpaceDN/>
              <w:spacing w:after="160" w:line="360" w:lineRule="auto"/>
              <w:contextualSpacing/>
              <w:jc w:val="both"/>
              <w:rPr>
                <w:rFonts w:ascii="Aptos" w:hAnsi="Aptos"/>
              </w:rPr>
            </w:pPr>
            <w:r w:rsidRPr="00B8137E">
              <w:rPr>
                <w:rFonts w:ascii="Aptos" w:hAnsi="Aptos"/>
              </w:rPr>
              <w:t xml:space="preserve">Research associated with substance use disorder and access to treatment. </w:t>
            </w:r>
          </w:p>
          <w:p w14:paraId="002782D7" w14:textId="77777777" w:rsidR="000A6273" w:rsidRPr="00B8137E" w:rsidRDefault="000A6273" w:rsidP="00A14EA8">
            <w:pPr>
              <w:pStyle w:val="ListParagraph"/>
              <w:widowControl/>
              <w:numPr>
                <w:ilvl w:val="0"/>
                <w:numId w:val="7"/>
              </w:numPr>
              <w:autoSpaceDE/>
              <w:autoSpaceDN/>
              <w:spacing w:after="160" w:line="360" w:lineRule="auto"/>
              <w:contextualSpacing/>
              <w:jc w:val="both"/>
              <w:rPr>
                <w:rFonts w:ascii="Aptos" w:hAnsi="Aptos"/>
              </w:rPr>
            </w:pPr>
            <w:r w:rsidRPr="00B8137E">
              <w:rPr>
                <w:rFonts w:ascii="Aptos" w:hAnsi="Aptos"/>
              </w:rPr>
              <w:t>Articles written in English.</w:t>
            </w:r>
          </w:p>
          <w:p w14:paraId="06D334A5" w14:textId="77777777" w:rsidR="000A6273" w:rsidRPr="00B8137E" w:rsidRDefault="000A6273" w:rsidP="00A14EA8">
            <w:pPr>
              <w:pStyle w:val="ListParagraph"/>
              <w:widowControl/>
              <w:numPr>
                <w:ilvl w:val="0"/>
                <w:numId w:val="7"/>
              </w:numPr>
              <w:autoSpaceDE/>
              <w:autoSpaceDN/>
              <w:spacing w:after="160" w:line="360" w:lineRule="auto"/>
              <w:contextualSpacing/>
              <w:jc w:val="both"/>
              <w:rPr>
                <w:rFonts w:ascii="Aptos" w:hAnsi="Aptos"/>
              </w:rPr>
            </w:pPr>
            <w:r w:rsidRPr="00B8137E">
              <w:rPr>
                <w:rFonts w:ascii="Aptos" w:hAnsi="Aptos"/>
              </w:rPr>
              <w:t xml:space="preserve">Sources which were entirely available online. </w:t>
            </w:r>
          </w:p>
          <w:p w14:paraId="6F975CCE" w14:textId="77777777" w:rsidR="000A6273" w:rsidRPr="00C31D85" w:rsidRDefault="000A6273" w:rsidP="00A14EA8"/>
        </w:tc>
        <w:tc>
          <w:tcPr>
            <w:tcW w:w="7391" w:type="dxa"/>
          </w:tcPr>
          <w:p w14:paraId="1CD04244" w14:textId="77777777" w:rsidR="000A6273" w:rsidRDefault="000A6273" w:rsidP="00A14EA8">
            <w:r w:rsidRPr="00AB5409">
              <w:rPr>
                <w:b/>
                <w:bCs/>
                <w:sz w:val="40"/>
                <w:szCs w:val="40"/>
              </w:rPr>
              <w:t>07</w:t>
            </w:r>
            <w:r>
              <w:t xml:space="preserve"> </w:t>
            </w:r>
            <w:r w:rsidRPr="005F7D75">
              <w:rPr>
                <w:b/>
                <w:bCs/>
              </w:rPr>
              <w:t>Exclusion Criteria</w:t>
            </w:r>
            <w:r>
              <w:t xml:space="preserve"> </w:t>
            </w:r>
          </w:p>
          <w:p w14:paraId="7C8AE392" w14:textId="77777777" w:rsidR="000A6273" w:rsidRDefault="000A6273" w:rsidP="00A14EA8">
            <w:r w:rsidRPr="00B8137E">
              <w:t xml:space="preserve">The sources that were not included in the review were the following: </w:t>
            </w:r>
          </w:p>
          <w:p w14:paraId="77495311" w14:textId="77777777" w:rsidR="000A6273" w:rsidRPr="00B8137E" w:rsidRDefault="000A6273" w:rsidP="00A14EA8">
            <w:pPr>
              <w:pStyle w:val="ListParagraph"/>
              <w:widowControl/>
              <w:numPr>
                <w:ilvl w:val="0"/>
                <w:numId w:val="8"/>
              </w:numPr>
              <w:autoSpaceDE/>
              <w:autoSpaceDN/>
              <w:spacing w:after="160" w:line="360" w:lineRule="auto"/>
              <w:contextualSpacing/>
              <w:jc w:val="both"/>
              <w:rPr>
                <w:rFonts w:ascii="Aptos" w:hAnsi="Aptos"/>
              </w:rPr>
            </w:pPr>
            <w:r w:rsidRPr="00B8137E">
              <w:rPr>
                <w:rFonts w:ascii="Aptos" w:hAnsi="Aptos"/>
              </w:rPr>
              <w:t xml:space="preserve">Publications more than 10 years old. </w:t>
            </w:r>
          </w:p>
          <w:p w14:paraId="5304BD45" w14:textId="77777777" w:rsidR="000A6273" w:rsidRPr="00B8137E" w:rsidRDefault="000A6273" w:rsidP="00A14EA8">
            <w:pPr>
              <w:pStyle w:val="ListParagraph"/>
              <w:widowControl/>
              <w:numPr>
                <w:ilvl w:val="0"/>
                <w:numId w:val="8"/>
              </w:numPr>
              <w:autoSpaceDE/>
              <w:autoSpaceDN/>
              <w:spacing w:after="160" w:line="360" w:lineRule="auto"/>
              <w:contextualSpacing/>
              <w:jc w:val="both"/>
              <w:rPr>
                <w:rFonts w:ascii="Aptos" w:hAnsi="Aptos"/>
              </w:rPr>
            </w:pPr>
            <w:r w:rsidRPr="00B8137E">
              <w:rPr>
                <w:rFonts w:ascii="Aptos" w:hAnsi="Aptos"/>
              </w:rPr>
              <w:t xml:space="preserve">Non-academic or non-peer-reviewed sources. </w:t>
            </w:r>
          </w:p>
          <w:p w14:paraId="77DDD0E9" w14:textId="77777777" w:rsidR="000A6273" w:rsidRPr="00B8137E" w:rsidRDefault="000A6273" w:rsidP="00A14EA8">
            <w:pPr>
              <w:pStyle w:val="ListParagraph"/>
              <w:widowControl/>
              <w:numPr>
                <w:ilvl w:val="0"/>
                <w:numId w:val="8"/>
              </w:numPr>
              <w:autoSpaceDE/>
              <w:autoSpaceDN/>
              <w:spacing w:after="160" w:line="360" w:lineRule="auto"/>
              <w:contextualSpacing/>
              <w:jc w:val="both"/>
              <w:rPr>
                <w:rFonts w:ascii="Aptos" w:hAnsi="Aptos"/>
              </w:rPr>
            </w:pPr>
            <w:r w:rsidRPr="00B8137E">
              <w:rPr>
                <w:rFonts w:ascii="Aptos" w:hAnsi="Aptos"/>
              </w:rPr>
              <w:t xml:space="preserve">Articles not related to substance abuse treatment. </w:t>
            </w:r>
          </w:p>
          <w:p w14:paraId="13A47A7A" w14:textId="77777777" w:rsidR="000A6273" w:rsidRPr="00B8137E" w:rsidRDefault="000A6273" w:rsidP="00A14EA8">
            <w:pPr>
              <w:pStyle w:val="ListParagraph"/>
              <w:widowControl/>
              <w:numPr>
                <w:ilvl w:val="0"/>
                <w:numId w:val="8"/>
              </w:numPr>
              <w:autoSpaceDE/>
              <w:autoSpaceDN/>
              <w:spacing w:after="160" w:line="360" w:lineRule="auto"/>
              <w:contextualSpacing/>
              <w:jc w:val="both"/>
              <w:rPr>
                <w:rFonts w:ascii="Aptos" w:hAnsi="Aptos"/>
              </w:rPr>
            </w:pPr>
            <w:r w:rsidRPr="00B8137E">
              <w:rPr>
                <w:rFonts w:ascii="Aptos" w:hAnsi="Aptos"/>
              </w:rPr>
              <w:t xml:space="preserve">Sources that were not completely available online. </w:t>
            </w:r>
          </w:p>
          <w:p w14:paraId="27FB494D" w14:textId="77777777" w:rsidR="000A6273" w:rsidRPr="00516CC0" w:rsidRDefault="000A6273" w:rsidP="00A14EA8">
            <w:pPr>
              <w:contextualSpacing/>
            </w:pPr>
            <w:r w:rsidRPr="00516CC0">
              <w:t xml:space="preserve"> </w:t>
            </w:r>
          </w:p>
          <w:p w14:paraId="6E37E48A" w14:textId="77777777" w:rsidR="000A6273" w:rsidRPr="00C31D85" w:rsidRDefault="000A6273" w:rsidP="00A14EA8"/>
        </w:tc>
      </w:tr>
      <w:tr w:rsidR="000A6273" w:rsidRPr="00C31D85" w14:paraId="32D02354" w14:textId="77777777" w:rsidTr="006957F4">
        <w:trPr>
          <w:trHeight w:val="1798"/>
        </w:trPr>
        <w:tc>
          <w:tcPr>
            <w:tcW w:w="14616" w:type="dxa"/>
            <w:gridSpan w:val="2"/>
          </w:tcPr>
          <w:p w14:paraId="5C1E547E" w14:textId="77777777" w:rsidR="000A6273" w:rsidRDefault="000A6273" w:rsidP="00A14EA8">
            <w:pPr>
              <w:jc w:val="center"/>
              <w:rPr>
                <w:b/>
                <w:bCs/>
              </w:rPr>
            </w:pPr>
            <w:r w:rsidRPr="00AB5409">
              <w:rPr>
                <w:b/>
                <w:bCs/>
                <w:sz w:val="40"/>
                <w:szCs w:val="40"/>
              </w:rPr>
              <w:t>0</w:t>
            </w:r>
            <w:r>
              <w:rPr>
                <w:b/>
                <w:bCs/>
                <w:sz w:val="40"/>
                <w:szCs w:val="40"/>
              </w:rPr>
              <w:t>8</w:t>
            </w:r>
            <w:r>
              <w:t xml:space="preserve"> </w:t>
            </w:r>
            <w:r w:rsidRPr="005F7D75">
              <w:rPr>
                <w:b/>
                <w:bCs/>
              </w:rPr>
              <w:t>Ethical Considerations</w:t>
            </w:r>
          </w:p>
          <w:p w14:paraId="129C4C0E" w14:textId="77777777" w:rsidR="000A6273" w:rsidRPr="004651B8" w:rsidRDefault="000A6273" w:rsidP="00A14EA8">
            <w:pPr>
              <w:pStyle w:val="ListParagraph"/>
              <w:widowControl/>
              <w:numPr>
                <w:ilvl w:val="0"/>
                <w:numId w:val="9"/>
              </w:numPr>
              <w:autoSpaceDE/>
              <w:autoSpaceDN/>
              <w:spacing w:after="220" w:line="360" w:lineRule="auto"/>
              <w:contextualSpacing/>
              <w:jc w:val="both"/>
              <w:rPr>
                <w:rFonts w:ascii="Aptos" w:hAnsi="Aptos"/>
              </w:rPr>
            </w:pPr>
            <w:r w:rsidRPr="004651B8">
              <w:rPr>
                <w:rFonts w:ascii="Aptos" w:hAnsi="Aptos"/>
              </w:rPr>
              <w:t>In secondary research, ethics means responsible use of the available data and published literature. When using sources, researchers need to make sure that they are used in an accurate, respectful and transparent manner. Ethical research conduct is especially crucial in the context of conducting research on sensitive issues, including substance use disorders, because stigma and discrimination can influence the way people are represented in research (Adams and Volkow, 2020).</w:t>
            </w:r>
          </w:p>
          <w:p w14:paraId="111E663E" w14:textId="77777777" w:rsidR="000A6273" w:rsidRPr="00F52F83" w:rsidRDefault="000A6273" w:rsidP="00A14EA8">
            <w:pPr>
              <w:ind w:left="720"/>
            </w:pPr>
            <w:r w:rsidRPr="00F52F83">
              <w:rPr>
                <w:noProof/>
              </w:rPr>
              <w:drawing>
                <wp:anchor distT="0" distB="0" distL="114300" distR="114300" simplePos="0" relativeHeight="251661312" behindDoc="1" locked="0" layoutInCell="1" allowOverlap="1" wp14:anchorId="1111F6A9" wp14:editId="79305D4D">
                  <wp:simplePos x="0" y="0"/>
                  <wp:positionH relativeFrom="column">
                    <wp:posOffset>156845</wp:posOffset>
                  </wp:positionH>
                  <wp:positionV relativeFrom="paragraph">
                    <wp:posOffset>173355</wp:posOffset>
                  </wp:positionV>
                  <wp:extent cx="8886825" cy="2124075"/>
                  <wp:effectExtent l="19050" t="0" r="827405" b="661670"/>
                  <wp:wrapTight wrapText="bothSides">
                    <wp:wrapPolygon edited="0">
                      <wp:start x="-101" y="843"/>
                      <wp:lineTo x="-101" y="20224"/>
                      <wp:lineTo x="302" y="21909"/>
                      <wp:lineTo x="0" y="25280"/>
                      <wp:lineTo x="0" y="34127"/>
                      <wp:lineTo x="503" y="35813"/>
                      <wp:lineTo x="24160" y="35813"/>
                      <wp:lineTo x="25872" y="29914"/>
                      <wp:lineTo x="25570" y="28650"/>
                      <wp:lineTo x="25570" y="24858"/>
                      <wp:lineTo x="20738" y="21909"/>
                      <wp:lineTo x="25066" y="20645"/>
                      <wp:lineTo x="25469" y="17274"/>
                      <wp:lineTo x="23556" y="15168"/>
                      <wp:lineTo x="24966" y="13482"/>
                      <wp:lineTo x="25167" y="11797"/>
                      <wp:lineTo x="24261" y="8427"/>
                      <wp:lineTo x="24362" y="7163"/>
                      <wp:lineTo x="23657" y="5056"/>
                      <wp:lineTo x="21744" y="843"/>
                      <wp:lineTo x="-101" y="843"/>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anchor>
              </w:drawing>
            </w:r>
          </w:p>
          <w:p w14:paraId="564511FE" w14:textId="77777777" w:rsidR="000A6273" w:rsidRPr="00F52F83" w:rsidRDefault="000A6273" w:rsidP="00A14EA8"/>
        </w:tc>
      </w:tr>
    </w:tbl>
    <w:p w14:paraId="75E81020" w14:textId="77777777" w:rsidR="000A6273" w:rsidRDefault="000A6273" w:rsidP="00A14EA8">
      <w:pPr>
        <w:sectPr w:rsidR="000A6273" w:rsidSect="000A6273">
          <w:pgSz w:w="15840" w:h="12240" w:orient="landscape" w:code="1"/>
          <w:pgMar w:top="720" w:right="720" w:bottom="576" w:left="720" w:header="432" w:footer="288" w:gutter="0"/>
          <w:cols w:space="720"/>
          <w:titlePg/>
          <w:docGrid w:linePitch="360"/>
        </w:sectPr>
      </w:pPr>
    </w:p>
    <w:p w14:paraId="62BF87D2" w14:textId="77777777" w:rsidR="000A6273" w:rsidRDefault="000A6273" w:rsidP="00A14EA8">
      <w:pPr>
        <w:rPr>
          <w:rFonts w:ascii="Arial" w:hAnsi="Arial" w:cs="Arial"/>
          <w:b/>
          <w:bCs/>
          <w:sz w:val="28"/>
          <w:szCs w:val="28"/>
        </w:rPr>
      </w:pPr>
      <w:r w:rsidRPr="00ED1049">
        <w:rPr>
          <w:rFonts w:ascii="Arial" w:hAnsi="Arial" w:cs="Arial"/>
          <w:b/>
          <w:bCs/>
          <w:sz w:val="28"/>
          <w:szCs w:val="28"/>
        </w:rPr>
        <w:t>References</w:t>
      </w:r>
    </w:p>
    <w:p w14:paraId="68CA6837" w14:textId="77777777" w:rsidR="000A6273" w:rsidRPr="004651B8" w:rsidRDefault="000A6273" w:rsidP="00A14EA8">
      <w:pPr>
        <w:spacing w:after="240"/>
        <w:ind w:left="720" w:hanging="720"/>
        <w:rPr>
          <w:rFonts w:eastAsia="Times New Roman" w:cs="Times New Roman"/>
        </w:rPr>
      </w:pPr>
      <w:r w:rsidRPr="004651B8">
        <w:rPr>
          <w:rFonts w:eastAsia="Times New Roman" w:cs="Times New Roman"/>
        </w:rPr>
        <w:t xml:space="preserve">Adams, J.M. and Volkow, N.D. (2020). Ethical Imperatives to Overcome Stigma Against People With Substance Use Disorders. </w:t>
      </w:r>
      <w:r w:rsidRPr="004651B8">
        <w:rPr>
          <w:rFonts w:eastAsia="Times New Roman" w:cs="Times New Roman"/>
          <w:i/>
          <w:iCs/>
        </w:rPr>
        <w:t>AMA Journal of Ethics</w:t>
      </w:r>
      <w:r w:rsidRPr="004651B8">
        <w:rPr>
          <w:rFonts w:eastAsia="Times New Roman" w:cs="Times New Roman"/>
        </w:rPr>
        <w:t>, [online] 22(8), pp.702–708. Available at: https://journalofethics.ama-assn.org/article/ethical-imperatives-overcome-stigma-against-people-substance-use-disorders/2020-08.</w:t>
      </w:r>
    </w:p>
    <w:p w14:paraId="380CF985" w14:textId="77777777" w:rsidR="000A6273" w:rsidRPr="004651B8" w:rsidRDefault="000A6273" w:rsidP="00A14EA8">
      <w:pPr>
        <w:spacing w:after="240"/>
        <w:ind w:left="720" w:hanging="720"/>
        <w:rPr>
          <w:rFonts w:eastAsia="Times New Roman" w:cs="Times New Roman"/>
        </w:rPr>
      </w:pPr>
      <w:r w:rsidRPr="004651B8">
        <w:rPr>
          <w:rFonts w:cs="Arial"/>
          <w:sz w:val="24"/>
          <w:szCs w:val="24"/>
        </w:rPr>
        <w:t xml:space="preserve">    </w:t>
      </w:r>
      <w:r w:rsidRPr="004651B8">
        <w:rPr>
          <w:rFonts w:eastAsia="Times New Roman" w:cs="Times New Roman"/>
        </w:rPr>
        <w:t xml:space="preserve">Ahmed, S.K., Mohammed, R.A., Nashwan, A.J., Ibrahim, R.H., Abdalla, A.Q., Ameen, B.M.M. and Khidhir, R.M. (2025). Using Thematic Analysis in Qualitative Research. </w:t>
      </w:r>
      <w:r w:rsidRPr="004651B8">
        <w:rPr>
          <w:rFonts w:eastAsia="Times New Roman" w:cs="Times New Roman"/>
          <w:i/>
          <w:iCs/>
        </w:rPr>
        <w:t>Journal of Medicine, Surgery, and Public Health</w:t>
      </w:r>
      <w:r w:rsidRPr="004651B8">
        <w:rPr>
          <w:rFonts w:eastAsia="Times New Roman" w:cs="Times New Roman"/>
        </w:rPr>
        <w:t>, [online] 6(6), p.100198. Available at: https://www.sciencedirect.com/science/article/pii/S2949916X25000222.</w:t>
      </w:r>
    </w:p>
    <w:p w14:paraId="64CD409A" w14:textId="77777777" w:rsidR="000A6273" w:rsidRPr="004651B8" w:rsidRDefault="000A6273" w:rsidP="00A14EA8">
      <w:pPr>
        <w:spacing w:after="240"/>
        <w:ind w:left="720" w:hanging="720"/>
        <w:rPr>
          <w:rFonts w:eastAsia="Times New Roman" w:cs="Times New Roman"/>
        </w:rPr>
      </w:pPr>
      <w:r w:rsidRPr="004651B8">
        <w:rPr>
          <w:rFonts w:eastAsia="Times New Roman" w:cs="Times New Roman"/>
        </w:rPr>
        <w:t xml:space="preserve">Centers for Disease Control and Prevention (2024). </w:t>
      </w:r>
      <w:r w:rsidRPr="004651B8">
        <w:rPr>
          <w:rFonts w:eastAsia="Times New Roman" w:cs="Times New Roman"/>
          <w:i/>
          <w:iCs/>
        </w:rPr>
        <w:t>Social determinants of health (SDOH)</w:t>
      </w:r>
      <w:r w:rsidRPr="004651B8">
        <w:rPr>
          <w:rFonts w:eastAsia="Times New Roman" w:cs="Times New Roman"/>
        </w:rPr>
        <w:t>. [online] CDC.gov. Available at: https://www.cdc.gov/about/priorities/why-is-addressing-sdoh-important.html.</w:t>
      </w:r>
    </w:p>
    <w:p w14:paraId="31343341" w14:textId="77777777" w:rsidR="000A6273" w:rsidRPr="004651B8" w:rsidRDefault="000A6273" w:rsidP="00A14EA8">
      <w:pPr>
        <w:spacing w:after="240"/>
        <w:ind w:left="720" w:hanging="720"/>
        <w:rPr>
          <w:rFonts w:eastAsia="Times New Roman" w:cs="Times New Roman"/>
        </w:rPr>
      </w:pPr>
      <w:r w:rsidRPr="004651B8">
        <w:rPr>
          <w:rFonts w:eastAsia="Times New Roman" w:cs="Times New Roman"/>
        </w:rPr>
        <w:t xml:space="preserve">Farhoudian, A., Razaghi, E., Hooshyari, Z., Noroozi, A., Pilevari, A., Mokri, A., Mohammadi, M.R. and Malekinejad, M. (2022). Barriers and facilitators to substance use disorder treatment: An overview of systematic reviews. </w:t>
      </w:r>
      <w:r w:rsidRPr="004651B8">
        <w:rPr>
          <w:rFonts w:eastAsia="Times New Roman" w:cs="Times New Roman"/>
          <w:i/>
          <w:iCs/>
        </w:rPr>
        <w:t>Substance Abuse: Research and Treatment</w:t>
      </w:r>
      <w:r w:rsidRPr="004651B8">
        <w:rPr>
          <w:rFonts w:eastAsia="Times New Roman" w:cs="Times New Roman"/>
        </w:rPr>
        <w:t>, [online] 16(16). Available at: https://www.ncbi.nlm.nih.gov/pmc/articles/PMC9434658/.</w:t>
      </w:r>
    </w:p>
    <w:p w14:paraId="3A9F2040" w14:textId="77777777" w:rsidR="000A6273" w:rsidRPr="004651B8" w:rsidRDefault="000A6273" w:rsidP="00A14EA8">
      <w:pPr>
        <w:spacing w:after="240"/>
        <w:ind w:left="720" w:hanging="720"/>
        <w:rPr>
          <w:rFonts w:eastAsia="Times New Roman" w:cs="Times New Roman"/>
        </w:rPr>
      </w:pPr>
      <w:r w:rsidRPr="004651B8">
        <w:rPr>
          <w:rFonts w:eastAsia="Times New Roman" w:cs="Times New Roman"/>
        </w:rPr>
        <w:t xml:space="preserve">Grewal, A., Kataria, H. and Dhawan, I. (2016). Literature Search for Research Planning and Identification of Research Problem. </w:t>
      </w:r>
      <w:r w:rsidRPr="004651B8">
        <w:rPr>
          <w:rFonts w:eastAsia="Times New Roman" w:cs="Times New Roman"/>
          <w:i/>
          <w:iCs/>
        </w:rPr>
        <w:t>Indian Journal of Anaesthesia</w:t>
      </w:r>
      <w:r w:rsidRPr="004651B8">
        <w:rPr>
          <w:rFonts w:eastAsia="Times New Roman" w:cs="Times New Roman"/>
        </w:rPr>
        <w:t>, [online] 60(9), pp.635–639. Available at: https://pmc.ncbi.nlm.nih.gov/articles/PMC5037943/.</w:t>
      </w:r>
    </w:p>
    <w:p w14:paraId="05A516B6" w14:textId="77777777" w:rsidR="000A6273" w:rsidRPr="004651B8" w:rsidRDefault="000A6273" w:rsidP="00A14EA8">
      <w:pPr>
        <w:spacing w:after="240"/>
        <w:ind w:left="720" w:hanging="720"/>
        <w:rPr>
          <w:rFonts w:eastAsia="Times New Roman" w:cs="Times New Roman"/>
        </w:rPr>
      </w:pPr>
      <w:r w:rsidRPr="004651B8">
        <w:rPr>
          <w:rFonts w:eastAsia="Times New Roman" w:cs="Times New Roman"/>
        </w:rPr>
        <w:t xml:space="preserve">McNeil, S.R. (2021). Understanding Substance Use Stigma. </w:t>
      </w:r>
      <w:r w:rsidRPr="004651B8">
        <w:rPr>
          <w:rFonts w:eastAsia="Times New Roman" w:cs="Times New Roman"/>
          <w:i/>
          <w:iCs/>
        </w:rPr>
        <w:t>Journal of Social Work Practice in the Addictions</w:t>
      </w:r>
      <w:r w:rsidRPr="004651B8">
        <w:rPr>
          <w:rFonts w:eastAsia="Times New Roman" w:cs="Times New Roman"/>
        </w:rPr>
        <w:t>, [online] 21(1), pp.83–96. Available at: https://www.tandfonline.com/doi/full/10.1080/1533256X.2021.1890904.</w:t>
      </w:r>
    </w:p>
    <w:p w14:paraId="29650754" w14:textId="77777777" w:rsidR="000A6273" w:rsidRPr="004651B8" w:rsidRDefault="000A6273" w:rsidP="00A14EA8">
      <w:pPr>
        <w:spacing w:after="240"/>
        <w:ind w:left="720" w:hanging="720"/>
        <w:rPr>
          <w:rFonts w:eastAsia="Times New Roman" w:cs="Times New Roman"/>
        </w:rPr>
      </w:pPr>
      <w:r w:rsidRPr="004651B8">
        <w:rPr>
          <w:rFonts w:eastAsia="Times New Roman" w:cs="Times New Roman"/>
        </w:rPr>
        <w:t xml:space="preserve">Muis, K.R., Denton, C. and Dubé, A. (2022). Identifying CRAAP on the Internet: a Source Evaluation Intervention. </w:t>
      </w:r>
      <w:r w:rsidRPr="004651B8">
        <w:rPr>
          <w:rFonts w:eastAsia="Times New Roman" w:cs="Times New Roman"/>
          <w:i/>
          <w:iCs/>
        </w:rPr>
        <w:t>Advances in Social Sciences Research Journal</w:t>
      </w:r>
      <w:r w:rsidRPr="004651B8">
        <w:rPr>
          <w:rFonts w:eastAsia="Times New Roman" w:cs="Times New Roman"/>
        </w:rPr>
        <w:t>, [online] 9(7), pp.239–265. Available at: https://journals.scholarpublishing.org/index.php/ASSRJ/article/view/12670.</w:t>
      </w:r>
    </w:p>
    <w:p w14:paraId="23D6F8BC" w14:textId="77777777" w:rsidR="000A6273" w:rsidRPr="004651B8" w:rsidRDefault="000A6273" w:rsidP="00A14EA8">
      <w:pPr>
        <w:spacing w:after="240"/>
        <w:ind w:left="720" w:hanging="720"/>
        <w:rPr>
          <w:rFonts w:eastAsia="Times New Roman" w:cs="Times New Roman"/>
        </w:rPr>
      </w:pPr>
      <w:r w:rsidRPr="004651B8">
        <w:rPr>
          <w:rFonts w:eastAsia="Times New Roman" w:cs="Times New Roman"/>
        </w:rPr>
        <w:t xml:space="preserve">World Health Organization (2025). </w:t>
      </w:r>
      <w:r w:rsidRPr="004651B8">
        <w:rPr>
          <w:rFonts w:eastAsia="Times New Roman" w:cs="Times New Roman"/>
          <w:i/>
          <w:iCs/>
        </w:rPr>
        <w:t>Social Determinants of Health</w:t>
      </w:r>
      <w:r w:rsidRPr="004651B8">
        <w:rPr>
          <w:rFonts w:eastAsia="Times New Roman" w:cs="Times New Roman"/>
        </w:rPr>
        <w:t>. [online] World Health Organization. Available at: https://www.who.int/health-topics/social-determinants-of-health#tab=tab_1.</w:t>
      </w:r>
    </w:p>
    <w:p w14:paraId="09110843" w14:textId="77777777" w:rsidR="000A6273" w:rsidRDefault="000A6273" w:rsidP="00A14EA8">
      <w:pPr>
        <w:rPr>
          <w:rFonts w:ascii="Arial" w:hAnsi="Arial" w:cs="Arial"/>
          <w:sz w:val="24"/>
          <w:szCs w:val="24"/>
        </w:rPr>
      </w:pPr>
    </w:p>
    <w:p w14:paraId="6D769C26" w14:textId="77777777" w:rsidR="000A6273" w:rsidRDefault="000A6273" w:rsidP="00A14EA8">
      <w:pPr>
        <w:rPr>
          <w:rFonts w:ascii="Arial" w:hAnsi="Arial" w:cs="Arial"/>
          <w:sz w:val="24"/>
          <w:szCs w:val="24"/>
        </w:rPr>
      </w:pPr>
    </w:p>
    <w:p w14:paraId="1AFC2A57" w14:textId="3A38480E" w:rsidR="00063B4C" w:rsidRPr="00C44E21" w:rsidRDefault="00063B4C" w:rsidP="00A14EA8">
      <w:pPr>
        <w:rPr>
          <w:rFonts w:ascii="Arial" w:hAnsi="Arial" w:cs="Arial"/>
        </w:rPr>
      </w:pPr>
      <w:r w:rsidRPr="00C44E21">
        <w:rPr>
          <w:rFonts w:ascii="Arial" w:hAnsi="Arial" w:cs="Arial"/>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Pr="00C44E21" w:rsidRDefault="00063B4C" w:rsidP="00A14EA8">
      <w:pPr>
        <w:rPr>
          <w:rFonts w:ascii="Arial" w:hAnsi="Arial" w:cs="Arial"/>
        </w:rPr>
      </w:pPr>
    </w:p>
    <w:p w14:paraId="00DE7510" w14:textId="684CC594" w:rsidR="00063B4C" w:rsidRPr="00C44E21" w:rsidRDefault="00063B4C" w:rsidP="00A14EA8">
      <w:pPr>
        <w:rPr>
          <w:rFonts w:ascii="Arial" w:hAnsi="Arial" w:cs="Arial"/>
        </w:rPr>
      </w:pPr>
    </w:p>
    <w:p w14:paraId="62B6C1AB" w14:textId="77777777" w:rsidR="00063B4C" w:rsidRPr="00C44E21" w:rsidRDefault="00063B4C" w:rsidP="00A14EA8">
      <w:pPr>
        <w:rPr>
          <w:rFonts w:ascii="Arial" w:hAnsi="Arial" w:cs="Arial"/>
        </w:rPr>
      </w:pPr>
    </w:p>
    <w:p w14:paraId="19C1447B" w14:textId="77777777" w:rsidR="00063B4C" w:rsidRPr="00C44E21" w:rsidRDefault="00063B4C" w:rsidP="00A14EA8">
      <w:pPr>
        <w:ind w:right="1229"/>
        <w:rPr>
          <w:rFonts w:ascii="Arial" w:hAnsi="Arial" w:cs="Arial"/>
        </w:rPr>
      </w:pPr>
    </w:p>
    <w:p w14:paraId="4BD32C57" w14:textId="013AD3AA" w:rsidR="00063B4C" w:rsidRPr="00C44E21" w:rsidRDefault="00063B4C" w:rsidP="00A14EA8">
      <w:pPr>
        <w:rPr>
          <w:rFonts w:ascii="Arial" w:hAnsi="Arial" w:cs="Arial"/>
          <w:sz w:val="60"/>
          <w:szCs w:val="60"/>
        </w:rPr>
      </w:pPr>
      <w:r w:rsidRPr="00C44E21">
        <w:rPr>
          <w:rFonts w:ascii="Arial" w:hAnsi="Arial" w:cs="Arial"/>
          <w:sz w:val="60"/>
          <w:szCs w:val="60"/>
        </w:rPr>
        <w:t>Institute of Inner-City</w:t>
      </w:r>
      <w:r w:rsidR="00C44E21">
        <w:rPr>
          <w:rFonts w:ascii="Arial" w:hAnsi="Arial" w:cs="Arial"/>
          <w:sz w:val="60"/>
          <w:szCs w:val="60"/>
        </w:rPr>
        <w:t xml:space="preserve"> </w:t>
      </w:r>
      <w:r w:rsidRPr="00C44E21">
        <w:rPr>
          <w:rFonts w:ascii="Arial" w:hAnsi="Arial" w:cs="Arial"/>
          <w:sz w:val="60"/>
          <w:szCs w:val="60"/>
        </w:rPr>
        <w:t>Learning Birmingham</w:t>
      </w:r>
      <w:r w:rsidR="00C44E21">
        <w:rPr>
          <w:rFonts w:ascii="Arial" w:hAnsi="Arial" w:cs="Arial"/>
          <w:sz w:val="60"/>
          <w:szCs w:val="60"/>
        </w:rPr>
        <w:t xml:space="preserve"> </w:t>
      </w:r>
      <w:r w:rsidRPr="00C44E21">
        <w:rPr>
          <w:rFonts w:ascii="Arial" w:hAnsi="Arial" w:cs="Arial"/>
          <w:sz w:val="60"/>
          <w:szCs w:val="60"/>
        </w:rPr>
        <w:t>Campus</w:t>
      </w:r>
    </w:p>
    <w:p w14:paraId="7F58ECA1" w14:textId="77777777" w:rsidR="00063B4C" w:rsidRPr="00C44E21" w:rsidRDefault="00063B4C" w:rsidP="00A14EA8">
      <w:pPr>
        <w:pStyle w:val="BodyText"/>
        <w:spacing w:line="360" w:lineRule="auto"/>
        <w:jc w:val="center"/>
        <w:rPr>
          <w:rFonts w:cs="Arial"/>
          <w:sz w:val="20"/>
        </w:rPr>
      </w:pPr>
    </w:p>
    <w:p w14:paraId="75910135" w14:textId="77777777" w:rsidR="00C44E21" w:rsidRDefault="00C44E21" w:rsidP="00A14EA8">
      <w:pPr>
        <w:rPr>
          <w:rFonts w:ascii="Arial" w:hAnsi="Arial" w:cs="Arial"/>
          <w:sz w:val="60"/>
          <w:szCs w:val="60"/>
        </w:rPr>
      </w:pPr>
    </w:p>
    <w:p w14:paraId="3009F44A" w14:textId="73ED66E3" w:rsidR="00063B4C" w:rsidRPr="00C44E21" w:rsidRDefault="00063B4C" w:rsidP="00A14EA8">
      <w:pPr>
        <w:rPr>
          <w:rFonts w:ascii="Arial" w:hAnsi="Arial" w:cs="Arial"/>
          <w:sz w:val="60"/>
          <w:szCs w:val="60"/>
        </w:rPr>
      </w:pPr>
      <w:r w:rsidRPr="00C44E21">
        <w:rPr>
          <w:rFonts w:ascii="Arial" w:hAnsi="Arial" w:cs="Arial"/>
          <w:sz w:val="60"/>
          <w:szCs w:val="60"/>
        </w:rPr>
        <w:t>BSc (Hons) Health and Social Care</w:t>
      </w:r>
    </w:p>
    <w:p w14:paraId="5B270734" w14:textId="55782988" w:rsidR="00063B4C" w:rsidRPr="00C44E21" w:rsidRDefault="00063B4C" w:rsidP="00A14EA8">
      <w:pPr>
        <w:rPr>
          <w:rFonts w:ascii="Arial" w:hAnsi="Arial" w:cs="Arial"/>
        </w:rPr>
      </w:pPr>
    </w:p>
    <w:p w14:paraId="2C0F81B3" w14:textId="77777777" w:rsidR="00995444" w:rsidRPr="00C44E21" w:rsidRDefault="00995444" w:rsidP="00A14EA8">
      <w:pPr>
        <w:pStyle w:val="Heading1"/>
        <w:spacing w:line="360" w:lineRule="auto"/>
        <w:ind w:left="0"/>
        <w:rPr>
          <w:rFonts w:cs="Arial"/>
        </w:rPr>
      </w:pPr>
    </w:p>
    <w:p w14:paraId="6D29CD44" w14:textId="16180F64" w:rsidR="00063B4C" w:rsidRPr="00C44E21" w:rsidRDefault="00571BFD" w:rsidP="00A14EA8">
      <w:pPr>
        <w:rPr>
          <w:rFonts w:ascii="Arial" w:hAnsi="Arial" w:cs="Arial"/>
          <w:b/>
          <w:bCs/>
          <w:sz w:val="28"/>
          <w:szCs w:val="28"/>
        </w:rPr>
      </w:pPr>
      <w:r w:rsidRPr="00C44E21">
        <w:rPr>
          <w:rFonts w:ascii="Arial" w:hAnsi="Arial" w:cs="Arial"/>
          <w:b/>
          <w:bCs/>
          <w:sz w:val="28"/>
          <w:szCs w:val="28"/>
        </w:rPr>
        <w:t>DISCLAIMER</w:t>
      </w:r>
    </w:p>
    <w:p w14:paraId="2E1C9484" w14:textId="77777777" w:rsidR="00604A87" w:rsidRPr="00C44E21" w:rsidRDefault="00063B4C" w:rsidP="00A14EA8">
      <w:pPr>
        <w:spacing w:before="62"/>
        <w:ind w:right="96"/>
        <w:rPr>
          <w:rFonts w:ascii="Arial" w:hAnsi="Arial" w:cs="Arial"/>
          <w:sz w:val="20"/>
        </w:rPr>
      </w:pPr>
      <w:r w:rsidRPr="00C44E21">
        <w:rPr>
          <w:rFonts w:ascii="Arial" w:hAnsi="Arial"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3492E4C4" w14:textId="56E83A13" w:rsidR="00604A87" w:rsidRPr="00C44E21" w:rsidRDefault="00604A87" w:rsidP="00A14EA8">
      <w:pPr>
        <w:rPr>
          <w:rFonts w:ascii="Arial" w:eastAsia="Times New Roman" w:hAnsi="Arial" w:cs="Arial"/>
          <w:b/>
          <w:sz w:val="28"/>
          <w:szCs w:val="28"/>
        </w:rPr>
      </w:pPr>
      <w:r w:rsidRPr="00C44E21">
        <w:rPr>
          <w:rFonts w:ascii="Arial" w:eastAsia="Times New Roman" w:hAnsi="Arial" w:cs="Arial"/>
          <w:b/>
          <w:sz w:val="28"/>
          <w:szCs w:val="28"/>
        </w:rPr>
        <w:t>DECLARATION</w:t>
      </w:r>
    </w:p>
    <w:p w14:paraId="113CAAED" w14:textId="2CC33593" w:rsidR="00604A87" w:rsidRPr="00C44E21" w:rsidRDefault="00604A87" w:rsidP="00A14EA8">
      <w:pPr>
        <w:rPr>
          <w:rFonts w:ascii="Arial" w:eastAsia="Times New Roman" w:hAnsi="Arial" w:cs="Arial"/>
        </w:rPr>
      </w:pPr>
      <w:r w:rsidRPr="00C44E21">
        <w:rPr>
          <w:rFonts w:ascii="Arial" w:eastAsia="Times New Roman" w:hAnsi="Arial" w:cs="Arial"/>
        </w:rPr>
        <w:t>This work has not previously been accepted in substance for any degree and is not being concurrently submitted in candidature for any degree</w:t>
      </w:r>
    </w:p>
    <w:p w14:paraId="3EF51212" w14:textId="29048085" w:rsidR="00604A87" w:rsidRPr="00C44E21" w:rsidRDefault="00604A87" w:rsidP="00A14EA8">
      <w:pPr>
        <w:rPr>
          <w:rFonts w:ascii="Arial" w:eastAsia="Times New Roman" w:hAnsi="Arial" w:cs="Arial"/>
        </w:rPr>
      </w:pPr>
      <w:r w:rsidRPr="00C44E21">
        <w:rPr>
          <w:rFonts w:ascii="Arial" w:eastAsia="Times New Roman" w:hAnsi="Arial" w:cs="Arial"/>
        </w:rPr>
        <w:t>Signed……………………………………………</w:t>
      </w:r>
    </w:p>
    <w:p w14:paraId="16B6CB34" w14:textId="3CC7F576" w:rsidR="00604A87" w:rsidRPr="00C44E21" w:rsidRDefault="00604A87" w:rsidP="00A14EA8">
      <w:pPr>
        <w:rPr>
          <w:rFonts w:ascii="Arial" w:eastAsia="Times New Roman" w:hAnsi="Arial" w:cs="Arial"/>
        </w:rPr>
      </w:pPr>
      <w:r w:rsidRPr="00C44E21">
        <w:rPr>
          <w:rFonts w:ascii="Arial" w:eastAsia="Times New Roman" w:hAnsi="Arial" w:cs="Arial"/>
        </w:rPr>
        <w:t>Date………………………………………………</w:t>
      </w:r>
    </w:p>
    <w:p w14:paraId="7D9E43A8" w14:textId="77777777" w:rsidR="00604A87" w:rsidRPr="00C44E21" w:rsidRDefault="00604A87" w:rsidP="00A14EA8">
      <w:pPr>
        <w:rPr>
          <w:rFonts w:ascii="Arial" w:eastAsia="Times New Roman" w:hAnsi="Arial" w:cs="Arial"/>
          <w:bCs/>
          <w:kern w:val="32"/>
        </w:rPr>
      </w:pPr>
      <w:r w:rsidRPr="00C44E21">
        <w:rPr>
          <w:rFonts w:ascii="Arial" w:eastAsia="Times New Roman" w:hAnsi="Arial" w:cs="Arial"/>
          <w:b/>
        </w:rPr>
        <w:t xml:space="preserve">STATEMENT 1 </w:t>
      </w:r>
    </w:p>
    <w:p w14:paraId="189DE0A6" w14:textId="710F2765" w:rsidR="00604A87" w:rsidRPr="00C44E21" w:rsidRDefault="00604A87" w:rsidP="00A14EA8">
      <w:pPr>
        <w:rPr>
          <w:rFonts w:ascii="Arial" w:eastAsia="Times New Roman" w:hAnsi="Arial" w:cs="Arial"/>
        </w:rPr>
      </w:pPr>
      <w:r w:rsidRPr="00C44E21">
        <w:rPr>
          <w:rFonts w:ascii="Arial" w:eastAsia="Times New Roman" w:hAnsi="Arial" w:cs="Arial"/>
        </w:rPr>
        <w:t>This dissertation is being submitted in partial fulfilment of the requirements for the degree of BSc.</w:t>
      </w:r>
    </w:p>
    <w:p w14:paraId="39F661A6" w14:textId="57EB1846" w:rsidR="00604A87" w:rsidRPr="00C44E21" w:rsidRDefault="00604A87" w:rsidP="00A14EA8">
      <w:pPr>
        <w:rPr>
          <w:rFonts w:ascii="Arial" w:eastAsia="Times New Roman" w:hAnsi="Arial" w:cs="Arial"/>
        </w:rPr>
      </w:pPr>
      <w:r w:rsidRPr="00C44E21">
        <w:rPr>
          <w:rFonts w:ascii="Arial" w:eastAsia="Times New Roman" w:hAnsi="Arial" w:cs="Arial"/>
        </w:rPr>
        <w:t xml:space="preserve">Signed……………………………………………. </w:t>
      </w:r>
    </w:p>
    <w:p w14:paraId="21F5E413" w14:textId="5E20952B" w:rsidR="00604A87" w:rsidRPr="00C44E21" w:rsidRDefault="00604A87" w:rsidP="00A14EA8">
      <w:pPr>
        <w:rPr>
          <w:rFonts w:ascii="Arial" w:eastAsia="Times New Roman" w:hAnsi="Arial" w:cs="Arial"/>
        </w:rPr>
      </w:pPr>
      <w:r w:rsidRPr="00C44E21">
        <w:rPr>
          <w:rFonts w:ascii="Arial" w:eastAsia="Times New Roman" w:hAnsi="Arial" w:cs="Arial"/>
        </w:rPr>
        <w:t>Date………………………………………………</w:t>
      </w:r>
    </w:p>
    <w:p w14:paraId="713B64B9" w14:textId="77777777" w:rsidR="00604A87" w:rsidRPr="00C44E21" w:rsidRDefault="00604A87" w:rsidP="00A14EA8">
      <w:pPr>
        <w:rPr>
          <w:rFonts w:ascii="Arial" w:eastAsia="Times New Roman" w:hAnsi="Arial" w:cs="Arial"/>
        </w:rPr>
      </w:pPr>
      <w:r w:rsidRPr="00C44E21">
        <w:rPr>
          <w:rFonts w:ascii="Arial" w:eastAsia="Times New Roman" w:hAnsi="Arial" w:cs="Arial"/>
          <w:b/>
        </w:rPr>
        <w:t>STATEMENT 2</w:t>
      </w:r>
    </w:p>
    <w:p w14:paraId="4AA5D04A" w14:textId="65BB11AC" w:rsidR="00604A87" w:rsidRPr="00C44E21" w:rsidRDefault="00604A87" w:rsidP="00A14EA8">
      <w:pPr>
        <w:rPr>
          <w:rFonts w:ascii="Arial" w:eastAsia="Times New Roman" w:hAnsi="Arial" w:cs="Arial"/>
        </w:rPr>
      </w:pPr>
      <w:r w:rsidRPr="00C44E21">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319A31E7" w14:textId="56364DB7" w:rsidR="00604A87" w:rsidRPr="00C44E21" w:rsidRDefault="00604A87" w:rsidP="00A14EA8">
      <w:pPr>
        <w:rPr>
          <w:rFonts w:ascii="Arial" w:eastAsia="Times New Roman" w:hAnsi="Arial" w:cs="Arial"/>
        </w:rPr>
      </w:pPr>
      <w:r w:rsidRPr="00C44E21">
        <w:rPr>
          <w:rFonts w:ascii="Arial" w:eastAsia="Times New Roman" w:hAnsi="Arial" w:cs="Arial"/>
        </w:rPr>
        <w:t>Signed……………………………………………</w:t>
      </w:r>
    </w:p>
    <w:p w14:paraId="1CB40FFB" w14:textId="230782A4" w:rsidR="00604A87" w:rsidRPr="00C44E21" w:rsidRDefault="00604A87" w:rsidP="00A14EA8">
      <w:pPr>
        <w:rPr>
          <w:rFonts w:ascii="Arial" w:eastAsia="Times New Roman" w:hAnsi="Arial" w:cs="Arial"/>
        </w:rPr>
      </w:pPr>
      <w:r w:rsidRPr="00C44E21">
        <w:rPr>
          <w:rFonts w:ascii="Arial" w:eastAsia="Times New Roman" w:hAnsi="Arial" w:cs="Arial"/>
        </w:rPr>
        <w:t xml:space="preserve">Date……………………………………………… </w:t>
      </w:r>
    </w:p>
    <w:p w14:paraId="42D5D0C6" w14:textId="77777777" w:rsidR="00604A87" w:rsidRPr="00C44E21" w:rsidRDefault="00604A87" w:rsidP="00A14EA8">
      <w:pPr>
        <w:rPr>
          <w:rFonts w:ascii="Arial" w:eastAsia="Times New Roman" w:hAnsi="Arial" w:cs="Arial"/>
        </w:rPr>
      </w:pPr>
      <w:r w:rsidRPr="00C44E21">
        <w:rPr>
          <w:rFonts w:ascii="Arial" w:eastAsia="Times New Roman" w:hAnsi="Arial" w:cs="Arial"/>
          <w:b/>
        </w:rPr>
        <w:t>STATEMENT 3</w:t>
      </w:r>
    </w:p>
    <w:p w14:paraId="4B58546E" w14:textId="61CCB29A" w:rsidR="00604A87" w:rsidRPr="00C44E21" w:rsidRDefault="00604A87" w:rsidP="00A14EA8">
      <w:pPr>
        <w:rPr>
          <w:rFonts w:ascii="Arial" w:eastAsia="Times New Roman" w:hAnsi="Arial" w:cs="Arial"/>
        </w:rPr>
      </w:pPr>
      <w:r w:rsidRPr="00C44E21">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5C25443E" w14:textId="54A1E4A0" w:rsidR="00604A87" w:rsidRPr="00C44E21" w:rsidRDefault="00604A87" w:rsidP="00A14EA8">
      <w:pPr>
        <w:rPr>
          <w:rFonts w:ascii="Arial" w:eastAsia="Times New Roman" w:hAnsi="Arial" w:cs="Arial"/>
        </w:rPr>
      </w:pPr>
      <w:r w:rsidRPr="00C44E21">
        <w:rPr>
          <w:rFonts w:ascii="Arial" w:eastAsia="Times New Roman" w:hAnsi="Arial" w:cs="Arial"/>
        </w:rPr>
        <w:t>Signed………………………………………………</w:t>
      </w:r>
    </w:p>
    <w:p w14:paraId="021196D1" w14:textId="722B9641" w:rsidR="00604A87" w:rsidRPr="00C44E21" w:rsidRDefault="00604A87" w:rsidP="00A14EA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C44E21">
        <w:rPr>
          <w:rFonts w:ascii="Arial" w:eastAsia="Times New Roman" w:hAnsi="Arial" w:cs="Arial"/>
        </w:rPr>
        <w:t>Date…………………………………………………</w:t>
      </w:r>
    </w:p>
    <w:p w14:paraId="77D38054" w14:textId="77777777" w:rsidR="00604A87" w:rsidRPr="00C44E21" w:rsidRDefault="00604A87" w:rsidP="00A14EA8">
      <w:pPr>
        <w:rPr>
          <w:rFonts w:ascii="Arial" w:eastAsia="Times New Roman" w:hAnsi="Arial" w:cs="Arial"/>
          <w:b/>
        </w:rPr>
      </w:pPr>
      <w:r w:rsidRPr="00C44E21">
        <w:rPr>
          <w:rFonts w:ascii="Arial" w:eastAsia="Times New Roman" w:hAnsi="Arial" w:cs="Arial"/>
          <w:b/>
        </w:rPr>
        <w:t>STATEMENT 4</w:t>
      </w:r>
    </w:p>
    <w:p w14:paraId="0A15E499" w14:textId="1F9546C0" w:rsidR="00604A87" w:rsidRPr="00C44E21" w:rsidRDefault="00604A87" w:rsidP="00A14EA8">
      <w:pPr>
        <w:rPr>
          <w:rFonts w:ascii="Arial" w:eastAsia="Times New Roman" w:hAnsi="Arial" w:cs="Arial"/>
        </w:rPr>
      </w:pPr>
      <w:r w:rsidRPr="00C44E21">
        <w:rPr>
          <w:rFonts w:ascii="Arial" w:eastAsia="Times New Roman" w:hAnsi="Arial" w:cs="Arial"/>
        </w:rPr>
        <w:t>I hereby give consent for my dissertation, if accepted, to be available on the university’s IT system to those who have consent to use the system.</w:t>
      </w:r>
    </w:p>
    <w:p w14:paraId="73D7762F" w14:textId="7B4EF837" w:rsidR="00604A87" w:rsidRPr="00C44E21" w:rsidRDefault="00604A87" w:rsidP="00A14EA8">
      <w:pPr>
        <w:rPr>
          <w:rFonts w:ascii="Arial" w:eastAsia="Times New Roman" w:hAnsi="Arial" w:cs="Arial"/>
        </w:rPr>
      </w:pPr>
      <w:r w:rsidRPr="00C44E21">
        <w:rPr>
          <w:rFonts w:ascii="Arial" w:eastAsia="Times New Roman" w:hAnsi="Arial" w:cs="Arial"/>
        </w:rPr>
        <w:t>Signed………………………………………………</w:t>
      </w:r>
    </w:p>
    <w:p w14:paraId="2BDDE109" w14:textId="77777777" w:rsidR="00604A87" w:rsidRPr="00C44E21" w:rsidRDefault="00604A87" w:rsidP="00A14EA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C44E21">
        <w:rPr>
          <w:rFonts w:ascii="Arial" w:eastAsia="Times New Roman" w:hAnsi="Arial" w:cs="Arial"/>
        </w:rPr>
        <w:t>Date…………………………………………………</w:t>
      </w:r>
    </w:p>
    <w:p w14:paraId="324943A4" w14:textId="77777777" w:rsidR="00063B4C" w:rsidRPr="00C44E21" w:rsidRDefault="00063B4C" w:rsidP="00A14EA8">
      <w:pPr>
        <w:rPr>
          <w:rFonts w:ascii="Arial" w:hAnsi="Arial" w:cs="Arial"/>
        </w:rPr>
      </w:pPr>
    </w:p>
    <w:p w14:paraId="13649F9E" w14:textId="77777777" w:rsidR="00063B4C" w:rsidRPr="00C44E21" w:rsidRDefault="00063B4C" w:rsidP="00A14EA8">
      <w:pPr>
        <w:rPr>
          <w:rFonts w:ascii="Arial" w:hAnsi="Arial" w:cs="Arial"/>
        </w:rPr>
      </w:pPr>
    </w:p>
    <w:p w14:paraId="4E014F16" w14:textId="77777777" w:rsidR="00995444" w:rsidRPr="00C44E21" w:rsidRDefault="00995444" w:rsidP="00A14EA8">
      <w:pPr>
        <w:jc w:val="center"/>
        <w:rPr>
          <w:rFonts w:ascii="Arial" w:eastAsia="Arial Unicode MS" w:hAnsi="Arial" w:cs="Arial"/>
          <w:b/>
          <w:sz w:val="56"/>
          <w:szCs w:val="56"/>
        </w:rPr>
      </w:pPr>
    </w:p>
    <w:p w14:paraId="7CE514EB" w14:textId="77777777" w:rsidR="00995444" w:rsidRPr="00C44E21" w:rsidRDefault="00995444" w:rsidP="00A14EA8">
      <w:pPr>
        <w:jc w:val="center"/>
        <w:rPr>
          <w:rFonts w:ascii="Arial" w:eastAsia="Arial Unicode MS" w:hAnsi="Arial" w:cs="Arial"/>
          <w:b/>
          <w:sz w:val="56"/>
          <w:szCs w:val="56"/>
        </w:rPr>
      </w:pPr>
    </w:p>
    <w:p w14:paraId="69E4F63C" w14:textId="6F8FD85E" w:rsidR="00995444" w:rsidRPr="00C44E21" w:rsidRDefault="009E5F47" w:rsidP="00A14EA8">
      <w:pPr>
        <w:jc w:val="center"/>
        <w:rPr>
          <w:rFonts w:ascii="Arial" w:eastAsia="Times New Roman" w:hAnsi="Arial" w:cs="Arial"/>
          <w:sz w:val="20"/>
          <w:szCs w:val="20"/>
        </w:rPr>
      </w:pPr>
      <w:bookmarkStart w:id="0" w:name="_Hlk223930412"/>
      <w:r w:rsidRPr="00C44E21">
        <w:rPr>
          <w:rFonts w:ascii="Arial" w:eastAsia="Arial Unicode MS" w:hAnsi="Arial" w:cs="Arial"/>
          <w:b/>
          <w:sz w:val="56"/>
          <w:szCs w:val="56"/>
        </w:rPr>
        <w:t>Barriers to Accessing Substance Abuse Treatments Services Among Adults in the United Kingdom</w:t>
      </w:r>
    </w:p>
    <w:bookmarkEnd w:id="0"/>
    <w:p w14:paraId="0FC75915" w14:textId="77777777" w:rsidR="00995444" w:rsidRPr="00C44E21" w:rsidRDefault="00995444" w:rsidP="00A14EA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p>
    <w:p w14:paraId="6DB122B7" w14:textId="5CA08CFC" w:rsidR="00995444" w:rsidRDefault="009D0B57" w:rsidP="00A14EA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56"/>
          <w:szCs w:val="56"/>
        </w:rPr>
      </w:pPr>
      <w:r>
        <w:rPr>
          <w:rFonts w:ascii="Arial" w:eastAsia="Arial Unicode MS" w:hAnsi="Arial" w:cs="Arial"/>
          <w:b/>
          <w:sz w:val="56"/>
          <w:szCs w:val="56"/>
        </w:rPr>
        <w:t xml:space="preserve">Maria Costescu </w:t>
      </w:r>
    </w:p>
    <w:p w14:paraId="3827BAC1" w14:textId="02FB0500" w:rsidR="0020055E" w:rsidRPr="00C44E21" w:rsidRDefault="0020055E" w:rsidP="00A14EA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56"/>
          <w:szCs w:val="56"/>
        </w:rPr>
      </w:pPr>
      <w:r>
        <w:rPr>
          <w:rFonts w:ascii="Arial" w:eastAsia="Arial Unicode MS" w:hAnsi="Arial" w:cs="Arial"/>
          <w:b/>
          <w:sz w:val="56"/>
          <w:szCs w:val="56"/>
        </w:rPr>
        <w:t xml:space="preserve">Id: 19 13812 </w:t>
      </w:r>
    </w:p>
    <w:p w14:paraId="3F8DA723" w14:textId="77777777" w:rsidR="00995444" w:rsidRPr="00C44E21" w:rsidRDefault="00995444" w:rsidP="00A14EA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sz w:val="18"/>
          <w:szCs w:val="18"/>
        </w:rPr>
      </w:pPr>
    </w:p>
    <w:p w14:paraId="3851CFD8" w14:textId="77777777" w:rsidR="00995444" w:rsidRPr="00C44E21" w:rsidRDefault="00995444" w:rsidP="00A14EA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C44E21">
        <w:rPr>
          <w:rFonts w:ascii="Arial" w:eastAsia="Arial Unicode MS" w:hAnsi="Arial" w:cs="Arial"/>
        </w:rPr>
        <w:tab/>
      </w:r>
    </w:p>
    <w:p w14:paraId="359F5B0D" w14:textId="77777777" w:rsidR="00995444" w:rsidRPr="00C44E21" w:rsidRDefault="00995444" w:rsidP="00A14EA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40"/>
          <w:szCs w:val="40"/>
        </w:rPr>
      </w:pPr>
    </w:p>
    <w:p w14:paraId="11885DD2" w14:textId="77777777" w:rsidR="00995444" w:rsidRPr="00C44E21" w:rsidRDefault="00995444" w:rsidP="00A14EA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40"/>
          <w:szCs w:val="40"/>
        </w:rPr>
      </w:pPr>
    </w:p>
    <w:p w14:paraId="2057C793" w14:textId="103D0F80" w:rsidR="00995444" w:rsidRPr="00C44E21" w:rsidRDefault="00995444" w:rsidP="00A14EA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sz w:val="40"/>
          <w:szCs w:val="40"/>
        </w:rPr>
      </w:pPr>
      <w:r w:rsidRPr="00C44E21">
        <w:rPr>
          <w:rFonts w:ascii="Arial" w:eastAsia="Arial Unicode MS" w:hAnsi="Arial" w:cs="Arial"/>
          <w:sz w:val="40"/>
          <w:szCs w:val="40"/>
        </w:rPr>
        <w:t>Dissertation submitted as part of the requirements for the award BSc (Hons) Health and Social Care</w:t>
      </w:r>
    </w:p>
    <w:p w14:paraId="0F4A849F" w14:textId="6FEF3295" w:rsidR="00995444" w:rsidRPr="00C44E21" w:rsidRDefault="00995444" w:rsidP="00A14EA8">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C44E21">
        <w:rPr>
          <w:rFonts w:ascii="Arial" w:eastAsia="Arial Unicode MS" w:hAnsi="Arial" w:cs="Arial"/>
          <w:b/>
          <w:sz w:val="28"/>
          <w:szCs w:val="28"/>
        </w:rPr>
        <w:t>ACKNOWLEDGEMENTS</w:t>
      </w:r>
      <w:r w:rsidRPr="00C44E21">
        <w:rPr>
          <w:rFonts w:ascii="Arial" w:eastAsia="Arial Unicode MS" w:hAnsi="Arial" w:cs="Arial"/>
          <w:b/>
        </w:rPr>
        <w:t xml:space="preserve"> </w:t>
      </w:r>
      <w:r w:rsidR="0073280B" w:rsidRPr="00C44E21">
        <w:rPr>
          <w:rFonts w:ascii="Arial" w:eastAsia="Arial Unicode MS" w:hAnsi="Arial" w:cs="Arial"/>
          <w:bCs/>
        </w:rPr>
        <w:t>(optional)</w:t>
      </w:r>
    </w:p>
    <w:p w14:paraId="63B1FE13" w14:textId="1054A976" w:rsidR="00995444" w:rsidRPr="00C44E21" w:rsidRDefault="00995444" w:rsidP="00A14EA8">
      <w:pPr>
        <w:pStyle w:val="NormalWeb"/>
        <w:shd w:val="clear" w:color="auto" w:fill="FFFFFF"/>
        <w:spacing w:before="0" w:beforeAutospacing="0" w:after="150" w:afterAutospacing="0" w:line="360" w:lineRule="auto"/>
        <w:jc w:val="both"/>
        <w:rPr>
          <w:rFonts w:ascii="Arial" w:hAnsi="Arial" w:cs="Arial"/>
          <w:color w:val="333333"/>
          <w:sz w:val="22"/>
          <w:szCs w:val="22"/>
        </w:rPr>
      </w:pPr>
      <w:r w:rsidRPr="00C44E21">
        <w:rPr>
          <w:rFonts w:ascii="Arial" w:hAnsi="Arial" w:cs="Arial"/>
          <w:color w:val="333333"/>
          <w:sz w:val="22"/>
          <w:szCs w:val="22"/>
        </w:rPr>
        <w:t xml:space="preserve">The acknowledgements section  is a </w:t>
      </w:r>
      <w:r w:rsidR="0073280B" w:rsidRPr="00C44E21">
        <w:rPr>
          <w:rFonts w:ascii="Arial" w:hAnsi="Arial" w:cs="Arial"/>
          <w:color w:val="333333"/>
          <w:sz w:val="22"/>
          <w:szCs w:val="22"/>
        </w:rPr>
        <w:t>thank you</w:t>
      </w:r>
      <w:r w:rsidRPr="00C44E21">
        <w:rPr>
          <w:rFonts w:ascii="Arial" w:hAnsi="Arial" w:cs="Arial"/>
          <w:color w:val="333333"/>
          <w:sz w:val="22"/>
          <w:szCs w:val="22"/>
        </w:rPr>
        <w:t xml:space="preserve"> paragraph which to everyone who has helped you whilst you have been researching and writing your dissertation. </w:t>
      </w:r>
    </w:p>
    <w:p w14:paraId="3E6D1A03" w14:textId="16157DD0" w:rsidR="00995444" w:rsidRPr="00C44E21" w:rsidRDefault="00995444" w:rsidP="00A14EA8">
      <w:pPr>
        <w:pStyle w:val="NormalWeb"/>
        <w:shd w:val="clear" w:color="auto" w:fill="FFFFFF"/>
        <w:spacing w:before="0" w:beforeAutospacing="0" w:after="150" w:afterAutospacing="0" w:line="360" w:lineRule="auto"/>
        <w:jc w:val="both"/>
        <w:rPr>
          <w:rFonts w:ascii="Arial" w:hAnsi="Arial" w:cs="Arial"/>
          <w:color w:val="333333"/>
          <w:sz w:val="22"/>
          <w:szCs w:val="22"/>
        </w:rPr>
      </w:pPr>
      <w:r w:rsidRPr="00C44E21">
        <w:rPr>
          <w:rFonts w:ascii="Arial" w:hAnsi="Arial" w:cs="Arial"/>
          <w:color w:val="333333"/>
          <w:sz w:val="22"/>
          <w:szCs w:val="22"/>
        </w:rPr>
        <w:t>This may be your supervisor or any other academic staff who have provided guidance and support; other students or colleagues that you</w:t>
      </w:r>
      <w:r w:rsidR="00BD2909" w:rsidRPr="00C44E21">
        <w:rPr>
          <w:rFonts w:ascii="Arial" w:hAnsi="Arial" w:cs="Arial"/>
          <w:color w:val="333333"/>
          <w:sz w:val="22"/>
          <w:szCs w:val="22"/>
        </w:rPr>
        <w:t xml:space="preserve"> have</w:t>
      </w:r>
      <w:r w:rsidRPr="00C44E21">
        <w:rPr>
          <w:rFonts w:ascii="Arial" w:hAnsi="Arial" w:cs="Arial"/>
          <w:color w:val="333333"/>
          <w:sz w:val="22"/>
          <w:szCs w:val="22"/>
        </w:rPr>
        <w:t xml:space="preserve"> collaborated with; for example</w:t>
      </w:r>
      <w:r w:rsidR="0073280B" w:rsidRPr="00C44E21">
        <w:rPr>
          <w:rFonts w:ascii="Arial" w:hAnsi="Arial" w:cs="Arial"/>
          <w:color w:val="333333"/>
          <w:sz w:val="22"/>
          <w:szCs w:val="22"/>
        </w:rPr>
        <w:t xml:space="preserve"> </w:t>
      </w:r>
      <w:r w:rsidRPr="00C44E21">
        <w:rPr>
          <w:rFonts w:ascii="Arial" w:hAnsi="Arial" w:cs="Arial"/>
          <w:color w:val="333333"/>
          <w:sz w:val="22"/>
          <w:szCs w:val="22"/>
        </w:rPr>
        <w:t>librarians; external bodies who have given you assistance.</w:t>
      </w:r>
    </w:p>
    <w:p w14:paraId="40A3E6C2" w14:textId="77777777" w:rsidR="00995444" w:rsidRPr="00C44E21" w:rsidRDefault="00995444" w:rsidP="00A14EA8">
      <w:pPr>
        <w:rPr>
          <w:rFonts w:ascii="Arial" w:hAnsi="Arial" w:cs="Arial"/>
        </w:rPr>
      </w:pPr>
    </w:p>
    <w:p w14:paraId="26B038C1" w14:textId="77777777" w:rsidR="0073280B" w:rsidRPr="00C44E21" w:rsidRDefault="0073280B" w:rsidP="00A14EA8">
      <w:pPr>
        <w:rPr>
          <w:rFonts w:ascii="Arial" w:hAnsi="Arial" w:cs="Arial"/>
        </w:rPr>
      </w:pPr>
    </w:p>
    <w:p w14:paraId="6976232E" w14:textId="77777777" w:rsidR="0073280B" w:rsidRPr="00C44E21" w:rsidRDefault="0073280B" w:rsidP="00A14EA8">
      <w:pPr>
        <w:rPr>
          <w:rFonts w:ascii="Arial" w:hAnsi="Arial" w:cs="Arial"/>
        </w:rPr>
      </w:pPr>
    </w:p>
    <w:p w14:paraId="045F19C6" w14:textId="77777777" w:rsidR="0073280B" w:rsidRPr="00C44E21" w:rsidRDefault="0073280B" w:rsidP="00A14EA8">
      <w:pPr>
        <w:rPr>
          <w:rFonts w:ascii="Arial" w:hAnsi="Arial" w:cs="Arial"/>
        </w:rPr>
      </w:pPr>
    </w:p>
    <w:p w14:paraId="1063F851" w14:textId="77777777" w:rsidR="0073280B" w:rsidRPr="00C44E21" w:rsidRDefault="0073280B" w:rsidP="00A14EA8">
      <w:pPr>
        <w:rPr>
          <w:rFonts w:ascii="Arial" w:hAnsi="Arial" w:cs="Arial"/>
        </w:rPr>
      </w:pPr>
    </w:p>
    <w:p w14:paraId="58131FA4" w14:textId="77777777" w:rsidR="0073280B" w:rsidRPr="00C44E21" w:rsidRDefault="0073280B" w:rsidP="00A14EA8">
      <w:pPr>
        <w:rPr>
          <w:rFonts w:ascii="Arial" w:hAnsi="Arial" w:cs="Arial"/>
        </w:rPr>
      </w:pPr>
    </w:p>
    <w:p w14:paraId="6C0EC770" w14:textId="77777777" w:rsidR="0073280B" w:rsidRPr="00C44E21" w:rsidRDefault="0073280B" w:rsidP="00A14EA8">
      <w:pPr>
        <w:rPr>
          <w:rFonts w:ascii="Arial" w:hAnsi="Arial" w:cs="Arial"/>
        </w:rPr>
      </w:pPr>
    </w:p>
    <w:p w14:paraId="047AC64C" w14:textId="77777777" w:rsidR="00D65FF7" w:rsidRDefault="00D65FF7" w:rsidP="00A14EA8">
      <w:pPr>
        <w:rPr>
          <w:rFonts w:ascii="Arial" w:hAnsi="Arial" w:cs="Arial"/>
        </w:rPr>
        <w:sectPr w:rsidR="00D65FF7">
          <w:footerReference w:type="default" r:id="rId17"/>
          <w:pgSz w:w="11906" w:h="16838"/>
          <w:pgMar w:top="1440" w:right="1440" w:bottom="1440" w:left="1440" w:header="708" w:footer="708" w:gutter="0"/>
          <w:cols w:space="708"/>
          <w:docGrid w:linePitch="360"/>
        </w:sectPr>
      </w:pPr>
    </w:p>
    <w:p w14:paraId="68249928" w14:textId="1F197746" w:rsidR="0073280B" w:rsidRPr="00C44E21" w:rsidRDefault="0073280B" w:rsidP="00A14EA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32"/>
          <w:szCs w:val="32"/>
        </w:rPr>
      </w:pPr>
      <w:r w:rsidRPr="00C44E21">
        <w:rPr>
          <w:rFonts w:ascii="Arial" w:eastAsia="Arial Unicode MS" w:hAnsi="Arial" w:cs="Arial"/>
          <w:b/>
          <w:sz w:val="32"/>
          <w:szCs w:val="32"/>
        </w:rPr>
        <w:t>ABSTRACT</w:t>
      </w:r>
      <w:r w:rsidRPr="00C44E21">
        <w:rPr>
          <w:rFonts w:ascii="Arial" w:eastAsia="Arial Unicode MS" w:hAnsi="Arial" w:cs="Arial"/>
          <w:i/>
          <w:sz w:val="32"/>
          <w:szCs w:val="32"/>
        </w:rPr>
        <w:t xml:space="preserve"> </w:t>
      </w:r>
    </w:p>
    <w:p w14:paraId="395E0663" w14:textId="77777777" w:rsidR="003079A7" w:rsidRPr="00C44E21" w:rsidRDefault="003079A7" w:rsidP="0020055E">
      <w:pPr>
        <w:rPr>
          <w:rFonts w:ascii="Arial" w:hAnsi="Arial" w:cs="Arial"/>
        </w:rPr>
      </w:pPr>
      <w:r w:rsidRPr="00C44E21">
        <w:rPr>
          <w:rFonts w:ascii="Arial" w:hAnsi="Arial" w:cs="Arial"/>
        </w:rPr>
        <w:t xml:space="preserve">Drug abuse is one of the significant health issues of the population. It has an impact on people, family, and society. Recovery is impossible without access to effective treatment services. It helps minimize the health and social outcomes in the long term, as well. Nevertheless, a large number of people with substance use disorders can hardly seek treatment. There are several obstacles that restrict their access to or demand of support. This dissertation was intended to examine the major variables that determine the access to substance abuse treatment services. The paper has also discussed the impact of these obstacles on individuals in health and social care systems. Besides that, the study aimed at defining the strategies that may enhance access to treatment and service delivery. </w:t>
      </w:r>
    </w:p>
    <w:p w14:paraId="7CA09A18" w14:textId="77777777" w:rsidR="003079A7" w:rsidRPr="00C44E21" w:rsidRDefault="003079A7" w:rsidP="0020055E">
      <w:pPr>
        <w:rPr>
          <w:rFonts w:ascii="Arial" w:hAnsi="Arial" w:cs="Arial"/>
        </w:rPr>
      </w:pPr>
      <w:r w:rsidRPr="00C44E21">
        <w:rPr>
          <w:rFonts w:ascii="Arial" w:hAnsi="Arial" w:cs="Arial"/>
        </w:rPr>
        <w:t xml:space="preserve">The qualitative literature-based research design was adopted. The research was based on thematic analysis. The review of existing academic literature and policy reports was conducted. Database searches were done to identify relevant studies. The databases were Google Scholar, PubMed and ScienceDirect. There were clear inclusion and exclusion criteria. This has made sure that the selection of the sources is relevant and credible. The identified studies were analysed. Patterns and themes were found to be recurrent. These themes were on barriers that influence access to treatment. </w:t>
      </w:r>
    </w:p>
    <w:p w14:paraId="4C8D24C3" w14:textId="77777777" w:rsidR="003079A7" w:rsidRPr="00C44E21" w:rsidRDefault="003079A7" w:rsidP="0020055E">
      <w:pPr>
        <w:rPr>
          <w:rFonts w:ascii="Arial" w:hAnsi="Arial" w:cs="Arial"/>
        </w:rPr>
      </w:pPr>
      <w:r w:rsidRPr="00C44E21">
        <w:rPr>
          <w:rFonts w:ascii="Arial" w:hAnsi="Arial" w:cs="Arial"/>
        </w:rPr>
        <w:t>Three major themes were identified in the findings. To begin with, stigma and negative social attitudes drive people away seeking treatment. A lot of individuals are afraid of being judged or discriminated. Such fears tend to procrastinate help seeking behaviour. Second, structural barriers to treatment are formed due to socioeconomic inequalities. The lack of access to services is caused by poverty, unstable housing, and unemployment. Low levels of health literacy may also influence the capacity of people to navigate through the healthcare systems. Third, there are systemic obstacles in healthcare services that also limit access. These hindrances encompass low treatment capacity, waiting time and poor service delivery.</w:t>
      </w:r>
    </w:p>
    <w:p w14:paraId="61D43AA4" w14:textId="77777777" w:rsidR="003079A7" w:rsidRPr="00C44E21" w:rsidRDefault="003079A7" w:rsidP="0020055E">
      <w:pPr>
        <w:rPr>
          <w:rFonts w:ascii="Arial" w:hAnsi="Arial" w:cs="Arial"/>
        </w:rPr>
      </w:pPr>
      <w:r w:rsidRPr="00C44E21">
        <w:rPr>
          <w:rFonts w:ascii="Arial" w:hAnsi="Arial" w:cs="Arial"/>
        </w:rPr>
        <w:t xml:space="preserve">A number of limitations were found. The study was based on the already available literature. This restricted the possibility to record first-hand experiences of the people who are currently under treatment. Other literature was also of foreign countries beyond the United Kingdom. The applicability of certain findings may thus be impacted by the differences in the healthcare systems. Such shortcomings reveal the necessity of additional empirical studies on the UK. </w:t>
      </w:r>
    </w:p>
    <w:p w14:paraId="4F68E990" w14:textId="45EE37CF" w:rsidR="003079A7" w:rsidRPr="00C44E21" w:rsidRDefault="003079A7" w:rsidP="0020055E">
      <w:pPr>
        <w:rPr>
          <w:rFonts w:ascii="Arial" w:hAnsi="Arial" w:cs="Arial"/>
        </w:rPr>
      </w:pPr>
      <w:r w:rsidRPr="00C44E21">
        <w:rPr>
          <w:rFonts w:ascii="Arial" w:hAnsi="Arial" w:cs="Arial"/>
        </w:rPr>
        <w:t xml:space="preserve">The </w:t>
      </w:r>
      <w:r w:rsidR="0049055E">
        <w:rPr>
          <w:rFonts w:ascii="Arial" w:hAnsi="Arial" w:cs="Arial"/>
        </w:rPr>
        <w:t>research</w:t>
      </w:r>
      <w:r w:rsidRPr="00C44E21">
        <w:rPr>
          <w:rFonts w:ascii="Arial" w:hAnsi="Arial" w:cs="Arial"/>
        </w:rPr>
        <w:t xml:space="preserve"> suggests a number of recommendations. There should be an extension of integrated treatment services. These services have the potential to enhance co-ordination of healthcare, mental health services as well as social care. The power of anti-stigma public health campaigns should also be enhanced. Such campaigns will be able to confront the negative stereotypes about addiction. The community-based treatment services are to be increased as well. Local services have the potential to minimize the geographical and practical obstacles to treatment. Collectively, these measures would enhance the access to treatment and recovery in health and social care systems.</w:t>
      </w:r>
    </w:p>
    <w:p w14:paraId="019A2C1E" w14:textId="77777777" w:rsidR="0073280B" w:rsidRPr="00C44E21" w:rsidRDefault="0073280B" w:rsidP="00A14EA8">
      <w:pPr>
        <w:rPr>
          <w:rFonts w:ascii="Arial" w:hAnsi="Arial" w:cs="Arial"/>
        </w:rPr>
      </w:pPr>
    </w:p>
    <w:p w14:paraId="4B65C5F3" w14:textId="77777777" w:rsidR="00730C3C" w:rsidRPr="00C44E21" w:rsidRDefault="00730C3C" w:rsidP="00A14EA8">
      <w:pPr>
        <w:rPr>
          <w:rFonts w:ascii="Arial" w:hAnsi="Arial" w:cs="Arial"/>
        </w:rPr>
      </w:pPr>
    </w:p>
    <w:p w14:paraId="1EDA5561" w14:textId="77777777" w:rsidR="00730C3C" w:rsidRPr="00C44E21" w:rsidRDefault="00730C3C" w:rsidP="00A14EA8">
      <w:pPr>
        <w:rPr>
          <w:rFonts w:ascii="Arial" w:hAnsi="Arial" w:cs="Arial"/>
        </w:rPr>
      </w:pPr>
    </w:p>
    <w:p w14:paraId="576A2163" w14:textId="77777777" w:rsidR="00730C3C" w:rsidRPr="00C44E21" w:rsidRDefault="00730C3C" w:rsidP="00A14EA8">
      <w:pPr>
        <w:rPr>
          <w:rFonts w:ascii="Arial" w:hAnsi="Arial" w:cs="Arial"/>
        </w:rPr>
      </w:pPr>
    </w:p>
    <w:p w14:paraId="2F774362" w14:textId="77777777" w:rsidR="00730C3C" w:rsidRPr="00C44E21" w:rsidRDefault="00730C3C" w:rsidP="00A14EA8">
      <w:pPr>
        <w:rPr>
          <w:rFonts w:ascii="Arial" w:hAnsi="Arial" w:cs="Arial"/>
        </w:rPr>
      </w:pPr>
    </w:p>
    <w:p w14:paraId="57922C1A" w14:textId="77777777" w:rsidR="00730C3C" w:rsidRPr="00C44E21" w:rsidRDefault="00730C3C" w:rsidP="00A14EA8">
      <w:pPr>
        <w:rPr>
          <w:rFonts w:ascii="Arial" w:hAnsi="Arial" w:cs="Arial"/>
        </w:rPr>
      </w:pPr>
    </w:p>
    <w:p w14:paraId="3A43D7FB" w14:textId="77777777" w:rsidR="00804B94" w:rsidRPr="00C44E21" w:rsidRDefault="00804B94" w:rsidP="00A14EA8">
      <w:pPr>
        <w:rPr>
          <w:rFonts w:ascii="Arial" w:hAnsi="Arial" w:cs="Arial"/>
        </w:rPr>
      </w:pPr>
    </w:p>
    <w:p w14:paraId="350684A4" w14:textId="77777777" w:rsidR="00804B94" w:rsidRPr="00C44E21" w:rsidRDefault="00804B94" w:rsidP="00A14EA8">
      <w:pPr>
        <w:rPr>
          <w:rFonts w:ascii="Arial" w:hAnsi="Arial" w:cs="Arial"/>
        </w:rPr>
      </w:pPr>
    </w:p>
    <w:p w14:paraId="72CB7F2C" w14:textId="77777777" w:rsidR="00804B94" w:rsidRPr="00C44E21" w:rsidRDefault="00804B94" w:rsidP="00A14EA8">
      <w:pPr>
        <w:rPr>
          <w:rFonts w:ascii="Arial" w:hAnsi="Arial" w:cs="Arial"/>
        </w:rPr>
      </w:pPr>
    </w:p>
    <w:p w14:paraId="19AD8545" w14:textId="77777777" w:rsidR="003079A7" w:rsidRPr="00C44E21" w:rsidRDefault="003079A7" w:rsidP="00A14EA8">
      <w:pPr>
        <w:pStyle w:val="Heading1"/>
        <w:spacing w:line="360" w:lineRule="auto"/>
        <w:ind w:left="0"/>
        <w:jc w:val="center"/>
        <w:rPr>
          <w:rFonts w:cs="Arial"/>
        </w:rPr>
      </w:pPr>
    </w:p>
    <w:p w14:paraId="5F30E0BC" w14:textId="77777777" w:rsidR="003079A7" w:rsidRPr="00C44E21" w:rsidRDefault="003079A7" w:rsidP="00A14EA8">
      <w:pPr>
        <w:pStyle w:val="Heading1"/>
        <w:spacing w:line="360" w:lineRule="auto"/>
        <w:ind w:left="0"/>
        <w:jc w:val="center"/>
        <w:rPr>
          <w:rFonts w:cs="Arial"/>
        </w:rPr>
      </w:pPr>
    </w:p>
    <w:p w14:paraId="02B41D5B" w14:textId="77777777" w:rsidR="003079A7" w:rsidRPr="00C44E21" w:rsidRDefault="003079A7" w:rsidP="00A14EA8">
      <w:pPr>
        <w:pStyle w:val="Heading1"/>
        <w:spacing w:line="360" w:lineRule="auto"/>
        <w:ind w:left="0"/>
        <w:jc w:val="center"/>
        <w:rPr>
          <w:rFonts w:cs="Arial"/>
        </w:rPr>
      </w:pPr>
    </w:p>
    <w:p w14:paraId="190DD3A7" w14:textId="77777777" w:rsidR="003079A7" w:rsidRPr="00C44E21" w:rsidRDefault="003079A7" w:rsidP="00A14EA8">
      <w:pPr>
        <w:pStyle w:val="Heading1"/>
        <w:spacing w:line="360" w:lineRule="auto"/>
        <w:ind w:left="0"/>
        <w:jc w:val="center"/>
        <w:rPr>
          <w:rFonts w:cs="Arial"/>
        </w:rPr>
      </w:pPr>
    </w:p>
    <w:p w14:paraId="60A5675C" w14:textId="77777777" w:rsidR="003079A7" w:rsidRPr="00C44E21" w:rsidRDefault="003079A7" w:rsidP="00A14EA8">
      <w:pPr>
        <w:pStyle w:val="Heading1"/>
        <w:spacing w:line="360" w:lineRule="auto"/>
        <w:ind w:left="0"/>
        <w:jc w:val="center"/>
        <w:rPr>
          <w:rFonts w:cs="Arial"/>
        </w:rPr>
      </w:pPr>
    </w:p>
    <w:p w14:paraId="423D76B9" w14:textId="77777777" w:rsidR="003079A7" w:rsidRPr="00C44E21" w:rsidRDefault="003079A7" w:rsidP="00A14EA8">
      <w:pPr>
        <w:pStyle w:val="Heading1"/>
        <w:spacing w:line="360" w:lineRule="auto"/>
        <w:ind w:left="0"/>
        <w:jc w:val="center"/>
        <w:rPr>
          <w:rFonts w:cs="Arial"/>
        </w:rPr>
      </w:pPr>
    </w:p>
    <w:p w14:paraId="6CD7F5B1" w14:textId="77777777" w:rsidR="003079A7" w:rsidRPr="00C44E21" w:rsidRDefault="003079A7" w:rsidP="00A14EA8">
      <w:pPr>
        <w:pStyle w:val="Heading1"/>
        <w:spacing w:line="360" w:lineRule="auto"/>
        <w:ind w:left="0"/>
        <w:jc w:val="center"/>
        <w:rPr>
          <w:rFonts w:cs="Arial"/>
        </w:rPr>
      </w:pPr>
    </w:p>
    <w:p w14:paraId="02948272" w14:textId="77777777" w:rsidR="003079A7" w:rsidRPr="00C44E21" w:rsidRDefault="003079A7" w:rsidP="00A14EA8">
      <w:pPr>
        <w:pStyle w:val="Heading1"/>
        <w:spacing w:line="360" w:lineRule="auto"/>
        <w:ind w:left="0"/>
        <w:jc w:val="center"/>
        <w:rPr>
          <w:rFonts w:cs="Arial"/>
        </w:rPr>
      </w:pPr>
    </w:p>
    <w:p w14:paraId="08676077" w14:textId="77777777" w:rsidR="003079A7" w:rsidRPr="00C44E21" w:rsidRDefault="003079A7" w:rsidP="00A14EA8">
      <w:pPr>
        <w:pStyle w:val="Heading1"/>
        <w:spacing w:line="360" w:lineRule="auto"/>
        <w:ind w:left="0"/>
        <w:jc w:val="center"/>
        <w:rPr>
          <w:rFonts w:cs="Arial"/>
        </w:rPr>
      </w:pPr>
    </w:p>
    <w:p w14:paraId="07AAC2BE" w14:textId="77777777" w:rsidR="003079A7" w:rsidRPr="00C44E21" w:rsidRDefault="003079A7" w:rsidP="00A14EA8">
      <w:pPr>
        <w:pStyle w:val="Heading1"/>
        <w:spacing w:line="360" w:lineRule="auto"/>
        <w:ind w:left="0"/>
        <w:jc w:val="center"/>
        <w:rPr>
          <w:rFonts w:cs="Arial"/>
        </w:rPr>
      </w:pPr>
    </w:p>
    <w:p w14:paraId="68512C09" w14:textId="77777777" w:rsidR="003079A7" w:rsidRPr="00C44E21" w:rsidRDefault="003079A7" w:rsidP="00A14EA8">
      <w:pPr>
        <w:pStyle w:val="Heading1"/>
        <w:spacing w:line="360" w:lineRule="auto"/>
        <w:ind w:left="0"/>
        <w:jc w:val="center"/>
        <w:rPr>
          <w:rFonts w:cs="Arial"/>
        </w:rPr>
      </w:pPr>
    </w:p>
    <w:p w14:paraId="37980D97" w14:textId="77777777" w:rsidR="003079A7" w:rsidRPr="00C44E21" w:rsidRDefault="003079A7" w:rsidP="00A14EA8">
      <w:pPr>
        <w:pStyle w:val="Heading1"/>
        <w:spacing w:line="360" w:lineRule="auto"/>
        <w:ind w:left="0"/>
        <w:jc w:val="center"/>
        <w:rPr>
          <w:rFonts w:cs="Arial"/>
        </w:rPr>
      </w:pPr>
    </w:p>
    <w:sdt>
      <w:sdtPr>
        <w:rPr>
          <w:rFonts w:ascii="Arial" w:eastAsiaTheme="minorEastAsia" w:hAnsi="Arial" w:cs="Arial"/>
          <w:color w:val="auto"/>
          <w:kern w:val="2"/>
          <w:sz w:val="22"/>
          <w:szCs w:val="22"/>
          <w:lang w:val="en-GB" w:eastAsia="zh-CN"/>
          <w14:ligatures w14:val="standardContextual"/>
        </w:rPr>
        <w:id w:val="-491249886"/>
        <w:docPartObj>
          <w:docPartGallery w:val="Table of Contents"/>
          <w:docPartUnique/>
        </w:docPartObj>
      </w:sdtPr>
      <w:sdtEndPr>
        <w:rPr>
          <w:b/>
          <w:bCs/>
          <w:noProof/>
        </w:rPr>
      </w:sdtEndPr>
      <w:sdtContent>
        <w:p w14:paraId="5F4BA932" w14:textId="33CA4243" w:rsidR="00571BFD" w:rsidRPr="00C44E21" w:rsidRDefault="00571BFD" w:rsidP="00A14EA8">
          <w:pPr>
            <w:pStyle w:val="TOCHeading"/>
            <w:spacing w:line="360" w:lineRule="auto"/>
            <w:rPr>
              <w:rFonts w:ascii="Arial" w:hAnsi="Arial" w:cs="Arial"/>
            </w:rPr>
          </w:pPr>
          <w:r w:rsidRPr="00C44E21">
            <w:rPr>
              <w:rFonts w:ascii="Arial" w:hAnsi="Arial" w:cs="Arial"/>
            </w:rPr>
            <w:t>Table of Contents</w:t>
          </w:r>
        </w:p>
        <w:p w14:paraId="0E887BB3" w14:textId="0492C0C1" w:rsidR="00680950" w:rsidRPr="008B6375" w:rsidRDefault="00571BFD" w:rsidP="00A14EA8">
          <w:pPr>
            <w:pStyle w:val="TOC1"/>
            <w:tabs>
              <w:tab w:val="right" w:leader="dot" w:pos="9016"/>
            </w:tabs>
            <w:rPr>
              <w:rFonts w:asciiTheme="minorHAnsi" w:hAnsiTheme="minorHAnsi"/>
              <w:noProof/>
              <w:sz w:val="24"/>
              <w:szCs w:val="24"/>
              <w:lang w:eastAsia="en-GB"/>
            </w:rPr>
          </w:pPr>
          <w:r w:rsidRPr="00C44E21">
            <w:rPr>
              <w:rFonts w:ascii="Arial" w:hAnsi="Arial" w:cs="Arial"/>
            </w:rPr>
            <w:fldChar w:fldCharType="begin"/>
          </w:r>
          <w:r w:rsidRPr="00C44E21">
            <w:rPr>
              <w:rFonts w:ascii="Arial" w:hAnsi="Arial" w:cs="Arial"/>
            </w:rPr>
            <w:instrText xml:space="preserve"> TOC \o "1-3" \h \z \u </w:instrText>
          </w:r>
          <w:r w:rsidRPr="00C44E21">
            <w:rPr>
              <w:rFonts w:ascii="Arial" w:hAnsi="Arial" w:cs="Arial"/>
            </w:rPr>
            <w:fldChar w:fldCharType="separate"/>
          </w:r>
          <w:hyperlink w:anchor="_Toc225485230" w:history="1">
            <w:r w:rsidR="00680950" w:rsidRPr="008B6375">
              <w:rPr>
                <w:rStyle w:val="Hyperlink"/>
                <w:rFonts w:cs="Arial"/>
                <w:noProof/>
                <w:lang w:bidi="en-GB"/>
              </w:rPr>
              <w:t>CHAPTER 1: Introduction</w:t>
            </w:r>
            <w:r w:rsidR="00680950" w:rsidRPr="008B6375">
              <w:rPr>
                <w:noProof/>
                <w:webHidden/>
              </w:rPr>
              <w:tab/>
            </w:r>
            <w:r w:rsidR="00680950" w:rsidRPr="008B6375">
              <w:rPr>
                <w:noProof/>
                <w:webHidden/>
              </w:rPr>
              <w:fldChar w:fldCharType="begin"/>
            </w:r>
            <w:r w:rsidR="00680950" w:rsidRPr="008B6375">
              <w:rPr>
                <w:noProof/>
                <w:webHidden/>
              </w:rPr>
              <w:instrText xml:space="preserve"> PAGEREF _Toc225485230 \h </w:instrText>
            </w:r>
            <w:r w:rsidR="00680950" w:rsidRPr="008B6375">
              <w:rPr>
                <w:noProof/>
                <w:webHidden/>
              </w:rPr>
            </w:r>
            <w:r w:rsidR="00680950" w:rsidRPr="008B6375">
              <w:rPr>
                <w:noProof/>
                <w:webHidden/>
              </w:rPr>
              <w:fldChar w:fldCharType="separate"/>
            </w:r>
            <w:r w:rsidR="00012247">
              <w:rPr>
                <w:noProof/>
                <w:webHidden/>
              </w:rPr>
              <w:t>15</w:t>
            </w:r>
            <w:r w:rsidR="00680950" w:rsidRPr="008B6375">
              <w:rPr>
                <w:noProof/>
                <w:webHidden/>
              </w:rPr>
              <w:fldChar w:fldCharType="end"/>
            </w:r>
          </w:hyperlink>
        </w:p>
        <w:p w14:paraId="24FE3A13" w14:textId="6AD64BDF"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31" w:history="1">
            <w:r w:rsidRPr="008B6375">
              <w:rPr>
                <w:rStyle w:val="Hyperlink"/>
                <w:rFonts w:ascii="Arial" w:hAnsi="Arial" w:cs="Arial"/>
                <w:noProof/>
              </w:rPr>
              <w:t>1.1 Introduction</w:t>
            </w:r>
            <w:r w:rsidRPr="008B6375">
              <w:rPr>
                <w:noProof/>
                <w:webHidden/>
              </w:rPr>
              <w:tab/>
            </w:r>
            <w:r w:rsidRPr="008B6375">
              <w:rPr>
                <w:noProof/>
                <w:webHidden/>
              </w:rPr>
              <w:fldChar w:fldCharType="begin"/>
            </w:r>
            <w:r w:rsidRPr="008B6375">
              <w:rPr>
                <w:noProof/>
                <w:webHidden/>
              </w:rPr>
              <w:instrText xml:space="preserve"> PAGEREF _Toc225485231 \h </w:instrText>
            </w:r>
            <w:r w:rsidRPr="008B6375">
              <w:rPr>
                <w:noProof/>
                <w:webHidden/>
              </w:rPr>
            </w:r>
            <w:r w:rsidRPr="008B6375">
              <w:rPr>
                <w:noProof/>
                <w:webHidden/>
              </w:rPr>
              <w:fldChar w:fldCharType="separate"/>
            </w:r>
            <w:r w:rsidR="00012247">
              <w:rPr>
                <w:noProof/>
                <w:webHidden/>
              </w:rPr>
              <w:t>15</w:t>
            </w:r>
            <w:r w:rsidRPr="008B6375">
              <w:rPr>
                <w:noProof/>
                <w:webHidden/>
              </w:rPr>
              <w:fldChar w:fldCharType="end"/>
            </w:r>
          </w:hyperlink>
        </w:p>
        <w:p w14:paraId="4806BFA5" w14:textId="11F41DD7"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32" w:history="1">
            <w:r w:rsidRPr="008B6375">
              <w:rPr>
                <w:rStyle w:val="Hyperlink"/>
                <w:rFonts w:ascii="Arial" w:hAnsi="Arial" w:cs="Arial"/>
                <w:noProof/>
              </w:rPr>
              <w:t>1.2 Definitions and Terminology</w:t>
            </w:r>
            <w:r w:rsidRPr="008B6375">
              <w:rPr>
                <w:noProof/>
                <w:webHidden/>
              </w:rPr>
              <w:tab/>
            </w:r>
            <w:r w:rsidRPr="008B6375">
              <w:rPr>
                <w:noProof/>
                <w:webHidden/>
              </w:rPr>
              <w:fldChar w:fldCharType="begin"/>
            </w:r>
            <w:r w:rsidRPr="008B6375">
              <w:rPr>
                <w:noProof/>
                <w:webHidden/>
              </w:rPr>
              <w:instrText xml:space="preserve"> PAGEREF _Toc225485232 \h </w:instrText>
            </w:r>
            <w:r w:rsidRPr="008B6375">
              <w:rPr>
                <w:noProof/>
                <w:webHidden/>
              </w:rPr>
            </w:r>
            <w:r w:rsidRPr="008B6375">
              <w:rPr>
                <w:noProof/>
                <w:webHidden/>
              </w:rPr>
              <w:fldChar w:fldCharType="separate"/>
            </w:r>
            <w:r w:rsidR="00012247">
              <w:rPr>
                <w:noProof/>
                <w:webHidden/>
              </w:rPr>
              <w:t>15</w:t>
            </w:r>
            <w:r w:rsidRPr="008B6375">
              <w:rPr>
                <w:noProof/>
                <w:webHidden/>
              </w:rPr>
              <w:fldChar w:fldCharType="end"/>
            </w:r>
          </w:hyperlink>
        </w:p>
        <w:p w14:paraId="45F3077D" w14:textId="3F7B4472"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33" w:history="1">
            <w:r w:rsidRPr="008B6375">
              <w:rPr>
                <w:rStyle w:val="Hyperlink"/>
                <w:rFonts w:ascii="Arial" w:hAnsi="Arial" w:cs="Arial"/>
                <w:noProof/>
              </w:rPr>
              <w:t>1.3 Rationale for Research</w:t>
            </w:r>
            <w:r w:rsidRPr="008B6375">
              <w:rPr>
                <w:noProof/>
                <w:webHidden/>
              </w:rPr>
              <w:tab/>
            </w:r>
            <w:r w:rsidRPr="008B6375">
              <w:rPr>
                <w:noProof/>
                <w:webHidden/>
              </w:rPr>
              <w:fldChar w:fldCharType="begin"/>
            </w:r>
            <w:r w:rsidRPr="008B6375">
              <w:rPr>
                <w:noProof/>
                <w:webHidden/>
              </w:rPr>
              <w:instrText xml:space="preserve"> PAGEREF _Toc225485233 \h </w:instrText>
            </w:r>
            <w:r w:rsidRPr="008B6375">
              <w:rPr>
                <w:noProof/>
                <w:webHidden/>
              </w:rPr>
            </w:r>
            <w:r w:rsidRPr="008B6375">
              <w:rPr>
                <w:noProof/>
                <w:webHidden/>
              </w:rPr>
              <w:fldChar w:fldCharType="separate"/>
            </w:r>
            <w:r w:rsidR="00012247">
              <w:rPr>
                <w:noProof/>
                <w:webHidden/>
              </w:rPr>
              <w:t>16</w:t>
            </w:r>
            <w:r w:rsidRPr="008B6375">
              <w:rPr>
                <w:noProof/>
                <w:webHidden/>
              </w:rPr>
              <w:fldChar w:fldCharType="end"/>
            </w:r>
          </w:hyperlink>
        </w:p>
        <w:p w14:paraId="17732B7E" w14:textId="4ED3B1CE"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34" w:history="1">
            <w:r w:rsidRPr="008B6375">
              <w:rPr>
                <w:rStyle w:val="Hyperlink"/>
                <w:rFonts w:ascii="Arial" w:hAnsi="Arial" w:cs="Arial"/>
                <w:noProof/>
              </w:rPr>
              <w:t>1.4 Aim and Objectives</w:t>
            </w:r>
            <w:r w:rsidRPr="008B6375">
              <w:rPr>
                <w:noProof/>
                <w:webHidden/>
              </w:rPr>
              <w:tab/>
            </w:r>
            <w:r w:rsidRPr="008B6375">
              <w:rPr>
                <w:noProof/>
                <w:webHidden/>
              </w:rPr>
              <w:fldChar w:fldCharType="begin"/>
            </w:r>
            <w:r w:rsidRPr="008B6375">
              <w:rPr>
                <w:noProof/>
                <w:webHidden/>
              </w:rPr>
              <w:instrText xml:space="preserve"> PAGEREF _Toc225485234 \h </w:instrText>
            </w:r>
            <w:r w:rsidRPr="008B6375">
              <w:rPr>
                <w:noProof/>
                <w:webHidden/>
              </w:rPr>
            </w:r>
            <w:r w:rsidRPr="008B6375">
              <w:rPr>
                <w:noProof/>
                <w:webHidden/>
              </w:rPr>
              <w:fldChar w:fldCharType="separate"/>
            </w:r>
            <w:r w:rsidR="00012247">
              <w:rPr>
                <w:noProof/>
                <w:webHidden/>
              </w:rPr>
              <w:t>17</w:t>
            </w:r>
            <w:r w:rsidRPr="008B6375">
              <w:rPr>
                <w:noProof/>
                <w:webHidden/>
              </w:rPr>
              <w:fldChar w:fldCharType="end"/>
            </w:r>
          </w:hyperlink>
        </w:p>
        <w:p w14:paraId="38583586" w14:textId="75E056B4"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35" w:history="1">
            <w:r w:rsidRPr="008B6375">
              <w:rPr>
                <w:rStyle w:val="Hyperlink"/>
                <w:rFonts w:ascii="Arial" w:hAnsi="Arial" w:cs="Arial"/>
                <w:noProof/>
              </w:rPr>
              <w:t>1.5 Conclusion</w:t>
            </w:r>
            <w:r w:rsidRPr="008B6375">
              <w:rPr>
                <w:noProof/>
                <w:webHidden/>
              </w:rPr>
              <w:tab/>
            </w:r>
            <w:r w:rsidRPr="008B6375">
              <w:rPr>
                <w:noProof/>
                <w:webHidden/>
              </w:rPr>
              <w:fldChar w:fldCharType="begin"/>
            </w:r>
            <w:r w:rsidRPr="008B6375">
              <w:rPr>
                <w:noProof/>
                <w:webHidden/>
              </w:rPr>
              <w:instrText xml:space="preserve"> PAGEREF _Toc225485235 \h </w:instrText>
            </w:r>
            <w:r w:rsidRPr="008B6375">
              <w:rPr>
                <w:noProof/>
                <w:webHidden/>
              </w:rPr>
            </w:r>
            <w:r w:rsidRPr="008B6375">
              <w:rPr>
                <w:noProof/>
                <w:webHidden/>
              </w:rPr>
              <w:fldChar w:fldCharType="separate"/>
            </w:r>
            <w:r w:rsidR="00012247">
              <w:rPr>
                <w:noProof/>
                <w:webHidden/>
              </w:rPr>
              <w:t>17</w:t>
            </w:r>
            <w:r w:rsidRPr="008B6375">
              <w:rPr>
                <w:noProof/>
                <w:webHidden/>
              </w:rPr>
              <w:fldChar w:fldCharType="end"/>
            </w:r>
          </w:hyperlink>
        </w:p>
        <w:p w14:paraId="2B0A2ABA" w14:textId="34BCDFB1" w:rsidR="00680950" w:rsidRPr="008B6375" w:rsidRDefault="00680950" w:rsidP="00A14EA8">
          <w:pPr>
            <w:pStyle w:val="TOC1"/>
            <w:tabs>
              <w:tab w:val="right" w:leader="dot" w:pos="9016"/>
            </w:tabs>
            <w:rPr>
              <w:rFonts w:asciiTheme="minorHAnsi" w:hAnsiTheme="minorHAnsi"/>
              <w:noProof/>
              <w:sz w:val="24"/>
              <w:szCs w:val="24"/>
              <w:lang w:eastAsia="en-GB"/>
            </w:rPr>
          </w:pPr>
          <w:hyperlink w:anchor="_Toc225485236" w:history="1">
            <w:r w:rsidRPr="008B6375">
              <w:rPr>
                <w:rStyle w:val="Hyperlink"/>
                <w:rFonts w:cs="Arial"/>
                <w:noProof/>
                <w:lang w:bidi="en-GB"/>
              </w:rPr>
              <w:t>CHAPTER 2 – Background Information and Analysis</w:t>
            </w:r>
            <w:r w:rsidRPr="008B6375">
              <w:rPr>
                <w:noProof/>
                <w:webHidden/>
              </w:rPr>
              <w:tab/>
            </w:r>
            <w:r w:rsidRPr="008B6375">
              <w:rPr>
                <w:noProof/>
                <w:webHidden/>
              </w:rPr>
              <w:fldChar w:fldCharType="begin"/>
            </w:r>
            <w:r w:rsidRPr="008B6375">
              <w:rPr>
                <w:noProof/>
                <w:webHidden/>
              </w:rPr>
              <w:instrText xml:space="preserve"> PAGEREF _Toc225485236 \h </w:instrText>
            </w:r>
            <w:r w:rsidRPr="008B6375">
              <w:rPr>
                <w:noProof/>
                <w:webHidden/>
              </w:rPr>
            </w:r>
            <w:r w:rsidRPr="008B6375">
              <w:rPr>
                <w:noProof/>
                <w:webHidden/>
              </w:rPr>
              <w:fldChar w:fldCharType="separate"/>
            </w:r>
            <w:r w:rsidR="00012247">
              <w:rPr>
                <w:noProof/>
                <w:webHidden/>
              </w:rPr>
              <w:t>18</w:t>
            </w:r>
            <w:r w:rsidRPr="008B6375">
              <w:rPr>
                <w:noProof/>
                <w:webHidden/>
              </w:rPr>
              <w:fldChar w:fldCharType="end"/>
            </w:r>
          </w:hyperlink>
        </w:p>
        <w:p w14:paraId="4015DB44" w14:textId="492C9843"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37" w:history="1">
            <w:r w:rsidRPr="008B6375">
              <w:rPr>
                <w:rStyle w:val="Hyperlink"/>
                <w:rFonts w:ascii="Arial" w:hAnsi="Arial" w:cs="Arial"/>
                <w:noProof/>
              </w:rPr>
              <w:t>2.1 Introduction</w:t>
            </w:r>
            <w:r w:rsidRPr="008B6375">
              <w:rPr>
                <w:noProof/>
                <w:webHidden/>
              </w:rPr>
              <w:tab/>
            </w:r>
            <w:r w:rsidRPr="008B6375">
              <w:rPr>
                <w:noProof/>
                <w:webHidden/>
              </w:rPr>
              <w:fldChar w:fldCharType="begin"/>
            </w:r>
            <w:r w:rsidRPr="008B6375">
              <w:rPr>
                <w:noProof/>
                <w:webHidden/>
              </w:rPr>
              <w:instrText xml:space="preserve"> PAGEREF _Toc225485237 \h </w:instrText>
            </w:r>
            <w:r w:rsidRPr="008B6375">
              <w:rPr>
                <w:noProof/>
                <w:webHidden/>
              </w:rPr>
            </w:r>
            <w:r w:rsidRPr="008B6375">
              <w:rPr>
                <w:noProof/>
                <w:webHidden/>
              </w:rPr>
              <w:fldChar w:fldCharType="separate"/>
            </w:r>
            <w:r w:rsidR="00012247">
              <w:rPr>
                <w:noProof/>
                <w:webHidden/>
              </w:rPr>
              <w:t>18</w:t>
            </w:r>
            <w:r w:rsidRPr="008B6375">
              <w:rPr>
                <w:noProof/>
                <w:webHidden/>
              </w:rPr>
              <w:fldChar w:fldCharType="end"/>
            </w:r>
          </w:hyperlink>
        </w:p>
        <w:p w14:paraId="2189944D" w14:textId="38DB4983"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38" w:history="1">
            <w:r w:rsidRPr="008B6375">
              <w:rPr>
                <w:rStyle w:val="Hyperlink"/>
                <w:rFonts w:ascii="Arial" w:hAnsi="Arial" w:cs="Arial"/>
                <w:noProof/>
              </w:rPr>
              <w:t>2.2 Historical Background</w:t>
            </w:r>
            <w:r w:rsidRPr="008B6375">
              <w:rPr>
                <w:noProof/>
                <w:webHidden/>
              </w:rPr>
              <w:tab/>
            </w:r>
            <w:r w:rsidRPr="008B6375">
              <w:rPr>
                <w:noProof/>
                <w:webHidden/>
              </w:rPr>
              <w:fldChar w:fldCharType="begin"/>
            </w:r>
            <w:r w:rsidRPr="008B6375">
              <w:rPr>
                <w:noProof/>
                <w:webHidden/>
              </w:rPr>
              <w:instrText xml:space="preserve"> PAGEREF _Toc225485238 \h </w:instrText>
            </w:r>
            <w:r w:rsidRPr="008B6375">
              <w:rPr>
                <w:noProof/>
                <w:webHidden/>
              </w:rPr>
            </w:r>
            <w:r w:rsidRPr="008B6375">
              <w:rPr>
                <w:noProof/>
                <w:webHidden/>
              </w:rPr>
              <w:fldChar w:fldCharType="separate"/>
            </w:r>
            <w:r w:rsidR="00012247">
              <w:rPr>
                <w:noProof/>
                <w:webHidden/>
              </w:rPr>
              <w:t>18</w:t>
            </w:r>
            <w:r w:rsidRPr="008B6375">
              <w:rPr>
                <w:noProof/>
                <w:webHidden/>
              </w:rPr>
              <w:fldChar w:fldCharType="end"/>
            </w:r>
          </w:hyperlink>
        </w:p>
        <w:p w14:paraId="360B0439" w14:textId="0CD50FCC"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39" w:history="1">
            <w:r w:rsidRPr="008B6375">
              <w:rPr>
                <w:rStyle w:val="Hyperlink"/>
                <w:rFonts w:ascii="Arial" w:hAnsi="Arial" w:cs="Arial"/>
                <w:noProof/>
              </w:rPr>
              <w:t>2.3 Theoretical Background</w:t>
            </w:r>
            <w:r w:rsidRPr="008B6375">
              <w:rPr>
                <w:noProof/>
                <w:webHidden/>
              </w:rPr>
              <w:tab/>
            </w:r>
            <w:r w:rsidRPr="008B6375">
              <w:rPr>
                <w:noProof/>
                <w:webHidden/>
              </w:rPr>
              <w:fldChar w:fldCharType="begin"/>
            </w:r>
            <w:r w:rsidRPr="008B6375">
              <w:rPr>
                <w:noProof/>
                <w:webHidden/>
              </w:rPr>
              <w:instrText xml:space="preserve"> PAGEREF _Toc225485239 \h </w:instrText>
            </w:r>
            <w:r w:rsidRPr="008B6375">
              <w:rPr>
                <w:noProof/>
                <w:webHidden/>
              </w:rPr>
            </w:r>
            <w:r w:rsidRPr="008B6375">
              <w:rPr>
                <w:noProof/>
                <w:webHidden/>
              </w:rPr>
              <w:fldChar w:fldCharType="separate"/>
            </w:r>
            <w:r w:rsidR="00012247">
              <w:rPr>
                <w:noProof/>
                <w:webHidden/>
              </w:rPr>
              <w:t>19</w:t>
            </w:r>
            <w:r w:rsidRPr="008B6375">
              <w:rPr>
                <w:noProof/>
                <w:webHidden/>
              </w:rPr>
              <w:fldChar w:fldCharType="end"/>
            </w:r>
          </w:hyperlink>
        </w:p>
        <w:p w14:paraId="5FADC5AA" w14:textId="2FA546BD"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40" w:history="1">
            <w:r w:rsidRPr="008B6375">
              <w:rPr>
                <w:rStyle w:val="Hyperlink"/>
                <w:rFonts w:ascii="Arial" w:hAnsi="Arial" w:cs="Arial"/>
                <w:noProof/>
              </w:rPr>
              <w:t>2.4 International Context</w:t>
            </w:r>
            <w:r w:rsidRPr="008B6375">
              <w:rPr>
                <w:noProof/>
                <w:webHidden/>
              </w:rPr>
              <w:tab/>
            </w:r>
            <w:r w:rsidRPr="008B6375">
              <w:rPr>
                <w:noProof/>
                <w:webHidden/>
              </w:rPr>
              <w:fldChar w:fldCharType="begin"/>
            </w:r>
            <w:r w:rsidRPr="008B6375">
              <w:rPr>
                <w:noProof/>
                <w:webHidden/>
              </w:rPr>
              <w:instrText xml:space="preserve"> PAGEREF _Toc225485240 \h </w:instrText>
            </w:r>
            <w:r w:rsidRPr="008B6375">
              <w:rPr>
                <w:noProof/>
                <w:webHidden/>
              </w:rPr>
            </w:r>
            <w:r w:rsidRPr="008B6375">
              <w:rPr>
                <w:noProof/>
                <w:webHidden/>
              </w:rPr>
              <w:fldChar w:fldCharType="separate"/>
            </w:r>
            <w:r w:rsidR="00012247">
              <w:rPr>
                <w:noProof/>
                <w:webHidden/>
              </w:rPr>
              <w:t>20</w:t>
            </w:r>
            <w:r w:rsidRPr="008B6375">
              <w:rPr>
                <w:noProof/>
                <w:webHidden/>
              </w:rPr>
              <w:fldChar w:fldCharType="end"/>
            </w:r>
          </w:hyperlink>
        </w:p>
        <w:p w14:paraId="2884E520" w14:textId="58644118"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41" w:history="1">
            <w:r w:rsidRPr="008B6375">
              <w:rPr>
                <w:rStyle w:val="Hyperlink"/>
                <w:rFonts w:ascii="Arial" w:hAnsi="Arial" w:cs="Arial"/>
                <w:noProof/>
              </w:rPr>
              <w:t>2.5 National/Local UK Context</w:t>
            </w:r>
            <w:r w:rsidRPr="008B6375">
              <w:rPr>
                <w:noProof/>
                <w:webHidden/>
              </w:rPr>
              <w:tab/>
            </w:r>
            <w:r w:rsidRPr="008B6375">
              <w:rPr>
                <w:noProof/>
                <w:webHidden/>
              </w:rPr>
              <w:fldChar w:fldCharType="begin"/>
            </w:r>
            <w:r w:rsidRPr="008B6375">
              <w:rPr>
                <w:noProof/>
                <w:webHidden/>
              </w:rPr>
              <w:instrText xml:space="preserve"> PAGEREF _Toc225485241 \h </w:instrText>
            </w:r>
            <w:r w:rsidRPr="008B6375">
              <w:rPr>
                <w:noProof/>
                <w:webHidden/>
              </w:rPr>
            </w:r>
            <w:r w:rsidRPr="008B6375">
              <w:rPr>
                <w:noProof/>
                <w:webHidden/>
              </w:rPr>
              <w:fldChar w:fldCharType="separate"/>
            </w:r>
            <w:r w:rsidR="00012247">
              <w:rPr>
                <w:noProof/>
                <w:webHidden/>
              </w:rPr>
              <w:t>21</w:t>
            </w:r>
            <w:r w:rsidRPr="008B6375">
              <w:rPr>
                <w:noProof/>
                <w:webHidden/>
              </w:rPr>
              <w:fldChar w:fldCharType="end"/>
            </w:r>
          </w:hyperlink>
        </w:p>
        <w:p w14:paraId="0D56B25A" w14:textId="02A1D9BB" w:rsidR="00680950" w:rsidRPr="008B6375" w:rsidRDefault="00680950" w:rsidP="00A14EA8">
          <w:pPr>
            <w:pStyle w:val="TOC1"/>
            <w:tabs>
              <w:tab w:val="right" w:leader="dot" w:pos="9016"/>
            </w:tabs>
            <w:rPr>
              <w:rFonts w:asciiTheme="minorHAnsi" w:hAnsiTheme="minorHAnsi"/>
              <w:noProof/>
              <w:sz w:val="24"/>
              <w:szCs w:val="24"/>
              <w:lang w:eastAsia="en-GB"/>
            </w:rPr>
          </w:pPr>
          <w:hyperlink w:anchor="_Toc225485242" w:history="1">
            <w:r w:rsidRPr="008B6375">
              <w:rPr>
                <w:rStyle w:val="Hyperlink"/>
                <w:rFonts w:cs="Arial"/>
                <w:noProof/>
                <w:lang w:bidi="en-GB"/>
              </w:rPr>
              <w:t>CHAPTER 3 – Methods and Search Strategy</w:t>
            </w:r>
            <w:r w:rsidRPr="008B6375">
              <w:rPr>
                <w:noProof/>
                <w:webHidden/>
              </w:rPr>
              <w:tab/>
            </w:r>
            <w:r w:rsidRPr="008B6375">
              <w:rPr>
                <w:noProof/>
                <w:webHidden/>
              </w:rPr>
              <w:fldChar w:fldCharType="begin"/>
            </w:r>
            <w:r w:rsidRPr="008B6375">
              <w:rPr>
                <w:noProof/>
                <w:webHidden/>
              </w:rPr>
              <w:instrText xml:space="preserve"> PAGEREF _Toc225485242 \h </w:instrText>
            </w:r>
            <w:r w:rsidRPr="008B6375">
              <w:rPr>
                <w:noProof/>
                <w:webHidden/>
              </w:rPr>
            </w:r>
            <w:r w:rsidRPr="008B6375">
              <w:rPr>
                <w:noProof/>
                <w:webHidden/>
              </w:rPr>
              <w:fldChar w:fldCharType="separate"/>
            </w:r>
            <w:r w:rsidR="00012247">
              <w:rPr>
                <w:noProof/>
                <w:webHidden/>
              </w:rPr>
              <w:t>23</w:t>
            </w:r>
            <w:r w:rsidRPr="008B6375">
              <w:rPr>
                <w:noProof/>
                <w:webHidden/>
              </w:rPr>
              <w:fldChar w:fldCharType="end"/>
            </w:r>
          </w:hyperlink>
        </w:p>
        <w:p w14:paraId="5204E33D" w14:textId="4DD41C35"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43" w:history="1">
            <w:r w:rsidRPr="008B6375">
              <w:rPr>
                <w:rStyle w:val="Hyperlink"/>
                <w:rFonts w:ascii="Arial" w:hAnsi="Arial" w:cs="Arial"/>
                <w:noProof/>
              </w:rPr>
              <w:t>3.1 – Introduction</w:t>
            </w:r>
            <w:r w:rsidRPr="008B6375">
              <w:rPr>
                <w:noProof/>
                <w:webHidden/>
              </w:rPr>
              <w:tab/>
            </w:r>
            <w:r w:rsidRPr="008B6375">
              <w:rPr>
                <w:noProof/>
                <w:webHidden/>
              </w:rPr>
              <w:fldChar w:fldCharType="begin"/>
            </w:r>
            <w:r w:rsidRPr="008B6375">
              <w:rPr>
                <w:noProof/>
                <w:webHidden/>
              </w:rPr>
              <w:instrText xml:space="preserve"> PAGEREF _Toc225485243 \h </w:instrText>
            </w:r>
            <w:r w:rsidRPr="008B6375">
              <w:rPr>
                <w:noProof/>
                <w:webHidden/>
              </w:rPr>
            </w:r>
            <w:r w:rsidRPr="008B6375">
              <w:rPr>
                <w:noProof/>
                <w:webHidden/>
              </w:rPr>
              <w:fldChar w:fldCharType="separate"/>
            </w:r>
            <w:r w:rsidR="00012247">
              <w:rPr>
                <w:noProof/>
                <w:webHidden/>
              </w:rPr>
              <w:t>23</w:t>
            </w:r>
            <w:r w:rsidRPr="008B6375">
              <w:rPr>
                <w:noProof/>
                <w:webHidden/>
              </w:rPr>
              <w:fldChar w:fldCharType="end"/>
            </w:r>
          </w:hyperlink>
        </w:p>
        <w:p w14:paraId="208E6C03" w14:textId="2D821A5F"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44" w:history="1">
            <w:r w:rsidRPr="008B6375">
              <w:rPr>
                <w:rStyle w:val="Hyperlink"/>
                <w:rFonts w:ascii="Arial" w:hAnsi="Arial" w:cs="Arial"/>
                <w:noProof/>
              </w:rPr>
              <w:t>3.2 – Search Strategy</w:t>
            </w:r>
            <w:r w:rsidRPr="008B6375">
              <w:rPr>
                <w:noProof/>
                <w:webHidden/>
              </w:rPr>
              <w:tab/>
            </w:r>
            <w:r w:rsidRPr="008B6375">
              <w:rPr>
                <w:noProof/>
                <w:webHidden/>
              </w:rPr>
              <w:fldChar w:fldCharType="begin"/>
            </w:r>
            <w:r w:rsidRPr="008B6375">
              <w:rPr>
                <w:noProof/>
                <w:webHidden/>
              </w:rPr>
              <w:instrText xml:space="preserve"> PAGEREF _Toc225485244 \h </w:instrText>
            </w:r>
            <w:r w:rsidRPr="008B6375">
              <w:rPr>
                <w:noProof/>
                <w:webHidden/>
              </w:rPr>
            </w:r>
            <w:r w:rsidRPr="008B6375">
              <w:rPr>
                <w:noProof/>
                <w:webHidden/>
              </w:rPr>
              <w:fldChar w:fldCharType="separate"/>
            </w:r>
            <w:r w:rsidR="00012247">
              <w:rPr>
                <w:noProof/>
                <w:webHidden/>
              </w:rPr>
              <w:t>23</w:t>
            </w:r>
            <w:r w:rsidRPr="008B6375">
              <w:rPr>
                <w:noProof/>
                <w:webHidden/>
              </w:rPr>
              <w:fldChar w:fldCharType="end"/>
            </w:r>
          </w:hyperlink>
        </w:p>
        <w:p w14:paraId="12D26232" w14:textId="75447729"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45" w:history="1">
            <w:r w:rsidRPr="008B6375">
              <w:rPr>
                <w:rStyle w:val="Hyperlink"/>
                <w:rFonts w:ascii="Arial" w:hAnsi="Arial" w:cs="Arial"/>
                <w:noProof/>
              </w:rPr>
              <w:t>3.3 – Searching for Information</w:t>
            </w:r>
            <w:r w:rsidRPr="008B6375">
              <w:rPr>
                <w:noProof/>
                <w:webHidden/>
              </w:rPr>
              <w:tab/>
            </w:r>
            <w:r w:rsidRPr="008B6375">
              <w:rPr>
                <w:noProof/>
                <w:webHidden/>
              </w:rPr>
              <w:fldChar w:fldCharType="begin"/>
            </w:r>
            <w:r w:rsidRPr="008B6375">
              <w:rPr>
                <w:noProof/>
                <w:webHidden/>
              </w:rPr>
              <w:instrText xml:space="preserve"> PAGEREF _Toc225485245 \h </w:instrText>
            </w:r>
            <w:r w:rsidRPr="008B6375">
              <w:rPr>
                <w:noProof/>
                <w:webHidden/>
              </w:rPr>
            </w:r>
            <w:r w:rsidRPr="008B6375">
              <w:rPr>
                <w:noProof/>
                <w:webHidden/>
              </w:rPr>
              <w:fldChar w:fldCharType="separate"/>
            </w:r>
            <w:r w:rsidR="00012247">
              <w:rPr>
                <w:noProof/>
                <w:webHidden/>
              </w:rPr>
              <w:t>23</w:t>
            </w:r>
            <w:r w:rsidRPr="008B6375">
              <w:rPr>
                <w:noProof/>
                <w:webHidden/>
              </w:rPr>
              <w:fldChar w:fldCharType="end"/>
            </w:r>
          </w:hyperlink>
        </w:p>
        <w:p w14:paraId="2C0DC6FF" w14:textId="48EAC031"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46" w:history="1">
            <w:r w:rsidRPr="008B6375">
              <w:rPr>
                <w:rStyle w:val="Hyperlink"/>
                <w:rFonts w:ascii="Arial" w:hAnsi="Arial" w:cs="Arial"/>
                <w:noProof/>
              </w:rPr>
              <w:t>3.4 – Research Validation</w:t>
            </w:r>
            <w:r w:rsidRPr="008B6375">
              <w:rPr>
                <w:noProof/>
                <w:webHidden/>
              </w:rPr>
              <w:tab/>
            </w:r>
            <w:r w:rsidRPr="008B6375">
              <w:rPr>
                <w:noProof/>
                <w:webHidden/>
              </w:rPr>
              <w:fldChar w:fldCharType="begin"/>
            </w:r>
            <w:r w:rsidRPr="008B6375">
              <w:rPr>
                <w:noProof/>
                <w:webHidden/>
              </w:rPr>
              <w:instrText xml:space="preserve"> PAGEREF _Toc225485246 \h </w:instrText>
            </w:r>
            <w:r w:rsidRPr="008B6375">
              <w:rPr>
                <w:noProof/>
                <w:webHidden/>
              </w:rPr>
            </w:r>
            <w:r w:rsidRPr="008B6375">
              <w:rPr>
                <w:noProof/>
                <w:webHidden/>
              </w:rPr>
              <w:fldChar w:fldCharType="separate"/>
            </w:r>
            <w:r w:rsidR="00012247">
              <w:rPr>
                <w:noProof/>
                <w:webHidden/>
              </w:rPr>
              <w:t>24</w:t>
            </w:r>
            <w:r w:rsidRPr="008B6375">
              <w:rPr>
                <w:noProof/>
                <w:webHidden/>
              </w:rPr>
              <w:fldChar w:fldCharType="end"/>
            </w:r>
          </w:hyperlink>
        </w:p>
        <w:p w14:paraId="2797EC45" w14:textId="7A22E80A"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47" w:history="1">
            <w:r w:rsidRPr="008B6375">
              <w:rPr>
                <w:rStyle w:val="Hyperlink"/>
                <w:rFonts w:ascii="Arial" w:hAnsi="Arial" w:cs="Arial"/>
                <w:noProof/>
              </w:rPr>
              <w:t>3.5 - Inclusion and Exclusion Criteria</w:t>
            </w:r>
            <w:r w:rsidRPr="008B6375">
              <w:rPr>
                <w:noProof/>
                <w:webHidden/>
              </w:rPr>
              <w:tab/>
            </w:r>
            <w:r w:rsidRPr="008B6375">
              <w:rPr>
                <w:noProof/>
                <w:webHidden/>
              </w:rPr>
              <w:fldChar w:fldCharType="begin"/>
            </w:r>
            <w:r w:rsidRPr="008B6375">
              <w:rPr>
                <w:noProof/>
                <w:webHidden/>
              </w:rPr>
              <w:instrText xml:space="preserve"> PAGEREF _Toc225485247 \h </w:instrText>
            </w:r>
            <w:r w:rsidRPr="008B6375">
              <w:rPr>
                <w:noProof/>
                <w:webHidden/>
              </w:rPr>
            </w:r>
            <w:r w:rsidRPr="008B6375">
              <w:rPr>
                <w:noProof/>
                <w:webHidden/>
              </w:rPr>
              <w:fldChar w:fldCharType="separate"/>
            </w:r>
            <w:r w:rsidR="00012247">
              <w:rPr>
                <w:noProof/>
                <w:webHidden/>
              </w:rPr>
              <w:t>24</w:t>
            </w:r>
            <w:r w:rsidRPr="008B6375">
              <w:rPr>
                <w:noProof/>
                <w:webHidden/>
              </w:rPr>
              <w:fldChar w:fldCharType="end"/>
            </w:r>
          </w:hyperlink>
        </w:p>
        <w:p w14:paraId="0A4FDF6C" w14:textId="7E45D835"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48" w:history="1">
            <w:r w:rsidRPr="008B6375">
              <w:rPr>
                <w:rStyle w:val="Hyperlink"/>
                <w:rFonts w:ascii="Arial" w:hAnsi="Arial" w:cs="Arial"/>
                <w:noProof/>
              </w:rPr>
              <w:t>3.6 – Analysing Research</w:t>
            </w:r>
            <w:r w:rsidRPr="008B6375">
              <w:rPr>
                <w:noProof/>
                <w:webHidden/>
              </w:rPr>
              <w:tab/>
            </w:r>
            <w:r w:rsidRPr="008B6375">
              <w:rPr>
                <w:noProof/>
                <w:webHidden/>
              </w:rPr>
              <w:fldChar w:fldCharType="begin"/>
            </w:r>
            <w:r w:rsidRPr="008B6375">
              <w:rPr>
                <w:noProof/>
                <w:webHidden/>
              </w:rPr>
              <w:instrText xml:space="preserve"> PAGEREF _Toc225485248 \h </w:instrText>
            </w:r>
            <w:r w:rsidRPr="008B6375">
              <w:rPr>
                <w:noProof/>
                <w:webHidden/>
              </w:rPr>
            </w:r>
            <w:r w:rsidRPr="008B6375">
              <w:rPr>
                <w:noProof/>
                <w:webHidden/>
              </w:rPr>
              <w:fldChar w:fldCharType="separate"/>
            </w:r>
            <w:r w:rsidR="00012247">
              <w:rPr>
                <w:noProof/>
                <w:webHidden/>
              </w:rPr>
              <w:t>25</w:t>
            </w:r>
            <w:r w:rsidRPr="008B6375">
              <w:rPr>
                <w:noProof/>
                <w:webHidden/>
              </w:rPr>
              <w:fldChar w:fldCharType="end"/>
            </w:r>
          </w:hyperlink>
        </w:p>
        <w:p w14:paraId="353AE93C" w14:textId="0C905397"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49" w:history="1">
            <w:r w:rsidRPr="008B6375">
              <w:rPr>
                <w:rStyle w:val="Hyperlink"/>
                <w:rFonts w:ascii="Arial" w:hAnsi="Arial" w:cs="Arial"/>
                <w:noProof/>
              </w:rPr>
              <w:t>3.7 – Ethical Considerations</w:t>
            </w:r>
            <w:r w:rsidRPr="008B6375">
              <w:rPr>
                <w:noProof/>
                <w:webHidden/>
              </w:rPr>
              <w:tab/>
            </w:r>
            <w:r w:rsidRPr="008B6375">
              <w:rPr>
                <w:noProof/>
                <w:webHidden/>
              </w:rPr>
              <w:fldChar w:fldCharType="begin"/>
            </w:r>
            <w:r w:rsidRPr="008B6375">
              <w:rPr>
                <w:noProof/>
                <w:webHidden/>
              </w:rPr>
              <w:instrText xml:space="preserve"> PAGEREF _Toc225485249 \h </w:instrText>
            </w:r>
            <w:r w:rsidRPr="008B6375">
              <w:rPr>
                <w:noProof/>
                <w:webHidden/>
              </w:rPr>
            </w:r>
            <w:r w:rsidRPr="008B6375">
              <w:rPr>
                <w:noProof/>
                <w:webHidden/>
              </w:rPr>
              <w:fldChar w:fldCharType="separate"/>
            </w:r>
            <w:r w:rsidR="00012247">
              <w:rPr>
                <w:noProof/>
                <w:webHidden/>
              </w:rPr>
              <w:t>25</w:t>
            </w:r>
            <w:r w:rsidRPr="008B6375">
              <w:rPr>
                <w:noProof/>
                <w:webHidden/>
              </w:rPr>
              <w:fldChar w:fldCharType="end"/>
            </w:r>
          </w:hyperlink>
        </w:p>
        <w:p w14:paraId="301262B6" w14:textId="2D69939E"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50" w:history="1">
            <w:r w:rsidRPr="008B6375">
              <w:rPr>
                <w:rStyle w:val="Hyperlink"/>
                <w:rFonts w:ascii="Arial" w:hAnsi="Arial" w:cs="Arial"/>
                <w:noProof/>
              </w:rPr>
              <w:t>3.8 – Chapter Conclusion</w:t>
            </w:r>
            <w:r w:rsidRPr="008B6375">
              <w:rPr>
                <w:noProof/>
                <w:webHidden/>
              </w:rPr>
              <w:tab/>
            </w:r>
            <w:r w:rsidRPr="008B6375">
              <w:rPr>
                <w:noProof/>
                <w:webHidden/>
              </w:rPr>
              <w:fldChar w:fldCharType="begin"/>
            </w:r>
            <w:r w:rsidRPr="008B6375">
              <w:rPr>
                <w:noProof/>
                <w:webHidden/>
              </w:rPr>
              <w:instrText xml:space="preserve"> PAGEREF _Toc225485250 \h </w:instrText>
            </w:r>
            <w:r w:rsidRPr="008B6375">
              <w:rPr>
                <w:noProof/>
                <w:webHidden/>
              </w:rPr>
            </w:r>
            <w:r w:rsidRPr="008B6375">
              <w:rPr>
                <w:noProof/>
                <w:webHidden/>
              </w:rPr>
              <w:fldChar w:fldCharType="separate"/>
            </w:r>
            <w:r w:rsidR="00012247">
              <w:rPr>
                <w:noProof/>
                <w:webHidden/>
              </w:rPr>
              <w:t>26</w:t>
            </w:r>
            <w:r w:rsidRPr="008B6375">
              <w:rPr>
                <w:noProof/>
                <w:webHidden/>
              </w:rPr>
              <w:fldChar w:fldCharType="end"/>
            </w:r>
          </w:hyperlink>
        </w:p>
        <w:p w14:paraId="4C61B7A2" w14:textId="55DFEE62" w:rsidR="00680950" w:rsidRPr="008B6375" w:rsidRDefault="00680950" w:rsidP="00A14EA8">
          <w:pPr>
            <w:pStyle w:val="TOC1"/>
            <w:tabs>
              <w:tab w:val="right" w:leader="dot" w:pos="9016"/>
            </w:tabs>
            <w:rPr>
              <w:rFonts w:asciiTheme="minorHAnsi" w:hAnsiTheme="minorHAnsi"/>
              <w:noProof/>
              <w:sz w:val="24"/>
              <w:szCs w:val="24"/>
              <w:lang w:eastAsia="en-GB"/>
            </w:rPr>
          </w:pPr>
          <w:hyperlink w:anchor="_Toc225485251" w:history="1">
            <w:r w:rsidRPr="008B6375">
              <w:rPr>
                <w:rStyle w:val="Hyperlink"/>
                <w:rFonts w:cs="Arial"/>
                <w:noProof/>
                <w:lang w:bidi="en-GB"/>
              </w:rPr>
              <w:t>CHAPTER 4 – Findings and Discussion</w:t>
            </w:r>
            <w:r w:rsidRPr="008B6375">
              <w:rPr>
                <w:noProof/>
                <w:webHidden/>
              </w:rPr>
              <w:tab/>
            </w:r>
            <w:r w:rsidRPr="008B6375">
              <w:rPr>
                <w:noProof/>
                <w:webHidden/>
              </w:rPr>
              <w:fldChar w:fldCharType="begin"/>
            </w:r>
            <w:r w:rsidRPr="008B6375">
              <w:rPr>
                <w:noProof/>
                <w:webHidden/>
              </w:rPr>
              <w:instrText xml:space="preserve"> PAGEREF _Toc225485251 \h </w:instrText>
            </w:r>
            <w:r w:rsidRPr="008B6375">
              <w:rPr>
                <w:noProof/>
                <w:webHidden/>
              </w:rPr>
            </w:r>
            <w:r w:rsidRPr="008B6375">
              <w:rPr>
                <w:noProof/>
                <w:webHidden/>
              </w:rPr>
              <w:fldChar w:fldCharType="separate"/>
            </w:r>
            <w:r w:rsidR="00012247">
              <w:rPr>
                <w:noProof/>
                <w:webHidden/>
              </w:rPr>
              <w:t>27</w:t>
            </w:r>
            <w:r w:rsidRPr="008B6375">
              <w:rPr>
                <w:noProof/>
                <w:webHidden/>
              </w:rPr>
              <w:fldChar w:fldCharType="end"/>
            </w:r>
          </w:hyperlink>
        </w:p>
        <w:p w14:paraId="5BCEA1AF" w14:textId="452F9D40"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52" w:history="1">
            <w:r w:rsidRPr="008B6375">
              <w:rPr>
                <w:rStyle w:val="Hyperlink"/>
                <w:rFonts w:ascii="Arial" w:hAnsi="Arial" w:cs="Arial"/>
                <w:noProof/>
              </w:rPr>
              <w:t>4.1 – Introduction</w:t>
            </w:r>
            <w:r w:rsidRPr="008B6375">
              <w:rPr>
                <w:noProof/>
                <w:webHidden/>
              </w:rPr>
              <w:tab/>
            </w:r>
            <w:r w:rsidRPr="008B6375">
              <w:rPr>
                <w:noProof/>
                <w:webHidden/>
              </w:rPr>
              <w:fldChar w:fldCharType="begin"/>
            </w:r>
            <w:r w:rsidRPr="008B6375">
              <w:rPr>
                <w:noProof/>
                <w:webHidden/>
              </w:rPr>
              <w:instrText xml:space="preserve"> PAGEREF _Toc225485252 \h </w:instrText>
            </w:r>
            <w:r w:rsidRPr="008B6375">
              <w:rPr>
                <w:noProof/>
                <w:webHidden/>
              </w:rPr>
            </w:r>
            <w:r w:rsidRPr="008B6375">
              <w:rPr>
                <w:noProof/>
                <w:webHidden/>
              </w:rPr>
              <w:fldChar w:fldCharType="separate"/>
            </w:r>
            <w:r w:rsidR="00012247">
              <w:rPr>
                <w:noProof/>
                <w:webHidden/>
              </w:rPr>
              <w:t>27</w:t>
            </w:r>
            <w:r w:rsidRPr="008B6375">
              <w:rPr>
                <w:noProof/>
                <w:webHidden/>
              </w:rPr>
              <w:fldChar w:fldCharType="end"/>
            </w:r>
          </w:hyperlink>
        </w:p>
        <w:p w14:paraId="211D9CA1" w14:textId="1ED6A8B0"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53" w:history="1">
            <w:r w:rsidRPr="008B6375">
              <w:rPr>
                <w:rStyle w:val="Hyperlink"/>
                <w:rFonts w:ascii="Arial" w:hAnsi="Arial" w:cs="Arial"/>
                <w:noProof/>
              </w:rPr>
              <w:t>4.2 – Thematic Analysis</w:t>
            </w:r>
            <w:r w:rsidRPr="008B6375">
              <w:rPr>
                <w:noProof/>
                <w:webHidden/>
              </w:rPr>
              <w:tab/>
            </w:r>
            <w:r w:rsidRPr="008B6375">
              <w:rPr>
                <w:noProof/>
                <w:webHidden/>
              </w:rPr>
              <w:fldChar w:fldCharType="begin"/>
            </w:r>
            <w:r w:rsidRPr="008B6375">
              <w:rPr>
                <w:noProof/>
                <w:webHidden/>
              </w:rPr>
              <w:instrText xml:space="preserve"> PAGEREF _Toc225485253 \h </w:instrText>
            </w:r>
            <w:r w:rsidRPr="008B6375">
              <w:rPr>
                <w:noProof/>
                <w:webHidden/>
              </w:rPr>
            </w:r>
            <w:r w:rsidRPr="008B6375">
              <w:rPr>
                <w:noProof/>
                <w:webHidden/>
              </w:rPr>
              <w:fldChar w:fldCharType="separate"/>
            </w:r>
            <w:r w:rsidR="00012247">
              <w:rPr>
                <w:noProof/>
                <w:webHidden/>
              </w:rPr>
              <w:t>27</w:t>
            </w:r>
            <w:r w:rsidRPr="008B6375">
              <w:rPr>
                <w:noProof/>
                <w:webHidden/>
              </w:rPr>
              <w:fldChar w:fldCharType="end"/>
            </w:r>
          </w:hyperlink>
        </w:p>
        <w:p w14:paraId="080E8F1A" w14:textId="4E63124B"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54" w:history="1">
            <w:r w:rsidRPr="008B6375">
              <w:rPr>
                <w:rStyle w:val="Hyperlink"/>
                <w:rFonts w:ascii="Arial" w:hAnsi="Arial" w:cs="Arial"/>
                <w:noProof/>
              </w:rPr>
              <w:t>4.3 – Theme 1: Stigma and Social Attitudes to Substance Abuse</w:t>
            </w:r>
            <w:r w:rsidRPr="008B6375">
              <w:rPr>
                <w:noProof/>
                <w:webHidden/>
              </w:rPr>
              <w:tab/>
            </w:r>
            <w:r w:rsidRPr="008B6375">
              <w:rPr>
                <w:noProof/>
                <w:webHidden/>
              </w:rPr>
              <w:fldChar w:fldCharType="begin"/>
            </w:r>
            <w:r w:rsidRPr="008B6375">
              <w:rPr>
                <w:noProof/>
                <w:webHidden/>
              </w:rPr>
              <w:instrText xml:space="preserve"> PAGEREF _Toc225485254 \h </w:instrText>
            </w:r>
            <w:r w:rsidRPr="008B6375">
              <w:rPr>
                <w:noProof/>
                <w:webHidden/>
              </w:rPr>
            </w:r>
            <w:r w:rsidRPr="008B6375">
              <w:rPr>
                <w:noProof/>
                <w:webHidden/>
              </w:rPr>
              <w:fldChar w:fldCharType="separate"/>
            </w:r>
            <w:r w:rsidR="00012247">
              <w:rPr>
                <w:noProof/>
                <w:webHidden/>
              </w:rPr>
              <w:t>28</w:t>
            </w:r>
            <w:r w:rsidRPr="008B6375">
              <w:rPr>
                <w:noProof/>
                <w:webHidden/>
              </w:rPr>
              <w:fldChar w:fldCharType="end"/>
            </w:r>
          </w:hyperlink>
        </w:p>
        <w:p w14:paraId="31949E48" w14:textId="35A91ECD"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55" w:history="1">
            <w:r w:rsidRPr="008B6375">
              <w:rPr>
                <w:rStyle w:val="Hyperlink"/>
                <w:rFonts w:ascii="Arial" w:hAnsi="Arial" w:cs="Arial"/>
                <w:noProof/>
              </w:rPr>
              <w:t>4.3.1 Understanding Stigma in Substance Abuse</w:t>
            </w:r>
            <w:r w:rsidRPr="008B6375">
              <w:rPr>
                <w:noProof/>
                <w:webHidden/>
              </w:rPr>
              <w:tab/>
            </w:r>
            <w:r w:rsidRPr="008B6375">
              <w:rPr>
                <w:noProof/>
                <w:webHidden/>
              </w:rPr>
              <w:fldChar w:fldCharType="begin"/>
            </w:r>
            <w:r w:rsidRPr="008B6375">
              <w:rPr>
                <w:noProof/>
                <w:webHidden/>
              </w:rPr>
              <w:instrText xml:space="preserve"> PAGEREF _Toc225485255 \h </w:instrText>
            </w:r>
            <w:r w:rsidRPr="008B6375">
              <w:rPr>
                <w:noProof/>
                <w:webHidden/>
              </w:rPr>
            </w:r>
            <w:r w:rsidRPr="008B6375">
              <w:rPr>
                <w:noProof/>
                <w:webHidden/>
              </w:rPr>
              <w:fldChar w:fldCharType="separate"/>
            </w:r>
            <w:r w:rsidR="00012247">
              <w:rPr>
                <w:noProof/>
                <w:webHidden/>
              </w:rPr>
              <w:t>28</w:t>
            </w:r>
            <w:r w:rsidRPr="008B6375">
              <w:rPr>
                <w:noProof/>
                <w:webHidden/>
              </w:rPr>
              <w:fldChar w:fldCharType="end"/>
            </w:r>
          </w:hyperlink>
        </w:p>
        <w:p w14:paraId="2D88EEB9" w14:textId="7EDBC00E"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56" w:history="1">
            <w:r w:rsidRPr="008B6375">
              <w:rPr>
                <w:rStyle w:val="Hyperlink"/>
                <w:rFonts w:ascii="Arial" w:hAnsi="Arial" w:cs="Arial"/>
                <w:noProof/>
              </w:rPr>
              <w:t>4.3.2 Social and Cultural Dimensions of Stigma</w:t>
            </w:r>
            <w:r w:rsidRPr="008B6375">
              <w:rPr>
                <w:noProof/>
                <w:webHidden/>
              </w:rPr>
              <w:tab/>
            </w:r>
            <w:r w:rsidRPr="008B6375">
              <w:rPr>
                <w:noProof/>
                <w:webHidden/>
              </w:rPr>
              <w:fldChar w:fldCharType="begin"/>
            </w:r>
            <w:r w:rsidRPr="008B6375">
              <w:rPr>
                <w:noProof/>
                <w:webHidden/>
              </w:rPr>
              <w:instrText xml:space="preserve"> PAGEREF _Toc225485256 \h </w:instrText>
            </w:r>
            <w:r w:rsidRPr="008B6375">
              <w:rPr>
                <w:noProof/>
                <w:webHidden/>
              </w:rPr>
            </w:r>
            <w:r w:rsidRPr="008B6375">
              <w:rPr>
                <w:noProof/>
                <w:webHidden/>
              </w:rPr>
              <w:fldChar w:fldCharType="separate"/>
            </w:r>
            <w:r w:rsidR="00012247">
              <w:rPr>
                <w:noProof/>
                <w:webHidden/>
              </w:rPr>
              <w:t>28</w:t>
            </w:r>
            <w:r w:rsidRPr="008B6375">
              <w:rPr>
                <w:noProof/>
                <w:webHidden/>
              </w:rPr>
              <w:fldChar w:fldCharType="end"/>
            </w:r>
          </w:hyperlink>
        </w:p>
        <w:p w14:paraId="793AFC61" w14:textId="35211F0B"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57" w:history="1">
            <w:r w:rsidRPr="008B6375">
              <w:rPr>
                <w:rStyle w:val="Hyperlink"/>
                <w:rFonts w:ascii="Arial" w:hAnsi="Arial" w:cs="Arial"/>
                <w:noProof/>
              </w:rPr>
              <w:t>4.3.3 Internalised Stigma and Psychological Barriers</w:t>
            </w:r>
            <w:r w:rsidRPr="008B6375">
              <w:rPr>
                <w:noProof/>
                <w:webHidden/>
              </w:rPr>
              <w:tab/>
            </w:r>
            <w:r w:rsidRPr="008B6375">
              <w:rPr>
                <w:noProof/>
                <w:webHidden/>
              </w:rPr>
              <w:fldChar w:fldCharType="begin"/>
            </w:r>
            <w:r w:rsidRPr="008B6375">
              <w:rPr>
                <w:noProof/>
                <w:webHidden/>
              </w:rPr>
              <w:instrText xml:space="preserve"> PAGEREF _Toc225485257 \h </w:instrText>
            </w:r>
            <w:r w:rsidRPr="008B6375">
              <w:rPr>
                <w:noProof/>
                <w:webHidden/>
              </w:rPr>
            </w:r>
            <w:r w:rsidRPr="008B6375">
              <w:rPr>
                <w:noProof/>
                <w:webHidden/>
              </w:rPr>
              <w:fldChar w:fldCharType="separate"/>
            </w:r>
            <w:r w:rsidR="00012247">
              <w:rPr>
                <w:noProof/>
                <w:webHidden/>
              </w:rPr>
              <w:t>29</w:t>
            </w:r>
            <w:r w:rsidRPr="008B6375">
              <w:rPr>
                <w:noProof/>
                <w:webHidden/>
              </w:rPr>
              <w:fldChar w:fldCharType="end"/>
            </w:r>
          </w:hyperlink>
        </w:p>
        <w:p w14:paraId="66F118E3" w14:textId="595D45DA"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58" w:history="1">
            <w:r w:rsidRPr="008B6375">
              <w:rPr>
                <w:rStyle w:val="Hyperlink"/>
                <w:rFonts w:ascii="Arial" w:hAnsi="Arial" w:cs="Arial"/>
                <w:noProof/>
              </w:rPr>
              <w:t>4.3.4 Structural and Institutional Stigma</w:t>
            </w:r>
            <w:r w:rsidRPr="008B6375">
              <w:rPr>
                <w:noProof/>
                <w:webHidden/>
              </w:rPr>
              <w:tab/>
            </w:r>
            <w:r w:rsidRPr="008B6375">
              <w:rPr>
                <w:noProof/>
                <w:webHidden/>
              </w:rPr>
              <w:fldChar w:fldCharType="begin"/>
            </w:r>
            <w:r w:rsidRPr="008B6375">
              <w:rPr>
                <w:noProof/>
                <w:webHidden/>
              </w:rPr>
              <w:instrText xml:space="preserve"> PAGEREF _Toc225485258 \h </w:instrText>
            </w:r>
            <w:r w:rsidRPr="008B6375">
              <w:rPr>
                <w:noProof/>
                <w:webHidden/>
              </w:rPr>
            </w:r>
            <w:r w:rsidRPr="008B6375">
              <w:rPr>
                <w:noProof/>
                <w:webHidden/>
              </w:rPr>
              <w:fldChar w:fldCharType="separate"/>
            </w:r>
            <w:r w:rsidR="00012247">
              <w:rPr>
                <w:noProof/>
                <w:webHidden/>
              </w:rPr>
              <w:t>29</w:t>
            </w:r>
            <w:r w:rsidRPr="008B6375">
              <w:rPr>
                <w:noProof/>
                <w:webHidden/>
              </w:rPr>
              <w:fldChar w:fldCharType="end"/>
            </w:r>
          </w:hyperlink>
        </w:p>
        <w:p w14:paraId="4A549BD9" w14:textId="295939ED"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59" w:history="1">
            <w:r w:rsidRPr="008B6375">
              <w:rPr>
                <w:rStyle w:val="Hyperlink"/>
                <w:rFonts w:ascii="Arial" w:hAnsi="Arial" w:cs="Arial"/>
                <w:noProof/>
              </w:rPr>
              <w:t>4.3.5 Stigma among Vulnerable Populations</w:t>
            </w:r>
            <w:r w:rsidRPr="008B6375">
              <w:rPr>
                <w:noProof/>
                <w:webHidden/>
              </w:rPr>
              <w:tab/>
            </w:r>
            <w:r w:rsidRPr="008B6375">
              <w:rPr>
                <w:noProof/>
                <w:webHidden/>
              </w:rPr>
              <w:fldChar w:fldCharType="begin"/>
            </w:r>
            <w:r w:rsidRPr="008B6375">
              <w:rPr>
                <w:noProof/>
                <w:webHidden/>
              </w:rPr>
              <w:instrText xml:space="preserve"> PAGEREF _Toc225485259 \h </w:instrText>
            </w:r>
            <w:r w:rsidRPr="008B6375">
              <w:rPr>
                <w:noProof/>
                <w:webHidden/>
              </w:rPr>
            </w:r>
            <w:r w:rsidRPr="008B6375">
              <w:rPr>
                <w:noProof/>
                <w:webHidden/>
              </w:rPr>
              <w:fldChar w:fldCharType="separate"/>
            </w:r>
            <w:r w:rsidR="00012247">
              <w:rPr>
                <w:noProof/>
                <w:webHidden/>
              </w:rPr>
              <w:t>30</w:t>
            </w:r>
            <w:r w:rsidRPr="008B6375">
              <w:rPr>
                <w:noProof/>
                <w:webHidden/>
              </w:rPr>
              <w:fldChar w:fldCharType="end"/>
            </w:r>
          </w:hyperlink>
        </w:p>
        <w:p w14:paraId="2AEBB670" w14:textId="0DD2A254"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60" w:history="1">
            <w:r w:rsidRPr="008B6375">
              <w:rPr>
                <w:rStyle w:val="Hyperlink"/>
                <w:rFonts w:ascii="Arial" w:hAnsi="Arial" w:cs="Arial"/>
                <w:noProof/>
              </w:rPr>
              <w:t>4.3.6 Policy Implications and Future Directions</w:t>
            </w:r>
            <w:r w:rsidRPr="008B6375">
              <w:rPr>
                <w:noProof/>
                <w:webHidden/>
              </w:rPr>
              <w:tab/>
            </w:r>
            <w:r w:rsidRPr="008B6375">
              <w:rPr>
                <w:noProof/>
                <w:webHidden/>
              </w:rPr>
              <w:fldChar w:fldCharType="begin"/>
            </w:r>
            <w:r w:rsidRPr="008B6375">
              <w:rPr>
                <w:noProof/>
                <w:webHidden/>
              </w:rPr>
              <w:instrText xml:space="preserve"> PAGEREF _Toc225485260 \h </w:instrText>
            </w:r>
            <w:r w:rsidRPr="008B6375">
              <w:rPr>
                <w:noProof/>
                <w:webHidden/>
              </w:rPr>
            </w:r>
            <w:r w:rsidRPr="008B6375">
              <w:rPr>
                <w:noProof/>
                <w:webHidden/>
              </w:rPr>
              <w:fldChar w:fldCharType="separate"/>
            </w:r>
            <w:r w:rsidR="00012247">
              <w:rPr>
                <w:noProof/>
                <w:webHidden/>
              </w:rPr>
              <w:t>31</w:t>
            </w:r>
            <w:r w:rsidRPr="008B6375">
              <w:rPr>
                <w:noProof/>
                <w:webHidden/>
              </w:rPr>
              <w:fldChar w:fldCharType="end"/>
            </w:r>
          </w:hyperlink>
        </w:p>
        <w:p w14:paraId="2FC2C207" w14:textId="17335C65"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61" w:history="1">
            <w:r w:rsidRPr="008B6375">
              <w:rPr>
                <w:rStyle w:val="Hyperlink"/>
                <w:rFonts w:ascii="Arial" w:hAnsi="Arial" w:cs="Arial"/>
                <w:noProof/>
              </w:rPr>
              <w:t>4.4 – Theme 2: Socioeconomic, Inequality and Social Determinants</w:t>
            </w:r>
            <w:r w:rsidRPr="008B6375">
              <w:rPr>
                <w:noProof/>
                <w:webHidden/>
              </w:rPr>
              <w:tab/>
            </w:r>
            <w:r w:rsidRPr="008B6375">
              <w:rPr>
                <w:noProof/>
                <w:webHidden/>
              </w:rPr>
              <w:fldChar w:fldCharType="begin"/>
            </w:r>
            <w:r w:rsidRPr="008B6375">
              <w:rPr>
                <w:noProof/>
                <w:webHidden/>
              </w:rPr>
              <w:instrText xml:space="preserve"> PAGEREF _Toc225485261 \h </w:instrText>
            </w:r>
            <w:r w:rsidRPr="008B6375">
              <w:rPr>
                <w:noProof/>
                <w:webHidden/>
              </w:rPr>
            </w:r>
            <w:r w:rsidRPr="008B6375">
              <w:rPr>
                <w:noProof/>
                <w:webHidden/>
              </w:rPr>
              <w:fldChar w:fldCharType="separate"/>
            </w:r>
            <w:r w:rsidR="00012247">
              <w:rPr>
                <w:noProof/>
                <w:webHidden/>
              </w:rPr>
              <w:t>31</w:t>
            </w:r>
            <w:r w:rsidRPr="008B6375">
              <w:rPr>
                <w:noProof/>
                <w:webHidden/>
              </w:rPr>
              <w:fldChar w:fldCharType="end"/>
            </w:r>
          </w:hyperlink>
        </w:p>
        <w:p w14:paraId="5D9A4A20" w14:textId="1FA68BD8"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62" w:history="1">
            <w:r w:rsidRPr="008B6375">
              <w:rPr>
                <w:rStyle w:val="Hyperlink"/>
                <w:rFonts w:ascii="Arial" w:hAnsi="Arial" w:cs="Arial"/>
                <w:noProof/>
              </w:rPr>
              <w:t>4.4.1 Socioeconomic Determinants of Health</w:t>
            </w:r>
            <w:r w:rsidRPr="008B6375">
              <w:rPr>
                <w:noProof/>
                <w:webHidden/>
              </w:rPr>
              <w:tab/>
            </w:r>
            <w:r w:rsidRPr="008B6375">
              <w:rPr>
                <w:noProof/>
                <w:webHidden/>
              </w:rPr>
              <w:fldChar w:fldCharType="begin"/>
            </w:r>
            <w:r w:rsidRPr="008B6375">
              <w:rPr>
                <w:noProof/>
                <w:webHidden/>
              </w:rPr>
              <w:instrText xml:space="preserve"> PAGEREF _Toc225485262 \h </w:instrText>
            </w:r>
            <w:r w:rsidRPr="008B6375">
              <w:rPr>
                <w:noProof/>
                <w:webHidden/>
              </w:rPr>
            </w:r>
            <w:r w:rsidRPr="008B6375">
              <w:rPr>
                <w:noProof/>
                <w:webHidden/>
              </w:rPr>
              <w:fldChar w:fldCharType="separate"/>
            </w:r>
            <w:r w:rsidR="00012247">
              <w:rPr>
                <w:noProof/>
                <w:webHidden/>
              </w:rPr>
              <w:t>31</w:t>
            </w:r>
            <w:r w:rsidRPr="008B6375">
              <w:rPr>
                <w:noProof/>
                <w:webHidden/>
              </w:rPr>
              <w:fldChar w:fldCharType="end"/>
            </w:r>
          </w:hyperlink>
        </w:p>
        <w:p w14:paraId="031AA7B0" w14:textId="0F9DD1C9"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63" w:history="1">
            <w:r w:rsidRPr="008B6375">
              <w:rPr>
                <w:rStyle w:val="Hyperlink"/>
                <w:rFonts w:ascii="Arial" w:hAnsi="Arial" w:cs="Arial"/>
                <w:noProof/>
              </w:rPr>
              <w:t>4.4.2 Financial Barriers to Treatment Access</w:t>
            </w:r>
            <w:r w:rsidRPr="008B6375">
              <w:rPr>
                <w:noProof/>
                <w:webHidden/>
              </w:rPr>
              <w:tab/>
            </w:r>
            <w:r w:rsidRPr="008B6375">
              <w:rPr>
                <w:noProof/>
                <w:webHidden/>
              </w:rPr>
              <w:fldChar w:fldCharType="begin"/>
            </w:r>
            <w:r w:rsidRPr="008B6375">
              <w:rPr>
                <w:noProof/>
                <w:webHidden/>
              </w:rPr>
              <w:instrText xml:space="preserve"> PAGEREF _Toc225485263 \h </w:instrText>
            </w:r>
            <w:r w:rsidRPr="008B6375">
              <w:rPr>
                <w:noProof/>
                <w:webHidden/>
              </w:rPr>
            </w:r>
            <w:r w:rsidRPr="008B6375">
              <w:rPr>
                <w:noProof/>
                <w:webHidden/>
              </w:rPr>
              <w:fldChar w:fldCharType="separate"/>
            </w:r>
            <w:r w:rsidR="00012247">
              <w:rPr>
                <w:noProof/>
                <w:webHidden/>
              </w:rPr>
              <w:t>31</w:t>
            </w:r>
            <w:r w:rsidRPr="008B6375">
              <w:rPr>
                <w:noProof/>
                <w:webHidden/>
              </w:rPr>
              <w:fldChar w:fldCharType="end"/>
            </w:r>
          </w:hyperlink>
        </w:p>
        <w:p w14:paraId="309FBA4B" w14:textId="5C9883C5"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64" w:history="1">
            <w:r w:rsidRPr="008B6375">
              <w:rPr>
                <w:rStyle w:val="Hyperlink"/>
                <w:rFonts w:ascii="Arial" w:hAnsi="Arial" w:cs="Arial"/>
                <w:noProof/>
              </w:rPr>
              <w:t>4.4.3 Housing Instability and Homelessness</w:t>
            </w:r>
            <w:r w:rsidRPr="008B6375">
              <w:rPr>
                <w:noProof/>
                <w:webHidden/>
              </w:rPr>
              <w:tab/>
            </w:r>
            <w:r w:rsidRPr="008B6375">
              <w:rPr>
                <w:noProof/>
                <w:webHidden/>
              </w:rPr>
              <w:fldChar w:fldCharType="begin"/>
            </w:r>
            <w:r w:rsidRPr="008B6375">
              <w:rPr>
                <w:noProof/>
                <w:webHidden/>
              </w:rPr>
              <w:instrText xml:space="preserve"> PAGEREF _Toc225485264 \h </w:instrText>
            </w:r>
            <w:r w:rsidRPr="008B6375">
              <w:rPr>
                <w:noProof/>
                <w:webHidden/>
              </w:rPr>
            </w:r>
            <w:r w:rsidRPr="008B6375">
              <w:rPr>
                <w:noProof/>
                <w:webHidden/>
              </w:rPr>
              <w:fldChar w:fldCharType="separate"/>
            </w:r>
            <w:r w:rsidR="00012247">
              <w:rPr>
                <w:noProof/>
                <w:webHidden/>
              </w:rPr>
              <w:t>32</w:t>
            </w:r>
            <w:r w:rsidRPr="008B6375">
              <w:rPr>
                <w:noProof/>
                <w:webHidden/>
              </w:rPr>
              <w:fldChar w:fldCharType="end"/>
            </w:r>
          </w:hyperlink>
        </w:p>
        <w:p w14:paraId="7ABAA14B" w14:textId="52CFF299"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65" w:history="1">
            <w:r w:rsidRPr="008B6375">
              <w:rPr>
                <w:rStyle w:val="Hyperlink"/>
                <w:rFonts w:ascii="Arial" w:hAnsi="Arial" w:cs="Arial"/>
                <w:noProof/>
              </w:rPr>
              <w:t>4.4.4 Education and Health Literacy</w:t>
            </w:r>
            <w:r w:rsidRPr="008B6375">
              <w:rPr>
                <w:noProof/>
                <w:webHidden/>
              </w:rPr>
              <w:tab/>
            </w:r>
            <w:r w:rsidRPr="008B6375">
              <w:rPr>
                <w:noProof/>
                <w:webHidden/>
              </w:rPr>
              <w:fldChar w:fldCharType="begin"/>
            </w:r>
            <w:r w:rsidRPr="008B6375">
              <w:rPr>
                <w:noProof/>
                <w:webHidden/>
              </w:rPr>
              <w:instrText xml:space="preserve"> PAGEREF _Toc225485265 \h </w:instrText>
            </w:r>
            <w:r w:rsidRPr="008B6375">
              <w:rPr>
                <w:noProof/>
                <w:webHidden/>
              </w:rPr>
            </w:r>
            <w:r w:rsidRPr="008B6375">
              <w:rPr>
                <w:noProof/>
                <w:webHidden/>
              </w:rPr>
              <w:fldChar w:fldCharType="separate"/>
            </w:r>
            <w:r w:rsidR="00012247">
              <w:rPr>
                <w:noProof/>
                <w:webHidden/>
              </w:rPr>
              <w:t>32</w:t>
            </w:r>
            <w:r w:rsidRPr="008B6375">
              <w:rPr>
                <w:noProof/>
                <w:webHidden/>
              </w:rPr>
              <w:fldChar w:fldCharType="end"/>
            </w:r>
          </w:hyperlink>
        </w:p>
        <w:p w14:paraId="64CAA71D" w14:textId="18BBE707"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66" w:history="1">
            <w:r w:rsidRPr="008B6375">
              <w:rPr>
                <w:rStyle w:val="Hyperlink"/>
                <w:rFonts w:ascii="Arial" w:hAnsi="Arial" w:cs="Arial"/>
                <w:noProof/>
              </w:rPr>
              <w:t>4.4.5 Geographic Inequality and Regional Disparities</w:t>
            </w:r>
            <w:r w:rsidRPr="008B6375">
              <w:rPr>
                <w:noProof/>
                <w:webHidden/>
              </w:rPr>
              <w:tab/>
            </w:r>
            <w:r w:rsidRPr="008B6375">
              <w:rPr>
                <w:noProof/>
                <w:webHidden/>
              </w:rPr>
              <w:fldChar w:fldCharType="begin"/>
            </w:r>
            <w:r w:rsidRPr="008B6375">
              <w:rPr>
                <w:noProof/>
                <w:webHidden/>
              </w:rPr>
              <w:instrText xml:space="preserve"> PAGEREF _Toc225485266 \h </w:instrText>
            </w:r>
            <w:r w:rsidRPr="008B6375">
              <w:rPr>
                <w:noProof/>
                <w:webHidden/>
              </w:rPr>
            </w:r>
            <w:r w:rsidRPr="008B6375">
              <w:rPr>
                <w:noProof/>
                <w:webHidden/>
              </w:rPr>
              <w:fldChar w:fldCharType="separate"/>
            </w:r>
            <w:r w:rsidR="00012247">
              <w:rPr>
                <w:noProof/>
                <w:webHidden/>
              </w:rPr>
              <w:t>33</w:t>
            </w:r>
            <w:r w:rsidRPr="008B6375">
              <w:rPr>
                <w:noProof/>
                <w:webHidden/>
              </w:rPr>
              <w:fldChar w:fldCharType="end"/>
            </w:r>
          </w:hyperlink>
        </w:p>
        <w:p w14:paraId="4D7A00E4" w14:textId="712D5580"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67" w:history="1">
            <w:r w:rsidRPr="008B6375">
              <w:rPr>
                <w:rStyle w:val="Hyperlink"/>
                <w:rFonts w:ascii="Arial" w:hAnsi="Arial" w:cs="Arial"/>
                <w:noProof/>
              </w:rPr>
              <w:t>4.4.6 Breaking the Cycle of Social Disadvantage</w:t>
            </w:r>
            <w:r w:rsidRPr="008B6375">
              <w:rPr>
                <w:noProof/>
                <w:webHidden/>
              </w:rPr>
              <w:tab/>
            </w:r>
            <w:r w:rsidRPr="008B6375">
              <w:rPr>
                <w:noProof/>
                <w:webHidden/>
              </w:rPr>
              <w:fldChar w:fldCharType="begin"/>
            </w:r>
            <w:r w:rsidRPr="008B6375">
              <w:rPr>
                <w:noProof/>
                <w:webHidden/>
              </w:rPr>
              <w:instrText xml:space="preserve"> PAGEREF _Toc225485267 \h </w:instrText>
            </w:r>
            <w:r w:rsidRPr="008B6375">
              <w:rPr>
                <w:noProof/>
                <w:webHidden/>
              </w:rPr>
            </w:r>
            <w:r w:rsidRPr="008B6375">
              <w:rPr>
                <w:noProof/>
                <w:webHidden/>
              </w:rPr>
              <w:fldChar w:fldCharType="separate"/>
            </w:r>
            <w:r w:rsidR="00012247">
              <w:rPr>
                <w:noProof/>
                <w:webHidden/>
              </w:rPr>
              <w:t>33</w:t>
            </w:r>
            <w:r w:rsidRPr="008B6375">
              <w:rPr>
                <w:noProof/>
                <w:webHidden/>
              </w:rPr>
              <w:fldChar w:fldCharType="end"/>
            </w:r>
          </w:hyperlink>
        </w:p>
        <w:p w14:paraId="5C81003F" w14:textId="4B7FBAE9"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68" w:history="1">
            <w:r w:rsidRPr="008B6375">
              <w:rPr>
                <w:rStyle w:val="Hyperlink"/>
                <w:rFonts w:ascii="Arial" w:hAnsi="Arial" w:cs="Arial"/>
                <w:noProof/>
              </w:rPr>
              <w:t>4.5 – Theme 3: Systemic Barriers within Healthcare Services</w:t>
            </w:r>
            <w:r w:rsidRPr="008B6375">
              <w:rPr>
                <w:noProof/>
                <w:webHidden/>
              </w:rPr>
              <w:tab/>
            </w:r>
            <w:r w:rsidRPr="008B6375">
              <w:rPr>
                <w:noProof/>
                <w:webHidden/>
              </w:rPr>
              <w:fldChar w:fldCharType="begin"/>
            </w:r>
            <w:r w:rsidRPr="008B6375">
              <w:rPr>
                <w:noProof/>
                <w:webHidden/>
              </w:rPr>
              <w:instrText xml:space="preserve"> PAGEREF _Toc225485268 \h </w:instrText>
            </w:r>
            <w:r w:rsidRPr="008B6375">
              <w:rPr>
                <w:noProof/>
                <w:webHidden/>
              </w:rPr>
            </w:r>
            <w:r w:rsidRPr="008B6375">
              <w:rPr>
                <w:noProof/>
                <w:webHidden/>
              </w:rPr>
              <w:fldChar w:fldCharType="separate"/>
            </w:r>
            <w:r w:rsidR="00012247">
              <w:rPr>
                <w:noProof/>
                <w:webHidden/>
              </w:rPr>
              <w:t>33</w:t>
            </w:r>
            <w:r w:rsidRPr="008B6375">
              <w:rPr>
                <w:noProof/>
                <w:webHidden/>
              </w:rPr>
              <w:fldChar w:fldCharType="end"/>
            </w:r>
          </w:hyperlink>
        </w:p>
        <w:p w14:paraId="5BF34D6C" w14:textId="03603828"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69" w:history="1">
            <w:r w:rsidRPr="008B6375">
              <w:rPr>
                <w:rStyle w:val="Hyperlink"/>
                <w:rFonts w:ascii="Arial" w:hAnsi="Arial" w:cs="Arial"/>
                <w:noProof/>
              </w:rPr>
              <w:t>4.5.1 Healthcare System Barriers to Treatment Access</w:t>
            </w:r>
            <w:r w:rsidRPr="008B6375">
              <w:rPr>
                <w:noProof/>
                <w:webHidden/>
              </w:rPr>
              <w:tab/>
            </w:r>
            <w:r w:rsidRPr="008B6375">
              <w:rPr>
                <w:noProof/>
                <w:webHidden/>
              </w:rPr>
              <w:fldChar w:fldCharType="begin"/>
            </w:r>
            <w:r w:rsidRPr="008B6375">
              <w:rPr>
                <w:noProof/>
                <w:webHidden/>
              </w:rPr>
              <w:instrText xml:space="preserve"> PAGEREF _Toc225485269 \h </w:instrText>
            </w:r>
            <w:r w:rsidRPr="008B6375">
              <w:rPr>
                <w:noProof/>
                <w:webHidden/>
              </w:rPr>
            </w:r>
            <w:r w:rsidRPr="008B6375">
              <w:rPr>
                <w:noProof/>
                <w:webHidden/>
              </w:rPr>
              <w:fldChar w:fldCharType="separate"/>
            </w:r>
            <w:r w:rsidR="00012247">
              <w:rPr>
                <w:noProof/>
                <w:webHidden/>
              </w:rPr>
              <w:t>33</w:t>
            </w:r>
            <w:r w:rsidRPr="008B6375">
              <w:rPr>
                <w:noProof/>
                <w:webHidden/>
              </w:rPr>
              <w:fldChar w:fldCharType="end"/>
            </w:r>
          </w:hyperlink>
        </w:p>
        <w:p w14:paraId="1FEE0E97" w14:textId="674B882A"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70" w:history="1">
            <w:r w:rsidRPr="008B6375">
              <w:rPr>
                <w:rStyle w:val="Hyperlink"/>
                <w:rFonts w:ascii="Arial" w:hAnsi="Arial" w:cs="Arial"/>
                <w:noProof/>
              </w:rPr>
              <w:t>4.5.2 Limited Treatment Capacity and Waiting Times</w:t>
            </w:r>
            <w:r w:rsidRPr="008B6375">
              <w:rPr>
                <w:noProof/>
                <w:webHidden/>
              </w:rPr>
              <w:tab/>
            </w:r>
            <w:r w:rsidRPr="008B6375">
              <w:rPr>
                <w:noProof/>
                <w:webHidden/>
              </w:rPr>
              <w:fldChar w:fldCharType="begin"/>
            </w:r>
            <w:r w:rsidRPr="008B6375">
              <w:rPr>
                <w:noProof/>
                <w:webHidden/>
              </w:rPr>
              <w:instrText xml:space="preserve"> PAGEREF _Toc225485270 \h </w:instrText>
            </w:r>
            <w:r w:rsidRPr="008B6375">
              <w:rPr>
                <w:noProof/>
                <w:webHidden/>
              </w:rPr>
            </w:r>
            <w:r w:rsidRPr="008B6375">
              <w:rPr>
                <w:noProof/>
                <w:webHidden/>
              </w:rPr>
              <w:fldChar w:fldCharType="separate"/>
            </w:r>
            <w:r w:rsidR="00012247">
              <w:rPr>
                <w:noProof/>
                <w:webHidden/>
              </w:rPr>
              <w:t>34</w:t>
            </w:r>
            <w:r w:rsidRPr="008B6375">
              <w:rPr>
                <w:noProof/>
                <w:webHidden/>
              </w:rPr>
              <w:fldChar w:fldCharType="end"/>
            </w:r>
          </w:hyperlink>
        </w:p>
        <w:p w14:paraId="0AB26EFB" w14:textId="6E98A9EA"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71" w:history="1">
            <w:r w:rsidRPr="008B6375">
              <w:rPr>
                <w:rStyle w:val="Hyperlink"/>
                <w:rFonts w:ascii="Arial" w:hAnsi="Arial" w:cs="Arial"/>
                <w:noProof/>
              </w:rPr>
              <w:t>4.5.3 Fragmentation of Services</w:t>
            </w:r>
            <w:r w:rsidRPr="008B6375">
              <w:rPr>
                <w:noProof/>
                <w:webHidden/>
              </w:rPr>
              <w:tab/>
            </w:r>
            <w:r w:rsidRPr="008B6375">
              <w:rPr>
                <w:noProof/>
                <w:webHidden/>
              </w:rPr>
              <w:fldChar w:fldCharType="begin"/>
            </w:r>
            <w:r w:rsidRPr="008B6375">
              <w:rPr>
                <w:noProof/>
                <w:webHidden/>
              </w:rPr>
              <w:instrText xml:space="preserve"> PAGEREF _Toc225485271 \h </w:instrText>
            </w:r>
            <w:r w:rsidRPr="008B6375">
              <w:rPr>
                <w:noProof/>
                <w:webHidden/>
              </w:rPr>
            </w:r>
            <w:r w:rsidRPr="008B6375">
              <w:rPr>
                <w:noProof/>
                <w:webHidden/>
              </w:rPr>
              <w:fldChar w:fldCharType="separate"/>
            </w:r>
            <w:r w:rsidR="00012247">
              <w:rPr>
                <w:noProof/>
                <w:webHidden/>
              </w:rPr>
              <w:t>34</w:t>
            </w:r>
            <w:r w:rsidRPr="008B6375">
              <w:rPr>
                <w:noProof/>
                <w:webHidden/>
              </w:rPr>
              <w:fldChar w:fldCharType="end"/>
            </w:r>
          </w:hyperlink>
        </w:p>
        <w:p w14:paraId="7A584888" w14:textId="35E31978"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72" w:history="1">
            <w:r w:rsidRPr="008B6375">
              <w:rPr>
                <w:rStyle w:val="Hyperlink"/>
                <w:rFonts w:ascii="Arial" w:hAnsi="Arial" w:cs="Arial"/>
                <w:noProof/>
              </w:rPr>
              <w:t>4.5.4 Organisational and Administrative Barriers</w:t>
            </w:r>
            <w:r w:rsidRPr="008B6375">
              <w:rPr>
                <w:noProof/>
                <w:webHidden/>
              </w:rPr>
              <w:tab/>
            </w:r>
            <w:r w:rsidRPr="008B6375">
              <w:rPr>
                <w:noProof/>
                <w:webHidden/>
              </w:rPr>
              <w:fldChar w:fldCharType="begin"/>
            </w:r>
            <w:r w:rsidRPr="008B6375">
              <w:rPr>
                <w:noProof/>
                <w:webHidden/>
              </w:rPr>
              <w:instrText xml:space="preserve"> PAGEREF _Toc225485272 \h </w:instrText>
            </w:r>
            <w:r w:rsidRPr="008B6375">
              <w:rPr>
                <w:noProof/>
                <w:webHidden/>
              </w:rPr>
            </w:r>
            <w:r w:rsidRPr="008B6375">
              <w:rPr>
                <w:noProof/>
                <w:webHidden/>
              </w:rPr>
              <w:fldChar w:fldCharType="separate"/>
            </w:r>
            <w:r w:rsidR="00012247">
              <w:rPr>
                <w:noProof/>
                <w:webHidden/>
              </w:rPr>
              <w:t>34</w:t>
            </w:r>
            <w:r w:rsidRPr="008B6375">
              <w:rPr>
                <w:noProof/>
                <w:webHidden/>
              </w:rPr>
              <w:fldChar w:fldCharType="end"/>
            </w:r>
          </w:hyperlink>
        </w:p>
        <w:p w14:paraId="27E36FD6" w14:textId="36F8130D"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73" w:history="1">
            <w:r w:rsidRPr="008B6375">
              <w:rPr>
                <w:rStyle w:val="Hyperlink"/>
                <w:rFonts w:ascii="Arial" w:hAnsi="Arial" w:cs="Arial"/>
                <w:noProof/>
              </w:rPr>
              <w:t>4.5.5 Funding Constraints and Workforce Shortages</w:t>
            </w:r>
            <w:r w:rsidRPr="008B6375">
              <w:rPr>
                <w:noProof/>
                <w:webHidden/>
              </w:rPr>
              <w:tab/>
            </w:r>
            <w:r w:rsidRPr="008B6375">
              <w:rPr>
                <w:noProof/>
                <w:webHidden/>
              </w:rPr>
              <w:fldChar w:fldCharType="begin"/>
            </w:r>
            <w:r w:rsidRPr="008B6375">
              <w:rPr>
                <w:noProof/>
                <w:webHidden/>
              </w:rPr>
              <w:instrText xml:space="preserve"> PAGEREF _Toc225485273 \h </w:instrText>
            </w:r>
            <w:r w:rsidRPr="008B6375">
              <w:rPr>
                <w:noProof/>
                <w:webHidden/>
              </w:rPr>
            </w:r>
            <w:r w:rsidRPr="008B6375">
              <w:rPr>
                <w:noProof/>
                <w:webHidden/>
              </w:rPr>
              <w:fldChar w:fldCharType="separate"/>
            </w:r>
            <w:r w:rsidR="00012247">
              <w:rPr>
                <w:noProof/>
                <w:webHidden/>
              </w:rPr>
              <w:t>35</w:t>
            </w:r>
            <w:r w:rsidRPr="008B6375">
              <w:rPr>
                <w:noProof/>
                <w:webHidden/>
              </w:rPr>
              <w:fldChar w:fldCharType="end"/>
            </w:r>
          </w:hyperlink>
        </w:p>
        <w:p w14:paraId="5B4623E8" w14:textId="0BD40982"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74" w:history="1">
            <w:r w:rsidRPr="008B6375">
              <w:rPr>
                <w:rStyle w:val="Hyperlink"/>
                <w:rFonts w:ascii="Arial" w:hAnsi="Arial" w:cs="Arial"/>
                <w:noProof/>
              </w:rPr>
              <w:t>4.5.6 Policy Responses and Future Improvements</w:t>
            </w:r>
            <w:r w:rsidRPr="008B6375">
              <w:rPr>
                <w:noProof/>
                <w:webHidden/>
              </w:rPr>
              <w:tab/>
            </w:r>
            <w:r w:rsidRPr="008B6375">
              <w:rPr>
                <w:noProof/>
                <w:webHidden/>
              </w:rPr>
              <w:fldChar w:fldCharType="begin"/>
            </w:r>
            <w:r w:rsidRPr="008B6375">
              <w:rPr>
                <w:noProof/>
                <w:webHidden/>
              </w:rPr>
              <w:instrText xml:space="preserve"> PAGEREF _Toc225485274 \h </w:instrText>
            </w:r>
            <w:r w:rsidRPr="008B6375">
              <w:rPr>
                <w:noProof/>
                <w:webHidden/>
              </w:rPr>
            </w:r>
            <w:r w:rsidRPr="008B6375">
              <w:rPr>
                <w:noProof/>
                <w:webHidden/>
              </w:rPr>
              <w:fldChar w:fldCharType="separate"/>
            </w:r>
            <w:r w:rsidR="00012247">
              <w:rPr>
                <w:noProof/>
                <w:webHidden/>
              </w:rPr>
              <w:t>35</w:t>
            </w:r>
            <w:r w:rsidRPr="008B6375">
              <w:rPr>
                <w:noProof/>
                <w:webHidden/>
              </w:rPr>
              <w:fldChar w:fldCharType="end"/>
            </w:r>
          </w:hyperlink>
        </w:p>
        <w:p w14:paraId="2CDC59D8" w14:textId="68A66BE7"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75" w:history="1">
            <w:r w:rsidRPr="008B6375">
              <w:rPr>
                <w:rStyle w:val="Hyperlink"/>
                <w:rFonts w:ascii="Arial" w:hAnsi="Arial" w:cs="Arial"/>
                <w:noProof/>
              </w:rPr>
              <w:t>4.6 – Chapter Conclusion</w:t>
            </w:r>
            <w:r w:rsidRPr="008B6375">
              <w:rPr>
                <w:noProof/>
                <w:webHidden/>
              </w:rPr>
              <w:tab/>
            </w:r>
            <w:r w:rsidRPr="008B6375">
              <w:rPr>
                <w:noProof/>
                <w:webHidden/>
              </w:rPr>
              <w:fldChar w:fldCharType="begin"/>
            </w:r>
            <w:r w:rsidRPr="008B6375">
              <w:rPr>
                <w:noProof/>
                <w:webHidden/>
              </w:rPr>
              <w:instrText xml:space="preserve"> PAGEREF _Toc225485275 \h </w:instrText>
            </w:r>
            <w:r w:rsidRPr="008B6375">
              <w:rPr>
                <w:noProof/>
                <w:webHidden/>
              </w:rPr>
            </w:r>
            <w:r w:rsidRPr="008B6375">
              <w:rPr>
                <w:noProof/>
                <w:webHidden/>
              </w:rPr>
              <w:fldChar w:fldCharType="separate"/>
            </w:r>
            <w:r w:rsidR="00012247">
              <w:rPr>
                <w:noProof/>
                <w:webHidden/>
              </w:rPr>
              <w:t>35</w:t>
            </w:r>
            <w:r w:rsidRPr="008B6375">
              <w:rPr>
                <w:noProof/>
                <w:webHidden/>
              </w:rPr>
              <w:fldChar w:fldCharType="end"/>
            </w:r>
          </w:hyperlink>
        </w:p>
        <w:p w14:paraId="1C6F6FCA" w14:textId="191925F2" w:rsidR="00680950" w:rsidRPr="008B6375" w:rsidRDefault="00680950" w:rsidP="00A14EA8">
          <w:pPr>
            <w:pStyle w:val="TOC1"/>
            <w:tabs>
              <w:tab w:val="right" w:leader="dot" w:pos="9016"/>
            </w:tabs>
            <w:rPr>
              <w:rFonts w:asciiTheme="minorHAnsi" w:hAnsiTheme="minorHAnsi"/>
              <w:noProof/>
              <w:sz w:val="24"/>
              <w:szCs w:val="24"/>
              <w:lang w:eastAsia="en-GB"/>
            </w:rPr>
          </w:pPr>
          <w:hyperlink w:anchor="_Toc225485276" w:history="1">
            <w:r w:rsidRPr="008B6375">
              <w:rPr>
                <w:rStyle w:val="Hyperlink"/>
                <w:rFonts w:cs="Arial"/>
                <w:noProof/>
                <w:lang w:bidi="en-GB"/>
              </w:rPr>
              <w:t>CHAPTER 5 – Conclusion and Recommendations</w:t>
            </w:r>
            <w:r w:rsidRPr="008B6375">
              <w:rPr>
                <w:noProof/>
                <w:webHidden/>
              </w:rPr>
              <w:tab/>
            </w:r>
            <w:r w:rsidRPr="008B6375">
              <w:rPr>
                <w:noProof/>
                <w:webHidden/>
              </w:rPr>
              <w:fldChar w:fldCharType="begin"/>
            </w:r>
            <w:r w:rsidRPr="008B6375">
              <w:rPr>
                <w:noProof/>
                <w:webHidden/>
              </w:rPr>
              <w:instrText xml:space="preserve"> PAGEREF _Toc225485276 \h </w:instrText>
            </w:r>
            <w:r w:rsidRPr="008B6375">
              <w:rPr>
                <w:noProof/>
                <w:webHidden/>
              </w:rPr>
            </w:r>
            <w:r w:rsidRPr="008B6375">
              <w:rPr>
                <w:noProof/>
                <w:webHidden/>
              </w:rPr>
              <w:fldChar w:fldCharType="separate"/>
            </w:r>
            <w:r w:rsidR="00012247">
              <w:rPr>
                <w:noProof/>
                <w:webHidden/>
              </w:rPr>
              <w:t>37</w:t>
            </w:r>
            <w:r w:rsidRPr="008B6375">
              <w:rPr>
                <w:noProof/>
                <w:webHidden/>
              </w:rPr>
              <w:fldChar w:fldCharType="end"/>
            </w:r>
          </w:hyperlink>
        </w:p>
        <w:p w14:paraId="7A205452" w14:textId="400001AF"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77" w:history="1">
            <w:r w:rsidRPr="008B6375">
              <w:rPr>
                <w:rStyle w:val="Hyperlink"/>
                <w:rFonts w:ascii="Arial" w:hAnsi="Arial" w:cs="Arial"/>
                <w:noProof/>
              </w:rPr>
              <w:t>5.1 – Overall Conclusion</w:t>
            </w:r>
            <w:r w:rsidRPr="008B6375">
              <w:rPr>
                <w:noProof/>
                <w:webHidden/>
              </w:rPr>
              <w:tab/>
            </w:r>
            <w:r w:rsidRPr="008B6375">
              <w:rPr>
                <w:noProof/>
                <w:webHidden/>
              </w:rPr>
              <w:fldChar w:fldCharType="begin"/>
            </w:r>
            <w:r w:rsidRPr="008B6375">
              <w:rPr>
                <w:noProof/>
                <w:webHidden/>
              </w:rPr>
              <w:instrText xml:space="preserve"> PAGEREF _Toc225485277 \h </w:instrText>
            </w:r>
            <w:r w:rsidRPr="008B6375">
              <w:rPr>
                <w:noProof/>
                <w:webHidden/>
              </w:rPr>
            </w:r>
            <w:r w:rsidRPr="008B6375">
              <w:rPr>
                <w:noProof/>
                <w:webHidden/>
              </w:rPr>
              <w:fldChar w:fldCharType="separate"/>
            </w:r>
            <w:r w:rsidR="00012247">
              <w:rPr>
                <w:noProof/>
                <w:webHidden/>
              </w:rPr>
              <w:t>37</w:t>
            </w:r>
            <w:r w:rsidRPr="008B6375">
              <w:rPr>
                <w:noProof/>
                <w:webHidden/>
              </w:rPr>
              <w:fldChar w:fldCharType="end"/>
            </w:r>
          </w:hyperlink>
        </w:p>
        <w:p w14:paraId="454FD9FB" w14:textId="61B3B0A8"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78" w:history="1">
            <w:r w:rsidRPr="008B6375">
              <w:rPr>
                <w:rStyle w:val="Hyperlink"/>
                <w:rFonts w:ascii="Arial" w:hAnsi="Arial" w:cs="Arial"/>
                <w:noProof/>
              </w:rPr>
              <w:t>5.2 – Recommendations</w:t>
            </w:r>
            <w:r w:rsidRPr="008B6375">
              <w:rPr>
                <w:noProof/>
                <w:webHidden/>
              </w:rPr>
              <w:tab/>
            </w:r>
            <w:r w:rsidRPr="008B6375">
              <w:rPr>
                <w:noProof/>
                <w:webHidden/>
              </w:rPr>
              <w:fldChar w:fldCharType="begin"/>
            </w:r>
            <w:r w:rsidRPr="008B6375">
              <w:rPr>
                <w:noProof/>
                <w:webHidden/>
              </w:rPr>
              <w:instrText xml:space="preserve"> PAGEREF _Toc225485278 \h </w:instrText>
            </w:r>
            <w:r w:rsidRPr="008B6375">
              <w:rPr>
                <w:noProof/>
                <w:webHidden/>
              </w:rPr>
            </w:r>
            <w:r w:rsidRPr="008B6375">
              <w:rPr>
                <w:noProof/>
                <w:webHidden/>
              </w:rPr>
              <w:fldChar w:fldCharType="separate"/>
            </w:r>
            <w:r w:rsidR="00012247">
              <w:rPr>
                <w:noProof/>
                <w:webHidden/>
              </w:rPr>
              <w:t>37</w:t>
            </w:r>
            <w:r w:rsidRPr="008B6375">
              <w:rPr>
                <w:noProof/>
                <w:webHidden/>
              </w:rPr>
              <w:fldChar w:fldCharType="end"/>
            </w:r>
          </w:hyperlink>
        </w:p>
        <w:p w14:paraId="236A4655" w14:textId="3C787072"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79" w:history="1">
            <w:r w:rsidRPr="008B6375">
              <w:rPr>
                <w:rStyle w:val="Hyperlink"/>
                <w:rFonts w:ascii="Arial" w:hAnsi="Arial" w:cs="Arial"/>
                <w:noProof/>
              </w:rPr>
              <w:t>5.2.1 Recommendation 1: Expand Integrated Treatment Services</w:t>
            </w:r>
            <w:r w:rsidRPr="008B6375">
              <w:rPr>
                <w:noProof/>
                <w:webHidden/>
              </w:rPr>
              <w:tab/>
            </w:r>
            <w:r w:rsidRPr="008B6375">
              <w:rPr>
                <w:noProof/>
                <w:webHidden/>
              </w:rPr>
              <w:fldChar w:fldCharType="begin"/>
            </w:r>
            <w:r w:rsidRPr="008B6375">
              <w:rPr>
                <w:noProof/>
                <w:webHidden/>
              </w:rPr>
              <w:instrText xml:space="preserve"> PAGEREF _Toc225485279 \h </w:instrText>
            </w:r>
            <w:r w:rsidRPr="008B6375">
              <w:rPr>
                <w:noProof/>
                <w:webHidden/>
              </w:rPr>
            </w:r>
            <w:r w:rsidRPr="008B6375">
              <w:rPr>
                <w:noProof/>
                <w:webHidden/>
              </w:rPr>
              <w:fldChar w:fldCharType="separate"/>
            </w:r>
            <w:r w:rsidR="00012247">
              <w:rPr>
                <w:noProof/>
                <w:webHidden/>
              </w:rPr>
              <w:t>37</w:t>
            </w:r>
            <w:r w:rsidRPr="008B6375">
              <w:rPr>
                <w:noProof/>
                <w:webHidden/>
              </w:rPr>
              <w:fldChar w:fldCharType="end"/>
            </w:r>
          </w:hyperlink>
        </w:p>
        <w:p w14:paraId="3F18DDAE" w14:textId="06F703BE"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80" w:history="1">
            <w:r w:rsidRPr="008B6375">
              <w:rPr>
                <w:rStyle w:val="Hyperlink"/>
                <w:rFonts w:ascii="Arial" w:hAnsi="Arial" w:cs="Arial"/>
                <w:noProof/>
              </w:rPr>
              <w:t>5.2.2 Recommendation 2: Implement Anti-Stigma Public Health Campaigns</w:t>
            </w:r>
            <w:r w:rsidRPr="008B6375">
              <w:rPr>
                <w:noProof/>
                <w:webHidden/>
              </w:rPr>
              <w:tab/>
            </w:r>
            <w:r w:rsidRPr="008B6375">
              <w:rPr>
                <w:noProof/>
                <w:webHidden/>
              </w:rPr>
              <w:fldChar w:fldCharType="begin"/>
            </w:r>
            <w:r w:rsidRPr="008B6375">
              <w:rPr>
                <w:noProof/>
                <w:webHidden/>
              </w:rPr>
              <w:instrText xml:space="preserve"> PAGEREF _Toc225485280 \h </w:instrText>
            </w:r>
            <w:r w:rsidRPr="008B6375">
              <w:rPr>
                <w:noProof/>
                <w:webHidden/>
              </w:rPr>
            </w:r>
            <w:r w:rsidRPr="008B6375">
              <w:rPr>
                <w:noProof/>
                <w:webHidden/>
              </w:rPr>
              <w:fldChar w:fldCharType="separate"/>
            </w:r>
            <w:r w:rsidR="00012247">
              <w:rPr>
                <w:noProof/>
                <w:webHidden/>
              </w:rPr>
              <w:t>38</w:t>
            </w:r>
            <w:r w:rsidRPr="008B6375">
              <w:rPr>
                <w:noProof/>
                <w:webHidden/>
              </w:rPr>
              <w:fldChar w:fldCharType="end"/>
            </w:r>
          </w:hyperlink>
        </w:p>
        <w:p w14:paraId="37FD3BE5" w14:textId="1814FB55"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81" w:history="1">
            <w:r w:rsidRPr="008B6375">
              <w:rPr>
                <w:rStyle w:val="Hyperlink"/>
                <w:rFonts w:ascii="Arial" w:hAnsi="Arial" w:cs="Arial"/>
                <w:noProof/>
              </w:rPr>
              <w:t>5.2.3 Recommendation 3: Improve Accessibility through Community-Based Services</w:t>
            </w:r>
            <w:r w:rsidRPr="008B6375">
              <w:rPr>
                <w:noProof/>
                <w:webHidden/>
              </w:rPr>
              <w:tab/>
            </w:r>
            <w:r w:rsidRPr="008B6375">
              <w:rPr>
                <w:noProof/>
                <w:webHidden/>
              </w:rPr>
              <w:fldChar w:fldCharType="begin"/>
            </w:r>
            <w:r w:rsidRPr="008B6375">
              <w:rPr>
                <w:noProof/>
                <w:webHidden/>
              </w:rPr>
              <w:instrText xml:space="preserve"> PAGEREF _Toc225485281 \h </w:instrText>
            </w:r>
            <w:r w:rsidRPr="008B6375">
              <w:rPr>
                <w:noProof/>
                <w:webHidden/>
              </w:rPr>
            </w:r>
            <w:r w:rsidRPr="008B6375">
              <w:rPr>
                <w:noProof/>
                <w:webHidden/>
              </w:rPr>
              <w:fldChar w:fldCharType="separate"/>
            </w:r>
            <w:r w:rsidR="00012247">
              <w:rPr>
                <w:noProof/>
                <w:webHidden/>
              </w:rPr>
              <w:t>39</w:t>
            </w:r>
            <w:r w:rsidRPr="008B6375">
              <w:rPr>
                <w:noProof/>
                <w:webHidden/>
              </w:rPr>
              <w:fldChar w:fldCharType="end"/>
            </w:r>
          </w:hyperlink>
        </w:p>
        <w:p w14:paraId="08EF9850" w14:textId="39E8F91E" w:rsidR="00680950" w:rsidRPr="008B6375" w:rsidRDefault="00680950" w:rsidP="00A14EA8">
          <w:pPr>
            <w:pStyle w:val="TOC1"/>
            <w:tabs>
              <w:tab w:val="right" w:leader="dot" w:pos="9016"/>
            </w:tabs>
            <w:rPr>
              <w:rFonts w:asciiTheme="minorHAnsi" w:hAnsiTheme="minorHAnsi"/>
              <w:noProof/>
              <w:sz w:val="24"/>
              <w:szCs w:val="24"/>
              <w:lang w:eastAsia="en-GB"/>
            </w:rPr>
          </w:pPr>
          <w:hyperlink w:anchor="_Toc225485282" w:history="1">
            <w:r w:rsidRPr="008B6375">
              <w:rPr>
                <w:rStyle w:val="Hyperlink"/>
                <w:rFonts w:cs="Arial"/>
                <w:noProof/>
                <w:lang w:bidi="en-GB"/>
              </w:rPr>
              <w:t>CHAPTER 6 – References and Appendices</w:t>
            </w:r>
            <w:r w:rsidRPr="008B6375">
              <w:rPr>
                <w:noProof/>
                <w:webHidden/>
              </w:rPr>
              <w:tab/>
            </w:r>
            <w:r w:rsidRPr="008B6375">
              <w:rPr>
                <w:noProof/>
                <w:webHidden/>
              </w:rPr>
              <w:fldChar w:fldCharType="begin"/>
            </w:r>
            <w:r w:rsidRPr="008B6375">
              <w:rPr>
                <w:noProof/>
                <w:webHidden/>
              </w:rPr>
              <w:instrText xml:space="preserve"> PAGEREF _Toc225485282 \h </w:instrText>
            </w:r>
            <w:r w:rsidRPr="008B6375">
              <w:rPr>
                <w:noProof/>
                <w:webHidden/>
              </w:rPr>
            </w:r>
            <w:r w:rsidRPr="008B6375">
              <w:rPr>
                <w:noProof/>
                <w:webHidden/>
              </w:rPr>
              <w:fldChar w:fldCharType="separate"/>
            </w:r>
            <w:r w:rsidR="00012247">
              <w:rPr>
                <w:noProof/>
                <w:webHidden/>
              </w:rPr>
              <w:t>41</w:t>
            </w:r>
            <w:r w:rsidRPr="008B6375">
              <w:rPr>
                <w:noProof/>
                <w:webHidden/>
              </w:rPr>
              <w:fldChar w:fldCharType="end"/>
            </w:r>
          </w:hyperlink>
        </w:p>
        <w:p w14:paraId="6AB2D98D" w14:textId="68040700"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83" w:history="1">
            <w:r w:rsidRPr="008B6375">
              <w:rPr>
                <w:rStyle w:val="Hyperlink"/>
                <w:rFonts w:ascii="Arial" w:hAnsi="Arial" w:cs="Arial"/>
                <w:noProof/>
              </w:rPr>
              <w:t>6.1 – References</w:t>
            </w:r>
            <w:r w:rsidRPr="008B6375">
              <w:rPr>
                <w:noProof/>
                <w:webHidden/>
              </w:rPr>
              <w:tab/>
            </w:r>
            <w:r w:rsidRPr="008B6375">
              <w:rPr>
                <w:noProof/>
                <w:webHidden/>
              </w:rPr>
              <w:fldChar w:fldCharType="begin"/>
            </w:r>
            <w:r w:rsidRPr="008B6375">
              <w:rPr>
                <w:noProof/>
                <w:webHidden/>
              </w:rPr>
              <w:instrText xml:space="preserve"> PAGEREF _Toc225485283 \h </w:instrText>
            </w:r>
            <w:r w:rsidRPr="008B6375">
              <w:rPr>
                <w:noProof/>
                <w:webHidden/>
              </w:rPr>
            </w:r>
            <w:r w:rsidRPr="008B6375">
              <w:rPr>
                <w:noProof/>
                <w:webHidden/>
              </w:rPr>
              <w:fldChar w:fldCharType="separate"/>
            </w:r>
            <w:r w:rsidR="00012247">
              <w:rPr>
                <w:noProof/>
                <w:webHidden/>
              </w:rPr>
              <w:t>41</w:t>
            </w:r>
            <w:r w:rsidRPr="008B6375">
              <w:rPr>
                <w:noProof/>
                <w:webHidden/>
              </w:rPr>
              <w:fldChar w:fldCharType="end"/>
            </w:r>
          </w:hyperlink>
        </w:p>
        <w:p w14:paraId="6A50E1AB" w14:textId="3BC23FD1" w:rsidR="00680950" w:rsidRPr="008B6375" w:rsidRDefault="00680950" w:rsidP="00A14EA8">
          <w:pPr>
            <w:pStyle w:val="TOC2"/>
            <w:tabs>
              <w:tab w:val="right" w:leader="dot" w:pos="9016"/>
            </w:tabs>
            <w:rPr>
              <w:rFonts w:asciiTheme="minorHAnsi" w:hAnsiTheme="minorHAnsi"/>
              <w:noProof/>
              <w:sz w:val="24"/>
              <w:szCs w:val="24"/>
              <w:lang w:eastAsia="en-GB"/>
            </w:rPr>
          </w:pPr>
          <w:hyperlink w:anchor="_Toc225485284" w:history="1">
            <w:r w:rsidRPr="008B6375">
              <w:rPr>
                <w:rStyle w:val="Hyperlink"/>
                <w:rFonts w:ascii="Arial" w:hAnsi="Arial" w:cs="Arial"/>
                <w:noProof/>
              </w:rPr>
              <w:t>6.2 – Appendices</w:t>
            </w:r>
            <w:r w:rsidRPr="008B6375">
              <w:rPr>
                <w:noProof/>
                <w:webHidden/>
              </w:rPr>
              <w:tab/>
            </w:r>
            <w:r w:rsidRPr="008B6375">
              <w:rPr>
                <w:noProof/>
                <w:webHidden/>
              </w:rPr>
              <w:fldChar w:fldCharType="begin"/>
            </w:r>
            <w:r w:rsidRPr="008B6375">
              <w:rPr>
                <w:noProof/>
                <w:webHidden/>
              </w:rPr>
              <w:instrText xml:space="preserve"> PAGEREF _Toc225485284 \h </w:instrText>
            </w:r>
            <w:r w:rsidRPr="008B6375">
              <w:rPr>
                <w:noProof/>
                <w:webHidden/>
              </w:rPr>
            </w:r>
            <w:r w:rsidRPr="008B6375">
              <w:rPr>
                <w:noProof/>
                <w:webHidden/>
              </w:rPr>
              <w:fldChar w:fldCharType="separate"/>
            </w:r>
            <w:r w:rsidR="00012247">
              <w:rPr>
                <w:noProof/>
                <w:webHidden/>
              </w:rPr>
              <w:t>49</w:t>
            </w:r>
            <w:r w:rsidRPr="008B6375">
              <w:rPr>
                <w:noProof/>
                <w:webHidden/>
              </w:rPr>
              <w:fldChar w:fldCharType="end"/>
            </w:r>
          </w:hyperlink>
        </w:p>
        <w:p w14:paraId="3BEE4918" w14:textId="0613DE2B"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85" w:history="1">
            <w:r w:rsidRPr="008B6375">
              <w:rPr>
                <w:rStyle w:val="Hyperlink"/>
                <w:rFonts w:ascii="Arial" w:hAnsi="Arial" w:cs="Arial"/>
                <w:noProof/>
              </w:rPr>
              <w:t>Appendix A: PRISMA Flow Diagram (Literature Selection Process)</w:t>
            </w:r>
            <w:r w:rsidRPr="008B6375">
              <w:rPr>
                <w:noProof/>
                <w:webHidden/>
              </w:rPr>
              <w:tab/>
            </w:r>
            <w:r w:rsidRPr="008B6375">
              <w:rPr>
                <w:noProof/>
                <w:webHidden/>
              </w:rPr>
              <w:fldChar w:fldCharType="begin"/>
            </w:r>
            <w:r w:rsidRPr="008B6375">
              <w:rPr>
                <w:noProof/>
                <w:webHidden/>
              </w:rPr>
              <w:instrText xml:space="preserve"> PAGEREF _Toc225485285 \h </w:instrText>
            </w:r>
            <w:r w:rsidRPr="008B6375">
              <w:rPr>
                <w:noProof/>
                <w:webHidden/>
              </w:rPr>
            </w:r>
            <w:r w:rsidRPr="008B6375">
              <w:rPr>
                <w:noProof/>
                <w:webHidden/>
              </w:rPr>
              <w:fldChar w:fldCharType="separate"/>
            </w:r>
            <w:r w:rsidR="00012247">
              <w:rPr>
                <w:noProof/>
                <w:webHidden/>
              </w:rPr>
              <w:t>49</w:t>
            </w:r>
            <w:r w:rsidRPr="008B6375">
              <w:rPr>
                <w:noProof/>
                <w:webHidden/>
              </w:rPr>
              <w:fldChar w:fldCharType="end"/>
            </w:r>
          </w:hyperlink>
        </w:p>
        <w:p w14:paraId="3F76EDBE" w14:textId="22DB481B" w:rsidR="00680950" w:rsidRPr="008B6375" w:rsidRDefault="00680950" w:rsidP="00A14EA8">
          <w:pPr>
            <w:pStyle w:val="TOC1"/>
            <w:tabs>
              <w:tab w:val="right" w:leader="dot" w:pos="9016"/>
            </w:tabs>
            <w:rPr>
              <w:rFonts w:asciiTheme="minorHAnsi" w:hAnsiTheme="minorHAnsi"/>
              <w:noProof/>
              <w:sz w:val="24"/>
              <w:szCs w:val="24"/>
              <w:lang w:eastAsia="en-GB"/>
            </w:rPr>
          </w:pPr>
          <w:hyperlink w:anchor="_Toc225485286" w:history="1">
            <w:r w:rsidRPr="008B6375">
              <w:rPr>
                <w:rStyle w:val="Hyperlink"/>
                <w:rFonts w:cs="Arial"/>
                <w:noProof/>
                <w:lang w:bidi="en-GB"/>
              </w:rPr>
              <w:t>Appendix B: Literature Search Strategy</w:t>
            </w:r>
            <w:r w:rsidRPr="008B6375">
              <w:rPr>
                <w:noProof/>
                <w:webHidden/>
              </w:rPr>
              <w:tab/>
            </w:r>
            <w:r w:rsidRPr="008B6375">
              <w:rPr>
                <w:noProof/>
                <w:webHidden/>
              </w:rPr>
              <w:fldChar w:fldCharType="begin"/>
            </w:r>
            <w:r w:rsidRPr="008B6375">
              <w:rPr>
                <w:noProof/>
                <w:webHidden/>
              </w:rPr>
              <w:instrText xml:space="preserve"> PAGEREF _Toc225485286 \h </w:instrText>
            </w:r>
            <w:r w:rsidRPr="008B6375">
              <w:rPr>
                <w:noProof/>
                <w:webHidden/>
              </w:rPr>
            </w:r>
            <w:r w:rsidRPr="008B6375">
              <w:rPr>
                <w:noProof/>
                <w:webHidden/>
              </w:rPr>
              <w:fldChar w:fldCharType="separate"/>
            </w:r>
            <w:r w:rsidR="00012247">
              <w:rPr>
                <w:noProof/>
                <w:webHidden/>
              </w:rPr>
              <w:t>49</w:t>
            </w:r>
            <w:r w:rsidRPr="008B6375">
              <w:rPr>
                <w:noProof/>
                <w:webHidden/>
              </w:rPr>
              <w:fldChar w:fldCharType="end"/>
            </w:r>
          </w:hyperlink>
        </w:p>
        <w:p w14:paraId="508B6B90" w14:textId="63DB8262"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87" w:history="1">
            <w:r w:rsidRPr="008B6375">
              <w:rPr>
                <w:rStyle w:val="Hyperlink"/>
                <w:rFonts w:ascii="Arial" w:hAnsi="Arial" w:cs="Arial"/>
                <w:noProof/>
              </w:rPr>
              <w:t>Appendix C: Inclusion and Exclusion Criteria</w:t>
            </w:r>
            <w:r w:rsidRPr="008B6375">
              <w:rPr>
                <w:noProof/>
                <w:webHidden/>
              </w:rPr>
              <w:tab/>
            </w:r>
            <w:r w:rsidRPr="008B6375">
              <w:rPr>
                <w:noProof/>
                <w:webHidden/>
              </w:rPr>
              <w:fldChar w:fldCharType="begin"/>
            </w:r>
            <w:r w:rsidRPr="008B6375">
              <w:rPr>
                <w:noProof/>
                <w:webHidden/>
              </w:rPr>
              <w:instrText xml:space="preserve"> PAGEREF _Toc225485287 \h </w:instrText>
            </w:r>
            <w:r w:rsidRPr="008B6375">
              <w:rPr>
                <w:noProof/>
                <w:webHidden/>
              </w:rPr>
            </w:r>
            <w:r w:rsidRPr="008B6375">
              <w:rPr>
                <w:noProof/>
                <w:webHidden/>
              </w:rPr>
              <w:fldChar w:fldCharType="separate"/>
            </w:r>
            <w:r w:rsidR="00012247">
              <w:rPr>
                <w:noProof/>
                <w:webHidden/>
              </w:rPr>
              <w:t>50</w:t>
            </w:r>
            <w:r w:rsidRPr="008B6375">
              <w:rPr>
                <w:noProof/>
                <w:webHidden/>
              </w:rPr>
              <w:fldChar w:fldCharType="end"/>
            </w:r>
          </w:hyperlink>
        </w:p>
        <w:p w14:paraId="0FAA4F7A" w14:textId="3013DD8C"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88" w:history="1">
            <w:r w:rsidRPr="008B6375">
              <w:rPr>
                <w:rStyle w:val="Hyperlink"/>
                <w:rFonts w:ascii="Arial" w:hAnsi="Arial" w:cs="Arial"/>
                <w:noProof/>
              </w:rPr>
              <w:t>Appendix D: Thematic Coding Table</w:t>
            </w:r>
            <w:r w:rsidRPr="008B6375">
              <w:rPr>
                <w:noProof/>
                <w:webHidden/>
              </w:rPr>
              <w:tab/>
            </w:r>
            <w:r w:rsidRPr="008B6375">
              <w:rPr>
                <w:noProof/>
                <w:webHidden/>
              </w:rPr>
              <w:fldChar w:fldCharType="begin"/>
            </w:r>
            <w:r w:rsidRPr="008B6375">
              <w:rPr>
                <w:noProof/>
                <w:webHidden/>
              </w:rPr>
              <w:instrText xml:space="preserve"> PAGEREF _Toc225485288 \h </w:instrText>
            </w:r>
            <w:r w:rsidRPr="008B6375">
              <w:rPr>
                <w:noProof/>
                <w:webHidden/>
              </w:rPr>
            </w:r>
            <w:r w:rsidRPr="008B6375">
              <w:rPr>
                <w:noProof/>
                <w:webHidden/>
              </w:rPr>
              <w:fldChar w:fldCharType="separate"/>
            </w:r>
            <w:r w:rsidR="00012247">
              <w:rPr>
                <w:noProof/>
                <w:webHidden/>
              </w:rPr>
              <w:t>50</w:t>
            </w:r>
            <w:r w:rsidRPr="008B6375">
              <w:rPr>
                <w:noProof/>
                <w:webHidden/>
              </w:rPr>
              <w:fldChar w:fldCharType="end"/>
            </w:r>
          </w:hyperlink>
        </w:p>
        <w:p w14:paraId="13B7BED5" w14:textId="2C34F50E"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89" w:history="1">
            <w:r w:rsidRPr="008B6375">
              <w:rPr>
                <w:rStyle w:val="Hyperlink"/>
                <w:rFonts w:ascii="Arial" w:hAnsi="Arial" w:cs="Arial"/>
                <w:noProof/>
              </w:rPr>
              <w:t>Appendix E: Critical Appraisal Table (CASP)</w:t>
            </w:r>
            <w:r w:rsidRPr="008B6375">
              <w:rPr>
                <w:noProof/>
                <w:webHidden/>
              </w:rPr>
              <w:tab/>
            </w:r>
            <w:r w:rsidRPr="008B6375">
              <w:rPr>
                <w:noProof/>
                <w:webHidden/>
              </w:rPr>
              <w:fldChar w:fldCharType="begin"/>
            </w:r>
            <w:r w:rsidRPr="008B6375">
              <w:rPr>
                <w:noProof/>
                <w:webHidden/>
              </w:rPr>
              <w:instrText xml:space="preserve"> PAGEREF _Toc225485289 \h </w:instrText>
            </w:r>
            <w:r w:rsidRPr="008B6375">
              <w:rPr>
                <w:noProof/>
                <w:webHidden/>
              </w:rPr>
            </w:r>
            <w:r w:rsidRPr="008B6375">
              <w:rPr>
                <w:noProof/>
                <w:webHidden/>
              </w:rPr>
              <w:fldChar w:fldCharType="separate"/>
            </w:r>
            <w:r w:rsidR="00012247">
              <w:rPr>
                <w:noProof/>
                <w:webHidden/>
              </w:rPr>
              <w:t>51</w:t>
            </w:r>
            <w:r w:rsidRPr="008B6375">
              <w:rPr>
                <w:noProof/>
                <w:webHidden/>
              </w:rPr>
              <w:fldChar w:fldCharType="end"/>
            </w:r>
          </w:hyperlink>
        </w:p>
        <w:p w14:paraId="0B20BE1C" w14:textId="7A310871"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90" w:history="1">
            <w:r w:rsidRPr="008B6375">
              <w:rPr>
                <w:rStyle w:val="Hyperlink"/>
                <w:rFonts w:ascii="Arial" w:hAnsi="Arial" w:cs="Arial"/>
                <w:noProof/>
              </w:rPr>
              <w:t>Appendix F: Results Summary Table</w:t>
            </w:r>
            <w:r w:rsidRPr="008B6375">
              <w:rPr>
                <w:noProof/>
                <w:webHidden/>
              </w:rPr>
              <w:tab/>
            </w:r>
            <w:r w:rsidRPr="008B6375">
              <w:rPr>
                <w:noProof/>
                <w:webHidden/>
              </w:rPr>
              <w:fldChar w:fldCharType="begin"/>
            </w:r>
            <w:r w:rsidRPr="008B6375">
              <w:rPr>
                <w:noProof/>
                <w:webHidden/>
              </w:rPr>
              <w:instrText xml:space="preserve"> PAGEREF _Toc225485290 \h </w:instrText>
            </w:r>
            <w:r w:rsidRPr="008B6375">
              <w:rPr>
                <w:noProof/>
                <w:webHidden/>
              </w:rPr>
            </w:r>
            <w:r w:rsidRPr="008B6375">
              <w:rPr>
                <w:noProof/>
                <w:webHidden/>
              </w:rPr>
              <w:fldChar w:fldCharType="separate"/>
            </w:r>
            <w:r w:rsidR="00012247">
              <w:rPr>
                <w:noProof/>
                <w:webHidden/>
              </w:rPr>
              <w:t>52</w:t>
            </w:r>
            <w:r w:rsidRPr="008B6375">
              <w:rPr>
                <w:noProof/>
                <w:webHidden/>
              </w:rPr>
              <w:fldChar w:fldCharType="end"/>
            </w:r>
          </w:hyperlink>
        </w:p>
        <w:p w14:paraId="0229EBA7" w14:textId="744BCA47"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91" w:history="1">
            <w:r w:rsidRPr="008B6375">
              <w:rPr>
                <w:rStyle w:val="Hyperlink"/>
                <w:rFonts w:ascii="Arial" w:hAnsi="Arial" w:cs="Arial"/>
                <w:noProof/>
              </w:rPr>
              <w:t>Appendix G: Boolean Search Strings (Database Search Strategy)</w:t>
            </w:r>
            <w:r w:rsidRPr="008B6375">
              <w:rPr>
                <w:noProof/>
                <w:webHidden/>
              </w:rPr>
              <w:tab/>
            </w:r>
            <w:r w:rsidRPr="008B6375">
              <w:rPr>
                <w:noProof/>
                <w:webHidden/>
              </w:rPr>
              <w:fldChar w:fldCharType="begin"/>
            </w:r>
            <w:r w:rsidRPr="008B6375">
              <w:rPr>
                <w:noProof/>
                <w:webHidden/>
              </w:rPr>
              <w:instrText xml:space="preserve"> PAGEREF _Toc225485291 \h </w:instrText>
            </w:r>
            <w:r w:rsidRPr="008B6375">
              <w:rPr>
                <w:noProof/>
                <w:webHidden/>
              </w:rPr>
            </w:r>
            <w:r w:rsidRPr="008B6375">
              <w:rPr>
                <w:noProof/>
                <w:webHidden/>
              </w:rPr>
              <w:fldChar w:fldCharType="separate"/>
            </w:r>
            <w:r w:rsidR="00012247">
              <w:rPr>
                <w:noProof/>
                <w:webHidden/>
              </w:rPr>
              <w:t>53</w:t>
            </w:r>
            <w:r w:rsidRPr="008B6375">
              <w:rPr>
                <w:noProof/>
                <w:webHidden/>
              </w:rPr>
              <w:fldChar w:fldCharType="end"/>
            </w:r>
          </w:hyperlink>
        </w:p>
        <w:p w14:paraId="1D4210FB" w14:textId="07C19BCE"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92" w:history="1">
            <w:r w:rsidRPr="008B6375">
              <w:rPr>
                <w:rStyle w:val="Hyperlink"/>
                <w:rFonts w:ascii="Arial" w:hAnsi="Arial" w:cs="Arial"/>
                <w:noProof/>
              </w:rPr>
              <w:t>Appendix H: Thematic Map of Identified Themes</w:t>
            </w:r>
            <w:r w:rsidRPr="008B6375">
              <w:rPr>
                <w:noProof/>
                <w:webHidden/>
              </w:rPr>
              <w:tab/>
            </w:r>
            <w:r w:rsidRPr="008B6375">
              <w:rPr>
                <w:noProof/>
                <w:webHidden/>
              </w:rPr>
              <w:fldChar w:fldCharType="begin"/>
            </w:r>
            <w:r w:rsidRPr="008B6375">
              <w:rPr>
                <w:noProof/>
                <w:webHidden/>
              </w:rPr>
              <w:instrText xml:space="preserve"> PAGEREF _Toc225485292 \h </w:instrText>
            </w:r>
            <w:r w:rsidRPr="008B6375">
              <w:rPr>
                <w:noProof/>
                <w:webHidden/>
              </w:rPr>
            </w:r>
            <w:r w:rsidRPr="008B6375">
              <w:rPr>
                <w:noProof/>
                <w:webHidden/>
              </w:rPr>
              <w:fldChar w:fldCharType="separate"/>
            </w:r>
            <w:r w:rsidR="00012247">
              <w:rPr>
                <w:noProof/>
                <w:webHidden/>
              </w:rPr>
              <w:t>53</w:t>
            </w:r>
            <w:r w:rsidRPr="008B6375">
              <w:rPr>
                <w:noProof/>
                <w:webHidden/>
              </w:rPr>
              <w:fldChar w:fldCharType="end"/>
            </w:r>
          </w:hyperlink>
        </w:p>
        <w:p w14:paraId="0A922037" w14:textId="6EF1029F"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93" w:history="1">
            <w:r w:rsidRPr="008B6375">
              <w:rPr>
                <w:rStyle w:val="Hyperlink"/>
                <w:rFonts w:ascii="Arial" w:hAnsi="Arial" w:cs="Arial"/>
                <w:noProof/>
              </w:rPr>
              <w:t>Central Topic</w:t>
            </w:r>
            <w:r w:rsidRPr="008B6375">
              <w:rPr>
                <w:noProof/>
                <w:webHidden/>
              </w:rPr>
              <w:tab/>
            </w:r>
            <w:r w:rsidRPr="008B6375">
              <w:rPr>
                <w:noProof/>
                <w:webHidden/>
              </w:rPr>
              <w:fldChar w:fldCharType="begin"/>
            </w:r>
            <w:r w:rsidRPr="008B6375">
              <w:rPr>
                <w:noProof/>
                <w:webHidden/>
              </w:rPr>
              <w:instrText xml:space="preserve"> PAGEREF _Toc225485293 \h </w:instrText>
            </w:r>
            <w:r w:rsidRPr="008B6375">
              <w:rPr>
                <w:noProof/>
                <w:webHidden/>
              </w:rPr>
            </w:r>
            <w:r w:rsidRPr="008B6375">
              <w:rPr>
                <w:noProof/>
                <w:webHidden/>
              </w:rPr>
              <w:fldChar w:fldCharType="separate"/>
            </w:r>
            <w:r w:rsidR="00012247">
              <w:rPr>
                <w:noProof/>
                <w:webHidden/>
              </w:rPr>
              <w:t>54</w:t>
            </w:r>
            <w:r w:rsidRPr="008B6375">
              <w:rPr>
                <w:noProof/>
                <w:webHidden/>
              </w:rPr>
              <w:fldChar w:fldCharType="end"/>
            </w:r>
          </w:hyperlink>
        </w:p>
        <w:p w14:paraId="22EA9CD9" w14:textId="0D639D86"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94" w:history="1">
            <w:r w:rsidRPr="008B6375">
              <w:rPr>
                <w:rStyle w:val="Hyperlink"/>
                <w:rFonts w:ascii="Arial" w:hAnsi="Arial" w:cs="Arial"/>
                <w:noProof/>
              </w:rPr>
              <w:t>Theme 1: Stigma and Social Attitudes</w:t>
            </w:r>
            <w:r w:rsidRPr="008B6375">
              <w:rPr>
                <w:noProof/>
                <w:webHidden/>
              </w:rPr>
              <w:tab/>
            </w:r>
            <w:r w:rsidRPr="008B6375">
              <w:rPr>
                <w:noProof/>
                <w:webHidden/>
              </w:rPr>
              <w:fldChar w:fldCharType="begin"/>
            </w:r>
            <w:r w:rsidRPr="008B6375">
              <w:rPr>
                <w:noProof/>
                <w:webHidden/>
              </w:rPr>
              <w:instrText xml:space="preserve"> PAGEREF _Toc225485294 \h </w:instrText>
            </w:r>
            <w:r w:rsidRPr="008B6375">
              <w:rPr>
                <w:noProof/>
                <w:webHidden/>
              </w:rPr>
            </w:r>
            <w:r w:rsidRPr="008B6375">
              <w:rPr>
                <w:noProof/>
                <w:webHidden/>
              </w:rPr>
              <w:fldChar w:fldCharType="separate"/>
            </w:r>
            <w:r w:rsidR="00012247">
              <w:rPr>
                <w:noProof/>
                <w:webHidden/>
              </w:rPr>
              <w:t>54</w:t>
            </w:r>
            <w:r w:rsidRPr="008B6375">
              <w:rPr>
                <w:noProof/>
                <w:webHidden/>
              </w:rPr>
              <w:fldChar w:fldCharType="end"/>
            </w:r>
          </w:hyperlink>
        </w:p>
        <w:p w14:paraId="1D8FF385" w14:textId="47EF2DC9"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95" w:history="1">
            <w:r w:rsidRPr="008B6375">
              <w:rPr>
                <w:rStyle w:val="Hyperlink"/>
                <w:rFonts w:ascii="Arial" w:hAnsi="Arial" w:cs="Arial"/>
                <w:noProof/>
              </w:rPr>
              <w:t>Theme 2: Socioeconomic Inequality and Social Determinants</w:t>
            </w:r>
            <w:r w:rsidRPr="008B6375">
              <w:rPr>
                <w:noProof/>
                <w:webHidden/>
              </w:rPr>
              <w:tab/>
            </w:r>
            <w:r w:rsidRPr="008B6375">
              <w:rPr>
                <w:noProof/>
                <w:webHidden/>
              </w:rPr>
              <w:fldChar w:fldCharType="begin"/>
            </w:r>
            <w:r w:rsidRPr="008B6375">
              <w:rPr>
                <w:noProof/>
                <w:webHidden/>
              </w:rPr>
              <w:instrText xml:space="preserve"> PAGEREF _Toc225485295 \h </w:instrText>
            </w:r>
            <w:r w:rsidRPr="008B6375">
              <w:rPr>
                <w:noProof/>
                <w:webHidden/>
              </w:rPr>
            </w:r>
            <w:r w:rsidRPr="008B6375">
              <w:rPr>
                <w:noProof/>
                <w:webHidden/>
              </w:rPr>
              <w:fldChar w:fldCharType="separate"/>
            </w:r>
            <w:r w:rsidR="00012247">
              <w:rPr>
                <w:noProof/>
                <w:webHidden/>
              </w:rPr>
              <w:t>54</w:t>
            </w:r>
            <w:r w:rsidRPr="008B6375">
              <w:rPr>
                <w:noProof/>
                <w:webHidden/>
              </w:rPr>
              <w:fldChar w:fldCharType="end"/>
            </w:r>
          </w:hyperlink>
        </w:p>
        <w:p w14:paraId="367E021E" w14:textId="70EB9BD8" w:rsidR="00680950" w:rsidRPr="008B6375" w:rsidRDefault="00680950" w:rsidP="00A14EA8">
          <w:pPr>
            <w:pStyle w:val="TOC3"/>
            <w:tabs>
              <w:tab w:val="right" w:leader="dot" w:pos="9016"/>
            </w:tabs>
            <w:rPr>
              <w:rFonts w:asciiTheme="minorHAnsi" w:hAnsiTheme="minorHAnsi"/>
              <w:noProof/>
              <w:sz w:val="24"/>
              <w:szCs w:val="24"/>
              <w:lang w:eastAsia="en-GB"/>
            </w:rPr>
          </w:pPr>
          <w:hyperlink w:anchor="_Toc225485296" w:history="1">
            <w:r w:rsidRPr="008B6375">
              <w:rPr>
                <w:rStyle w:val="Hyperlink"/>
                <w:rFonts w:ascii="Arial" w:hAnsi="Arial" w:cs="Arial"/>
                <w:noProof/>
              </w:rPr>
              <w:t>Theme 3: Systemic Barriers within Healthcare Services</w:t>
            </w:r>
            <w:r w:rsidRPr="008B6375">
              <w:rPr>
                <w:noProof/>
                <w:webHidden/>
              </w:rPr>
              <w:tab/>
            </w:r>
            <w:r w:rsidRPr="008B6375">
              <w:rPr>
                <w:noProof/>
                <w:webHidden/>
              </w:rPr>
              <w:fldChar w:fldCharType="begin"/>
            </w:r>
            <w:r w:rsidRPr="008B6375">
              <w:rPr>
                <w:noProof/>
                <w:webHidden/>
              </w:rPr>
              <w:instrText xml:space="preserve"> PAGEREF _Toc225485296 \h </w:instrText>
            </w:r>
            <w:r w:rsidRPr="008B6375">
              <w:rPr>
                <w:noProof/>
                <w:webHidden/>
              </w:rPr>
            </w:r>
            <w:r w:rsidRPr="008B6375">
              <w:rPr>
                <w:noProof/>
                <w:webHidden/>
              </w:rPr>
              <w:fldChar w:fldCharType="separate"/>
            </w:r>
            <w:r w:rsidR="00012247">
              <w:rPr>
                <w:noProof/>
                <w:webHidden/>
              </w:rPr>
              <w:t>55</w:t>
            </w:r>
            <w:r w:rsidRPr="008B6375">
              <w:rPr>
                <w:noProof/>
                <w:webHidden/>
              </w:rPr>
              <w:fldChar w:fldCharType="end"/>
            </w:r>
          </w:hyperlink>
        </w:p>
        <w:p w14:paraId="1B2419B5" w14:textId="18D090DC" w:rsidR="00680950" w:rsidRDefault="00680950" w:rsidP="00A14EA8">
          <w:pPr>
            <w:pStyle w:val="TOC3"/>
            <w:tabs>
              <w:tab w:val="right" w:leader="dot" w:pos="9016"/>
            </w:tabs>
            <w:rPr>
              <w:rFonts w:asciiTheme="minorHAnsi" w:hAnsiTheme="minorHAnsi"/>
              <w:noProof/>
              <w:sz w:val="24"/>
              <w:szCs w:val="24"/>
              <w:lang w:eastAsia="en-GB"/>
            </w:rPr>
          </w:pPr>
          <w:hyperlink w:anchor="_Toc225485297" w:history="1">
            <w:r w:rsidRPr="008B6375">
              <w:rPr>
                <w:rStyle w:val="Hyperlink"/>
                <w:rFonts w:ascii="Arial" w:hAnsi="Arial" w:cs="Arial"/>
                <w:noProof/>
              </w:rPr>
              <w:t>Appendix I: List of Abbreviations</w:t>
            </w:r>
            <w:r w:rsidRPr="008B6375">
              <w:rPr>
                <w:noProof/>
                <w:webHidden/>
              </w:rPr>
              <w:tab/>
            </w:r>
            <w:r w:rsidRPr="008B6375">
              <w:rPr>
                <w:noProof/>
                <w:webHidden/>
              </w:rPr>
              <w:fldChar w:fldCharType="begin"/>
            </w:r>
            <w:r w:rsidRPr="008B6375">
              <w:rPr>
                <w:noProof/>
                <w:webHidden/>
              </w:rPr>
              <w:instrText xml:space="preserve"> PAGEREF _Toc225485297 \h </w:instrText>
            </w:r>
            <w:r w:rsidRPr="008B6375">
              <w:rPr>
                <w:noProof/>
                <w:webHidden/>
              </w:rPr>
            </w:r>
            <w:r w:rsidRPr="008B6375">
              <w:rPr>
                <w:noProof/>
                <w:webHidden/>
              </w:rPr>
              <w:fldChar w:fldCharType="separate"/>
            </w:r>
            <w:r w:rsidR="00012247">
              <w:rPr>
                <w:noProof/>
                <w:webHidden/>
              </w:rPr>
              <w:t>55</w:t>
            </w:r>
            <w:r w:rsidRPr="008B6375">
              <w:rPr>
                <w:noProof/>
                <w:webHidden/>
              </w:rPr>
              <w:fldChar w:fldCharType="end"/>
            </w:r>
          </w:hyperlink>
        </w:p>
        <w:p w14:paraId="74A6BC1A" w14:textId="52FB024E" w:rsidR="00571BFD" w:rsidRPr="00C44E21" w:rsidRDefault="00571BFD" w:rsidP="00A14EA8">
          <w:pPr>
            <w:rPr>
              <w:rFonts w:ascii="Arial" w:hAnsi="Arial" w:cs="Arial"/>
            </w:rPr>
          </w:pPr>
          <w:r w:rsidRPr="00C44E21">
            <w:rPr>
              <w:rFonts w:ascii="Arial" w:hAnsi="Arial" w:cs="Arial"/>
              <w:b/>
              <w:bCs/>
              <w:noProof/>
            </w:rPr>
            <w:fldChar w:fldCharType="end"/>
          </w:r>
        </w:p>
      </w:sdtContent>
    </w:sdt>
    <w:p w14:paraId="630EA439" w14:textId="77777777" w:rsidR="00DB5EFB" w:rsidRDefault="00DB5EFB" w:rsidP="00A14EA8">
      <w:pPr>
        <w:jc w:val="left"/>
        <w:rPr>
          <w:rFonts w:ascii="Arial" w:eastAsia="Calibri Light" w:hAnsi="Arial" w:cs="Arial"/>
          <w:b/>
          <w:kern w:val="0"/>
          <w:sz w:val="32"/>
          <w:szCs w:val="32"/>
          <w:lang w:eastAsia="en-GB" w:bidi="en-GB"/>
          <w14:ligatures w14:val="none"/>
        </w:rPr>
      </w:pPr>
      <w:r>
        <w:rPr>
          <w:rFonts w:cs="Arial"/>
        </w:rPr>
        <w:br w:type="page"/>
      </w:r>
    </w:p>
    <w:p w14:paraId="58452D18" w14:textId="20CC9220" w:rsidR="00730C3C" w:rsidRPr="00C44E21" w:rsidRDefault="00730C3C" w:rsidP="00A14EA8">
      <w:pPr>
        <w:pStyle w:val="Heading1"/>
        <w:spacing w:line="360" w:lineRule="auto"/>
        <w:ind w:left="0"/>
        <w:rPr>
          <w:rFonts w:cs="Arial"/>
        </w:rPr>
      </w:pPr>
      <w:bookmarkStart w:id="1" w:name="_Toc225485230"/>
      <w:r w:rsidRPr="00C44E21">
        <w:rPr>
          <w:rFonts w:cs="Arial"/>
        </w:rPr>
        <w:t>CHAPTER 1: Introduction</w:t>
      </w:r>
      <w:bookmarkEnd w:id="1"/>
      <w:r w:rsidRPr="00C44E21">
        <w:rPr>
          <w:rFonts w:cs="Arial"/>
        </w:rPr>
        <w:t xml:space="preserve"> </w:t>
      </w:r>
    </w:p>
    <w:p w14:paraId="7EB24CC9" w14:textId="2B3493F2" w:rsidR="00BD2909" w:rsidRPr="00C44E21" w:rsidRDefault="00BD2909" w:rsidP="00A14EA8">
      <w:pPr>
        <w:pStyle w:val="Heading2"/>
        <w:rPr>
          <w:rFonts w:ascii="Arial" w:hAnsi="Arial" w:cs="Arial"/>
          <w:b/>
          <w:bCs/>
          <w:sz w:val="28"/>
          <w:szCs w:val="28"/>
        </w:rPr>
      </w:pPr>
      <w:bookmarkStart w:id="2" w:name="_Toc225485231"/>
      <w:r w:rsidRPr="00C44E21">
        <w:rPr>
          <w:rStyle w:val="normaltextrun"/>
          <w:rFonts w:ascii="Arial" w:hAnsi="Arial" w:cs="Arial"/>
          <w:b/>
          <w:bCs/>
          <w:color w:val="auto"/>
          <w:sz w:val="28"/>
          <w:szCs w:val="28"/>
        </w:rPr>
        <w:t>1.1 Introduction</w:t>
      </w:r>
      <w:bookmarkEnd w:id="2"/>
      <w:r w:rsidRPr="00C44E21">
        <w:rPr>
          <w:rStyle w:val="normaltextrun"/>
          <w:rFonts w:ascii="Arial" w:hAnsi="Arial" w:cs="Arial"/>
          <w:b/>
          <w:bCs/>
          <w:color w:val="auto"/>
          <w:sz w:val="28"/>
          <w:szCs w:val="28"/>
        </w:rPr>
        <w:t xml:space="preserve"> </w:t>
      </w:r>
      <w:r w:rsidRPr="00C44E21">
        <w:rPr>
          <w:rStyle w:val="eop"/>
          <w:rFonts w:ascii="Arial" w:hAnsi="Arial" w:cs="Arial"/>
          <w:b/>
          <w:bCs/>
          <w:color w:val="0F4761"/>
          <w:sz w:val="28"/>
          <w:szCs w:val="28"/>
        </w:rPr>
        <w:t> </w:t>
      </w:r>
    </w:p>
    <w:p w14:paraId="3160D341" w14:textId="77777777" w:rsidR="003079A7" w:rsidRPr="00C44E21" w:rsidRDefault="003079A7" w:rsidP="0020055E">
      <w:pPr>
        <w:contextualSpacing/>
        <w:rPr>
          <w:rFonts w:ascii="Arial" w:hAnsi="Arial" w:cs="Arial"/>
        </w:rPr>
      </w:pPr>
      <w:r w:rsidRPr="00C44E21">
        <w:rPr>
          <w:rFonts w:ascii="Arial" w:hAnsi="Arial" w:cs="Arial"/>
        </w:rPr>
        <w:t xml:space="preserve">The issue of substance misuse is a significant social health problem in the United Kingdom (UK). Illicit drug use and alcohol misuse are still causes of significant preventable morbidity, mortality, and social harm. Patients with substance use disorders tend to need holistic treatment care that involves medical assistance, psychological therapy, and social care support. Nevertheless, although treatment services are available in the UK health and social care system, not all persons who need to get assistance can access and maintain involvement in the services. The discrepancy between the necessity of treatment and actual utilisation of treatment services has become a policy and research issue of significance. </w:t>
      </w:r>
    </w:p>
    <w:p w14:paraId="6A95292C" w14:textId="77777777" w:rsidR="003079A7" w:rsidRPr="00C44E21" w:rsidRDefault="003079A7" w:rsidP="0020055E">
      <w:pPr>
        <w:contextualSpacing/>
        <w:rPr>
          <w:rFonts w:ascii="Arial" w:hAnsi="Arial" w:cs="Arial"/>
        </w:rPr>
      </w:pPr>
      <w:r w:rsidRPr="00C44E21">
        <w:rPr>
          <w:rFonts w:ascii="Arial" w:hAnsi="Arial" w:cs="Arial"/>
        </w:rPr>
        <w:t xml:space="preserve">Recent national statistics help to demonstrate the scale of this problem. According to the Office of Health Improvement and Disparities (2024), around 158,991 adults were under substance misuse treatment services in England in March 2023-March 2024. Although this figure is still a growth relative to the last few years, it still comprises only a fraction of the entire population with substance use disorders. Many adults are not involved in pathways of formal treatment. Consequently, unaddressed substance misuse is still producing negative health consequences, social marginalisation, and financial costs to the individual and society. </w:t>
      </w:r>
    </w:p>
    <w:p w14:paraId="77595E8A" w14:textId="77777777" w:rsidR="003079A7" w:rsidRPr="00C44E21" w:rsidRDefault="003079A7" w:rsidP="0020055E">
      <w:pPr>
        <w:contextualSpacing/>
        <w:rPr>
          <w:rFonts w:ascii="Arial" w:hAnsi="Arial" w:cs="Arial"/>
        </w:rPr>
      </w:pPr>
      <w:r w:rsidRPr="00C44E21">
        <w:rPr>
          <w:rFonts w:ascii="Arial" w:hAnsi="Arial" w:cs="Arial"/>
        </w:rPr>
        <w:t>Modern studies show that there are barriers that limit access to treatment services. Such barriers can be stigma related to drug use, socioeconomic inequity, institutional issues in healthcare systems, and restrictions in the availability of services. Holland et al. (2024) also claim that even with the growing policy focus, a significant portion of the population encounters structural and social obstacles, which do not allow them to get support in a timely manner. These barriers, therefore, need to be understood to enhance service delivery and come up with more inclusive systems of treatment.</w:t>
      </w:r>
    </w:p>
    <w:p w14:paraId="3A8CC101" w14:textId="77777777" w:rsidR="003079A7" w:rsidRPr="00C44E21" w:rsidRDefault="003079A7" w:rsidP="0020055E">
      <w:pPr>
        <w:contextualSpacing/>
        <w:rPr>
          <w:rFonts w:ascii="Arial" w:hAnsi="Arial" w:cs="Arial"/>
        </w:rPr>
      </w:pPr>
      <w:r w:rsidRPr="00C44E21">
        <w:rPr>
          <w:rFonts w:ascii="Arial" w:eastAsia="Times New Roman" w:hAnsi="Arial" w:cs="Arial"/>
          <w:lang w:val="en-US"/>
        </w:rPr>
        <w:t>This dissertation aims to explore the barriers to accessing substance abuse treatment services among adults in the UK and to analyse the implications of these barriers for health and social care practice.</w:t>
      </w:r>
    </w:p>
    <w:p w14:paraId="66501BF4" w14:textId="271026DC" w:rsidR="00BD2909" w:rsidRPr="00C44E21" w:rsidRDefault="00BD2909" w:rsidP="00A14EA8">
      <w:pPr>
        <w:pStyle w:val="Heading2"/>
        <w:rPr>
          <w:rFonts w:ascii="Arial" w:hAnsi="Arial" w:cs="Arial"/>
          <w:b/>
          <w:bCs/>
          <w:sz w:val="28"/>
          <w:szCs w:val="28"/>
        </w:rPr>
      </w:pPr>
      <w:bookmarkStart w:id="3" w:name="_Toc225485232"/>
      <w:r w:rsidRPr="00C44E21">
        <w:rPr>
          <w:rStyle w:val="normaltextrun"/>
          <w:rFonts w:ascii="Arial" w:hAnsi="Arial" w:cs="Arial"/>
          <w:b/>
          <w:bCs/>
          <w:color w:val="auto"/>
          <w:sz w:val="28"/>
          <w:szCs w:val="28"/>
        </w:rPr>
        <w:t>1.2 Definitions and Terminology</w:t>
      </w:r>
      <w:bookmarkEnd w:id="3"/>
      <w:r w:rsidRPr="00C44E21">
        <w:rPr>
          <w:rStyle w:val="normaltextrun"/>
          <w:rFonts w:ascii="Arial" w:hAnsi="Arial" w:cs="Arial"/>
          <w:b/>
          <w:bCs/>
          <w:color w:val="auto"/>
          <w:sz w:val="28"/>
          <w:szCs w:val="28"/>
        </w:rPr>
        <w:t xml:space="preserve"> </w:t>
      </w:r>
      <w:r w:rsidRPr="00C44E21">
        <w:rPr>
          <w:rStyle w:val="eop"/>
          <w:rFonts w:ascii="Arial" w:hAnsi="Arial" w:cs="Arial"/>
          <w:b/>
          <w:bCs/>
          <w:color w:val="0F4761"/>
          <w:sz w:val="28"/>
          <w:szCs w:val="28"/>
        </w:rPr>
        <w:t> </w:t>
      </w:r>
    </w:p>
    <w:p w14:paraId="0D1AF399" w14:textId="77777777" w:rsidR="003079A7" w:rsidRPr="00C44E21" w:rsidRDefault="003079A7" w:rsidP="0020055E">
      <w:pPr>
        <w:contextualSpacing/>
        <w:rPr>
          <w:rFonts w:ascii="Arial" w:hAnsi="Arial" w:cs="Arial"/>
        </w:rPr>
      </w:pPr>
      <w:r w:rsidRPr="00C44E21">
        <w:rPr>
          <w:rFonts w:ascii="Arial" w:hAnsi="Arial" w:cs="Arial"/>
        </w:rPr>
        <w:t xml:space="preserve">Substance abuse is a term used to indicate the use of psychoactive substances that can be harmful or hazardous, such as alcohol and illicit substances. These patterns of use may cause serious health issues, mental addiction and social malfunction. Very close to this notion is substance use disorder (SUD), a clinical condition that is defined by the lack of control over the use of substances, continued use despite its detrimental effects, and physiological dependence. </w:t>
      </w:r>
    </w:p>
    <w:p w14:paraId="5DB95D13" w14:textId="77777777" w:rsidR="003079A7" w:rsidRPr="00C44E21" w:rsidRDefault="003079A7" w:rsidP="0020055E">
      <w:pPr>
        <w:contextualSpacing/>
        <w:rPr>
          <w:rFonts w:ascii="Arial" w:hAnsi="Arial" w:cs="Arial"/>
        </w:rPr>
      </w:pPr>
      <w:r w:rsidRPr="00C44E21">
        <w:rPr>
          <w:rFonts w:ascii="Arial" w:hAnsi="Arial" w:cs="Arial"/>
        </w:rPr>
        <w:t xml:space="preserve">Substance abuse treatment services can be defined as systematic healthcare and social care services aimed at helping individuals to decrease or quit substance consumption. Such services might entail detoxification programmes, pharmacological therapy, psychological therapy, counselling services, and rehabilitation in the community. Treatment access is the capacity of people to access the right healthcare services when they are in need of them. Various factors affect access, among these factors are availability of service, affordability, acceptability and knowledge of treatment options. Delays or total failure to receive treatment may be encountered when there are obstacles to these dimensions. </w:t>
      </w:r>
    </w:p>
    <w:p w14:paraId="2221CBA8" w14:textId="5EE6F7B2" w:rsidR="00BD2909" w:rsidRPr="00C44E21" w:rsidRDefault="003079A7" w:rsidP="0020055E">
      <w:pPr>
        <w:contextualSpacing/>
        <w:rPr>
          <w:rFonts w:ascii="Arial" w:hAnsi="Arial" w:cs="Arial"/>
        </w:rPr>
      </w:pPr>
      <w:r w:rsidRPr="00C44E21">
        <w:rPr>
          <w:rFonts w:ascii="Arial" w:hAnsi="Arial" w:cs="Arial"/>
        </w:rPr>
        <w:t xml:space="preserve">Several acronyms are also employed in this dissertation. SUD has been used to refer to substance use disorder. NHS is the abbreviated form of the National Health Service, which is the state-funded healthcare system in the UK. OHID is the Office of Health Improvement and Disparities, which is a government agency that oversees and enhances the outcomes of the health of the population. Their comprehension is vital since they constitute the conceptual and institutional context within which the treatment services of substance misuse are conducted in the UK. </w:t>
      </w:r>
    </w:p>
    <w:p w14:paraId="165773A7" w14:textId="11B5E546" w:rsidR="00BD2909" w:rsidRPr="00C44E21" w:rsidRDefault="00BD2909" w:rsidP="00A14EA8">
      <w:pPr>
        <w:pStyle w:val="Heading2"/>
        <w:rPr>
          <w:rFonts w:ascii="Arial" w:hAnsi="Arial" w:cs="Arial"/>
          <w:b/>
          <w:bCs/>
          <w:color w:val="auto"/>
          <w:sz w:val="28"/>
          <w:szCs w:val="28"/>
        </w:rPr>
      </w:pPr>
      <w:bookmarkStart w:id="4" w:name="_Toc225485233"/>
      <w:r w:rsidRPr="00C44E21">
        <w:rPr>
          <w:rStyle w:val="normaltextrun"/>
          <w:rFonts w:ascii="Arial" w:hAnsi="Arial" w:cs="Arial"/>
          <w:b/>
          <w:bCs/>
          <w:color w:val="auto"/>
          <w:sz w:val="28"/>
          <w:szCs w:val="28"/>
        </w:rPr>
        <w:t>1.3 Rationale for Research</w:t>
      </w:r>
      <w:bookmarkEnd w:id="4"/>
      <w:r w:rsidRPr="00C44E21">
        <w:rPr>
          <w:rStyle w:val="normaltextrun"/>
          <w:rFonts w:ascii="Arial" w:hAnsi="Arial" w:cs="Arial"/>
          <w:b/>
          <w:bCs/>
          <w:color w:val="auto"/>
          <w:sz w:val="28"/>
          <w:szCs w:val="28"/>
        </w:rPr>
        <w:t xml:space="preserve"> </w:t>
      </w:r>
      <w:r w:rsidRPr="00C44E21">
        <w:rPr>
          <w:rStyle w:val="eop"/>
          <w:rFonts w:ascii="Arial" w:hAnsi="Arial" w:cs="Arial"/>
          <w:b/>
          <w:bCs/>
          <w:color w:val="auto"/>
          <w:sz w:val="28"/>
          <w:szCs w:val="28"/>
        </w:rPr>
        <w:t> </w:t>
      </w:r>
    </w:p>
    <w:p w14:paraId="19352428" w14:textId="77777777" w:rsidR="003079A7" w:rsidRPr="00C44E21" w:rsidRDefault="003079A7" w:rsidP="0020055E">
      <w:pPr>
        <w:contextualSpacing/>
        <w:rPr>
          <w:rFonts w:ascii="Arial" w:hAnsi="Arial" w:cs="Arial"/>
        </w:rPr>
      </w:pPr>
      <w:r w:rsidRPr="00C44E21">
        <w:rPr>
          <w:rFonts w:ascii="Arial" w:hAnsi="Arial" w:cs="Arial"/>
        </w:rPr>
        <w:t xml:space="preserve">The choice of the research topic of barriers to substance abuse treatment access is based on both scholarly and practical factors. Substance misuse is well known as a complicated public health problem that overlaps with mental health, social inequality and criminal justice systems. Although there are considerable policy efforts to deal with the issue of substance misuse, several people still face challenges in accessing treatment services. Such problems may lead to chronic addiction, more health-related complications, and social marginalisation. </w:t>
      </w:r>
    </w:p>
    <w:p w14:paraId="07D662BE" w14:textId="77777777" w:rsidR="003079A7" w:rsidRPr="00C44E21" w:rsidRDefault="003079A7" w:rsidP="0020055E">
      <w:pPr>
        <w:contextualSpacing/>
        <w:rPr>
          <w:rFonts w:ascii="Arial" w:hAnsi="Arial" w:cs="Arial"/>
        </w:rPr>
      </w:pPr>
      <w:r w:rsidRPr="00C44E21">
        <w:rPr>
          <w:rFonts w:ascii="Arial" w:hAnsi="Arial" w:cs="Arial"/>
        </w:rPr>
        <w:t xml:space="preserve">Available literature has revealed that obstacles to treatment are complex. According to Farhoudian et al. (2022), barriers to treatment tend to work both at the individual and social levels and in a systemic context. The individual barriers can be the denial of addiction or the fear of treatment. Social barriers can be stigma and discrimination. Systemic barriers can include fragmentation of the services, waiting lines or lack of funds. Nevertheless, in spite of the fact that the barriers have been studied with the international literature to a certain extent, there is still a necessity to conduct a specific analysis of the barriers in the context of the UK healthcare and social care system. </w:t>
      </w:r>
    </w:p>
    <w:p w14:paraId="636A08D3" w14:textId="751027DE" w:rsidR="00BD2909" w:rsidRPr="00C44E21" w:rsidRDefault="003079A7" w:rsidP="0020055E">
      <w:pPr>
        <w:contextualSpacing/>
        <w:rPr>
          <w:rFonts w:ascii="Arial" w:hAnsi="Arial" w:cs="Arial"/>
        </w:rPr>
      </w:pPr>
      <w:r w:rsidRPr="00C44E21">
        <w:rPr>
          <w:rFonts w:ascii="Arial" w:hAnsi="Arial" w:cs="Arial"/>
        </w:rPr>
        <w:t>The other reason why this research was conducted is the high rates of treatment dropouts that have been witnessed in the UK. Getty (2025) documents that less than 50 per cent of people who embark on drug and alcohol treatment programmes complete their programmes. About 37 per cent leave treatment prematurely. These statistics suggest that treatment access does not only concern the entry into the services but also the involvement in them.</w:t>
      </w:r>
    </w:p>
    <w:p w14:paraId="669241A7" w14:textId="0A297949" w:rsidR="00BD2909" w:rsidRPr="00C44E21" w:rsidRDefault="00BD2909" w:rsidP="00A14EA8">
      <w:pPr>
        <w:pStyle w:val="Heading2"/>
        <w:rPr>
          <w:rFonts w:ascii="Arial" w:hAnsi="Arial" w:cs="Arial"/>
          <w:b/>
          <w:bCs/>
          <w:color w:val="auto"/>
          <w:sz w:val="28"/>
          <w:szCs w:val="28"/>
        </w:rPr>
      </w:pPr>
      <w:bookmarkStart w:id="5" w:name="_Toc225485234"/>
      <w:r w:rsidRPr="00C44E21">
        <w:rPr>
          <w:rStyle w:val="normaltextrun"/>
          <w:rFonts w:ascii="Arial" w:hAnsi="Arial" w:cs="Arial"/>
          <w:b/>
          <w:bCs/>
          <w:color w:val="auto"/>
          <w:sz w:val="28"/>
          <w:szCs w:val="28"/>
        </w:rPr>
        <w:t>1.4 Aim and Objectives</w:t>
      </w:r>
      <w:bookmarkEnd w:id="5"/>
      <w:r w:rsidRPr="00C44E21">
        <w:rPr>
          <w:rStyle w:val="normaltextrun"/>
          <w:rFonts w:ascii="Arial" w:hAnsi="Arial" w:cs="Arial"/>
          <w:b/>
          <w:bCs/>
          <w:color w:val="auto"/>
          <w:sz w:val="28"/>
          <w:szCs w:val="28"/>
        </w:rPr>
        <w:t xml:space="preserve"> </w:t>
      </w:r>
      <w:r w:rsidRPr="00C44E21">
        <w:rPr>
          <w:rStyle w:val="eop"/>
          <w:rFonts w:ascii="Arial" w:hAnsi="Arial" w:cs="Arial"/>
          <w:b/>
          <w:bCs/>
          <w:color w:val="auto"/>
          <w:sz w:val="28"/>
          <w:szCs w:val="28"/>
        </w:rPr>
        <w:t> </w:t>
      </w:r>
    </w:p>
    <w:p w14:paraId="204586AC" w14:textId="77777777" w:rsidR="003079A7" w:rsidRPr="00C44E21" w:rsidRDefault="003079A7" w:rsidP="0020055E">
      <w:pPr>
        <w:contextualSpacing/>
        <w:rPr>
          <w:rFonts w:ascii="Arial" w:hAnsi="Arial" w:cs="Arial"/>
        </w:rPr>
      </w:pPr>
      <w:r w:rsidRPr="00C44E21">
        <w:rPr>
          <w:rFonts w:ascii="Arial" w:hAnsi="Arial" w:cs="Arial"/>
        </w:rPr>
        <w:t xml:space="preserve">The purpose of the given research is to investigate the barriers to access to substance abuse treatment services among adults in the United Kingdom and examine the implications of these barriers to the health and social care practice. </w:t>
      </w:r>
    </w:p>
    <w:p w14:paraId="264C3B72" w14:textId="77777777" w:rsidR="003079A7" w:rsidRPr="00C44E21" w:rsidRDefault="003079A7" w:rsidP="0020055E">
      <w:pPr>
        <w:contextualSpacing/>
        <w:rPr>
          <w:rFonts w:ascii="Arial" w:hAnsi="Arial" w:cs="Arial"/>
          <w:b/>
          <w:bCs/>
        </w:rPr>
      </w:pPr>
      <w:r w:rsidRPr="00C44E21">
        <w:rPr>
          <w:rFonts w:ascii="Arial" w:hAnsi="Arial" w:cs="Arial"/>
          <w:b/>
          <w:bCs/>
        </w:rPr>
        <w:t>Research Objectives</w:t>
      </w:r>
    </w:p>
    <w:p w14:paraId="5591386A" w14:textId="72FB8A8B" w:rsidR="003079A7" w:rsidRPr="00C44E21" w:rsidRDefault="003079A7" w:rsidP="0037521C">
      <w:pPr>
        <w:contextualSpacing/>
        <w:rPr>
          <w:rFonts w:ascii="Arial" w:hAnsi="Arial" w:cs="Arial"/>
        </w:rPr>
      </w:pPr>
      <w:r w:rsidRPr="00C44E21">
        <w:rPr>
          <w:rFonts w:ascii="Arial" w:hAnsi="Arial" w:cs="Arial"/>
        </w:rPr>
        <w:t xml:space="preserve">Objective 1: To identify and critically comment on the main barriers that are present in the path towards substance abuse treatment services to adults in the UK. </w:t>
      </w:r>
    </w:p>
    <w:p w14:paraId="3F2E1698" w14:textId="77777777" w:rsidR="003079A7" w:rsidRPr="00C44E21" w:rsidRDefault="003079A7" w:rsidP="0037521C">
      <w:pPr>
        <w:contextualSpacing/>
        <w:rPr>
          <w:rFonts w:ascii="Arial" w:hAnsi="Arial" w:cs="Arial"/>
        </w:rPr>
      </w:pPr>
      <w:r w:rsidRPr="00C44E21">
        <w:rPr>
          <w:rFonts w:ascii="Arial" w:hAnsi="Arial" w:cs="Arial"/>
        </w:rPr>
        <w:t xml:space="preserve">Objective 2: To examine how the stigma, social inequalities, and systemic factors reduce the treatment access for adults. </w:t>
      </w:r>
    </w:p>
    <w:p w14:paraId="7A559365" w14:textId="77777777" w:rsidR="003079A7" w:rsidRPr="00C44E21" w:rsidRDefault="003079A7" w:rsidP="0037521C">
      <w:pPr>
        <w:contextualSpacing/>
        <w:rPr>
          <w:rFonts w:ascii="Arial" w:hAnsi="Arial" w:cs="Arial"/>
        </w:rPr>
      </w:pPr>
      <w:r w:rsidRPr="00C44E21">
        <w:rPr>
          <w:rFonts w:ascii="Arial" w:hAnsi="Arial" w:cs="Arial"/>
        </w:rPr>
        <w:t xml:space="preserve">Objective 3: To examine evidence-based recommendations that could improve accessibility of treatment services associated with substance abuse within the UK health and social care settings. </w:t>
      </w:r>
    </w:p>
    <w:p w14:paraId="7FA3F3C5" w14:textId="3286D992" w:rsidR="00BD2909" w:rsidRPr="00C44E21" w:rsidRDefault="003079A7" w:rsidP="0037521C">
      <w:pPr>
        <w:contextualSpacing/>
        <w:rPr>
          <w:rFonts w:ascii="Arial" w:hAnsi="Arial" w:cs="Arial"/>
        </w:rPr>
      </w:pPr>
      <w:r w:rsidRPr="00C44E21">
        <w:rPr>
          <w:rFonts w:ascii="Arial" w:hAnsi="Arial" w:cs="Arial"/>
        </w:rPr>
        <w:t>Objective 4: To provide evidence-based recommendations that will have the capacity to increase access to substance abuse treatment services in health and social care settings in the UK.</w:t>
      </w:r>
      <w:r w:rsidR="00BD2909" w:rsidRPr="00C44E21">
        <w:rPr>
          <w:rStyle w:val="eop"/>
          <w:rFonts w:ascii="Arial" w:hAnsi="Arial" w:cs="Arial"/>
        </w:rPr>
        <w:t> </w:t>
      </w:r>
    </w:p>
    <w:p w14:paraId="4FCBBEC2" w14:textId="741EAA9A" w:rsidR="00BD2909" w:rsidRPr="00C44E21" w:rsidRDefault="00BD2909" w:rsidP="00A14EA8">
      <w:pPr>
        <w:pStyle w:val="Heading2"/>
        <w:rPr>
          <w:rFonts w:ascii="Arial" w:hAnsi="Arial" w:cs="Arial"/>
          <w:b/>
          <w:bCs/>
          <w:color w:val="auto"/>
          <w:sz w:val="28"/>
          <w:szCs w:val="28"/>
        </w:rPr>
      </w:pPr>
      <w:bookmarkStart w:id="6" w:name="_Toc225485235"/>
      <w:r w:rsidRPr="00C44E21">
        <w:rPr>
          <w:rStyle w:val="normaltextrun"/>
          <w:rFonts w:ascii="Arial" w:hAnsi="Arial" w:cs="Arial"/>
          <w:b/>
          <w:bCs/>
          <w:color w:val="auto"/>
          <w:sz w:val="28"/>
          <w:szCs w:val="28"/>
        </w:rPr>
        <w:t>1.5 Conclusion</w:t>
      </w:r>
      <w:bookmarkEnd w:id="6"/>
      <w:r w:rsidRPr="00C44E21">
        <w:rPr>
          <w:rStyle w:val="normaltextrun"/>
          <w:rFonts w:ascii="Arial" w:hAnsi="Arial" w:cs="Arial"/>
          <w:b/>
          <w:bCs/>
          <w:color w:val="auto"/>
          <w:sz w:val="28"/>
          <w:szCs w:val="28"/>
        </w:rPr>
        <w:t xml:space="preserve"> </w:t>
      </w:r>
      <w:r w:rsidRPr="00C44E21">
        <w:rPr>
          <w:rStyle w:val="eop"/>
          <w:rFonts w:ascii="Arial" w:hAnsi="Arial" w:cs="Arial"/>
          <w:b/>
          <w:bCs/>
          <w:color w:val="auto"/>
          <w:sz w:val="28"/>
          <w:szCs w:val="28"/>
        </w:rPr>
        <w:t> </w:t>
      </w:r>
    </w:p>
    <w:p w14:paraId="2E3BFD1D" w14:textId="77777777" w:rsidR="003079A7" w:rsidRPr="00C44E21" w:rsidRDefault="003079A7" w:rsidP="0037521C">
      <w:pPr>
        <w:rPr>
          <w:rFonts w:ascii="Arial" w:hAnsi="Arial" w:cs="Arial"/>
        </w:rPr>
      </w:pPr>
      <w:r w:rsidRPr="00C44E21">
        <w:rPr>
          <w:rFonts w:ascii="Arial" w:hAnsi="Arial" w:cs="Arial"/>
        </w:rPr>
        <w:t xml:space="preserve">The paper has presented the key topic of the dissertation, which is the investigation of obstacles to accessing substance abuse treatment services in the United Kingdom among adults. The chapter has described the bigger picture of substance misuse as a health issue in the population and emphasised the persistent disparity between treatment access and treatment utilisation. The most important concepts and terms have been stipulated so that there is no confusion in the dissertation. The justification of the research has also been addressed, and it has been argued that more knowledge is required regarding structural, social, and individual barriers to access treatment. </w:t>
      </w:r>
    </w:p>
    <w:p w14:paraId="4E6A03D9" w14:textId="77777777" w:rsidR="003079A7" w:rsidRPr="00C44E21" w:rsidRDefault="003079A7" w:rsidP="0037521C">
      <w:pPr>
        <w:rPr>
          <w:rFonts w:ascii="Arial" w:hAnsi="Arial" w:cs="Arial"/>
        </w:rPr>
      </w:pPr>
      <w:r w:rsidRPr="00C44E21">
        <w:rPr>
          <w:rFonts w:ascii="Arial" w:hAnsi="Arial" w:cs="Arial"/>
        </w:rPr>
        <w:t>Chapter two will give an even more general background analysis of the treatment of substance misuse. It will explore the history of treatment services development, the theoretical viewpoints, the global strategies of treating people, and the policy and healthcare situation in the United Kingdom.</w:t>
      </w:r>
    </w:p>
    <w:p w14:paraId="4ADC78E7" w14:textId="77777777" w:rsidR="0049055E" w:rsidRDefault="0049055E" w:rsidP="00A14EA8">
      <w:pPr>
        <w:jc w:val="left"/>
        <w:rPr>
          <w:rFonts w:ascii="Arial" w:eastAsia="Calibri Light" w:hAnsi="Arial" w:cs="Arial"/>
          <w:b/>
          <w:kern w:val="0"/>
          <w:sz w:val="32"/>
          <w:szCs w:val="32"/>
          <w:lang w:eastAsia="en-GB" w:bidi="en-GB"/>
          <w14:ligatures w14:val="none"/>
        </w:rPr>
      </w:pPr>
      <w:bookmarkStart w:id="7" w:name="_Toc225485236"/>
      <w:r>
        <w:rPr>
          <w:rFonts w:cs="Arial"/>
        </w:rPr>
        <w:br w:type="page"/>
      </w:r>
    </w:p>
    <w:p w14:paraId="33D4B98F" w14:textId="5EDFCD86" w:rsidR="000D0641" w:rsidRPr="00C44E21" w:rsidRDefault="000D0641" w:rsidP="00A14EA8">
      <w:pPr>
        <w:pStyle w:val="Heading1"/>
        <w:spacing w:line="360" w:lineRule="auto"/>
        <w:ind w:left="0"/>
        <w:rPr>
          <w:rFonts w:cs="Arial"/>
        </w:rPr>
      </w:pPr>
      <w:r w:rsidRPr="00C44E21">
        <w:rPr>
          <w:rFonts w:cs="Arial"/>
        </w:rPr>
        <w:t xml:space="preserve">CHAPTER 2 – </w:t>
      </w:r>
      <w:r w:rsidR="00BD2909" w:rsidRPr="00C44E21">
        <w:rPr>
          <w:rFonts w:cs="Arial"/>
        </w:rPr>
        <w:t xml:space="preserve">Background </w:t>
      </w:r>
      <w:r w:rsidR="00F44833" w:rsidRPr="00C44E21">
        <w:rPr>
          <w:rFonts w:cs="Arial"/>
        </w:rPr>
        <w:t xml:space="preserve">Information and </w:t>
      </w:r>
      <w:r w:rsidR="00BD2909" w:rsidRPr="00C44E21">
        <w:rPr>
          <w:rFonts w:cs="Arial"/>
        </w:rPr>
        <w:t>Analysis</w:t>
      </w:r>
      <w:bookmarkEnd w:id="7"/>
      <w:r w:rsidRPr="00C44E21">
        <w:rPr>
          <w:rFonts w:cs="Arial"/>
        </w:rPr>
        <w:t xml:space="preserve"> </w:t>
      </w:r>
    </w:p>
    <w:p w14:paraId="223734F5" w14:textId="0CB1086B" w:rsidR="00BD2909" w:rsidRPr="00C44E21" w:rsidRDefault="00BD2909" w:rsidP="00A14EA8">
      <w:pPr>
        <w:pStyle w:val="Heading2"/>
        <w:rPr>
          <w:rFonts w:ascii="Arial" w:hAnsi="Arial" w:cs="Arial"/>
          <w:b/>
          <w:bCs/>
          <w:color w:val="auto"/>
          <w:sz w:val="28"/>
          <w:szCs w:val="28"/>
        </w:rPr>
      </w:pPr>
      <w:bookmarkStart w:id="8" w:name="_Toc225485237"/>
      <w:r w:rsidRPr="00C44E21">
        <w:rPr>
          <w:rStyle w:val="normaltextrun"/>
          <w:rFonts w:ascii="Arial" w:hAnsi="Arial" w:cs="Arial"/>
          <w:b/>
          <w:bCs/>
          <w:color w:val="auto"/>
          <w:sz w:val="28"/>
          <w:szCs w:val="28"/>
        </w:rPr>
        <w:t>2.1 Introduction</w:t>
      </w:r>
      <w:bookmarkEnd w:id="8"/>
      <w:r w:rsidRPr="00C44E21">
        <w:rPr>
          <w:rStyle w:val="normaltextrun"/>
          <w:rFonts w:ascii="Arial" w:hAnsi="Arial" w:cs="Arial"/>
          <w:b/>
          <w:bCs/>
          <w:color w:val="auto"/>
          <w:sz w:val="28"/>
          <w:szCs w:val="28"/>
        </w:rPr>
        <w:t xml:space="preserve"> </w:t>
      </w:r>
      <w:r w:rsidRPr="00C44E21">
        <w:rPr>
          <w:rStyle w:val="eop"/>
          <w:rFonts w:ascii="Arial" w:eastAsia="Calibri Light" w:hAnsi="Arial" w:cs="Arial"/>
          <w:b/>
          <w:bCs/>
          <w:color w:val="auto"/>
          <w:sz w:val="28"/>
          <w:szCs w:val="28"/>
        </w:rPr>
        <w:t> </w:t>
      </w:r>
    </w:p>
    <w:p w14:paraId="59EBC5C6" w14:textId="77777777" w:rsidR="006526F8" w:rsidRPr="00C44E21" w:rsidRDefault="006526F8" w:rsidP="0037521C">
      <w:pPr>
        <w:rPr>
          <w:rFonts w:ascii="Arial" w:hAnsi="Arial" w:cs="Arial"/>
        </w:rPr>
      </w:pPr>
      <w:r w:rsidRPr="00C44E21">
        <w:rPr>
          <w:rFonts w:ascii="Arial" w:hAnsi="Arial" w:cs="Arial"/>
        </w:rPr>
        <w:t xml:space="preserve">This chapter offers some background information which places the topic of research in a wider context of academic and policy context. The barriers affecting access to treatment should be analysed in terms of their historical, theoretical, and institutional backgrounds. Four areas are examined in the chapter. </w:t>
      </w:r>
    </w:p>
    <w:p w14:paraId="450F2395" w14:textId="77777777" w:rsidR="006526F8" w:rsidRPr="00C44E21" w:rsidRDefault="006526F8" w:rsidP="0037521C">
      <w:pPr>
        <w:rPr>
          <w:rFonts w:ascii="Arial" w:hAnsi="Arial" w:cs="Arial"/>
        </w:rPr>
      </w:pPr>
      <w:r w:rsidRPr="00C44E21">
        <w:rPr>
          <w:rFonts w:ascii="Arial" w:hAnsi="Arial" w:cs="Arial"/>
        </w:rPr>
        <w:t xml:space="preserve">To analyse how the existing treatment systems have changed, first, the historical process of substance misuse treatment is considered. Second, the topical theoretical frameworks are addressed to explain the substance use behaviour and engagement in treatment conceptually. Third, the global environment of substance misuse treatment is examined to bring into focus the manner in which various nations deal with similar problems. Lastly, the chapter has been particularly dedicated to the UK scenario, such as policies of the country, healthcare systems, and existing treatment plans. </w:t>
      </w:r>
    </w:p>
    <w:p w14:paraId="70D4DF1F" w14:textId="77777777" w:rsidR="006526F8" w:rsidRPr="00C44E21" w:rsidRDefault="006526F8" w:rsidP="0037521C">
      <w:pPr>
        <w:rPr>
          <w:rFonts w:ascii="Arial" w:hAnsi="Arial" w:cs="Arial"/>
        </w:rPr>
      </w:pPr>
      <w:r w:rsidRPr="00C44E21">
        <w:rPr>
          <w:rFonts w:ascii="Arial" w:hAnsi="Arial" w:cs="Arial"/>
        </w:rPr>
        <w:t xml:space="preserve">These views, when combined, offer the contextual base that is necessary to comprehend the obstacles that will be considered in the remainder of this dissertation. </w:t>
      </w:r>
    </w:p>
    <w:p w14:paraId="0AAAB744" w14:textId="3401ABE6" w:rsidR="00BD2909" w:rsidRPr="00C44E21" w:rsidRDefault="00BD2909" w:rsidP="00A14EA8">
      <w:pPr>
        <w:pStyle w:val="Heading2"/>
        <w:rPr>
          <w:rFonts w:ascii="Arial" w:hAnsi="Arial" w:cs="Arial"/>
          <w:b/>
          <w:bCs/>
          <w:color w:val="auto"/>
          <w:sz w:val="28"/>
          <w:szCs w:val="28"/>
        </w:rPr>
      </w:pPr>
      <w:bookmarkStart w:id="9" w:name="_Toc225485238"/>
      <w:r w:rsidRPr="00C44E21">
        <w:rPr>
          <w:rStyle w:val="normaltextrun"/>
          <w:rFonts w:ascii="Arial" w:hAnsi="Arial" w:cs="Arial"/>
          <w:b/>
          <w:bCs/>
          <w:color w:val="auto"/>
          <w:sz w:val="28"/>
          <w:szCs w:val="28"/>
        </w:rPr>
        <w:t>2.2 Historical Background</w:t>
      </w:r>
      <w:bookmarkEnd w:id="9"/>
      <w:r w:rsidRPr="00C44E21">
        <w:rPr>
          <w:rStyle w:val="normaltextrun"/>
          <w:rFonts w:ascii="Arial" w:hAnsi="Arial" w:cs="Arial"/>
          <w:b/>
          <w:bCs/>
          <w:color w:val="auto"/>
          <w:sz w:val="28"/>
          <w:szCs w:val="28"/>
        </w:rPr>
        <w:t xml:space="preserve"> </w:t>
      </w:r>
      <w:r w:rsidRPr="00C44E21">
        <w:rPr>
          <w:rStyle w:val="eop"/>
          <w:rFonts w:ascii="Arial" w:eastAsia="Calibri Light" w:hAnsi="Arial" w:cs="Arial"/>
          <w:b/>
          <w:bCs/>
          <w:color w:val="auto"/>
          <w:sz w:val="28"/>
          <w:szCs w:val="28"/>
        </w:rPr>
        <w:t> </w:t>
      </w:r>
    </w:p>
    <w:p w14:paraId="6FA496B3" w14:textId="77777777" w:rsidR="00D06D45" w:rsidRPr="00C44E21" w:rsidRDefault="00D06D45" w:rsidP="0037521C">
      <w:pPr>
        <w:rPr>
          <w:rFonts w:ascii="Arial" w:hAnsi="Arial" w:cs="Arial"/>
        </w:rPr>
      </w:pPr>
      <w:r w:rsidRPr="00C44E21">
        <w:rPr>
          <w:rFonts w:ascii="Arial" w:hAnsi="Arial" w:cs="Arial"/>
        </w:rPr>
        <w:t xml:space="preserve">Substance misuse treatment has been changing with time. Initial reaction to drug and alcohol use was more punitive and not therapeutic. In the nineteenth and early twentieth centuries, the misuse of substances was commonly regarded as a moral inadequacy or criminal act and seldom a medical issue. Consequently, many addicts would be taken to court instead of being treated medically (Office for National Statistics, 2023). Attitudes, however, started to shift in the middle of the twentieth century as medical and psychological studies started to appreciate addiction as a complicated health issue (Nguipdop-Djomo et al., 2020). This change helped the formulation of treatment programmes that emphasised rehabilitation as opposed to punishment. The introduction of the National Health Service in 1948 in the United Kingdom was a major factor in the increase in access to healthcare, including services for substance misuse. </w:t>
      </w:r>
    </w:p>
    <w:p w14:paraId="599F5B5E" w14:textId="77777777" w:rsidR="00D06D45" w:rsidRPr="00C44E21" w:rsidRDefault="00D06D45" w:rsidP="0037521C">
      <w:pPr>
        <w:rPr>
          <w:rFonts w:ascii="Arial" w:hAnsi="Arial" w:cs="Arial"/>
        </w:rPr>
      </w:pPr>
      <w:r w:rsidRPr="00C44E21">
        <w:rPr>
          <w:rFonts w:ascii="Arial" w:hAnsi="Arial" w:cs="Arial"/>
        </w:rPr>
        <w:t xml:space="preserve">In the 60s and 70s, heroin addiction caused a rise in the number of specialised drug treatment clinics in the UK. The clinics offered medical supervision and prescribing programmes to minimise the harm related to the illicit use of drugs (Kalik et al., 2017). With time, treatment methods were extended to psychological therapies, counselling services, and community-based interventions. Further developments in substance misuse treatment service organisation were also made in the late twentieth and early twenty-first centuries. Governments started to realise that it was necessary to develop a combination of healthcare, social support, and harm reduction strategies (Polak et al., 2025). Indicatively, harm reduction interventions such as needle exchange programmes and opioid substitution therapies were implemented to mitigate the transmission of infectious diseases and to reduce the level of harm caused by drugs. </w:t>
      </w:r>
    </w:p>
    <w:p w14:paraId="48580062" w14:textId="5C1CD835" w:rsidR="00BD2909" w:rsidRPr="00C44E21" w:rsidRDefault="00D06D45" w:rsidP="0037521C">
      <w:pPr>
        <w:rPr>
          <w:rFonts w:ascii="Arial" w:hAnsi="Arial" w:cs="Arial"/>
        </w:rPr>
      </w:pPr>
      <w:r w:rsidRPr="00C44E21">
        <w:rPr>
          <w:rFonts w:ascii="Arial" w:hAnsi="Arial" w:cs="Arial"/>
        </w:rPr>
        <w:t xml:space="preserve">Later policy efforts aimed at enhancing the accessibility and effectiveness of treatment. The 10-Year Drugs Strategy provided by the UK Government highlights the necessity to increase the capacity of treatment and better service coordination (Holland et al., 2024). Nevertheless, in spite of these processes, there are still obstacles to ensuring that those who require treatment can do so in a conducive and appropriate way. The history of substance misuse treatment thus presents some improvement and persistence. Although the treatment services have increased tremendously over the years, there are still structural and social barriers that prevent access by a large number of individuals. </w:t>
      </w:r>
    </w:p>
    <w:p w14:paraId="7CD6820C" w14:textId="7542FB45" w:rsidR="00BD2909" w:rsidRPr="00C44E21" w:rsidRDefault="00BD2909" w:rsidP="00A14EA8">
      <w:pPr>
        <w:pStyle w:val="Heading2"/>
        <w:rPr>
          <w:rFonts w:ascii="Arial" w:hAnsi="Arial" w:cs="Arial"/>
          <w:b/>
          <w:bCs/>
          <w:color w:val="auto"/>
          <w:sz w:val="28"/>
          <w:szCs w:val="28"/>
        </w:rPr>
      </w:pPr>
      <w:bookmarkStart w:id="10" w:name="_Toc225485239"/>
      <w:r w:rsidRPr="00C44E21">
        <w:rPr>
          <w:rStyle w:val="normaltextrun"/>
          <w:rFonts w:ascii="Arial" w:hAnsi="Arial" w:cs="Arial"/>
          <w:b/>
          <w:bCs/>
          <w:color w:val="auto"/>
          <w:sz w:val="28"/>
          <w:szCs w:val="28"/>
        </w:rPr>
        <w:t>2.3 Theoretical Background</w:t>
      </w:r>
      <w:bookmarkEnd w:id="10"/>
      <w:r w:rsidRPr="00C44E21">
        <w:rPr>
          <w:rStyle w:val="normaltextrun"/>
          <w:rFonts w:ascii="Arial" w:hAnsi="Arial" w:cs="Arial"/>
          <w:b/>
          <w:bCs/>
          <w:color w:val="auto"/>
          <w:sz w:val="28"/>
          <w:szCs w:val="28"/>
        </w:rPr>
        <w:t xml:space="preserve"> </w:t>
      </w:r>
      <w:r w:rsidRPr="00C44E21">
        <w:rPr>
          <w:rStyle w:val="eop"/>
          <w:rFonts w:ascii="Arial" w:eastAsia="Calibri Light" w:hAnsi="Arial" w:cs="Arial"/>
          <w:b/>
          <w:bCs/>
          <w:color w:val="auto"/>
          <w:sz w:val="28"/>
          <w:szCs w:val="28"/>
        </w:rPr>
        <w:t> </w:t>
      </w:r>
    </w:p>
    <w:p w14:paraId="382F6477" w14:textId="77777777" w:rsidR="00A8370B" w:rsidRPr="00C44E21" w:rsidRDefault="00A8370B" w:rsidP="0037521C">
      <w:pPr>
        <w:rPr>
          <w:rFonts w:ascii="Arial" w:hAnsi="Arial" w:cs="Arial"/>
        </w:rPr>
      </w:pPr>
      <w:r w:rsidRPr="00C44E21">
        <w:rPr>
          <w:rFonts w:ascii="Arial" w:hAnsi="Arial" w:cs="Arial"/>
        </w:rPr>
        <w:t xml:space="preserve">There are several theoretical frameworks that offer information on substance misuse and treatment attendance. These theories assist in the explanation of the reasons behind the development of substance use disorders and why some people have challenges in seeking treatment services. </w:t>
      </w:r>
    </w:p>
    <w:p w14:paraId="0D2E0399" w14:textId="77777777" w:rsidR="00A8370B" w:rsidRPr="00C44E21" w:rsidRDefault="00A8370B" w:rsidP="0037521C">
      <w:pPr>
        <w:rPr>
          <w:rFonts w:ascii="Arial" w:hAnsi="Arial" w:cs="Arial"/>
        </w:rPr>
      </w:pPr>
      <w:r w:rsidRPr="00C44E21">
        <w:rPr>
          <w:rFonts w:ascii="Arial" w:hAnsi="Arial" w:cs="Arial"/>
        </w:rPr>
        <w:t xml:space="preserve">The biopsychosocial model is one of the influential views. According to this model, biological, psychological, and social factors interact to contribute to substance misuse. Biological causes can be genetic predisposition and neurological reaction to substances (Hinostroza and Mahr, 2024). Psychological causes can be stress, trauma, and mental illness. Social factors can be poverty, the influence of peers or social exclusion. The biopsychosocial model is popular with addiction studies as it is an acknowledgement of the multidimensional nature of substance abuse. </w:t>
      </w:r>
    </w:p>
    <w:p w14:paraId="394CBA4E" w14:textId="77777777" w:rsidR="00A8370B" w:rsidRPr="00C44E21" w:rsidRDefault="00A8370B" w:rsidP="0037521C">
      <w:pPr>
        <w:rPr>
          <w:rFonts w:ascii="Arial" w:hAnsi="Arial" w:cs="Arial"/>
        </w:rPr>
      </w:pPr>
      <w:r w:rsidRPr="00C44E21">
        <w:rPr>
          <w:rFonts w:ascii="Arial" w:hAnsi="Arial" w:cs="Arial"/>
        </w:rPr>
        <w:t xml:space="preserve">Stigma theory is another theoretical angle that is applicable. Stigma is a negative attitude and stereotypes that are placed on socially undesirable individuals. Stigma may also be used in substance misuse, where it causes a person not to seek treatment because of being judged or discriminated against (Spata et al., 2024). Stigma theory shows that the attitude of society towards addiction plays a major role in determining the readiness of individuals to seek support services. </w:t>
      </w:r>
    </w:p>
    <w:p w14:paraId="6F9B5D81" w14:textId="77777777" w:rsidR="00A8370B" w:rsidRPr="00C44E21" w:rsidRDefault="00A8370B" w:rsidP="0037521C">
      <w:pPr>
        <w:rPr>
          <w:rFonts w:ascii="Arial" w:hAnsi="Arial" w:cs="Arial"/>
        </w:rPr>
      </w:pPr>
      <w:r w:rsidRPr="00C44E21">
        <w:rPr>
          <w:rFonts w:ascii="Arial" w:hAnsi="Arial" w:cs="Arial"/>
        </w:rPr>
        <w:t xml:space="preserve">Treatment access is covered by the health belief model. According to this model, the person is more likely to seek healthcare when he or she deems that there is a health problem and that the treatment of the problem will be helpful (Alyafei and Carr, 2024). Unless the people realise the extent of their substance misuse or lack confidence in the treatment services, they might be less willing to seek help. These are theoretical approaches that have been widely used in studies regarding addiction treatment. </w:t>
      </w:r>
    </w:p>
    <w:p w14:paraId="1787DF7C" w14:textId="6A5A4BA6" w:rsidR="00BD2909" w:rsidRPr="00C44E21" w:rsidRDefault="00A8370B" w:rsidP="0037521C">
      <w:pPr>
        <w:rPr>
          <w:rFonts w:ascii="Arial" w:hAnsi="Arial" w:cs="Arial"/>
        </w:rPr>
      </w:pPr>
      <w:r w:rsidRPr="00C44E21">
        <w:rPr>
          <w:rFonts w:ascii="Arial" w:hAnsi="Arial" w:cs="Arial"/>
        </w:rPr>
        <w:t>The biopsychosocial model has been applied in studies that have investigated the role of social inequalities in substance misuse. Otherwise, the stigma theory has been applied to examining the deterrence of treatment seeking by discrimination and social attitudes. These theories also have limitations despite their usefulness. As an example, a study by Wangesteen and Hystad</w:t>
      </w:r>
      <w:r w:rsidR="006B0EE7">
        <w:rPr>
          <w:rFonts w:ascii="Arial" w:hAnsi="Arial" w:cs="Arial"/>
        </w:rPr>
        <w:t xml:space="preserve"> (</w:t>
      </w:r>
      <w:r w:rsidRPr="00C44E21">
        <w:rPr>
          <w:rFonts w:ascii="Arial" w:hAnsi="Arial" w:cs="Arial"/>
        </w:rPr>
        <w:t>2021</w:t>
      </w:r>
      <w:r w:rsidR="006B0EE7">
        <w:rPr>
          <w:rFonts w:ascii="Arial" w:hAnsi="Arial" w:cs="Arial"/>
        </w:rPr>
        <w:t>)</w:t>
      </w:r>
      <w:r w:rsidRPr="00C44E21">
        <w:rPr>
          <w:rFonts w:ascii="Arial" w:hAnsi="Arial" w:cs="Arial"/>
        </w:rPr>
        <w:t xml:space="preserve"> showed that the biopsychosocial model fails to give explicit insights into certain impediments in healthcare systems. </w:t>
      </w:r>
      <w:r w:rsidR="009178F7">
        <w:rPr>
          <w:rFonts w:ascii="Arial" w:hAnsi="Arial" w:cs="Arial"/>
        </w:rPr>
        <w:t>Similary</w:t>
      </w:r>
      <w:r w:rsidRPr="00C44E21">
        <w:rPr>
          <w:rFonts w:ascii="Arial" w:hAnsi="Arial" w:cs="Arial"/>
        </w:rPr>
        <w:t xml:space="preserve">, stigma theory is more concerned with social attitudes and </w:t>
      </w:r>
      <w:r w:rsidR="009178F7">
        <w:rPr>
          <w:rFonts w:ascii="Arial" w:hAnsi="Arial" w:cs="Arial"/>
        </w:rPr>
        <w:t>fails</w:t>
      </w:r>
      <w:r w:rsidRPr="00C44E21">
        <w:rPr>
          <w:rFonts w:ascii="Arial" w:hAnsi="Arial" w:cs="Arial"/>
        </w:rPr>
        <w:t xml:space="preserve"> to capture structural impediments like service access or resource constraints. However, these theoretical approaches can be useful to understand the obstacles to accessing substance misuse treatment services by individuals.</w:t>
      </w:r>
      <w:r w:rsidR="00BD2909" w:rsidRPr="00C44E21">
        <w:rPr>
          <w:rStyle w:val="eop"/>
          <w:rFonts w:ascii="Arial" w:eastAsia="Calibri Light" w:hAnsi="Arial" w:cs="Arial"/>
        </w:rPr>
        <w:t> </w:t>
      </w:r>
    </w:p>
    <w:p w14:paraId="529565AC" w14:textId="365EFDFF" w:rsidR="00BD2909" w:rsidRPr="00C44E21" w:rsidRDefault="00BD2909" w:rsidP="00A14EA8">
      <w:pPr>
        <w:pStyle w:val="Heading2"/>
        <w:rPr>
          <w:rFonts w:ascii="Arial" w:hAnsi="Arial" w:cs="Arial"/>
          <w:b/>
          <w:bCs/>
          <w:color w:val="auto"/>
          <w:sz w:val="28"/>
          <w:szCs w:val="28"/>
        </w:rPr>
      </w:pPr>
      <w:bookmarkStart w:id="11" w:name="_Toc225485240"/>
      <w:r w:rsidRPr="00C44E21">
        <w:rPr>
          <w:rStyle w:val="normaltextrun"/>
          <w:rFonts w:ascii="Arial" w:hAnsi="Arial" w:cs="Arial"/>
          <w:b/>
          <w:bCs/>
          <w:color w:val="auto"/>
          <w:sz w:val="28"/>
          <w:szCs w:val="28"/>
        </w:rPr>
        <w:t>2.4 International Context</w:t>
      </w:r>
      <w:bookmarkEnd w:id="11"/>
      <w:r w:rsidRPr="00C44E21">
        <w:rPr>
          <w:rStyle w:val="normaltextrun"/>
          <w:rFonts w:ascii="Arial" w:hAnsi="Arial" w:cs="Arial"/>
          <w:b/>
          <w:bCs/>
          <w:color w:val="auto"/>
          <w:sz w:val="28"/>
          <w:szCs w:val="28"/>
        </w:rPr>
        <w:t xml:space="preserve"> </w:t>
      </w:r>
      <w:r w:rsidRPr="00C44E21">
        <w:rPr>
          <w:rStyle w:val="eop"/>
          <w:rFonts w:ascii="Arial" w:eastAsia="Calibri Light" w:hAnsi="Arial" w:cs="Arial"/>
          <w:b/>
          <w:bCs/>
          <w:color w:val="auto"/>
          <w:sz w:val="28"/>
          <w:szCs w:val="28"/>
        </w:rPr>
        <w:t> </w:t>
      </w:r>
    </w:p>
    <w:p w14:paraId="244F9863" w14:textId="77777777" w:rsidR="00491D86" w:rsidRPr="00C44E21" w:rsidRDefault="00491D86" w:rsidP="009173A1">
      <w:pPr>
        <w:rPr>
          <w:rFonts w:ascii="Arial" w:hAnsi="Arial" w:cs="Arial"/>
        </w:rPr>
      </w:pPr>
      <w:r w:rsidRPr="00C44E21">
        <w:rPr>
          <w:rFonts w:ascii="Arial" w:hAnsi="Arial" w:cs="Arial"/>
        </w:rPr>
        <w:t xml:space="preserve">Drug abuse is a universal social health problem that impacts nations in various regions and economic settings. Consequently, numerous nations have come up with policies and treatment frameworks that are designed to minimise drug-related damage and those affected by addiction. The harm reduction strategies have taken centre stage in the substance misuse policy in several countries in Europe. Countries like Portugal have adopted the use of decriminalisation policies with powerful treatment and social support programs (Rego et al., 2021). The Portuguese model focuses more on healthcare interventions as opposed to criminal punishments against drug users. Studies indicate that this strategy has helped in the decrease in drug-related deaths and enhanced treatment adherence. </w:t>
      </w:r>
    </w:p>
    <w:p w14:paraId="142D5BAF" w14:textId="77777777" w:rsidR="00491D86" w:rsidRPr="00C44E21" w:rsidRDefault="00491D86" w:rsidP="009173A1">
      <w:pPr>
        <w:rPr>
          <w:rFonts w:ascii="Arial" w:hAnsi="Arial" w:cs="Arial"/>
        </w:rPr>
      </w:pPr>
      <w:r w:rsidRPr="00C44E21">
        <w:rPr>
          <w:rFonts w:ascii="Arial" w:hAnsi="Arial" w:cs="Arial"/>
        </w:rPr>
        <w:t>However, other nations like Canada and Australia have embraced holistic treatment approaches that incorporate medical care in addition to community-based support services (Asamoah et al., 2022). Such systems tend to focus on early intervention and combined healthcare services. Nevertheless, there are considerable disparities between the nations regarding access to treatment and policy priorities. In certain areas, access to treatment services is curtailed by inadequate healthcare facilities and a lack of funds. Elsewhere, there are social stigma and punitive drug policies that still deter people from seeking help.</w:t>
      </w:r>
    </w:p>
    <w:p w14:paraId="051FCDF2" w14:textId="66A99E5E" w:rsidR="00BD2909" w:rsidRPr="00C44E21" w:rsidRDefault="00491D86" w:rsidP="009173A1">
      <w:pPr>
        <w:rPr>
          <w:rFonts w:ascii="Arial" w:hAnsi="Arial" w:cs="Arial"/>
        </w:rPr>
      </w:pPr>
      <w:r w:rsidRPr="00C44E21">
        <w:rPr>
          <w:rFonts w:ascii="Arial" w:hAnsi="Arial" w:cs="Arial"/>
        </w:rPr>
        <w:t xml:space="preserve"> International organisations like the World Health Organisation have insisted on the need to increase access to evidence-based treatment services. These organisations promote the use of combined methods which involve medical care, psychological support and social services (Lo, Yeung, and Tam, 2020). International comparison of approaches emphasises the achievements and the current problems in the area of combating substance misuse. Although most nations have been increasing treatment services, stigmatisation, inequality, and constraints of health care systems continue to be widespread in various settings.</w:t>
      </w:r>
    </w:p>
    <w:p w14:paraId="3322C689" w14:textId="2B2312C1" w:rsidR="00BD2909" w:rsidRPr="00C44E21" w:rsidRDefault="00BD2909" w:rsidP="00A14EA8">
      <w:pPr>
        <w:pStyle w:val="Heading2"/>
        <w:rPr>
          <w:rFonts w:ascii="Arial" w:hAnsi="Arial" w:cs="Arial"/>
          <w:b/>
          <w:bCs/>
          <w:color w:val="auto"/>
          <w:sz w:val="28"/>
          <w:szCs w:val="28"/>
        </w:rPr>
      </w:pPr>
      <w:bookmarkStart w:id="12" w:name="_Toc225485241"/>
      <w:r w:rsidRPr="00C44E21">
        <w:rPr>
          <w:rStyle w:val="normaltextrun"/>
          <w:rFonts w:ascii="Arial" w:hAnsi="Arial" w:cs="Arial"/>
          <w:b/>
          <w:bCs/>
          <w:color w:val="auto"/>
          <w:sz w:val="28"/>
          <w:szCs w:val="28"/>
        </w:rPr>
        <w:t>2.5 National/Local UK Context</w:t>
      </w:r>
      <w:bookmarkEnd w:id="12"/>
      <w:r w:rsidRPr="00C44E21">
        <w:rPr>
          <w:rStyle w:val="normaltextrun"/>
          <w:rFonts w:ascii="Arial" w:hAnsi="Arial" w:cs="Arial"/>
          <w:b/>
          <w:bCs/>
          <w:color w:val="auto"/>
          <w:sz w:val="28"/>
          <w:szCs w:val="28"/>
        </w:rPr>
        <w:t xml:space="preserve"> </w:t>
      </w:r>
      <w:r w:rsidRPr="00C44E21">
        <w:rPr>
          <w:rStyle w:val="eop"/>
          <w:rFonts w:ascii="Arial" w:eastAsia="Calibri Light" w:hAnsi="Arial" w:cs="Arial"/>
          <w:b/>
          <w:bCs/>
          <w:color w:val="auto"/>
          <w:sz w:val="28"/>
          <w:szCs w:val="28"/>
        </w:rPr>
        <w:t> </w:t>
      </w:r>
    </w:p>
    <w:p w14:paraId="7B0B2F7E" w14:textId="77777777" w:rsidR="00AC641A" w:rsidRPr="00C44E21" w:rsidRDefault="00AC641A" w:rsidP="009173A1">
      <w:pPr>
        <w:rPr>
          <w:rFonts w:ascii="Arial" w:hAnsi="Arial" w:cs="Arial"/>
        </w:rPr>
      </w:pPr>
      <w:r w:rsidRPr="00C44E21">
        <w:rPr>
          <w:rFonts w:ascii="Arial" w:hAnsi="Arial" w:cs="Arial"/>
        </w:rPr>
        <w:t xml:space="preserve">In the United Kingdom, the treatment of substance misuse is mainly provided by the National Health Service and the services commissioned by the local authorities. Treatment programmes are composed of medical treatments, psychological therapies and the social support services that are aimed at assisting individuals to decrease or quit substance abuse. The UK government has established various policy measures that can be used to deal with substance misuse. A notable example is the 10-Year Drugs Strategy that will minimise drug-related harm through increasing the treatment capacity and optimising service coordination (Office for Health Improvement and Disparities, 2024). This plan focuses on prevention, treatment, and recovery assistance. </w:t>
      </w:r>
    </w:p>
    <w:p w14:paraId="3725741C" w14:textId="77777777" w:rsidR="00AC641A" w:rsidRPr="00C44E21" w:rsidRDefault="00AC641A" w:rsidP="009173A1">
      <w:pPr>
        <w:rPr>
          <w:rFonts w:ascii="Arial" w:hAnsi="Arial" w:cs="Arial"/>
        </w:rPr>
      </w:pPr>
      <w:r w:rsidRPr="00C44E21">
        <w:rPr>
          <w:rFonts w:ascii="Arial" w:hAnsi="Arial" w:cs="Arial"/>
        </w:rPr>
        <w:t xml:space="preserve">However, limitations such as funding and fragmentation of services have been cited as major impediments to accessing treatment. For instance, decreased funding of the state health system has had an impact on the ability of local governments to deliver holistic treatment services over the last ten years. The other difficulty is the incorporation of health and social care (Farhoudian et al., 2022). Treatment may often need the collaboration of healthcare providers, social workers, mental health professionals, and housing services. Lack of coordination between these sectors may result in people not finding their way through the treatment system. </w:t>
      </w:r>
    </w:p>
    <w:p w14:paraId="09099AFE" w14:textId="66BB3677" w:rsidR="00BD2909" w:rsidRPr="00C44E21" w:rsidRDefault="00AC641A" w:rsidP="009173A1">
      <w:pPr>
        <w:rPr>
          <w:rFonts w:ascii="Arial" w:hAnsi="Arial" w:cs="Arial"/>
        </w:rPr>
      </w:pPr>
      <w:r w:rsidRPr="00C44E21">
        <w:rPr>
          <w:rFonts w:ascii="Arial" w:hAnsi="Arial" w:cs="Arial"/>
        </w:rPr>
        <w:t xml:space="preserve">Access to treatments is also influenced by regional differences. There are more treatment services provided in some parts of the UK compared to others. People in rural locations are likely to have a longer commute or fewer services (Stopka et al., 2024). These issues point to the significance of grasping how the systemic, social, and individual impediments interact within the UK treatment system. This knowledge is necessary to enhance the accessibility of treatment and guarantee that people with substance misuse have access to the necessary support. </w:t>
      </w:r>
      <w:r w:rsidR="00BD2909" w:rsidRPr="00C44E21">
        <w:rPr>
          <w:rStyle w:val="eop"/>
          <w:rFonts w:ascii="Arial" w:eastAsia="Calibri Light" w:hAnsi="Arial" w:cs="Arial"/>
        </w:rPr>
        <w:t> </w:t>
      </w:r>
    </w:p>
    <w:p w14:paraId="508BC363" w14:textId="32E419D5" w:rsidR="00BD2909" w:rsidRPr="00C44E21" w:rsidRDefault="00BD2909" w:rsidP="00A14EA8">
      <w:pPr>
        <w:pStyle w:val="paragraph"/>
        <w:spacing w:before="0" w:beforeAutospacing="0" w:after="0" w:afterAutospacing="0" w:line="360" w:lineRule="auto"/>
        <w:textAlignment w:val="baseline"/>
        <w:rPr>
          <w:rFonts w:ascii="Arial" w:hAnsi="Arial" w:cs="Arial"/>
          <w:b/>
          <w:bCs/>
          <w:sz w:val="28"/>
          <w:szCs w:val="28"/>
        </w:rPr>
      </w:pPr>
      <w:r w:rsidRPr="00C44E21">
        <w:rPr>
          <w:rStyle w:val="normaltextrun"/>
          <w:rFonts w:ascii="Arial" w:hAnsi="Arial" w:cs="Arial"/>
          <w:b/>
          <w:bCs/>
          <w:sz w:val="28"/>
          <w:szCs w:val="28"/>
        </w:rPr>
        <w:t xml:space="preserve">2.6 Conclusion </w:t>
      </w:r>
      <w:r w:rsidRPr="00C44E21">
        <w:rPr>
          <w:rStyle w:val="eop"/>
          <w:rFonts w:ascii="Arial" w:eastAsia="Calibri Light" w:hAnsi="Arial" w:cs="Arial"/>
          <w:b/>
          <w:bCs/>
          <w:sz w:val="28"/>
          <w:szCs w:val="28"/>
        </w:rPr>
        <w:t> </w:t>
      </w:r>
    </w:p>
    <w:p w14:paraId="44658AF6" w14:textId="3C0BAA9D" w:rsidR="00BD2909" w:rsidRPr="001826E5" w:rsidRDefault="00742AE0" w:rsidP="009173A1">
      <w:pPr>
        <w:pStyle w:val="paragraph"/>
        <w:spacing w:before="0" w:beforeAutospacing="0" w:after="0" w:afterAutospacing="0" w:line="360" w:lineRule="auto"/>
        <w:jc w:val="both"/>
        <w:textAlignment w:val="baseline"/>
        <w:rPr>
          <w:rFonts w:ascii="Arial" w:hAnsi="Arial" w:cs="Arial"/>
          <w:sz w:val="22"/>
          <w:szCs w:val="22"/>
        </w:rPr>
      </w:pPr>
      <w:r w:rsidRPr="001826E5">
        <w:rPr>
          <w:rFonts w:ascii="Arial" w:hAnsi="Arial" w:cs="Arial"/>
          <w:sz w:val="22"/>
          <w:szCs w:val="22"/>
        </w:rPr>
        <w:t>This chapter has given the contextual background of the barriers faced to substance misuse treatment access in the United Kingdom. The historical review showed how treatment strategies have changed from less punitive responses to more holistic care-based strategies. Theoretical models like the biopsychosocial model, stigma theory and health belief model have offered theoretical explanations on how to treat and engage in the treatment of substance misuse. The chapter has also analysed the global environment of treatment of substance misuse and identified the various policy options that have been taken by various countries. Lastly, the UK context was evaluated, such as the national strategies, the healthcare system, and the problems that currently exist in the treatment system. These background views introduce the background to the methodological approach that is used in this dissertation. The following chapter is going to describe the research methods to be employed in finding and analysing relevant literature on barriers to substance abuse treatment services.</w:t>
      </w:r>
    </w:p>
    <w:p w14:paraId="466B0331" w14:textId="77777777" w:rsidR="000D0641" w:rsidRPr="001826E5" w:rsidRDefault="000D0641" w:rsidP="00A14EA8">
      <w:pPr>
        <w:rPr>
          <w:rFonts w:ascii="Arial" w:hAnsi="Arial" w:cs="Arial"/>
        </w:rPr>
      </w:pPr>
    </w:p>
    <w:p w14:paraId="5DDAF423" w14:textId="77777777" w:rsidR="000D0641" w:rsidRPr="001826E5" w:rsidRDefault="000D0641" w:rsidP="00A14EA8">
      <w:pPr>
        <w:rPr>
          <w:rFonts w:ascii="Arial" w:hAnsi="Arial" w:cs="Arial"/>
        </w:rPr>
      </w:pPr>
    </w:p>
    <w:p w14:paraId="0775F236" w14:textId="77777777" w:rsidR="00292A36" w:rsidRPr="001826E5" w:rsidRDefault="00292A36" w:rsidP="00A14EA8">
      <w:pPr>
        <w:rPr>
          <w:rFonts w:ascii="Arial" w:hAnsi="Arial" w:cs="Arial"/>
        </w:rPr>
      </w:pPr>
    </w:p>
    <w:p w14:paraId="360ADA1A" w14:textId="77777777" w:rsidR="00292A36" w:rsidRPr="001826E5" w:rsidRDefault="00292A36" w:rsidP="00A14EA8">
      <w:pPr>
        <w:rPr>
          <w:rFonts w:ascii="Arial" w:hAnsi="Arial" w:cs="Arial"/>
        </w:rPr>
      </w:pPr>
    </w:p>
    <w:p w14:paraId="4E2D256A" w14:textId="77777777" w:rsidR="00880B2D" w:rsidRPr="001826E5" w:rsidRDefault="00880B2D" w:rsidP="00A14EA8">
      <w:pPr>
        <w:rPr>
          <w:rFonts w:ascii="Arial" w:hAnsi="Arial" w:cs="Arial"/>
        </w:rPr>
      </w:pPr>
    </w:p>
    <w:p w14:paraId="0A075791" w14:textId="77777777" w:rsidR="00880B2D" w:rsidRPr="001826E5" w:rsidRDefault="00880B2D" w:rsidP="00A14EA8">
      <w:pPr>
        <w:rPr>
          <w:rFonts w:ascii="Arial" w:hAnsi="Arial" w:cs="Arial"/>
        </w:rPr>
      </w:pPr>
    </w:p>
    <w:p w14:paraId="407ABDAE" w14:textId="4F32BB8B" w:rsidR="00880B2D" w:rsidRPr="00C44E21" w:rsidRDefault="00880B2D" w:rsidP="00A14EA8">
      <w:pPr>
        <w:rPr>
          <w:rFonts w:ascii="Arial" w:hAnsi="Arial" w:cs="Arial"/>
        </w:rPr>
        <w:sectPr w:rsidR="00880B2D" w:rsidRPr="00C44E21">
          <w:pgSz w:w="11906" w:h="16838"/>
          <w:pgMar w:top="1440" w:right="1440" w:bottom="1440" w:left="1440" w:header="708" w:footer="708" w:gutter="0"/>
          <w:cols w:space="708"/>
          <w:docGrid w:linePitch="360"/>
        </w:sectPr>
      </w:pPr>
    </w:p>
    <w:p w14:paraId="398427E3" w14:textId="0E44CB76" w:rsidR="00292A36" w:rsidRPr="00C44E21" w:rsidRDefault="00292A36" w:rsidP="00A14EA8">
      <w:pPr>
        <w:pStyle w:val="Heading1"/>
        <w:spacing w:line="360" w:lineRule="auto"/>
        <w:ind w:left="0"/>
        <w:rPr>
          <w:rFonts w:cs="Arial"/>
        </w:rPr>
      </w:pPr>
      <w:bookmarkStart w:id="13" w:name="_Toc225485242"/>
      <w:r w:rsidRPr="00C44E21">
        <w:rPr>
          <w:rFonts w:cs="Arial"/>
        </w:rPr>
        <w:t xml:space="preserve">CHAPTER 3 – </w:t>
      </w:r>
      <w:r w:rsidR="00E325CF" w:rsidRPr="00C44E21">
        <w:rPr>
          <w:rFonts w:cs="Arial"/>
        </w:rPr>
        <w:t>Methods and Search Strategy</w:t>
      </w:r>
      <w:bookmarkEnd w:id="13"/>
      <w:r w:rsidR="00E325CF" w:rsidRPr="00C44E21">
        <w:rPr>
          <w:rFonts w:cs="Arial"/>
        </w:rPr>
        <w:t xml:space="preserve">  </w:t>
      </w:r>
    </w:p>
    <w:p w14:paraId="5863464D" w14:textId="2A16E080" w:rsidR="00E11CE4" w:rsidRPr="00C44E21" w:rsidRDefault="00292A36" w:rsidP="00A14EA8">
      <w:pPr>
        <w:pStyle w:val="Heading2"/>
        <w:rPr>
          <w:rFonts w:ascii="Arial" w:hAnsi="Arial" w:cs="Arial"/>
          <w:b/>
          <w:bCs/>
          <w:color w:val="auto"/>
          <w:sz w:val="28"/>
          <w:szCs w:val="28"/>
        </w:rPr>
      </w:pPr>
      <w:bookmarkStart w:id="14" w:name="_Toc225485243"/>
      <w:r w:rsidRPr="00C44E21">
        <w:rPr>
          <w:rFonts w:ascii="Arial" w:hAnsi="Arial" w:cs="Arial"/>
          <w:b/>
          <w:bCs/>
          <w:color w:val="auto"/>
          <w:sz w:val="28"/>
          <w:szCs w:val="28"/>
        </w:rPr>
        <w:t>3.</w:t>
      </w:r>
      <w:r w:rsidR="005D7A1E" w:rsidRPr="00C44E21">
        <w:rPr>
          <w:rFonts w:ascii="Arial" w:hAnsi="Arial" w:cs="Arial"/>
          <w:b/>
          <w:bCs/>
          <w:color w:val="auto"/>
          <w:sz w:val="28"/>
          <w:szCs w:val="28"/>
        </w:rPr>
        <w:t>1</w:t>
      </w:r>
      <w:r w:rsidRPr="00C44E21">
        <w:rPr>
          <w:rFonts w:ascii="Arial" w:hAnsi="Arial" w:cs="Arial"/>
          <w:b/>
          <w:bCs/>
          <w:color w:val="auto"/>
          <w:sz w:val="28"/>
          <w:szCs w:val="28"/>
        </w:rPr>
        <w:t xml:space="preserve"> –</w:t>
      </w:r>
      <w:r w:rsidR="0021364B" w:rsidRPr="00C44E21">
        <w:rPr>
          <w:rFonts w:ascii="Arial" w:hAnsi="Arial" w:cs="Arial"/>
          <w:b/>
          <w:bCs/>
          <w:color w:val="auto"/>
          <w:sz w:val="28"/>
          <w:szCs w:val="28"/>
        </w:rPr>
        <w:t xml:space="preserve"> </w:t>
      </w:r>
      <w:r w:rsidRPr="00C44E21">
        <w:rPr>
          <w:rFonts w:ascii="Arial" w:hAnsi="Arial" w:cs="Arial"/>
          <w:b/>
          <w:bCs/>
          <w:color w:val="auto"/>
          <w:sz w:val="28"/>
          <w:szCs w:val="28"/>
        </w:rPr>
        <w:t>Introduction</w:t>
      </w:r>
      <w:bookmarkEnd w:id="14"/>
      <w:r w:rsidRPr="00C44E21">
        <w:rPr>
          <w:rFonts w:ascii="Arial" w:hAnsi="Arial" w:cs="Arial"/>
          <w:b/>
          <w:bCs/>
          <w:color w:val="auto"/>
          <w:sz w:val="28"/>
          <w:szCs w:val="28"/>
        </w:rPr>
        <w:t xml:space="preserve"> </w:t>
      </w:r>
    </w:p>
    <w:p w14:paraId="6CBC7EFF" w14:textId="5B008B91" w:rsidR="003A66FD" w:rsidRPr="00C44E21" w:rsidRDefault="001A3AD5" w:rsidP="009173A1">
      <w:pPr>
        <w:rPr>
          <w:rFonts w:ascii="Arial" w:hAnsi="Arial" w:cs="Arial"/>
          <w:sz w:val="24"/>
          <w:szCs w:val="26"/>
        </w:rPr>
      </w:pPr>
      <w:r w:rsidRPr="00C44E21">
        <w:rPr>
          <w:rFonts w:ascii="Arial" w:hAnsi="Arial" w:cs="Arial"/>
        </w:rPr>
        <w:t xml:space="preserve">This chapter identifies the method to be applied in this dissertation. The research takes the desk-based systematic literature review approach to explore barriers to accessing substance abuse treatment services among adults in the United Kingdom. The academic methodology poster that was created in the course of previous research offered a brief visual preview of the research design. The current chapter, however, builds on the above summary by describing each phase of the research process in more detail. The chapter explains the search strategy applied in locating the relevant literature, the databases searched, and the methods applied to assess the reliability of the sources. It also gives the inclusion and exclusion criteria that were used in the selection process. Lastly, the chapter describes the process of thematic coding that was applied to analyse the literature and create themes that are discussed in Chapter 4. </w:t>
      </w:r>
    </w:p>
    <w:p w14:paraId="644CE1D2" w14:textId="21AD45C2" w:rsidR="009E5B14" w:rsidRPr="00C44E21" w:rsidRDefault="00292A36" w:rsidP="00A14EA8">
      <w:pPr>
        <w:pStyle w:val="Heading2"/>
        <w:rPr>
          <w:rFonts w:ascii="Arial" w:hAnsi="Arial" w:cs="Arial"/>
          <w:b/>
          <w:bCs/>
          <w:sz w:val="28"/>
          <w:szCs w:val="28"/>
        </w:rPr>
      </w:pPr>
      <w:bookmarkStart w:id="15" w:name="_Toc225485244"/>
      <w:r w:rsidRPr="00C44E21">
        <w:rPr>
          <w:rFonts w:ascii="Arial" w:hAnsi="Arial" w:cs="Arial"/>
          <w:b/>
          <w:bCs/>
          <w:color w:val="auto"/>
          <w:sz w:val="28"/>
          <w:szCs w:val="28"/>
        </w:rPr>
        <w:t>3.</w:t>
      </w:r>
      <w:r w:rsidR="00E40B0D" w:rsidRPr="00C44E21">
        <w:rPr>
          <w:rFonts w:ascii="Arial" w:hAnsi="Arial" w:cs="Arial"/>
          <w:b/>
          <w:bCs/>
          <w:color w:val="auto"/>
          <w:sz w:val="28"/>
          <w:szCs w:val="28"/>
        </w:rPr>
        <w:t>2</w:t>
      </w:r>
      <w:r w:rsidRPr="00C44E21">
        <w:rPr>
          <w:rFonts w:ascii="Arial" w:hAnsi="Arial" w:cs="Arial"/>
          <w:b/>
          <w:bCs/>
          <w:color w:val="auto"/>
          <w:sz w:val="28"/>
          <w:szCs w:val="28"/>
        </w:rPr>
        <w:t xml:space="preserve"> – Search Strategy</w:t>
      </w:r>
      <w:bookmarkEnd w:id="15"/>
      <w:r w:rsidRPr="00C44E21">
        <w:rPr>
          <w:rFonts w:ascii="Arial" w:hAnsi="Arial" w:cs="Arial"/>
          <w:b/>
          <w:bCs/>
          <w:sz w:val="28"/>
          <w:szCs w:val="28"/>
        </w:rPr>
        <w:t xml:space="preserve">  </w:t>
      </w:r>
    </w:p>
    <w:p w14:paraId="2B5C3282" w14:textId="728271DE" w:rsidR="005B3EDE" w:rsidRPr="00C44E21" w:rsidRDefault="003762F8" w:rsidP="009173A1">
      <w:pPr>
        <w:rPr>
          <w:rFonts w:ascii="Arial" w:hAnsi="Arial" w:cs="Arial"/>
        </w:rPr>
      </w:pPr>
      <w:r w:rsidRPr="00C44E21">
        <w:rPr>
          <w:rFonts w:ascii="Arial" w:hAnsi="Arial" w:cs="Arial"/>
        </w:rPr>
        <w:t>The search plan was designed on the basis of the most important concepts that the research title and objectives include. The keywords were determined to represent the key elements of the research subject. The key search terms were substance abuse, drug misuse, substance use disorder, barriers to treatment, barriers to accessing treatment, adult treatment services and the United Kingdom. Besides these keywords, there were also other synonyms that were related to the search and broadened it. These were such as addiction treatment, accessibility of a service, and barriers to healthcare. Search terms were combined using Boolean operators. Search terms were then narrowed (AND), and then it was connected to other terms (such as “substance abuse AND treatment barriers AND UK”) and broadened (OR) with other terms (Grewal, Kataria and Dhawan, 2016). This organised process contributed to narrowing down search results, and relevant academic literature was retrieved.</w:t>
      </w:r>
    </w:p>
    <w:p w14:paraId="57AFDE7A" w14:textId="0E53E7E4" w:rsidR="00B575E2" w:rsidRPr="00C44E21" w:rsidRDefault="002941C8" w:rsidP="00A14EA8">
      <w:pPr>
        <w:pStyle w:val="Heading2"/>
        <w:rPr>
          <w:rFonts w:ascii="Arial" w:hAnsi="Arial" w:cs="Arial"/>
          <w:b/>
          <w:bCs/>
          <w:color w:val="auto"/>
          <w:sz w:val="28"/>
          <w:szCs w:val="28"/>
        </w:rPr>
      </w:pPr>
      <w:bookmarkStart w:id="16" w:name="_Toc225485245"/>
      <w:r w:rsidRPr="00C44E21">
        <w:rPr>
          <w:rFonts w:ascii="Arial" w:hAnsi="Arial" w:cs="Arial"/>
          <w:b/>
          <w:bCs/>
          <w:color w:val="auto"/>
          <w:sz w:val="28"/>
          <w:szCs w:val="28"/>
        </w:rPr>
        <w:t xml:space="preserve">3.3 </w:t>
      </w:r>
      <w:r w:rsidR="00292A36" w:rsidRPr="00C44E21">
        <w:rPr>
          <w:rFonts w:ascii="Arial" w:hAnsi="Arial" w:cs="Arial"/>
          <w:b/>
          <w:bCs/>
          <w:color w:val="auto"/>
          <w:sz w:val="28"/>
          <w:szCs w:val="28"/>
        </w:rPr>
        <w:t>– Searching for Information</w:t>
      </w:r>
      <w:bookmarkEnd w:id="16"/>
      <w:r w:rsidR="00292A36" w:rsidRPr="00C44E21">
        <w:rPr>
          <w:rFonts w:ascii="Arial" w:hAnsi="Arial" w:cs="Arial"/>
          <w:b/>
          <w:bCs/>
          <w:color w:val="auto"/>
          <w:sz w:val="28"/>
          <w:szCs w:val="28"/>
        </w:rPr>
        <w:t xml:space="preserve"> </w:t>
      </w:r>
    </w:p>
    <w:p w14:paraId="61D3A4F1" w14:textId="575D4B08" w:rsidR="00B15BC6" w:rsidRPr="00C44E21" w:rsidRDefault="00B15BC6" w:rsidP="009173A1">
      <w:pPr>
        <w:rPr>
          <w:rFonts w:ascii="Arial" w:hAnsi="Arial" w:cs="Arial"/>
        </w:rPr>
      </w:pPr>
      <w:r w:rsidRPr="00C44E21">
        <w:rPr>
          <w:rFonts w:ascii="Arial" w:hAnsi="Arial" w:cs="Arial"/>
        </w:rPr>
        <w:t xml:space="preserve">Various academic databases with a good reputation were used to conduct the literature search. These were PubMed, CINAHL, Google Scholar and the digital library resources of the university. The choice of these databases is based on the fact that these databases have diverse collections of peer-reviewed journal articles, public health research, and policy reports associated with healthcare and social care issues. </w:t>
      </w:r>
    </w:p>
    <w:p w14:paraId="0F6BA0F9" w14:textId="77777777" w:rsidR="00B15BC6" w:rsidRPr="00C44E21" w:rsidRDefault="00B15BC6" w:rsidP="009173A1">
      <w:pPr>
        <w:rPr>
          <w:rFonts w:ascii="Arial" w:hAnsi="Arial" w:cs="Arial"/>
        </w:rPr>
      </w:pPr>
      <w:r w:rsidRPr="00C44E21">
        <w:rPr>
          <w:rFonts w:ascii="Arial" w:hAnsi="Arial" w:cs="Arial"/>
        </w:rPr>
        <w:t xml:space="preserve">The search was done using filters to make sure that only relevant and quality sources were identified. The primary filters were publication date, geographical relevance and type of document. Only articles published in 2020-2025 were used because they are the most recent ones that reflect the latest trends in substance misuse treatment and healthcare policy. Also, preference was given to peer-reviewed journal articles, government reports, and policy documents that specifically dealt with adult populations and the UK healthcare context. </w:t>
      </w:r>
    </w:p>
    <w:p w14:paraId="6F09D47B" w14:textId="2F0B27C1" w:rsidR="00B575E2" w:rsidRPr="00C44E21" w:rsidRDefault="00B15BC6" w:rsidP="009173A1">
      <w:pPr>
        <w:rPr>
          <w:rFonts w:ascii="Arial" w:hAnsi="Arial" w:cs="Arial"/>
        </w:rPr>
      </w:pPr>
      <w:r w:rsidRPr="00C44E21">
        <w:rPr>
          <w:rFonts w:ascii="Arial" w:hAnsi="Arial" w:cs="Arial"/>
        </w:rPr>
        <w:t xml:space="preserve">In the search process, the first searches yielded high results. Thus, the search terms were narrowed down to single-handedly target more specifically the treatment access and service barriers. The relevance was determined based on the abstracts, and subsequently, full articles were downloaded and analysed. A tracking table has also been designed to document the major specifics of every source, such as the author, the year of publication, the research subject matter, and the applicability to the research objectives. This procedure made the literature review systematic. </w:t>
      </w:r>
    </w:p>
    <w:p w14:paraId="7EA4623C" w14:textId="2C3E6537" w:rsidR="002941C8" w:rsidRPr="00C44E21" w:rsidRDefault="002941C8" w:rsidP="00A14EA8">
      <w:pPr>
        <w:pStyle w:val="Heading2"/>
        <w:rPr>
          <w:rFonts w:ascii="Arial" w:hAnsi="Arial" w:cs="Arial"/>
          <w:b/>
          <w:bCs/>
          <w:color w:val="auto"/>
          <w:sz w:val="28"/>
          <w:szCs w:val="28"/>
        </w:rPr>
      </w:pPr>
      <w:bookmarkStart w:id="17" w:name="_Toc225485246"/>
      <w:r w:rsidRPr="00C44E21">
        <w:rPr>
          <w:rFonts w:ascii="Arial" w:hAnsi="Arial" w:cs="Arial"/>
          <w:b/>
          <w:bCs/>
          <w:color w:val="auto"/>
          <w:sz w:val="28"/>
          <w:szCs w:val="28"/>
        </w:rPr>
        <w:t>3.</w:t>
      </w:r>
      <w:r w:rsidR="00972644" w:rsidRPr="00C44E21">
        <w:rPr>
          <w:rFonts w:ascii="Arial" w:hAnsi="Arial" w:cs="Arial"/>
          <w:b/>
          <w:bCs/>
          <w:color w:val="auto"/>
          <w:sz w:val="28"/>
          <w:szCs w:val="28"/>
        </w:rPr>
        <w:t>4</w:t>
      </w:r>
      <w:r w:rsidRPr="00C44E21">
        <w:rPr>
          <w:rFonts w:ascii="Arial" w:hAnsi="Arial" w:cs="Arial"/>
          <w:b/>
          <w:bCs/>
          <w:color w:val="auto"/>
          <w:sz w:val="28"/>
          <w:szCs w:val="28"/>
        </w:rPr>
        <w:t xml:space="preserve"> </w:t>
      </w:r>
      <w:r w:rsidR="00292A36" w:rsidRPr="00C44E21">
        <w:rPr>
          <w:rFonts w:ascii="Arial" w:hAnsi="Arial" w:cs="Arial"/>
          <w:b/>
          <w:bCs/>
          <w:color w:val="auto"/>
          <w:sz w:val="28"/>
          <w:szCs w:val="28"/>
        </w:rPr>
        <w:t>– Research Validation</w:t>
      </w:r>
      <w:bookmarkEnd w:id="17"/>
      <w:r w:rsidR="00292A36" w:rsidRPr="00C44E21">
        <w:rPr>
          <w:rFonts w:ascii="Arial" w:hAnsi="Arial" w:cs="Arial"/>
          <w:b/>
          <w:bCs/>
          <w:color w:val="auto"/>
          <w:sz w:val="28"/>
          <w:szCs w:val="28"/>
        </w:rPr>
        <w:t xml:space="preserve">  </w:t>
      </w:r>
    </w:p>
    <w:p w14:paraId="2A9CCE79" w14:textId="31CC1DEA" w:rsidR="003807A3" w:rsidRPr="00C44E21" w:rsidRDefault="003807A3" w:rsidP="009173A1">
      <w:pPr>
        <w:rPr>
          <w:rFonts w:ascii="Arial" w:hAnsi="Arial" w:cs="Arial"/>
          <w:color w:val="2F5496" w:themeColor="accent1" w:themeShade="BF"/>
        </w:rPr>
      </w:pPr>
      <w:r w:rsidRPr="00C44E21">
        <w:rPr>
          <w:rFonts w:ascii="Arial" w:hAnsi="Arial" w:cs="Arial"/>
        </w:rPr>
        <w:t xml:space="preserve">After identification of possible sources, a validation process was implemented in order to determine their relevance and reliability. Primary screening was done by skimming through the most important parts of each entry, and these were the title, abstract, introduction and conclusion. This procedure was suitable for identifying studies that specifically covered the issue of barriers to treatment or access. </w:t>
      </w:r>
    </w:p>
    <w:p w14:paraId="22A9D628" w14:textId="5525DAAC" w:rsidR="003807A3" w:rsidRPr="00C44E21" w:rsidRDefault="003807A3" w:rsidP="009173A1">
      <w:pPr>
        <w:rPr>
          <w:rFonts w:ascii="Arial" w:hAnsi="Arial" w:cs="Arial"/>
        </w:rPr>
      </w:pPr>
      <w:r w:rsidRPr="00C44E21">
        <w:rPr>
          <w:rFonts w:ascii="Arial" w:hAnsi="Arial" w:cs="Arial"/>
        </w:rPr>
        <w:t>The credibility of the sources was checked with the help of the CRAAP test that serves as a structured framework. The CRAAP test evaluates the sources in terms of Currency, Relevance, Authority, Accuracy, and Purpose. Currency implied that the study was up to date and represented the contemporary healthcare policy (Tomaszewski, 20</w:t>
      </w:r>
      <w:r w:rsidR="00822457">
        <w:rPr>
          <w:rFonts w:ascii="Arial" w:hAnsi="Arial" w:cs="Arial"/>
        </w:rPr>
        <w:t>2</w:t>
      </w:r>
      <w:r w:rsidRPr="00C44E21">
        <w:rPr>
          <w:rFonts w:ascii="Arial" w:hAnsi="Arial" w:cs="Arial"/>
        </w:rPr>
        <w:t>5). Relevance was established to make sure the study specifically dealt with the treatment of substance misuse or access to healthcare. The qualification of authors and the credibility of the publishing journal were issues that were examined by the authority (Muis, Denton and Dube, 2022). Accuracy was used to test the evidence base applied in the article, and Purpose was used to determine whether the source had any purpose of informing or advancing biased views.</w:t>
      </w:r>
    </w:p>
    <w:p w14:paraId="1C1CD00C" w14:textId="75B4583B" w:rsidR="00B575E2" w:rsidRPr="00DB5EFB" w:rsidRDefault="003807A3" w:rsidP="00134535">
      <w:pPr>
        <w:rPr>
          <w:rFonts w:ascii="Arial" w:hAnsi="Arial" w:cs="Arial"/>
        </w:rPr>
      </w:pPr>
      <w:r w:rsidRPr="00DB5EFB">
        <w:rPr>
          <w:rFonts w:ascii="Arial" w:hAnsi="Arial" w:cs="Arial"/>
        </w:rPr>
        <w:t>The sources that have fulfilled these criteria the most were given priority to include them in the analysis.</w:t>
      </w:r>
    </w:p>
    <w:p w14:paraId="1F4667A2" w14:textId="38F9928D" w:rsidR="002941C8" w:rsidRPr="00C44E21" w:rsidRDefault="002941C8" w:rsidP="00A14EA8">
      <w:pPr>
        <w:pStyle w:val="Heading2"/>
        <w:rPr>
          <w:rFonts w:ascii="Arial" w:hAnsi="Arial" w:cs="Arial"/>
          <w:b/>
          <w:bCs/>
          <w:color w:val="auto"/>
          <w:sz w:val="28"/>
          <w:szCs w:val="28"/>
        </w:rPr>
      </w:pPr>
      <w:bookmarkStart w:id="18" w:name="_Toc225485247"/>
      <w:r w:rsidRPr="00C44E21">
        <w:rPr>
          <w:rStyle w:val="Heading2Char"/>
          <w:rFonts w:ascii="Arial" w:hAnsi="Arial" w:cs="Arial"/>
          <w:b/>
          <w:bCs/>
          <w:color w:val="auto"/>
          <w:sz w:val="28"/>
          <w:szCs w:val="28"/>
        </w:rPr>
        <w:t>3.</w:t>
      </w:r>
      <w:r w:rsidR="00972644" w:rsidRPr="00C44E21">
        <w:rPr>
          <w:rStyle w:val="Heading2Char"/>
          <w:rFonts w:ascii="Arial" w:hAnsi="Arial" w:cs="Arial"/>
          <w:b/>
          <w:bCs/>
          <w:color w:val="auto"/>
          <w:sz w:val="28"/>
          <w:szCs w:val="28"/>
        </w:rPr>
        <w:t>5</w:t>
      </w:r>
      <w:r w:rsidRPr="00C44E21">
        <w:rPr>
          <w:rStyle w:val="Heading2Char"/>
          <w:rFonts w:ascii="Arial" w:hAnsi="Arial" w:cs="Arial"/>
          <w:b/>
          <w:bCs/>
          <w:color w:val="auto"/>
          <w:sz w:val="28"/>
          <w:szCs w:val="28"/>
        </w:rPr>
        <w:t xml:space="preserve"> </w:t>
      </w:r>
      <w:r w:rsidR="00292A36" w:rsidRPr="00C44E21">
        <w:rPr>
          <w:rStyle w:val="Heading2Char"/>
          <w:rFonts w:ascii="Arial" w:hAnsi="Arial" w:cs="Arial"/>
          <w:b/>
          <w:bCs/>
          <w:color w:val="auto"/>
          <w:sz w:val="28"/>
          <w:szCs w:val="28"/>
        </w:rPr>
        <w:t>- Inclusion and Exclusion Criteria</w:t>
      </w:r>
      <w:bookmarkEnd w:id="18"/>
      <w:r w:rsidR="00292A36" w:rsidRPr="00C44E21">
        <w:rPr>
          <w:rStyle w:val="Heading2Char"/>
          <w:rFonts w:ascii="Arial" w:hAnsi="Arial" w:cs="Arial"/>
          <w:b/>
          <w:bCs/>
          <w:color w:val="auto"/>
          <w:sz w:val="28"/>
          <w:szCs w:val="28"/>
        </w:rPr>
        <w:t xml:space="preserve"> </w:t>
      </w:r>
      <w:r w:rsidR="00292A36" w:rsidRPr="00C44E21">
        <w:rPr>
          <w:rFonts w:ascii="Arial" w:hAnsi="Arial" w:cs="Arial"/>
          <w:b/>
          <w:bCs/>
          <w:color w:val="auto"/>
          <w:sz w:val="28"/>
          <w:szCs w:val="28"/>
        </w:rPr>
        <w:t xml:space="preserve"> </w:t>
      </w:r>
    </w:p>
    <w:p w14:paraId="38492924" w14:textId="72E2638C" w:rsidR="00703CF6" w:rsidRPr="00C44E21" w:rsidRDefault="00703CF6" w:rsidP="00134535">
      <w:pPr>
        <w:rPr>
          <w:rFonts w:ascii="Arial" w:hAnsi="Arial" w:cs="Arial"/>
        </w:rPr>
      </w:pPr>
      <w:r w:rsidRPr="00C44E21">
        <w:rPr>
          <w:rFonts w:ascii="Arial" w:hAnsi="Arial" w:cs="Arial"/>
        </w:rPr>
        <w:t>Clear inclusion and exclusion criteria were established to ensure the focus and quality of the literature review.</w:t>
      </w:r>
    </w:p>
    <w:p w14:paraId="69BC160E" w14:textId="77777777" w:rsidR="00703CF6" w:rsidRPr="00C44E21" w:rsidRDefault="00703CF6" w:rsidP="00134535">
      <w:pPr>
        <w:rPr>
          <w:rFonts w:ascii="Arial" w:hAnsi="Arial" w:cs="Arial"/>
        </w:rPr>
      </w:pPr>
      <w:r w:rsidRPr="00C44E21">
        <w:rPr>
          <w:rFonts w:ascii="Arial" w:hAnsi="Arial" w:cs="Arial"/>
        </w:rPr>
        <w:t>Inclusion criteria consisted of:</w:t>
      </w:r>
    </w:p>
    <w:p w14:paraId="6FA6F7F7" w14:textId="77777777" w:rsidR="00703CF6" w:rsidRPr="00C44E21" w:rsidRDefault="00703CF6" w:rsidP="00A14EA8">
      <w:pPr>
        <w:pStyle w:val="ListParagraph"/>
        <w:widowControl/>
        <w:numPr>
          <w:ilvl w:val="0"/>
          <w:numId w:val="1"/>
        </w:numPr>
        <w:autoSpaceDE/>
        <w:autoSpaceDN/>
        <w:spacing w:after="160" w:line="360" w:lineRule="auto"/>
        <w:contextualSpacing/>
        <w:jc w:val="both"/>
        <w:rPr>
          <w:rFonts w:ascii="Arial" w:hAnsi="Arial" w:cs="Arial"/>
        </w:rPr>
      </w:pPr>
      <w:r w:rsidRPr="00C44E21">
        <w:rPr>
          <w:rFonts w:ascii="Arial" w:hAnsi="Arial" w:cs="Arial"/>
        </w:rPr>
        <w:t>Peer-reviewed academic journal articles</w:t>
      </w:r>
    </w:p>
    <w:p w14:paraId="7383B99C" w14:textId="77777777" w:rsidR="00703CF6" w:rsidRPr="00C44E21" w:rsidRDefault="00703CF6" w:rsidP="00A14EA8">
      <w:pPr>
        <w:pStyle w:val="ListParagraph"/>
        <w:widowControl/>
        <w:numPr>
          <w:ilvl w:val="0"/>
          <w:numId w:val="1"/>
        </w:numPr>
        <w:autoSpaceDE/>
        <w:autoSpaceDN/>
        <w:spacing w:after="160" w:line="360" w:lineRule="auto"/>
        <w:contextualSpacing/>
        <w:jc w:val="both"/>
        <w:rPr>
          <w:rFonts w:ascii="Arial" w:hAnsi="Arial" w:cs="Arial"/>
        </w:rPr>
      </w:pPr>
      <w:r w:rsidRPr="00C44E21">
        <w:rPr>
          <w:rFonts w:ascii="Arial" w:hAnsi="Arial" w:cs="Arial"/>
        </w:rPr>
        <w:t>Government policy reports</w:t>
      </w:r>
    </w:p>
    <w:p w14:paraId="1F7491AE" w14:textId="77777777" w:rsidR="00703CF6" w:rsidRPr="00C44E21" w:rsidRDefault="00703CF6" w:rsidP="00A14EA8">
      <w:pPr>
        <w:pStyle w:val="ListParagraph"/>
        <w:widowControl/>
        <w:numPr>
          <w:ilvl w:val="0"/>
          <w:numId w:val="1"/>
        </w:numPr>
        <w:autoSpaceDE/>
        <w:autoSpaceDN/>
        <w:spacing w:after="160" w:line="360" w:lineRule="auto"/>
        <w:contextualSpacing/>
        <w:jc w:val="both"/>
        <w:rPr>
          <w:rFonts w:ascii="Arial" w:hAnsi="Arial" w:cs="Arial"/>
        </w:rPr>
      </w:pPr>
      <w:r w:rsidRPr="00C44E21">
        <w:rPr>
          <w:rFonts w:ascii="Arial" w:hAnsi="Arial" w:cs="Arial"/>
        </w:rPr>
        <w:t>Studies published between 2020 and 2025</w:t>
      </w:r>
    </w:p>
    <w:p w14:paraId="56058B5D" w14:textId="77777777" w:rsidR="00703CF6" w:rsidRPr="00C44E21" w:rsidRDefault="00703CF6" w:rsidP="00A14EA8">
      <w:pPr>
        <w:pStyle w:val="ListParagraph"/>
        <w:widowControl/>
        <w:numPr>
          <w:ilvl w:val="0"/>
          <w:numId w:val="1"/>
        </w:numPr>
        <w:autoSpaceDE/>
        <w:autoSpaceDN/>
        <w:spacing w:after="160" w:line="360" w:lineRule="auto"/>
        <w:contextualSpacing/>
        <w:jc w:val="both"/>
        <w:rPr>
          <w:rFonts w:ascii="Arial" w:hAnsi="Arial" w:cs="Arial"/>
        </w:rPr>
      </w:pPr>
      <w:r w:rsidRPr="00C44E21">
        <w:rPr>
          <w:rFonts w:ascii="Arial" w:hAnsi="Arial" w:cs="Arial"/>
        </w:rPr>
        <w:t>Research focusing on substance abuse treatment access among adults</w:t>
      </w:r>
    </w:p>
    <w:p w14:paraId="2DC04FBE" w14:textId="77777777" w:rsidR="00703CF6" w:rsidRPr="00C44E21" w:rsidRDefault="00703CF6" w:rsidP="00A14EA8">
      <w:pPr>
        <w:pStyle w:val="ListParagraph"/>
        <w:widowControl/>
        <w:numPr>
          <w:ilvl w:val="0"/>
          <w:numId w:val="1"/>
        </w:numPr>
        <w:autoSpaceDE/>
        <w:autoSpaceDN/>
        <w:spacing w:after="160" w:line="360" w:lineRule="auto"/>
        <w:contextualSpacing/>
        <w:jc w:val="both"/>
        <w:rPr>
          <w:rFonts w:ascii="Arial" w:hAnsi="Arial" w:cs="Arial"/>
        </w:rPr>
      </w:pPr>
      <w:r w:rsidRPr="00C44E21">
        <w:rPr>
          <w:rFonts w:ascii="Arial" w:hAnsi="Arial" w:cs="Arial"/>
        </w:rPr>
        <w:t>Studies examining the UK healthcare context</w:t>
      </w:r>
    </w:p>
    <w:p w14:paraId="45C00783" w14:textId="77777777" w:rsidR="00703CF6" w:rsidRPr="00C44E21" w:rsidRDefault="00703CF6" w:rsidP="00134535">
      <w:pPr>
        <w:rPr>
          <w:rFonts w:ascii="Arial" w:hAnsi="Arial" w:cs="Arial"/>
        </w:rPr>
      </w:pPr>
      <w:r w:rsidRPr="00C44E21">
        <w:rPr>
          <w:rFonts w:ascii="Arial" w:hAnsi="Arial" w:cs="Arial"/>
        </w:rPr>
        <w:t>Exclusion criteria consisted of:</w:t>
      </w:r>
    </w:p>
    <w:p w14:paraId="72ECFE1C" w14:textId="77777777" w:rsidR="00703CF6" w:rsidRPr="00C44E21" w:rsidRDefault="00703CF6" w:rsidP="00A14EA8">
      <w:pPr>
        <w:pStyle w:val="ListParagraph"/>
        <w:widowControl/>
        <w:numPr>
          <w:ilvl w:val="0"/>
          <w:numId w:val="2"/>
        </w:numPr>
        <w:autoSpaceDE/>
        <w:autoSpaceDN/>
        <w:spacing w:after="160" w:line="360" w:lineRule="auto"/>
        <w:contextualSpacing/>
        <w:jc w:val="both"/>
        <w:rPr>
          <w:rFonts w:ascii="Arial" w:hAnsi="Arial" w:cs="Arial"/>
        </w:rPr>
      </w:pPr>
      <w:r w:rsidRPr="00C44E21">
        <w:rPr>
          <w:rFonts w:ascii="Arial" w:hAnsi="Arial" w:cs="Arial"/>
        </w:rPr>
        <w:t>Non-academic sources, such as blogs or opinion articles</w:t>
      </w:r>
    </w:p>
    <w:p w14:paraId="08DD69FE" w14:textId="77777777" w:rsidR="00703CF6" w:rsidRPr="00C44E21" w:rsidRDefault="00703CF6" w:rsidP="00A14EA8">
      <w:pPr>
        <w:pStyle w:val="ListParagraph"/>
        <w:widowControl/>
        <w:numPr>
          <w:ilvl w:val="0"/>
          <w:numId w:val="2"/>
        </w:numPr>
        <w:autoSpaceDE/>
        <w:autoSpaceDN/>
        <w:spacing w:after="160" w:line="360" w:lineRule="auto"/>
        <w:contextualSpacing/>
        <w:jc w:val="both"/>
        <w:rPr>
          <w:rFonts w:ascii="Arial" w:hAnsi="Arial" w:cs="Arial"/>
        </w:rPr>
      </w:pPr>
      <w:r w:rsidRPr="00C44E21">
        <w:rPr>
          <w:rFonts w:ascii="Arial" w:hAnsi="Arial" w:cs="Arial"/>
        </w:rPr>
        <w:t>Studies published before 2020</w:t>
      </w:r>
    </w:p>
    <w:p w14:paraId="3137E574" w14:textId="77777777" w:rsidR="00703CF6" w:rsidRPr="00C44E21" w:rsidRDefault="00703CF6" w:rsidP="00A14EA8">
      <w:pPr>
        <w:pStyle w:val="ListParagraph"/>
        <w:widowControl/>
        <w:numPr>
          <w:ilvl w:val="0"/>
          <w:numId w:val="2"/>
        </w:numPr>
        <w:autoSpaceDE/>
        <w:autoSpaceDN/>
        <w:spacing w:after="160" w:line="360" w:lineRule="auto"/>
        <w:contextualSpacing/>
        <w:jc w:val="both"/>
        <w:rPr>
          <w:rFonts w:ascii="Arial" w:hAnsi="Arial" w:cs="Arial"/>
        </w:rPr>
      </w:pPr>
      <w:r w:rsidRPr="00C44E21">
        <w:rPr>
          <w:rFonts w:ascii="Arial" w:hAnsi="Arial" w:cs="Arial"/>
        </w:rPr>
        <w:t>Research focusing exclusively on adolescents or non-UK populations</w:t>
      </w:r>
    </w:p>
    <w:p w14:paraId="486A651D" w14:textId="77777777" w:rsidR="00703CF6" w:rsidRPr="00C44E21" w:rsidRDefault="00703CF6" w:rsidP="00A14EA8">
      <w:pPr>
        <w:pStyle w:val="ListParagraph"/>
        <w:widowControl/>
        <w:numPr>
          <w:ilvl w:val="0"/>
          <w:numId w:val="2"/>
        </w:numPr>
        <w:autoSpaceDE/>
        <w:autoSpaceDN/>
        <w:spacing w:after="160" w:line="360" w:lineRule="auto"/>
        <w:contextualSpacing/>
        <w:jc w:val="both"/>
        <w:rPr>
          <w:rFonts w:ascii="Arial" w:hAnsi="Arial" w:cs="Arial"/>
        </w:rPr>
      </w:pPr>
      <w:r w:rsidRPr="00C44E21">
        <w:rPr>
          <w:rFonts w:ascii="Arial" w:hAnsi="Arial" w:cs="Arial"/>
        </w:rPr>
        <w:t>Articles not written in English</w:t>
      </w:r>
    </w:p>
    <w:p w14:paraId="34B5D870" w14:textId="77777777" w:rsidR="00703CF6" w:rsidRPr="00C44E21" w:rsidRDefault="00703CF6" w:rsidP="00451B2C">
      <w:pPr>
        <w:contextualSpacing/>
        <w:rPr>
          <w:rFonts w:ascii="Arial" w:hAnsi="Arial" w:cs="Arial"/>
        </w:rPr>
      </w:pPr>
      <w:r w:rsidRPr="00C44E21">
        <w:rPr>
          <w:rFonts w:ascii="Arial" w:hAnsi="Arial" w:cs="Arial"/>
        </w:rPr>
        <w:t>These criteria ensured that the selected literature remained relevant to the research objectives and reflected current developments in treatment policy and practice.</w:t>
      </w:r>
    </w:p>
    <w:p w14:paraId="01A5598C" w14:textId="6CC30458" w:rsidR="0021364B" w:rsidRPr="00C44E21" w:rsidRDefault="002941C8" w:rsidP="00A14EA8">
      <w:pPr>
        <w:pStyle w:val="Heading2"/>
        <w:rPr>
          <w:rFonts w:ascii="Arial" w:hAnsi="Arial" w:cs="Arial"/>
          <w:b/>
          <w:bCs/>
          <w:color w:val="auto"/>
          <w:sz w:val="28"/>
          <w:szCs w:val="28"/>
        </w:rPr>
      </w:pPr>
      <w:bookmarkStart w:id="19" w:name="_Toc225485248"/>
      <w:r w:rsidRPr="00C44E21">
        <w:rPr>
          <w:rFonts w:ascii="Arial" w:hAnsi="Arial" w:cs="Arial"/>
          <w:b/>
          <w:bCs/>
          <w:color w:val="auto"/>
          <w:sz w:val="28"/>
          <w:szCs w:val="28"/>
        </w:rPr>
        <w:t>3.</w:t>
      </w:r>
      <w:r w:rsidR="00972644" w:rsidRPr="00C44E21">
        <w:rPr>
          <w:rFonts w:ascii="Arial" w:hAnsi="Arial" w:cs="Arial"/>
          <w:b/>
          <w:bCs/>
          <w:color w:val="auto"/>
          <w:sz w:val="28"/>
          <w:szCs w:val="28"/>
        </w:rPr>
        <w:t>6</w:t>
      </w:r>
      <w:r w:rsidRPr="00C44E21">
        <w:rPr>
          <w:rFonts w:ascii="Arial" w:hAnsi="Arial" w:cs="Arial"/>
          <w:b/>
          <w:bCs/>
          <w:color w:val="auto"/>
          <w:sz w:val="28"/>
          <w:szCs w:val="28"/>
        </w:rPr>
        <w:t xml:space="preserve"> </w:t>
      </w:r>
      <w:r w:rsidR="00292A36" w:rsidRPr="00C44E21">
        <w:rPr>
          <w:rFonts w:ascii="Arial" w:hAnsi="Arial" w:cs="Arial"/>
          <w:b/>
          <w:bCs/>
          <w:color w:val="auto"/>
          <w:sz w:val="28"/>
          <w:szCs w:val="28"/>
        </w:rPr>
        <w:t>– Analysing Research</w:t>
      </w:r>
      <w:bookmarkEnd w:id="19"/>
      <w:r w:rsidR="00292A36" w:rsidRPr="00C44E21">
        <w:rPr>
          <w:rFonts w:ascii="Arial" w:hAnsi="Arial" w:cs="Arial"/>
          <w:b/>
          <w:bCs/>
          <w:color w:val="auto"/>
          <w:sz w:val="28"/>
          <w:szCs w:val="28"/>
        </w:rPr>
        <w:t xml:space="preserve">  </w:t>
      </w:r>
    </w:p>
    <w:p w14:paraId="3E35F082" w14:textId="77777777" w:rsidR="00B67A9E" w:rsidRPr="00C44E21" w:rsidRDefault="00B67A9E" w:rsidP="00451B2C">
      <w:pPr>
        <w:rPr>
          <w:rFonts w:ascii="Arial" w:hAnsi="Arial" w:cs="Arial"/>
        </w:rPr>
      </w:pPr>
      <w:r w:rsidRPr="00C44E21">
        <w:rPr>
          <w:rFonts w:ascii="Arial" w:hAnsi="Arial" w:cs="Arial"/>
        </w:rPr>
        <w:t xml:space="preserve">The literature that was selected was analysed using a thematic coding approach. Thematic analysis is a common method in qualitative research designs since it enables the researcher to establish patterns and occurrences of ideas in a number of materials. All the articles were read thoroughly, and the main aspects associated with barriers to treatment were identified. </w:t>
      </w:r>
    </w:p>
    <w:p w14:paraId="365870D6" w14:textId="77777777" w:rsidR="00B67A9E" w:rsidRPr="00C44E21" w:rsidRDefault="00B67A9E" w:rsidP="00451B2C">
      <w:pPr>
        <w:rPr>
          <w:rFonts w:ascii="Arial" w:hAnsi="Arial" w:cs="Arial"/>
        </w:rPr>
      </w:pPr>
      <w:r w:rsidRPr="00C44E21">
        <w:rPr>
          <w:rFonts w:ascii="Arial" w:hAnsi="Arial" w:cs="Arial"/>
        </w:rPr>
        <w:t xml:space="preserve">First labels were given to recurring concepts during the first stage of coding. They included among them stigma, service access, socioeconomic disparity, retention of treatment and barriers to the healthcare system (Naeem et al., 2023). These primitive codes were then clustered into wider groups depending on the similarity between concepts. </w:t>
      </w:r>
    </w:p>
    <w:p w14:paraId="79ED91C3" w14:textId="77777777" w:rsidR="00B67A9E" w:rsidRPr="00C44E21" w:rsidRDefault="00B67A9E" w:rsidP="00451B2C">
      <w:pPr>
        <w:rPr>
          <w:rFonts w:ascii="Arial" w:hAnsi="Arial" w:cs="Arial"/>
        </w:rPr>
      </w:pPr>
      <w:r w:rsidRPr="00C44E21">
        <w:rPr>
          <w:rFonts w:ascii="Arial" w:hAnsi="Arial" w:cs="Arial"/>
        </w:rPr>
        <w:t xml:space="preserve">Out of this process, three key themes of the literature were born. These were themes of stigma and social attitudes towards substance use, socioeconomic and structural inequalities related to access to treatment, and systemic barriers in healthcare services. These themes served as the basis of the findings and discussion in Chapter 4.  The coding process was organised with the help of spreadsheets and colour-coded notes, so that the themes would be well connected with the aims of the research. </w:t>
      </w:r>
    </w:p>
    <w:p w14:paraId="34D844F4" w14:textId="2F33DB7A" w:rsidR="00B01396" w:rsidRPr="00C44E21" w:rsidRDefault="00972644" w:rsidP="00A14EA8">
      <w:pPr>
        <w:pStyle w:val="Heading2"/>
        <w:rPr>
          <w:rFonts w:ascii="Arial" w:hAnsi="Arial" w:cs="Arial"/>
          <w:b/>
          <w:bCs/>
          <w:color w:val="auto"/>
          <w:sz w:val="28"/>
          <w:szCs w:val="28"/>
        </w:rPr>
      </w:pPr>
      <w:bookmarkStart w:id="20" w:name="_Toc225485249"/>
      <w:r w:rsidRPr="00C44E21">
        <w:rPr>
          <w:rFonts w:ascii="Arial" w:hAnsi="Arial" w:cs="Arial"/>
          <w:b/>
          <w:bCs/>
          <w:color w:val="auto"/>
          <w:sz w:val="28"/>
          <w:szCs w:val="28"/>
        </w:rPr>
        <w:t xml:space="preserve">3.7 </w:t>
      </w:r>
      <w:r w:rsidR="00292A36" w:rsidRPr="00C44E21">
        <w:rPr>
          <w:rFonts w:ascii="Arial" w:hAnsi="Arial" w:cs="Arial"/>
          <w:b/>
          <w:bCs/>
          <w:color w:val="auto"/>
          <w:sz w:val="28"/>
          <w:szCs w:val="28"/>
        </w:rPr>
        <w:t>– Ethical Considerations</w:t>
      </w:r>
      <w:bookmarkEnd w:id="20"/>
      <w:r w:rsidR="00292A36" w:rsidRPr="00C44E21">
        <w:rPr>
          <w:rFonts w:ascii="Arial" w:hAnsi="Arial" w:cs="Arial"/>
          <w:b/>
          <w:bCs/>
          <w:color w:val="auto"/>
          <w:sz w:val="28"/>
          <w:szCs w:val="28"/>
        </w:rPr>
        <w:t xml:space="preserve">  </w:t>
      </w:r>
    </w:p>
    <w:p w14:paraId="75998B77" w14:textId="6314948D" w:rsidR="00C17A49" w:rsidRPr="00C44E21" w:rsidRDefault="009F5D09" w:rsidP="00451B2C">
      <w:pPr>
        <w:rPr>
          <w:rFonts w:ascii="Arial" w:hAnsi="Arial" w:cs="Arial"/>
        </w:rPr>
      </w:pPr>
      <w:r w:rsidRPr="00C44E21">
        <w:rPr>
          <w:rFonts w:ascii="Arial" w:hAnsi="Arial" w:cs="Arial"/>
        </w:rPr>
        <w:t xml:space="preserve">In this research, secondary research was used; that is, no primary data was gathered using human subjects. This led to the fact that formal ethical approval was not needed. However, there were ethical research practices that were observed in the study.  All the sources were cited properly with the use of the Harvard referencing style, which guaranteed academic integrity. Caution was observed in the presentation of the results of both studies without bias or distortion (Scheytt and Pfluger, 2024). The study also did not plagiarise but paraphrased ideas and cited the source of all the information that was obtained in the literature.  The research process was also emphasised on transparency. The search strategy, inclusion criteria and analytical procedures were properly recorded in a way that the research process would be comprehended and replicated in case of necessity. </w:t>
      </w:r>
    </w:p>
    <w:p w14:paraId="7F51675F" w14:textId="2AE06180" w:rsidR="00292A36" w:rsidRPr="00C44E21" w:rsidRDefault="00E325CF" w:rsidP="00A14EA8">
      <w:pPr>
        <w:pStyle w:val="Heading2"/>
        <w:rPr>
          <w:rFonts w:ascii="Arial" w:hAnsi="Arial" w:cs="Arial"/>
          <w:b/>
          <w:bCs/>
          <w:color w:val="auto"/>
          <w:sz w:val="28"/>
          <w:szCs w:val="28"/>
        </w:rPr>
      </w:pPr>
      <w:bookmarkStart w:id="21" w:name="_Toc225485250"/>
      <w:r w:rsidRPr="00C44E21">
        <w:rPr>
          <w:rFonts w:ascii="Arial" w:hAnsi="Arial" w:cs="Arial"/>
          <w:b/>
          <w:bCs/>
          <w:color w:val="auto"/>
          <w:sz w:val="28"/>
          <w:szCs w:val="28"/>
        </w:rPr>
        <w:t xml:space="preserve">3.8 </w:t>
      </w:r>
      <w:r w:rsidR="00292A36" w:rsidRPr="00C44E21">
        <w:rPr>
          <w:rFonts w:ascii="Arial" w:hAnsi="Arial" w:cs="Arial"/>
          <w:b/>
          <w:bCs/>
          <w:color w:val="auto"/>
          <w:sz w:val="28"/>
          <w:szCs w:val="28"/>
        </w:rPr>
        <w:t>– Chapter Conclusion</w:t>
      </w:r>
      <w:bookmarkEnd w:id="21"/>
      <w:r w:rsidR="00292A36" w:rsidRPr="00C44E21">
        <w:rPr>
          <w:rFonts w:ascii="Arial" w:hAnsi="Arial" w:cs="Arial"/>
          <w:b/>
          <w:bCs/>
          <w:color w:val="auto"/>
          <w:sz w:val="28"/>
          <w:szCs w:val="28"/>
        </w:rPr>
        <w:t xml:space="preserve"> </w:t>
      </w:r>
    </w:p>
    <w:p w14:paraId="5CCE2E63" w14:textId="77777777" w:rsidR="00F307F3" w:rsidRPr="00C44E21" w:rsidRDefault="00F307F3" w:rsidP="00451B2C">
      <w:pPr>
        <w:rPr>
          <w:rFonts w:ascii="Arial" w:hAnsi="Arial" w:cs="Arial"/>
        </w:rPr>
      </w:pPr>
      <w:r w:rsidRPr="00C44E21">
        <w:rPr>
          <w:rFonts w:ascii="Arial" w:hAnsi="Arial" w:cs="Arial"/>
        </w:rPr>
        <w:t xml:space="preserve">The method applied in carrying out the literature review has been described in this chapter. The chapter described the method of identification of the relevant academic sources based on a systematic search plan using the recognised databases. It also presented the steps followed to determine the credibility of the source based on the CRAAP test and explained the inclusion and exclusion criteria that would be used in the selection process. </w:t>
      </w:r>
    </w:p>
    <w:p w14:paraId="6CD662F4" w14:textId="77777777" w:rsidR="00F307F3" w:rsidRPr="00C44E21" w:rsidRDefault="00F307F3" w:rsidP="00451B2C">
      <w:pPr>
        <w:rPr>
          <w:rFonts w:ascii="Arial" w:hAnsi="Arial" w:cs="Arial"/>
        </w:rPr>
      </w:pPr>
      <w:r w:rsidRPr="00C44E21">
        <w:rPr>
          <w:rFonts w:ascii="Arial" w:hAnsi="Arial" w:cs="Arial"/>
        </w:rPr>
        <w:t xml:space="preserve">In addition, the chapter described how thematic coding was applied in order to analyse the literature and come up with recurrent patterns regarding treatment barriers. These analytical processes formed the basis of the findings in the second chapter. </w:t>
      </w:r>
    </w:p>
    <w:p w14:paraId="779F266B" w14:textId="77777777" w:rsidR="00F307F3" w:rsidRPr="00C44E21" w:rsidRDefault="00F307F3" w:rsidP="00451B2C">
      <w:pPr>
        <w:rPr>
          <w:rFonts w:ascii="Arial" w:hAnsi="Arial" w:cs="Arial"/>
        </w:rPr>
      </w:pPr>
      <w:r w:rsidRPr="00C44E21">
        <w:rPr>
          <w:rFonts w:ascii="Arial" w:hAnsi="Arial" w:cs="Arial"/>
        </w:rPr>
        <w:t xml:space="preserve">The findings of the thematic analysis will be introduced in Chapter 4, and the key obstacles will be critically discussed in terms of the barriers to accessing substance abuse treatment services in the UK. </w:t>
      </w:r>
    </w:p>
    <w:p w14:paraId="7840C0BC" w14:textId="77777777" w:rsidR="0049055E" w:rsidRDefault="0049055E" w:rsidP="00A14EA8">
      <w:pPr>
        <w:jc w:val="left"/>
        <w:rPr>
          <w:rFonts w:ascii="Arial" w:eastAsia="Calibri Light" w:hAnsi="Arial" w:cs="Arial"/>
          <w:b/>
          <w:kern w:val="0"/>
          <w:sz w:val="32"/>
          <w:szCs w:val="32"/>
          <w:lang w:eastAsia="en-GB" w:bidi="en-GB"/>
          <w14:ligatures w14:val="none"/>
        </w:rPr>
      </w:pPr>
      <w:bookmarkStart w:id="22" w:name="_Toc225485251"/>
      <w:r>
        <w:rPr>
          <w:rFonts w:cs="Arial"/>
        </w:rPr>
        <w:br w:type="page"/>
      </w:r>
    </w:p>
    <w:p w14:paraId="3E27A013" w14:textId="672EE41B" w:rsidR="001C3AF6" w:rsidRPr="00C44E21" w:rsidRDefault="001C3AF6" w:rsidP="00A14EA8">
      <w:pPr>
        <w:pStyle w:val="Heading1"/>
        <w:spacing w:line="360" w:lineRule="auto"/>
        <w:ind w:left="0"/>
        <w:jc w:val="center"/>
        <w:rPr>
          <w:rFonts w:cs="Arial"/>
        </w:rPr>
      </w:pPr>
      <w:r w:rsidRPr="00C44E21">
        <w:rPr>
          <w:rFonts w:cs="Arial"/>
        </w:rPr>
        <w:t>C</w:t>
      </w:r>
      <w:r w:rsidR="00636D9A" w:rsidRPr="00C44E21">
        <w:rPr>
          <w:rFonts w:cs="Arial"/>
        </w:rPr>
        <w:t>HAPTER</w:t>
      </w:r>
      <w:r w:rsidRPr="00C44E21">
        <w:rPr>
          <w:rFonts w:cs="Arial"/>
        </w:rPr>
        <w:t xml:space="preserve"> 4 – Findings and Discussion</w:t>
      </w:r>
      <w:bookmarkEnd w:id="22"/>
    </w:p>
    <w:p w14:paraId="0CB43921" w14:textId="0A957354" w:rsidR="001C3AF6" w:rsidRPr="00C44E21" w:rsidRDefault="001C3AF6" w:rsidP="00A14EA8">
      <w:pPr>
        <w:pStyle w:val="Heading2"/>
        <w:rPr>
          <w:rFonts w:ascii="Arial" w:hAnsi="Arial" w:cs="Arial"/>
          <w:b/>
          <w:bCs/>
          <w:sz w:val="28"/>
          <w:szCs w:val="28"/>
        </w:rPr>
      </w:pPr>
      <w:bookmarkStart w:id="23" w:name="_Toc225485252"/>
      <w:r w:rsidRPr="00C44E21">
        <w:rPr>
          <w:rFonts w:ascii="Arial" w:hAnsi="Arial" w:cs="Arial"/>
          <w:b/>
          <w:bCs/>
          <w:color w:val="000000" w:themeColor="text1"/>
          <w:sz w:val="28"/>
          <w:szCs w:val="28"/>
        </w:rPr>
        <w:t>4.1 –</w:t>
      </w:r>
      <w:r w:rsidR="00636D9A" w:rsidRPr="00C44E21">
        <w:rPr>
          <w:rFonts w:ascii="Arial" w:hAnsi="Arial" w:cs="Arial"/>
          <w:b/>
          <w:bCs/>
          <w:color w:val="000000" w:themeColor="text1"/>
          <w:sz w:val="28"/>
          <w:szCs w:val="28"/>
        </w:rPr>
        <w:t xml:space="preserve"> </w:t>
      </w:r>
      <w:r w:rsidRPr="00C44E21">
        <w:rPr>
          <w:rFonts w:ascii="Arial" w:hAnsi="Arial" w:cs="Arial"/>
          <w:b/>
          <w:bCs/>
          <w:color w:val="000000" w:themeColor="text1"/>
          <w:sz w:val="28"/>
          <w:szCs w:val="28"/>
        </w:rPr>
        <w:t>Introduction</w:t>
      </w:r>
      <w:bookmarkEnd w:id="23"/>
      <w:r w:rsidRPr="00C44E21">
        <w:rPr>
          <w:rFonts w:ascii="Arial" w:hAnsi="Arial" w:cs="Arial"/>
          <w:b/>
          <w:bCs/>
          <w:sz w:val="28"/>
          <w:szCs w:val="28"/>
        </w:rPr>
        <w:t xml:space="preserve"> </w:t>
      </w:r>
    </w:p>
    <w:p w14:paraId="5EDC439F" w14:textId="77777777" w:rsidR="00AF7B8C" w:rsidRPr="00C44E21" w:rsidRDefault="00AF7B8C" w:rsidP="00451B2C">
      <w:pPr>
        <w:rPr>
          <w:rFonts w:ascii="Arial" w:hAnsi="Arial" w:cs="Arial"/>
        </w:rPr>
      </w:pPr>
      <w:r w:rsidRPr="00C44E21">
        <w:rPr>
          <w:rFonts w:ascii="Arial" w:hAnsi="Arial" w:cs="Arial"/>
        </w:rPr>
        <w:t xml:space="preserve">This chapter provides the results of the literature review and discusses it concerning the research objectives. The chapter employs thematic analysis in order to distinguish important patterns in the chosen literature. These themes are the greatest obstacles influencing access to substance abuse treatment services among adults in the United Kingdom. </w:t>
      </w:r>
    </w:p>
    <w:p w14:paraId="046FA227" w14:textId="77805CF1" w:rsidR="001C3AF6" w:rsidRPr="00C44E21" w:rsidRDefault="00AF7B8C" w:rsidP="00451B2C">
      <w:pPr>
        <w:rPr>
          <w:rFonts w:ascii="Arial" w:hAnsi="Arial" w:cs="Arial"/>
        </w:rPr>
      </w:pPr>
      <w:r w:rsidRPr="00C44E21">
        <w:rPr>
          <w:rFonts w:ascii="Arial" w:hAnsi="Arial" w:cs="Arial"/>
        </w:rPr>
        <w:t>It is structured into three themes. The first theme explores stigma and social attitudes to substance use. The second theme is the theme of socioeconomic inequality and social determinants of health. The third theme examines structural obstacles in healthcare and treatment delivery. All themes are backed by evidence on the basis of pertinent scholarly literature and policy reports.</w:t>
      </w:r>
    </w:p>
    <w:p w14:paraId="49AC5888" w14:textId="127A8197" w:rsidR="001C3AF6" w:rsidRPr="00C44E21" w:rsidRDefault="001C3AF6" w:rsidP="00A14EA8">
      <w:pPr>
        <w:pStyle w:val="Heading2"/>
        <w:rPr>
          <w:rFonts w:ascii="Arial" w:hAnsi="Arial" w:cs="Arial"/>
          <w:b/>
          <w:bCs/>
          <w:sz w:val="28"/>
          <w:szCs w:val="28"/>
        </w:rPr>
      </w:pPr>
      <w:bookmarkStart w:id="24" w:name="_Toc225485253"/>
      <w:r w:rsidRPr="00C44E21">
        <w:rPr>
          <w:rFonts w:ascii="Arial" w:hAnsi="Arial" w:cs="Arial"/>
          <w:b/>
          <w:bCs/>
          <w:color w:val="000000" w:themeColor="text1"/>
          <w:sz w:val="28"/>
          <w:szCs w:val="28"/>
        </w:rPr>
        <w:t>4.2 – Thematic Analysis</w:t>
      </w:r>
      <w:bookmarkEnd w:id="24"/>
      <w:r w:rsidRPr="00C44E21">
        <w:rPr>
          <w:rFonts w:ascii="Arial" w:hAnsi="Arial" w:cs="Arial"/>
          <w:b/>
          <w:bCs/>
          <w:sz w:val="28"/>
          <w:szCs w:val="28"/>
        </w:rPr>
        <w:t xml:space="preserve">  </w:t>
      </w:r>
    </w:p>
    <w:p w14:paraId="774DD6EF" w14:textId="7F3369A2" w:rsidR="00F65BBD" w:rsidRPr="00C44E21" w:rsidRDefault="00F65BBD" w:rsidP="00451B2C">
      <w:pPr>
        <w:contextualSpacing/>
        <w:rPr>
          <w:rFonts w:ascii="Arial" w:hAnsi="Arial" w:cs="Arial"/>
        </w:rPr>
      </w:pPr>
      <w:r w:rsidRPr="00C44E21">
        <w:rPr>
          <w:rFonts w:ascii="Arial" w:hAnsi="Arial" w:cs="Arial"/>
        </w:rPr>
        <w:t>Thematic analysis is a qualitative analytical approach that is employed to draw patterns and recurring ideas in research data. As per Saunders et al.</w:t>
      </w:r>
      <w:r w:rsidR="00A72CBE">
        <w:rPr>
          <w:rFonts w:ascii="Arial" w:hAnsi="Arial" w:cs="Arial"/>
        </w:rPr>
        <w:t xml:space="preserve"> (</w:t>
      </w:r>
      <w:r w:rsidRPr="00C44E21">
        <w:rPr>
          <w:rFonts w:ascii="Arial" w:hAnsi="Arial" w:cs="Arial"/>
        </w:rPr>
        <w:t>2023</w:t>
      </w:r>
      <w:r w:rsidR="00A72CBE">
        <w:rPr>
          <w:rFonts w:ascii="Arial" w:hAnsi="Arial" w:cs="Arial"/>
        </w:rPr>
        <w:t>)</w:t>
      </w:r>
      <w:r w:rsidRPr="00C44E21">
        <w:rPr>
          <w:rFonts w:ascii="Arial" w:hAnsi="Arial" w:cs="Arial"/>
        </w:rPr>
        <w:t xml:space="preserve">, thematic analysis is a method of data review that is done systematically to help identify themes that are significant patterns in reference to a research question. Even though the technique is commonly applied to interview or observational data, it also works quite well in the analysis of patterns in academic literature. </w:t>
      </w:r>
    </w:p>
    <w:p w14:paraId="27409F48" w14:textId="77777777" w:rsidR="00F65BBD" w:rsidRPr="00C44E21" w:rsidRDefault="00F65BBD" w:rsidP="00451B2C">
      <w:pPr>
        <w:contextualSpacing/>
        <w:rPr>
          <w:rFonts w:ascii="Arial" w:hAnsi="Arial" w:cs="Arial"/>
        </w:rPr>
      </w:pPr>
      <w:r w:rsidRPr="00C44E21">
        <w:rPr>
          <w:rFonts w:ascii="Arial" w:hAnsi="Arial" w:cs="Arial"/>
        </w:rPr>
        <w:t xml:space="preserve">Thematic analysis was used on the journal articles and policy reports that were selected in this dissertation. All of the sources were reviewed thoroughly to find mentions of treatment barriers, healthcare disparities, and service accessibility (Ahmed et al., 2025). The first codes were developed throughout the process of reading, which consisted of stigma, financial hardship, service fragmentation, and treatment dropout. These codes were arranged into general categories after reading all the sources that had been selected based on a similarity of concepts. The process led to three dominant themes that were a constant occurrence throughout the literature. </w:t>
      </w:r>
    </w:p>
    <w:p w14:paraId="7A7014AE" w14:textId="1E4A663B" w:rsidR="00750B5B" w:rsidRPr="00C44E21" w:rsidRDefault="00F65BBD" w:rsidP="00451B2C">
      <w:pPr>
        <w:contextualSpacing/>
        <w:rPr>
          <w:rFonts w:ascii="Arial" w:hAnsi="Arial" w:cs="Arial"/>
        </w:rPr>
      </w:pPr>
      <w:r w:rsidRPr="00C44E21">
        <w:rPr>
          <w:rFonts w:ascii="Arial" w:hAnsi="Arial" w:cs="Arial"/>
        </w:rPr>
        <w:t xml:space="preserve">The themes are mostly influential in the UK situation with regard to access to treatment. Each of these themes is examined in detail below and critically analysed in terms of how these obstacles affect the capacity of people to access and stay involved in substance misuse treatment services. </w:t>
      </w:r>
    </w:p>
    <w:p w14:paraId="1E614ABD" w14:textId="766AAE28" w:rsidR="001C3AF6" w:rsidRPr="00C44E21" w:rsidRDefault="001C3AF6" w:rsidP="00A14EA8">
      <w:pPr>
        <w:pStyle w:val="Heading2"/>
        <w:rPr>
          <w:rFonts w:ascii="Arial" w:hAnsi="Arial" w:cs="Arial"/>
          <w:b/>
          <w:bCs/>
          <w:sz w:val="28"/>
          <w:szCs w:val="28"/>
        </w:rPr>
      </w:pPr>
      <w:bookmarkStart w:id="25" w:name="_Toc225485254"/>
      <w:r w:rsidRPr="00C44E21">
        <w:rPr>
          <w:rFonts w:ascii="Arial" w:hAnsi="Arial" w:cs="Arial"/>
          <w:b/>
          <w:bCs/>
          <w:color w:val="000000" w:themeColor="text1"/>
          <w:sz w:val="28"/>
          <w:szCs w:val="28"/>
        </w:rPr>
        <w:t>4.3 – Theme 1</w:t>
      </w:r>
      <w:r w:rsidR="009146C5" w:rsidRPr="00C44E21">
        <w:rPr>
          <w:rFonts w:ascii="Arial" w:hAnsi="Arial" w:cs="Arial"/>
          <w:b/>
          <w:bCs/>
          <w:color w:val="000000" w:themeColor="text1"/>
          <w:sz w:val="28"/>
          <w:szCs w:val="28"/>
        </w:rPr>
        <w:t>: Stigma and Social Attitudes to Substance Abuse</w:t>
      </w:r>
      <w:bookmarkEnd w:id="25"/>
    </w:p>
    <w:p w14:paraId="5AEBBBD5" w14:textId="77777777" w:rsidR="00FE4896" w:rsidRPr="00C44E21" w:rsidRDefault="00FE4896" w:rsidP="006F0927">
      <w:pPr>
        <w:pStyle w:val="Heading3"/>
        <w:rPr>
          <w:rFonts w:ascii="Arial" w:hAnsi="Arial" w:cs="Arial"/>
          <w:b/>
          <w:bCs/>
          <w:sz w:val="28"/>
          <w:szCs w:val="28"/>
        </w:rPr>
      </w:pPr>
      <w:bookmarkStart w:id="26" w:name="_Toc225485255"/>
      <w:r w:rsidRPr="00C44E21">
        <w:rPr>
          <w:rFonts w:ascii="Arial" w:hAnsi="Arial" w:cs="Arial"/>
          <w:b/>
          <w:bCs/>
          <w:color w:val="000000" w:themeColor="text1"/>
          <w:sz w:val="28"/>
          <w:szCs w:val="28"/>
        </w:rPr>
        <w:t>4.3.1 Understanding Stigma in Substance Abuse</w:t>
      </w:r>
      <w:bookmarkEnd w:id="26"/>
    </w:p>
    <w:p w14:paraId="2091B711" w14:textId="77777777" w:rsidR="00FE4896" w:rsidRPr="00C44E21" w:rsidRDefault="00FE4896" w:rsidP="00451B2C">
      <w:pPr>
        <w:contextualSpacing/>
        <w:rPr>
          <w:rFonts w:ascii="Arial" w:hAnsi="Arial" w:cs="Arial"/>
        </w:rPr>
      </w:pPr>
      <w:r w:rsidRPr="00C44E21">
        <w:rPr>
          <w:rFonts w:ascii="Arial" w:hAnsi="Arial" w:cs="Arial"/>
        </w:rPr>
        <w:t xml:space="preserve">Stigma is generally accepted as one of the most serious obstacles that impede access of people to substance abuse treatment services. Stigma is a negative social attitude, stereotypes, and discriminatory behaviour against socially undesirable individuals (McNeil, 2021). Moral judgment is often associated with stigma in substance misuse. Drug or alcohol abusers are generally regarded as careless, morally inept or individually responsible to their state. Such assumptions determine the way society views addiction and how people who are already addicted are treated. </w:t>
      </w:r>
    </w:p>
    <w:p w14:paraId="1128D51B" w14:textId="77777777" w:rsidR="00FE4896" w:rsidRPr="00C44E21" w:rsidRDefault="00FE4896" w:rsidP="00451B2C">
      <w:pPr>
        <w:contextualSpacing/>
        <w:rPr>
          <w:rFonts w:ascii="Arial" w:hAnsi="Arial" w:cs="Arial"/>
        </w:rPr>
      </w:pPr>
      <w:r w:rsidRPr="00C44E21">
        <w:rPr>
          <w:rFonts w:ascii="Arial" w:hAnsi="Arial" w:cs="Arial"/>
        </w:rPr>
        <w:t xml:space="preserve">Substance use disorders are now being viewed as multifaceted health issues that are biological, psychological, and social. Although this is known, negative stereotypes still exist in most societies. These stereotypes may affect both the general opinion and the practice in the institutions (El Hayek et al., 2024). Consequently, people who face addiction can face condemnation by the rest of society, medical personnel, and even relatives. These attitudes impose great psychological and social stigma that prevents people from seeking professional assistance. </w:t>
      </w:r>
    </w:p>
    <w:p w14:paraId="66841CB0" w14:textId="77777777" w:rsidR="00FE4896" w:rsidRPr="00C44E21" w:rsidRDefault="00FE4896" w:rsidP="00451B2C">
      <w:pPr>
        <w:contextualSpacing/>
        <w:rPr>
          <w:rFonts w:ascii="Arial" w:hAnsi="Arial" w:cs="Arial"/>
        </w:rPr>
      </w:pPr>
      <w:r w:rsidRPr="00C44E21">
        <w:rPr>
          <w:rFonts w:ascii="Arial" w:hAnsi="Arial" w:cs="Arial"/>
        </w:rPr>
        <w:t xml:space="preserve">Special attention should be given to the effects of stigma in the area of healthcare access. There can be treatment services, which can be offered to individuals with substance misuse. Nevertheless, the stigma status has the power to deter individuals from accessing these services (CDC, 2024). The fear of social judgment can also be a very effective deterrent. Patients can shun treatment due to not being willing to be branded as an addict or being closely linked with negative stereotypes of drug use. Therefore, stigma is both a social and a structural impediment to health care. </w:t>
      </w:r>
    </w:p>
    <w:p w14:paraId="754D6865" w14:textId="77777777" w:rsidR="00FE4896" w:rsidRPr="00C44E21" w:rsidRDefault="00FE4896" w:rsidP="006F0927">
      <w:pPr>
        <w:pStyle w:val="Heading3"/>
        <w:rPr>
          <w:rFonts w:ascii="Arial" w:hAnsi="Arial" w:cs="Arial"/>
          <w:b/>
          <w:bCs/>
          <w:sz w:val="22"/>
          <w:szCs w:val="22"/>
        </w:rPr>
      </w:pPr>
      <w:bookmarkStart w:id="27" w:name="_Toc225485256"/>
      <w:r w:rsidRPr="00C44E21">
        <w:rPr>
          <w:rFonts w:ascii="Arial" w:hAnsi="Arial" w:cs="Arial"/>
          <w:b/>
          <w:bCs/>
          <w:color w:val="2F5496" w:themeColor="accent1" w:themeShade="BF"/>
          <w:sz w:val="22"/>
          <w:szCs w:val="22"/>
        </w:rPr>
        <w:t>4.3.2 Social and Cultural Dimensions of Stigma</w:t>
      </w:r>
      <w:bookmarkEnd w:id="27"/>
      <w:r w:rsidRPr="00C44E21">
        <w:rPr>
          <w:rFonts w:ascii="Arial" w:hAnsi="Arial" w:cs="Arial"/>
          <w:b/>
          <w:bCs/>
          <w:sz w:val="22"/>
          <w:szCs w:val="22"/>
        </w:rPr>
        <w:t xml:space="preserve"> </w:t>
      </w:r>
    </w:p>
    <w:p w14:paraId="35AAF070" w14:textId="03369454" w:rsidR="00FE4896" w:rsidRPr="00C44E21" w:rsidRDefault="00FE4896" w:rsidP="00B550CF">
      <w:pPr>
        <w:contextualSpacing/>
        <w:rPr>
          <w:rFonts w:ascii="Arial" w:hAnsi="Arial" w:cs="Arial"/>
        </w:rPr>
      </w:pPr>
      <w:r w:rsidRPr="00C44E21">
        <w:rPr>
          <w:rFonts w:ascii="Arial" w:hAnsi="Arial" w:cs="Arial"/>
        </w:rPr>
        <w:t>Substance misuse is highly stigmatised based on the cultural norms and social values. Addiction used to be perceived in many societies as a moral failure and not a condition. These ideologies still affect the modern disposition towards drug taking and alcohol misuse. Stories of culture often focus on individual blame and self-discipline</w:t>
      </w:r>
      <w:r w:rsidR="00E363DA" w:rsidRPr="00C44E21">
        <w:rPr>
          <w:rFonts w:ascii="Arial" w:hAnsi="Arial" w:cs="Arial"/>
        </w:rPr>
        <w:t xml:space="preserve"> (McNeil, 2021)</w:t>
      </w:r>
      <w:r w:rsidRPr="00C44E21">
        <w:rPr>
          <w:rFonts w:ascii="Arial" w:hAnsi="Arial" w:cs="Arial"/>
        </w:rPr>
        <w:t xml:space="preserve">. Thus, addicts can be regarded as undisciplined or immoral. The media coverage is significant in supporting these societal views. The media tends to correlate drug use to crime, social unrest and a threat to the community. </w:t>
      </w:r>
    </w:p>
    <w:p w14:paraId="79D6DB5D" w14:textId="7940E2AC" w:rsidR="00FE4896" w:rsidRPr="00C44E21" w:rsidRDefault="00FE4896" w:rsidP="00B550CF">
      <w:pPr>
        <w:contextualSpacing/>
        <w:rPr>
          <w:rFonts w:ascii="Arial" w:hAnsi="Arial" w:cs="Arial"/>
        </w:rPr>
      </w:pPr>
      <w:r w:rsidRPr="00C44E21">
        <w:rPr>
          <w:rFonts w:ascii="Arial" w:hAnsi="Arial" w:cs="Arial"/>
        </w:rPr>
        <w:t>In television and films, the images of addicts are often represented as criminals or outcasts of society. Such images have the potential to shape the general population's perception of addiction and create a larger societal view of people who undergo substance misuse</w:t>
      </w:r>
      <w:r w:rsidR="00E363DA" w:rsidRPr="00C44E21">
        <w:rPr>
          <w:rFonts w:ascii="Arial" w:hAnsi="Arial" w:cs="Arial"/>
        </w:rPr>
        <w:t xml:space="preserve"> (Farhoudian et al., 2023)</w:t>
      </w:r>
      <w:r w:rsidRPr="00C44E21">
        <w:rPr>
          <w:rFonts w:ascii="Arial" w:hAnsi="Arial" w:cs="Arial"/>
        </w:rPr>
        <w:t xml:space="preserve">. This kind of presentation helps in building stereotypes that addicts exhibit deviant behaviour. When such stereotypes gain a large-scale acceptance, they help to create group social stigma. Such stigma affects the attitudes of the populations towards drug users and can impact the way the communities can act in the face of addiction problems. </w:t>
      </w:r>
    </w:p>
    <w:p w14:paraId="42AA8774" w14:textId="77777777" w:rsidR="00FE4896" w:rsidRPr="00C44E21" w:rsidRDefault="00FE4896" w:rsidP="00B550CF">
      <w:pPr>
        <w:contextualSpacing/>
        <w:rPr>
          <w:rFonts w:ascii="Arial" w:hAnsi="Arial" w:cs="Arial"/>
        </w:rPr>
      </w:pPr>
      <w:r w:rsidRPr="00C44E21">
        <w:rPr>
          <w:rFonts w:ascii="Arial" w:hAnsi="Arial" w:cs="Arial"/>
        </w:rPr>
        <w:t xml:space="preserve">The implications of these attitudes are high. In the perception of addiction as a moral failure, the state of substance misuse can be attributed to the blame of the people experiencing it. This accusation will demoralise the compassion and diminish the popularity of treatment programmes or harm reduction efforts. It may also make people not accept that they have substance misuse issues. Holland et al. (2023) believe that stigma in the societal discussion still influences the policy debate and healthcare interventions in substance misuse. The negative social attitudes towards the use of drugs tend to affect the development and provision of treatment services. Consequently, stigma will indirectly influence the availability of healthcare resources. </w:t>
      </w:r>
    </w:p>
    <w:p w14:paraId="231B52F8" w14:textId="77777777" w:rsidR="00FE4896" w:rsidRPr="00C44E21" w:rsidRDefault="00FE4896" w:rsidP="006F0927">
      <w:pPr>
        <w:pStyle w:val="Heading3"/>
        <w:rPr>
          <w:rFonts w:ascii="Arial" w:hAnsi="Arial" w:cs="Arial"/>
          <w:b/>
          <w:bCs/>
          <w:sz w:val="22"/>
          <w:szCs w:val="22"/>
        </w:rPr>
      </w:pPr>
      <w:bookmarkStart w:id="28" w:name="_Toc225485257"/>
      <w:r w:rsidRPr="00C44E21">
        <w:rPr>
          <w:rFonts w:ascii="Arial" w:hAnsi="Arial" w:cs="Arial"/>
          <w:b/>
          <w:bCs/>
          <w:color w:val="2F5496" w:themeColor="accent1" w:themeShade="BF"/>
          <w:sz w:val="22"/>
          <w:szCs w:val="22"/>
        </w:rPr>
        <w:t>4.3.3 Internalised Stigma and Psychological Barriers</w:t>
      </w:r>
      <w:bookmarkEnd w:id="28"/>
      <w:r w:rsidRPr="00C44E21">
        <w:rPr>
          <w:rFonts w:ascii="Arial" w:hAnsi="Arial" w:cs="Arial"/>
          <w:b/>
          <w:bCs/>
          <w:sz w:val="22"/>
          <w:szCs w:val="22"/>
        </w:rPr>
        <w:t xml:space="preserve"> </w:t>
      </w:r>
    </w:p>
    <w:p w14:paraId="6A4AC829" w14:textId="77777777" w:rsidR="00FE4896" w:rsidRPr="00C44E21" w:rsidRDefault="00FE4896" w:rsidP="00B550CF">
      <w:pPr>
        <w:contextualSpacing/>
        <w:rPr>
          <w:rFonts w:ascii="Arial" w:hAnsi="Arial" w:cs="Arial"/>
        </w:rPr>
      </w:pPr>
      <w:r w:rsidRPr="00C44E21">
        <w:rPr>
          <w:rFonts w:ascii="Arial" w:hAnsi="Arial" w:cs="Arial"/>
        </w:rPr>
        <w:t xml:space="preserve">Besides stigma in society, people who undergo substance abuse have internalised stigma. Internalised stigma is where a person adopts negative beliefs of society towards the condition they are in. They will start thinking that they are the cause of their addiction or that they are morally flawed. These ideologies can be very psychological (Whipple et al., 2024). Shame, guilt, and self-blame are feelings that are prevalent in the lives of persons with substance use disorders. These feelings decrease self-esteem and diminish confidence in recovery. As long as people are convinced that they will be judged or rejected by others, they might not want to disclose their substance use issues. This avoidance behaviour has a direct impact on access to treatment. </w:t>
      </w:r>
    </w:p>
    <w:p w14:paraId="51EDC574" w14:textId="77777777" w:rsidR="00FE4896" w:rsidRPr="00C44E21" w:rsidRDefault="00FE4896" w:rsidP="00B550CF">
      <w:pPr>
        <w:contextualSpacing/>
        <w:rPr>
          <w:rFonts w:ascii="Arial" w:hAnsi="Arial" w:cs="Arial"/>
        </w:rPr>
      </w:pPr>
      <w:r w:rsidRPr="00C44E21">
        <w:rPr>
          <w:rFonts w:ascii="Arial" w:hAnsi="Arial" w:cs="Arial"/>
        </w:rPr>
        <w:t xml:space="preserve">People can put off visiting a professional even when they realise that they require assistance. Treatment is, in most instances, sought when the misuse of substances is at an advanced stage. The treatment engagement may also be influenced by internalised stigma (Simha et al., 2021). The aspect of shame or embarrassment can also restrict the willingness of people to engage fully in therapy sessions or group discussions, even when they are put in treatment programmes. Therefore, stigma not only influences the entry of treatment but also could influence treatment outcomes. </w:t>
      </w:r>
    </w:p>
    <w:p w14:paraId="29BCD6F2" w14:textId="77777777" w:rsidR="00FE4896" w:rsidRPr="00C44E21" w:rsidRDefault="00FE4896" w:rsidP="00B550CF">
      <w:pPr>
        <w:contextualSpacing/>
        <w:rPr>
          <w:rFonts w:ascii="Arial" w:hAnsi="Arial" w:cs="Arial"/>
        </w:rPr>
      </w:pPr>
      <w:r w:rsidRPr="00C44E21">
        <w:rPr>
          <w:rFonts w:ascii="Arial" w:hAnsi="Arial" w:cs="Arial"/>
        </w:rPr>
        <w:t>Farhoudian et al. (2022) discovered that stigma was among the barriers to addiction treatment that were most commonly reported in numerous studies. A significant number of respondents stated that they opt out of treatment because they were afraid of being judged by medical workers or their families. This fact proves that stigma is both a social barrier and a psychological barrier.</w:t>
      </w:r>
    </w:p>
    <w:p w14:paraId="4C8ED9A8" w14:textId="77777777" w:rsidR="00FE4896" w:rsidRPr="00C44E21" w:rsidRDefault="00FE4896" w:rsidP="006F0927">
      <w:pPr>
        <w:pStyle w:val="Heading3"/>
        <w:rPr>
          <w:rFonts w:ascii="Arial" w:hAnsi="Arial" w:cs="Arial"/>
          <w:b/>
          <w:bCs/>
          <w:sz w:val="22"/>
          <w:szCs w:val="22"/>
        </w:rPr>
      </w:pPr>
      <w:bookmarkStart w:id="29" w:name="_Toc225485258"/>
      <w:r w:rsidRPr="00C44E21">
        <w:rPr>
          <w:rFonts w:ascii="Arial" w:hAnsi="Arial" w:cs="Arial"/>
          <w:b/>
          <w:bCs/>
          <w:color w:val="2F5496" w:themeColor="accent1" w:themeShade="BF"/>
          <w:sz w:val="22"/>
          <w:szCs w:val="22"/>
        </w:rPr>
        <w:t>4.3.4 Structural and Institutional Stigma</w:t>
      </w:r>
      <w:bookmarkEnd w:id="29"/>
    </w:p>
    <w:p w14:paraId="1F40D069" w14:textId="77777777" w:rsidR="00FE4896" w:rsidRPr="00C44E21" w:rsidRDefault="00FE4896" w:rsidP="00B550CF">
      <w:pPr>
        <w:rPr>
          <w:rFonts w:ascii="Arial" w:hAnsi="Arial" w:cs="Arial"/>
        </w:rPr>
      </w:pPr>
      <w:r w:rsidRPr="00C44E21">
        <w:rPr>
          <w:rFonts w:ascii="Arial" w:hAnsi="Arial" w:cs="Arial"/>
        </w:rPr>
        <w:t xml:space="preserve">There is also the institutional level of stigma. Structural stigma means those policies, institutional practices, and organisational behaviours that are disadvantageous to people with a condition or social identity. Structural stigma in healthcare systems can be expressed in the form of poor prioritisation of addiction treatment services or discrimination in service delivery (Khalid et al., 2021). Indicatively, substance users can be faced with negative attitudes by health care professionals. Addiction can be viewed as self-inflicted by some professionals or as not worthy of medical care. Such views may affect the quality of service given to addicted patients. </w:t>
      </w:r>
    </w:p>
    <w:p w14:paraId="1487FF79" w14:textId="77777777" w:rsidR="00FE4896" w:rsidRPr="00C44E21" w:rsidRDefault="00FE4896" w:rsidP="00B550CF">
      <w:pPr>
        <w:rPr>
          <w:rFonts w:ascii="Arial" w:hAnsi="Arial" w:cs="Arial"/>
        </w:rPr>
      </w:pPr>
      <w:r w:rsidRPr="00C44E21">
        <w:rPr>
          <w:rFonts w:ascii="Arial" w:hAnsi="Arial" w:cs="Arial"/>
        </w:rPr>
        <w:t xml:space="preserve">Availability of services may also be influenced by institutional stigma. Attitudes of society towards addiction are normally reflected in funding choices and policy priorities. With addiction being considered not as a health problem but as a criminal justice issue, treatment services can be less funded. Structural stigma may also not be limited to healthcare institutions (Gueta and Chen, 2021). Persons with substance use disorders can face discrimination in the housing market or employment. The landlords can deny them the right to rent to people who have a history of addiction. Employers might be reluctant to employ persons who reveal their historical substance abuse issues. </w:t>
      </w:r>
    </w:p>
    <w:p w14:paraId="406088B1" w14:textId="77777777" w:rsidR="00FE4896" w:rsidRPr="00C44E21" w:rsidRDefault="00FE4896" w:rsidP="00B550CF">
      <w:pPr>
        <w:rPr>
          <w:rFonts w:ascii="Arial" w:hAnsi="Arial" w:cs="Arial"/>
        </w:rPr>
      </w:pPr>
      <w:r w:rsidRPr="00C44E21">
        <w:rPr>
          <w:rFonts w:ascii="Arial" w:hAnsi="Arial" w:cs="Arial"/>
        </w:rPr>
        <w:t xml:space="preserve">These obstacles lead to social marginalisation and result in disadvantaged patterns. Whenever people are hindered in their access to employment and accommodation, they find it extremely hard to participate in recovery programmes. </w:t>
      </w:r>
    </w:p>
    <w:p w14:paraId="5268CFEE" w14:textId="77777777" w:rsidR="00FE4896" w:rsidRPr="00C44E21" w:rsidRDefault="00FE4896" w:rsidP="006F0927">
      <w:pPr>
        <w:pStyle w:val="Heading3"/>
        <w:rPr>
          <w:rFonts w:ascii="Arial" w:hAnsi="Arial" w:cs="Arial"/>
          <w:b/>
          <w:bCs/>
          <w:sz w:val="22"/>
          <w:szCs w:val="22"/>
        </w:rPr>
      </w:pPr>
      <w:bookmarkStart w:id="30" w:name="_Toc225485259"/>
      <w:r w:rsidRPr="00C44E21">
        <w:rPr>
          <w:rFonts w:ascii="Arial" w:hAnsi="Arial" w:cs="Arial"/>
          <w:b/>
          <w:bCs/>
          <w:color w:val="2F5496" w:themeColor="accent1" w:themeShade="BF"/>
          <w:sz w:val="22"/>
          <w:szCs w:val="22"/>
        </w:rPr>
        <w:t>4.3.5 Stigma among Vulnerable Populations</w:t>
      </w:r>
      <w:bookmarkEnd w:id="30"/>
    </w:p>
    <w:p w14:paraId="19FDD14D" w14:textId="77777777" w:rsidR="00FE4896" w:rsidRPr="00C44E21" w:rsidRDefault="00FE4896" w:rsidP="00B550CF">
      <w:pPr>
        <w:rPr>
          <w:rFonts w:ascii="Arial" w:hAnsi="Arial" w:cs="Arial"/>
        </w:rPr>
      </w:pPr>
      <w:r w:rsidRPr="00C44E21">
        <w:rPr>
          <w:rFonts w:ascii="Arial" w:hAnsi="Arial" w:cs="Arial"/>
        </w:rPr>
        <w:t xml:space="preserve">Stigmatisation effects tend to be exacerbated with vulnerable populations. Homeless people, such as, can be subjected to several types of social stigma at the same time. They can be stigmatised because of poverty, housing instability, mental illnesses, and substance abuse (Saastamoinen and Verho, 2020). Such overlapping stigmas have the potential to lower healthcare service access greatly. On the same note, members of minority ethnic groups might also face other obstacles of cultural stigma or discrimination in healthcare systems. </w:t>
      </w:r>
    </w:p>
    <w:p w14:paraId="395349C5" w14:textId="77777777" w:rsidR="00FE4896" w:rsidRPr="00C44E21" w:rsidRDefault="00FE4896" w:rsidP="00B550CF">
      <w:pPr>
        <w:rPr>
          <w:rFonts w:ascii="Arial" w:hAnsi="Arial" w:cs="Arial"/>
        </w:rPr>
      </w:pPr>
      <w:r w:rsidRPr="00C44E21">
        <w:rPr>
          <w:rFonts w:ascii="Arial" w:hAnsi="Arial" w:cs="Arial"/>
        </w:rPr>
        <w:t xml:space="preserve">The cultural attitudes to addiction might lead to a situation where people are not ready to get help because of the fear of shame in the family or the judgment of the community. There are also special types of stigma that women who are subjected to substance misuse encounter (Rizzo et al., 2022). Care giving expectation imposed in society can also make it even worse by judging women abusers more harshly. Mothers who are addicted may be afraid of losing their children if they are being treated. This has led to a situation whereby most of the women postpone treatment till when their condition gets serious. </w:t>
      </w:r>
    </w:p>
    <w:p w14:paraId="4B41D964" w14:textId="77777777" w:rsidR="00FE4896" w:rsidRPr="00C44E21" w:rsidRDefault="00FE4896" w:rsidP="00B550CF">
      <w:pPr>
        <w:rPr>
          <w:rFonts w:ascii="Arial" w:hAnsi="Arial" w:cs="Arial"/>
        </w:rPr>
      </w:pPr>
      <w:r w:rsidRPr="00C44E21">
        <w:rPr>
          <w:rFonts w:ascii="Arial" w:hAnsi="Arial" w:cs="Arial"/>
        </w:rPr>
        <w:t>These are examples of the interaction of stigma with other social inequalities. Stigmatisation has more significant consequences when it is combined with poverty, gender inequality, or racial discrimination.</w:t>
      </w:r>
    </w:p>
    <w:p w14:paraId="383DAE77" w14:textId="77777777" w:rsidR="00FE4896" w:rsidRPr="00C44E21" w:rsidRDefault="00FE4896" w:rsidP="006F0927">
      <w:pPr>
        <w:pStyle w:val="Heading3"/>
        <w:rPr>
          <w:rFonts w:ascii="Arial" w:hAnsi="Arial" w:cs="Arial"/>
          <w:b/>
          <w:bCs/>
          <w:sz w:val="22"/>
          <w:szCs w:val="22"/>
        </w:rPr>
      </w:pPr>
      <w:bookmarkStart w:id="31" w:name="_Toc225485260"/>
      <w:r w:rsidRPr="00C44E21">
        <w:rPr>
          <w:rFonts w:ascii="Arial" w:hAnsi="Arial" w:cs="Arial"/>
          <w:b/>
          <w:bCs/>
          <w:sz w:val="22"/>
          <w:szCs w:val="22"/>
        </w:rPr>
        <w:t>4.3.6 Policy Implications and Future Directions</w:t>
      </w:r>
      <w:bookmarkEnd w:id="31"/>
    </w:p>
    <w:p w14:paraId="7E5EB2A4" w14:textId="77777777" w:rsidR="00FE4896" w:rsidRPr="00C44E21" w:rsidRDefault="00FE4896" w:rsidP="00B550CF">
      <w:pPr>
        <w:rPr>
          <w:rFonts w:ascii="Arial" w:hAnsi="Arial" w:cs="Arial"/>
        </w:rPr>
      </w:pPr>
      <w:r w:rsidRPr="00C44E21">
        <w:rPr>
          <w:rFonts w:ascii="Arial" w:hAnsi="Arial" w:cs="Arial"/>
        </w:rPr>
        <w:t xml:space="preserve">In spite of the stigma that has been there, there have been current policy efforts to tackle this problem. Campaigns on public health are increasingly focusing on the fact that addiction is not a moral failure but a health condition. They have also come up with educational programmes to enhance the knowledge of healthcare professionals on substance use disorders (Falconer and Tang, 2023). Nevertheless, stigma needs to be dealt with in a long-term and combined effort. The campaign to raise awareness in the population should break stereotypes and foster positive perspectives toward persons with an addiction. </w:t>
      </w:r>
    </w:p>
    <w:p w14:paraId="34B9E750" w14:textId="3DE7BD87" w:rsidR="00FE4896" w:rsidRPr="00C44E21" w:rsidRDefault="00FE4896" w:rsidP="00B550CF">
      <w:pPr>
        <w:rPr>
          <w:rFonts w:ascii="Arial" w:hAnsi="Arial" w:cs="Arial"/>
        </w:rPr>
      </w:pPr>
      <w:r w:rsidRPr="00C44E21">
        <w:rPr>
          <w:rFonts w:ascii="Arial" w:hAnsi="Arial" w:cs="Arial"/>
        </w:rPr>
        <w:t>Healthcare workers should be provided with training that focuses on non-judgmental attitudes towards addiction treatment. Structural stigma can also be reduced with the assistance of policy changes. Increasing harm reduction services and enhancing access to community-based treatment programmes can herald a change of attitude toward addicts, moving to a more supportive and health-centred vision (Ali et al., 2025). Finally, treatment access has to be enhanced by lowering the stigma. Unless there is an effort to deal with social attitudes that deter people from seeking help, most people will still experience psychological and social obstacles in an attempt to access substance abuse treatment services.</w:t>
      </w:r>
    </w:p>
    <w:p w14:paraId="620F671D" w14:textId="452568B5" w:rsidR="001C3AF6" w:rsidRPr="00C44E21" w:rsidRDefault="001C3AF6" w:rsidP="00A14EA8">
      <w:pPr>
        <w:pStyle w:val="Heading2"/>
        <w:rPr>
          <w:rFonts w:ascii="Arial" w:hAnsi="Arial" w:cs="Arial"/>
          <w:b/>
          <w:bCs/>
          <w:sz w:val="28"/>
          <w:szCs w:val="28"/>
        </w:rPr>
      </w:pPr>
      <w:bookmarkStart w:id="32" w:name="_Toc225485261"/>
      <w:r w:rsidRPr="00C44E21">
        <w:rPr>
          <w:rFonts w:ascii="Arial" w:hAnsi="Arial" w:cs="Arial"/>
          <w:b/>
          <w:bCs/>
          <w:color w:val="auto"/>
          <w:sz w:val="28"/>
          <w:szCs w:val="28"/>
        </w:rPr>
        <w:t>4.4 – Theme 2</w:t>
      </w:r>
      <w:r w:rsidR="00CE7D45" w:rsidRPr="00C44E21">
        <w:rPr>
          <w:rFonts w:ascii="Arial" w:hAnsi="Arial" w:cs="Arial"/>
          <w:b/>
          <w:bCs/>
          <w:color w:val="auto"/>
          <w:sz w:val="28"/>
          <w:szCs w:val="28"/>
        </w:rPr>
        <w:t xml:space="preserve">: Socioeconomic, </w:t>
      </w:r>
      <w:r w:rsidR="004275A0" w:rsidRPr="00C44E21">
        <w:rPr>
          <w:rFonts w:ascii="Arial" w:hAnsi="Arial" w:cs="Arial"/>
          <w:b/>
          <w:bCs/>
          <w:color w:val="auto"/>
          <w:sz w:val="28"/>
          <w:szCs w:val="28"/>
        </w:rPr>
        <w:t>Inequality and Social Determinants</w:t>
      </w:r>
      <w:bookmarkEnd w:id="32"/>
      <w:r w:rsidRPr="00C44E21">
        <w:rPr>
          <w:rFonts w:ascii="Arial" w:hAnsi="Arial" w:cs="Arial"/>
          <w:b/>
          <w:bCs/>
          <w:sz w:val="28"/>
          <w:szCs w:val="28"/>
        </w:rPr>
        <w:t xml:space="preserve"> </w:t>
      </w:r>
    </w:p>
    <w:p w14:paraId="67324D75" w14:textId="77777777" w:rsidR="006C59B6" w:rsidRPr="00C44E21" w:rsidRDefault="006C59B6" w:rsidP="006F0927">
      <w:pPr>
        <w:pStyle w:val="Heading3"/>
        <w:rPr>
          <w:rFonts w:ascii="Arial" w:hAnsi="Arial" w:cs="Arial"/>
          <w:b/>
          <w:bCs/>
          <w:sz w:val="22"/>
          <w:szCs w:val="22"/>
        </w:rPr>
      </w:pPr>
      <w:bookmarkStart w:id="33" w:name="_Toc225485262"/>
      <w:r w:rsidRPr="00C44E21">
        <w:rPr>
          <w:rFonts w:ascii="Arial" w:hAnsi="Arial" w:cs="Arial"/>
          <w:b/>
          <w:bCs/>
          <w:color w:val="2F5496" w:themeColor="accent1" w:themeShade="BF"/>
          <w:sz w:val="22"/>
          <w:szCs w:val="22"/>
        </w:rPr>
        <w:t>4.4.1 Socioeconomic Determinants of Health</w:t>
      </w:r>
      <w:bookmarkEnd w:id="33"/>
    </w:p>
    <w:p w14:paraId="0FD25F9E" w14:textId="567AC5B2" w:rsidR="006C59B6" w:rsidRPr="00C44E21" w:rsidRDefault="006C59B6" w:rsidP="00B550CF">
      <w:pPr>
        <w:rPr>
          <w:rFonts w:ascii="Arial" w:hAnsi="Arial" w:cs="Arial"/>
        </w:rPr>
      </w:pPr>
      <w:r w:rsidRPr="00C44E21">
        <w:rPr>
          <w:rFonts w:ascii="Arial" w:hAnsi="Arial" w:cs="Arial"/>
        </w:rPr>
        <w:t>Socioeconomic inequality is one of the factors that affects health outcomes. A Canadian study by Scher et al. (2023</w:t>
      </w:r>
      <w:r w:rsidR="006B0EE7">
        <w:rPr>
          <w:rFonts w:ascii="Arial" w:hAnsi="Arial" w:cs="Arial"/>
        </w:rPr>
        <w:t>)</w:t>
      </w:r>
      <w:r w:rsidRPr="00C44E21">
        <w:rPr>
          <w:rFonts w:ascii="Arial" w:hAnsi="Arial" w:cs="Arial"/>
        </w:rPr>
        <w:t xml:space="preserve"> found that for substance misuse treatment, social determinants, including income, housing stability, education, and employment status, may have a considerable impact on the capacity of individuals to gain access to healthcare services. These determinants influence the risk of substance use disorder development as well as the chances of getting treatment.</w:t>
      </w:r>
    </w:p>
    <w:p w14:paraId="14AAE946" w14:textId="77777777" w:rsidR="006C59B6" w:rsidRPr="00C44E21" w:rsidRDefault="006C59B6" w:rsidP="00B550CF">
      <w:pPr>
        <w:rPr>
          <w:rFonts w:ascii="Arial" w:hAnsi="Arial" w:cs="Arial"/>
        </w:rPr>
      </w:pPr>
      <w:r w:rsidRPr="00C44E21">
        <w:rPr>
          <w:rFonts w:ascii="Arial" w:hAnsi="Arial" w:cs="Arial"/>
        </w:rPr>
        <w:t>People of poor socioeconomic status tend to have more stress and social instability in their lives. Financial insecurity, in the long-term, low employment rates, and unstable housing situations may make one more susceptible to substance abuse (Amaro et al., 2021). Meanwhile, these people often encounter significant obstacles when trying to seek treatment services. Substance abuse cannot be perceived as a single behavioural problem. It also needs to be addressed in the general framework of social inequality and structural disadvantage.</w:t>
      </w:r>
    </w:p>
    <w:p w14:paraId="7BC3D0BB" w14:textId="77777777" w:rsidR="006C59B6" w:rsidRPr="00C44E21" w:rsidRDefault="006C59B6" w:rsidP="006F0927">
      <w:pPr>
        <w:pStyle w:val="Heading3"/>
        <w:rPr>
          <w:rFonts w:ascii="Arial" w:hAnsi="Arial" w:cs="Arial"/>
          <w:b/>
          <w:bCs/>
          <w:sz w:val="22"/>
          <w:szCs w:val="22"/>
        </w:rPr>
      </w:pPr>
      <w:bookmarkStart w:id="34" w:name="_Toc225485263"/>
      <w:r w:rsidRPr="00C44E21">
        <w:rPr>
          <w:rFonts w:ascii="Arial" w:hAnsi="Arial" w:cs="Arial"/>
          <w:b/>
          <w:bCs/>
          <w:color w:val="2F5496" w:themeColor="accent1" w:themeShade="BF"/>
          <w:sz w:val="22"/>
          <w:szCs w:val="22"/>
        </w:rPr>
        <w:t>4.4.2 Financial Barriers to Treatment Access</w:t>
      </w:r>
      <w:bookmarkEnd w:id="34"/>
    </w:p>
    <w:p w14:paraId="222B9FE1" w14:textId="77777777" w:rsidR="006C59B6" w:rsidRPr="00C44E21" w:rsidRDefault="006C59B6" w:rsidP="00B550CF">
      <w:pPr>
        <w:rPr>
          <w:rFonts w:ascii="Arial" w:hAnsi="Arial" w:cs="Arial"/>
        </w:rPr>
      </w:pPr>
      <w:r w:rsidRPr="00C44E21">
        <w:rPr>
          <w:rFonts w:ascii="Arial" w:hAnsi="Arial" w:cs="Arial"/>
        </w:rPr>
        <w:t xml:space="preserve">One of the most direct barriers to accessing treatment is financial constraints. In the United Kingdom, most addiction treatment services are offered by the National Health Service (Centres for Disease Control, 2024). Nevertheless, indirect costs of treatment may present barriers to people undergoing financial difficulty. An example is the transportation costs. Most of the treatment programmes involve frequent visits to clinics or therapies. The cost of the travel can be incurred over a period of time for people who are distant from the treatment facilities. Such expenses can discourage regular attendance at treatment programmes. </w:t>
      </w:r>
    </w:p>
    <w:p w14:paraId="7EA13DA5" w14:textId="77777777" w:rsidR="006C59B6" w:rsidRPr="00C44E21" w:rsidRDefault="006C59B6" w:rsidP="00B550CF">
      <w:pPr>
        <w:rPr>
          <w:rFonts w:ascii="Arial" w:hAnsi="Arial" w:cs="Arial"/>
        </w:rPr>
      </w:pPr>
      <w:r w:rsidRPr="00C44E21">
        <w:rPr>
          <w:rFonts w:ascii="Arial" w:hAnsi="Arial" w:cs="Arial"/>
        </w:rPr>
        <w:t>Financial and logistical issues may also arise due to childcare. Treatment programmes might require parents to get their children taken care of when they have an appointment. These arrangements can prove to be hard to come by for people with few financial resources. Also, people might lose their earnings when they visit treatment sessions during working hours. This reduction of income can be especially critical to those who have unsteady or low-wage jobs. Consequently, people can have jobs at the expense of attending treatment. Getty (2025) emphasises that people with poor socioeconomic backgrounds tend to drop out of treatment programmes. Long-term participation in treatment is usually challenging due to competing financial demands.</w:t>
      </w:r>
    </w:p>
    <w:p w14:paraId="0AC6EB04" w14:textId="77777777" w:rsidR="006C59B6" w:rsidRPr="00C44E21" w:rsidRDefault="006C59B6" w:rsidP="006F0927">
      <w:pPr>
        <w:pStyle w:val="Heading3"/>
        <w:rPr>
          <w:rFonts w:ascii="Arial" w:hAnsi="Arial" w:cs="Arial"/>
          <w:b/>
          <w:bCs/>
          <w:sz w:val="22"/>
          <w:szCs w:val="22"/>
        </w:rPr>
      </w:pPr>
      <w:bookmarkStart w:id="35" w:name="_Toc225485264"/>
      <w:r w:rsidRPr="00C44E21">
        <w:rPr>
          <w:rFonts w:ascii="Arial" w:hAnsi="Arial" w:cs="Arial"/>
          <w:b/>
          <w:bCs/>
          <w:color w:val="2F5496" w:themeColor="accent1" w:themeShade="BF"/>
          <w:sz w:val="22"/>
          <w:szCs w:val="22"/>
        </w:rPr>
        <w:t>4.4.3 Housing Instability and Homelessness</w:t>
      </w:r>
      <w:bookmarkEnd w:id="35"/>
    </w:p>
    <w:p w14:paraId="0C32A68A" w14:textId="77777777" w:rsidR="006C59B6" w:rsidRPr="00C44E21" w:rsidRDefault="006C59B6" w:rsidP="00B550CF">
      <w:pPr>
        <w:rPr>
          <w:rFonts w:ascii="Arial" w:hAnsi="Arial" w:cs="Arial"/>
        </w:rPr>
      </w:pPr>
      <w:r w:rsidRPr="00C44E21">
        <w:rPr>
          <w:rFonts w:ascii="Arial" w:hAnsi="Arial" w:cs="Arial"/>
        </w:rPr>
        <w:t xml:space="preserve">Housing stability is a very important factor in substance misuse recovery. When seeking treatment services, such people who do not have a stable accommodation usually face severe problems. The state of homelessness causes a state of perpetual instability. The everyday survival demands like food, shelter, and personal security can be considered more important than healthcare visits (Qeadan et al., 2025). It is hard to have constant contact with healthcare providers without a constant address or means of communication. </w:t>
      </w:r>
    </w:p>
    <w:p w14:paraId="0E2BA473" w14:textId="77777777" w:rsidR="006C59B6" w:rsidRPr="00C44E21" w:rsidRDefault="006C59B6" w:rsidP="00B550CF">
      <w:pPr>
        <w:rPr>
          <w:rFonts w:ascii="Arial" w:hAnsi="Arial" w:cs="Arial"/>
        </w:rPr>
      </w:pPr>
      <w:r w:rsidRPr="00C44E21">
        <w:rPr>
          <w:rFonts w:ascii="Arial" w:hAnsi="Arial" w:cs="Arial"/>
        </w:rPr>
        <w:t>Homeless people can also be at a disadvantage in terms of medication storage or personal hygiene, thus making it problematic to engage in treatment programmes. Moreover, a large number of treatment programmes need to be lived in a stable environment in order to facilitate recovery (Centres for Disease Control, 2024). Lacking safe housing, one might find it difficult to be abstinent or adhere to treatment. Housing instability is therefore a cause and an outcome of substance misuse. A sustainable treatment and long-term recovery are incomplete without addressing housing needs.</w:t>
      </w:r>
    </w:p>
    <w:p w14:paraId="3B50789D" w14:textId="77777777" w:rsidR="006C59B6" w:rsidRPr="00C44E21" w:rsidRDefault="006C59B6" w:rsidP="006F0927">
      <w:pPr>
        <w:pStyle w:val="Heading3"/>
        <w:rPr>
          <w:rFonts w:ascii="Arial" w:hAnsi="Arial" w:cs="Arial"/>
          <w:b/>
          <w:bCs/>
          <w:sz w:val="22"/>
          <w:szCs w:val="22"/>
        </w:rPr>
      </w:pPr>
      <w:bookmarkStart w:id="36" w:name="_Toc225485265"/>
      <w:r w:rsidRPr="00C44E21">
        <w:rPr>
          <w:rFonts w:ascii="Arial" w:hAnsi="Arial" w:cs="Arial"/>
          <w:b/>
          <w:bCs/>
          <w:color w:val="2F5496" w:themeColor="accent1" w:themeShade="BF"/>
          <w:sz w:val="22"/>
          <w:szCs w:val="22"/>
        </w:rPr>
        <w:t>4.4.4 Education and Health Literacy</w:t>
      </w:r>
      <w:bookmarkEnd w:id="36"/>
    </w:p>
    <w:p w14:paraId="192FF8A7" w14:textId="77777777" w:rsidR="006C59B6" w:rsidRPr="00C44E21" w:rsidRDefault="006C59B6" w:rsidP="00B550CF">
      <w:pPr>
        <w:contextualSpacing/>
        <w:rPr>
          <w:rFonts w:ascii="Arial" w:hAnsi="Arial" w:cs="Arial"/>
        </w:rPr>
      </w:pPr>
      <w:r w:rsidRPr="00C44E21">
        <w:rPr>
          <w:rFonts w:ascii="Arial" w:hAnsi="Arial" w:cs="Arial"/>
        </w:rPr>
        <w:t xml:space="preserve">Treatment access is also affected by the education levels and health literacy. Health literacy is the state of being able to make sense of health-related information and how an individual operates within the healthcare system. Limited education can cause people to struggle with the perception of the existing treatment options or identifying the symptoms of substance use disorders (Gerra et al., 2020). Healthcare systems may be complicated. Administering treatment services might involve referrals, assessments and administration. These systems might be challenging for people with little knowledge about healthcare processes. </w:t>
      </w:r>
    </w:p>
    <w:p w14:paraId="6062DB6F" w14:textId="77777777" w:rsidR="006C59B6" w:rsidRPr="00C44E21" w:rsidRDefault="006C59B6" w:rsidP="00AE19C0">
      <w:pPr>
        <w:contextualSpacing/>
        <w:rPr>
          <w:rFonts w:ascii="Arial" w:hAnsi="Arial" w:cs="Arial"/>
        </w:rPr>
      </w:pPr>
      <w:r w:rsidRPr="00C44E21">
        <w:rPr>
          <w:rFonts w:ascii="Arial" w:hAnsi="Arial" w:cs="Arial"/>
        </w:rPr>
        <w:t>Poor health literacy can also influence the interaction with the medical professionals. People might not be comfortable with asking questions and getting clarification concerning treatment choices. Such a communication barrier can lower the level of treatment attendance and deter people from seeking care (Gerra et al., 2020). Treatment access and health outcomes are thus inequality contributors because of educational inequalities.</w:t>
      </w:r>
    </w:p>
    <w:p w14:paraId="4B891714" w14:textId="77777777" w:rsidR="006C59B6" w:rsidRPr="00C44E21" w:rsidRDefault="006C59B6" w:rsidP="00AE19C0">
      <w:pPr>
        <w:pStyle w:val="Heading3"/>
        <w:rPr>
          <w:rFonts w:ascii="Arial" w:hAnsi="Arial" w:cs="Arial"/>
          <w:b/>
          <w:bCs/>
          <w:sz w:val="22"/>
          <w:szCs w:val="22"/>
        </w:rPr>
      </w:pPr>
      <w:bookmarkStart w:id="37" w:name="_Toc225485266"/>
      <w:r w:rsidRPr="00C44E21">
        <w:rPr>
          <w:rFonts w:ascii="Arial" w:hAnsi="Arial" w:cs="Arial"/>
          <w:b/>
          <w:bCs/>
          <w:color w:val="2F5496" w:themeColor="accent1" w:themeShade="BF"/>
          <w:sz w:val="22"/>
          <w:szCs w:val="22"/>
        </w:rPr>
        <w:t>4.4.5 Geographic Inequality and Regional Disparities</w:t>
      </w:r>
      <w:bookmarkEnd w:id="37"/>
    </w:p>
    <w:p w14:paraId="6547275D" w14:textId="77777777" w:rsidR="006C59B6" w:rsidRPr="00C44E21" w:rsidRDefault="006C59B6" w:rsidP="00AE19C0">
      <w:pPr>
        <w:contextualSpacing/>
        <w:rPr>
          <w:rFonts w:ascii="Arial" w:hAnsi="Arial" w:cs="Arial"/>
        </w:rPr>
      </w:pPr>
      <w:r w:rsidRPr="00C44E21">
        <w:rPr>
          <w:rFonts w:ascii="Arial" w:hAnsi="Arial" w:cs="Arial"/>
        </w:rPr>
        <w:t xml:space="preserve">Access to the substance misuse treatment services might also be affected by geographic factors. People in rural or poor communities might not access special treatment centres. These regions are usually associated with the lack of health workers and the scarcity of addiction services (World Health Organisation, 2025). The distance to treatment centres may also deter people by making them feel that they are not able to travel long distances to attend treatment centres. </w:t>
      </w:r>
    </w:p>
    <w:p w14:paraId="75BE1776" w14:textId="296F6A23" w:rsidR="006C59B6" w:rsidRPr="00C44E21" w:rsidRDefault="006C59B6" w:rsidP="00AE19C0">
      <w:pPr>
        <w:contextualSpacing/>
        <w:rPr>
          <w:rFonts w:ascii="Arial" w:hAnsi="Arial" w:cs="Arial"/>
        </w:rPr>
      </w:pPr>
      <w:r w:rsidRPr="00C44E21">
        <w:rPr>
          <w:rFonts w:ascii="Arial" w:hAnsi="Arial" w:cs="Arial"/>
        </w:rPr>
        <w:t>Consequently, there is the risk that people will encounter logistical challenges that will deny them the opportunity to attend treatment sessions on a regular basis. The inequalities in access to treatment may also be caused by regional differences in funding and provision of services (Grinspoon, 2021). There are possibilities of some regions possessing well-developed treatment infrastructures, and other regions may lack enough resources to satisfy the local demand. Such geographic disparities underscore the need to increase community-based treatment services which are capable of accessing underserved communities.</w:t>
      </w:r>
    </w:p>
    <w:p w14:paraId="5ACDCB74" w14:textId="77777777" w:rsidR="003C23B1" w:rsidRPr="00C44E21" w:rsidRDefault="006C59B6" w:rsidP="00AE19C0">
      <w:pPr>
        <w:pStyle w:val="Heading3"/>
        <w:rPr>
          <w:rFonts w:ascii="Arial" w:hAnsi="Arial" w:cs="Arial"/>
          <w:b/>
          <w:bCs/>
          <w:color w:val="2F5496" w:themeColor="accent1" w:themeShade="BF"/>
          <w:sz w:val="22"/>
          <w:szCs w:val="22"/>
        </w:rPr>
      </w:pPr>
      <w:bookmarkStart w:id="38" w:name="_Toc225485267"/>
      <w:r w:rsidRPr="00C44E21">
        <w:rPr>
          <w:rFonts w:ascii="Arial" w:hAnsi="Arial" w:cs="Arial"/>
          <w:b/>
          <w:bCs/>
          <w:color w:val="2F5496" w:themeColor="accent1" w:themeShade="BF"/>
          <w:sz w:val="22"/>
          <w:szCs w:val="22"/>
        </w:rPr>
        <w:t>4.4.6 Breaking the Cycle of Social Disadvantage</w:t>
      </w:r>
      <w:bookmarkEnd w:id="38"/>
    </w:p>
    <w:p w14:paraId="0EBB78CA" w14:textId="35961C70" w:rsidR="002865F5" w:rsidRPr="00C44E21" w:rsidRDefault="006C59B6" w:rsidP="00AE19C0">
      <w:pPr>
        <w:rPr>
          <w:rFonts w:ascii="Arial" w:hAnsi="Arial" w:cs="Arial"/>
          <w:b/>
          <w:bCs/>
          <w:color w:val="2F5496" w:themeColor="accent1" w:themeShade="BF"/>
        </w:rPr>
      </w:pPr>
      <w:r w:rsidRPr="00C44E21">
        <w:rPr>
          <w:rFonts w:ascii="Arial" w:hAnsi="Arial" w:cs="Arial"/>
        </w:rPr>
        <w:t>Substance misuse and socioeconomic inequality tend to support one another. The poor might be more susceptible to drug abuse as they are subjected to social stress and have fewer opportunities. Meanwhile, addiction may further decrease employment and financial stability. This cycle has to be broken through policy interventions that go beyond social determinants of health. Recovery can be aided by improving access to stable housing, employment opportunities and education, which will minimise long-term substance misuse (Smith et al., 2020). These challenges cannot entirely be dealt with through healthcare interventions. The accessibility of treatment and long-term recovery outcomes are to be enhanced with the help of integrated social policies that will support the reduction of poverty and social inequality.</w:t>
      </w:r>
    </w:p>
    <w:p w14:paraId="3CADB6AC" w14:textId="4814B45A" w:rsidR="001C3AF6" w:rsidRPr="00C44E21" w:rsidRDefault="001C3AF6" w:rsidP="00A14EA8">
      <w:pPr>
        <w:pStyle w:val="Heading2"/>
        <w:rPr>
          <w:rFonts w:ascii="Arial" w:hAnsi="Arial" w:cs="Arial"/>
          <w:b/>
          <w:bCs/>
          <w:sz w:val="28"/>
          <w:szCs w:val="28"/>
        </w:rPr>
      </w:pPr>
      <w:bookmarkStart w:id="39" w:name="_Toc225485268"/>
      <w:r w:rsidRPr="00C44E21">
        <w:rPr>
          <w:rFonts w:ascii="Arial" w:hAnsi="Arial" w:cs="Arial"/>
          <w:b/>
          <w:bCs/>
          <w:color w:val="auto"/>
          <w:sz w:val="28"/>
          <w:szCs w:val="28"/>
        </w:rPr>
        <w:t>4.5 – Theme 3</w:t>
      </w:r>
      <w:r w:rsidR="006C59B6" w:rsidRPr="00C44E21">
        <w:rPr>
          <w:rFonts w:ascii="Arial" w:hAnsi="Arial" w:cs="Arial"/>
          <w:b/>
          <w:bCs/>
          <w:color w:val="auto"/>
          <w:sz w:val="28"/>
          <w:szCs w:val="28"/>
        </w:rPr>
        <w:t xml:space="preserve">: </w:t>
      </w:r>
      <w:r w:rsidR="00563CB6" w:rsidRPr="00C44E21">
        <w:rPr>
          <w:rFonts w:ascii="Arial" w:hAnsi="Arial" w:cs="Arial"/>
          <w:b/>
          <w:bCs/>
          <w:color w:val="auto"/>
          <w:sz w:val="28"/>
          <w:szCs w:val="28"/>
        </w:rPr>
        <w:t>Systemic Barriers within Healthcare Services</w:t>
      </w:r>
      <w:bookmarkEnd w:id="39"/>
      <w:r w:rsidRPr="00C44E21">
        <w:rPr>
          <w:rFonts w:ascii="Arial" w:hAnsi="Arial" w:cs="Arial"/>
          <w:b/>
          <w:bCs/>
          <w:color w:val="auto"/>
          <w:sz w:val="28"/>
          <w:szCs w:val="28"/>
        </w:rPr>
        <w:t xml:space="preserve"> </w:t>
      </w:r>
    </w:p>
    <w:p w14:paraId="68567FF0" w14:textId="77777777" w:rsidR="00563CB6" w:rsidRPr="00C44E21" w:rsidRDefault="00563CB6" w:rsidP="00AE19C0">
      <w:pPr>
        <w:pStyle w:val="Heading3"/>
        <w:rPr>
          <w:rFonts w:ascii="Arial" w:hAnsi="Arial" w:cs="Arial"/>
          <w:b/>
          <w:bCs/>
          <w:sz w:val="22"/>
          <w:szCs w:val="22"/>
        </w:rPr>
      </w:pPr>
      <w:bookmarkStart w:id="40" w:name="_Toc225485269"/>
      <w:r w:rsidRPr="00C44E21">
        <w:rPr>
          <w:rFonts w:ascii="Arial" w:hAnsi="Arial" w:cs="Arial"/>
          <w:b/>
          <w:bCs/>
          <w:color w:val="2F5496" w:themeColor="accent1" w:themeShade="BF"/>
          <w:sz w:val="22"/>
          <w:szCs w:val="22"/>
        </w:rPr>
        <w:t>4.5.1 Healthcare System Barriers to Treatment Access</w:t>
      </w:r>
      <w:bookmarkEnd w:id="40"/>
    </w:p>
    <w:p w14:paraId="59770DA7" w14:textId="77777777" w:rsidR="00563CB6" w:rsidRPr="00C44E21" w:rsidRDefault="00563CB6" w:rsidP="00AE19C0">
      <w:pPr>
        <w:contextualSpacing/>
        <w:rPr>
          <w:rFonts w:ascii="Arial" w:hAnsi="Arial" w:cs="Arial"/>
        </w:rPr>
      </w:pPr>
      <w:r w:rsidRPr="00C44E21">
        <w:rPr>
          <w:rFonts w:ascii="Arial" w:hAnsi="Arial" w:cs="Arial"/>
        </w:rPr>
        <w:t>Systemic barriers are another factor influencing accessibility to treatment in healthcare services. These barriers are organisational constraints, lack of resources and structural inefficiencies that inhibit the access of people to the right care. Systemic barriers may cause individuals to be unable to access the services even when they realise that they require treatment and are prepared to get the help (Kangutkar et al., 2025). These obstacles can be on the institutional level, and these may be in terms of administrative practices, limitations of funds available, or coordination of services provided. These systemic barriers, which reduce the effectiveness of substance misuse treatment systems, require understanding.</w:t>
      </w:r>
    </w:p>
    <w:p w14:paraId="475395FC" w14:textId="77777777" w:rsidR="00563CB6" w:rsidRPr="00C44E21" w:rsidRDefault="00563CB6" w:rsidP="00AE19C0">
      <w:pPr>
        <w:pStyle w:val="Heading3"/>
        <w:rPr>
          <w:rFonts w:ascii="Arial" w:hAnsi="Arial" w:cs="Arial"/>
          <w:b/>
          <w:bCs/>
          <w:sz w:val="22"/>
          <w:szCs w:val="22"/>
        </w:rPr>
      </w:pPr>
      <w:bookmarkStart w:id="41" w:name="_Toc225485270"/>
      <w:r w:rsidRPr="00C44E21">
        <w:rPr>
          <w:rFonts w:ascii="Arial" w:hAnsi="Arial" w:cs="Arial"/>
          <w:b/>
          <w:bCs/>
          <w:color w:val="2F5496" w:themeColor="accent1" w:themeShade="BF"/>
          <w:sz w:val="22"/>
          <w:szCs w:val="22"/>
        </w:rPr>
        <w:t>4.5.2 Limited Treatment Capacity and Waiting Times</w:t>
      </w:r>
      <w:bookmarkEnd w:id="41"/>
    </w:p>
    <w:p w14:paraId="6CADC7F9" w14:textId="77777777" w:rsidR="00563CB6" w:rsidRPr="00C44E21" w:rsidRDefault="00563CB6" w:rsidP="00AE19C0">
      <w:pPr>
        <w:contextualSpacing/>
        <w:rPr>
          <w:rFonts w:ascii="Arial" w:hAnsi="Arial" w:cs="Arial"/>
        </w:rPr>
      </w:pPr>
      <w:r w:rsidRPr="00C44E21">
        <w:rPr>
          <w:rFonts w:ascii="Arial" w:hAnsi="Arial" w:cs="Arial"/>
        </w:rPr>
        <w:t>Limited treatment capacity is one of the most common barriers reported in the system. The resources are usually less than the demand for addiction treatment services. Consequently, patients who require treatment can be put on a waiting list before assessment or referral to treatment programmes. Waiting times can be huge and greatly decrease the engagement in treatment. The desire to seek assistance can change with time (Aronowitz and Meisel, 2022).  In cases where the people have to wait several weeks or months before treatment, they might lose motivation or have a relapse before treatment. Late treatment is another way of raising the threat of deteriorated health results. Substance abuse may cause other physical and mental health issues when the use is prolonged. Early intervention is thus very important towards enhancing recovery outcomes. Increasing capacity is necessary in treating more people to reduce waiting time and accessibility.</w:t>
      </w:r>
    </w:p>
    <w:p w14:paraId="61DD9D15" w14:textId="77777777" w:rsidR="00563CB6" w:rsidRPr="00C44E21" w:rsidRDefault="00563CB6" w:rsidP="00AE19C0">
      <w:pPr>
        <w:pStyle w:val="Heading3"/>
        <w:rPr>
          <w:rFonts w:ascii="Arial" w:hAnsi="Arial" w:cs="Arial"/>
          <w:b/>
          <w:bCs/>
          <w:sz w:val="22"/>
          <w:szCs w:val="22"/>
        </w:rPr>
      </w:pPr>
      <w:bookmarkStart w:id="42" w:name="_Toc225485271"/>
      <w:r w:rsidRPr="00C44E21">
        <w:rPr>
          <w:rFonts w:ascii="Arial" w:hAnsi="Arial" w:cs="Arial"/>
          <w:b/>
          <w:bCs/>
          <w:color w:val="2F5496" w:themeColor="accent1" w:themeShade="BF"/>
          <w:sz w:val="22"/>
          <w:szCs w:val="22"/>
        </w:rPr>
        <w:t>4.5.3 Fragmentation of Services</w:t>
      </w:r>
      <w:bookmarkEnd w:id="42"/>
    </w:p>
    <w:p w14:paraId="0DE011C3" w14:textId="77777777" w:rsidR="00563CB6" w:rsidRPr="00C44E21" w:rsidRDefault="00563CB6" w:rsidP="00AE19C0">
      <w:pPr>
        <w:contextualSpacing/>
        <w:rPr>
          <w:rFonts w:ascii="Arial" w:hAnsi="Arial" w:cs="Arial"/>
        </w:rPr>
      </w:pPr>
      <w:r w:rsidRPr="00C44E21">
        <w:rPr>
          <w:rFonts w:ascii="Arial" w:hAnsi="Arial" w:cs="Arial"/>
        </w:rPr>
        <w:t>Treatment of substance misuse may involve the coordination of several healthcare services. Treatment can be done efficiently through medical care, mental health, counselling services, and social support programmes. Nonetheless, these services are often provided by other organisations. The lack of coordination among service providers may leave gaps in care. People have to go through various referral routes and administrative steps to receive various types of assistance. This complication may make people give up on treatment (Swainston et al., 2024). The impact of service fragmentation on the healthcare professionals may also be inconsistent communication. Significant data on patient care might be ineffective in different services. Lack of coordination may result in poor quality and continuity of care. It is thus necessary to have integrated treatment systems that can enhance the experiences of patients and their treatments.</w:t>
      </w:r>
    </w:p>
    <w:p w14:paraId="6816253A" w14:textId="77777777" w:rsidR="00563CB6" w:rsidRPr="00C44E21" w:rsidRDefault="00563CB6" w:rsidP="00AE19C0">
      <w:pPr>
        <w:pStyle w:val="Heading3"/>
        <w:rPr>
          <w:rFonts w:ascii="Arial" w:hAnsi="Arial" w:cs="Arial"/>
          <w:b/>
          <w:bCs/>
          <w:sz w:val="22"/>
          <w:szCs w:val="22"/>
        </w:rPr>
      </w:pPr>
      <w:bookmarkStart w:id="43" w:name="_Toc225485272"/>
      <w:r w:rsidRPr="00C44E21">
        <w:rPr>
          <w:rFonts w:ascii="Arial" w:hAnsi="Arial" w:cs="Arial"/>
          <w:b/>
          <w:bCs/>
          <w:color w:val="2F5496" w:themeColor="accent1" w:themeShade="BF"/>
          <w:sz w:val="22"/>
          <w:szCs w:val="22"/>
        </w:rPr>
        <w:t>4.5.4 Organisational and Administrative Barriers</w:t>
      </w:r>
      <w:bookmarkEnd w:id="43"/>
    </w:p>
    <w:p w14:paraId="349F1589" w14:textId="77777777" w:rsidR="00563CB6" w:rsidRPr="00C44E21" w:rsidRDefault="00563CB6" w:rsidP="00AE19C0">
      <w:pPr>
        <w:contextualSpacing/>
        <w:rPr>
          <w:rFonts w:ascii="Arial" w:hAnsi="Arial" w:cs="Arial"/>
        </w:rPr>
      </w:pPr>
      <w:r w:rsidRPr="00C44E21">
        <w:rPr>
          <w:rFonts w:ascii="Arial" w:hAnsi="Arial" w:cs="Arial"/>
        </w:rPr>
        <w:t>The barriers to treatment access may also be generated by administrative procedures. There are certain treatment programmes that involve several assessments, referrals or eligibility checks before people can be allowed to start the treatment. Such processes can postpone the initiation of treatment and make people discontinue the process. Farhoudian et al. (2023) highlight that the barriers in organisations often have an impact on the availability of treatment. The referral systems might be too complicated and unpredictable for those who need assistance. To those who already have psychological distress or unstable living conditions, the systems may be quite difficult to navigate. Increased treatment accessibility can then be achieved by making referral processes easier and coordinating services.</w:t>
      </w:r>
    </w:p>
    <w:p w14:paraId="5609FF16" w14:textId="77777777" w:rsidR="00563CB6" w:rsidRPr="00C44E21" w:rsidRDefault="00563CB6" w:rsidP="00AE19C0">
      <w:pPr>
        <w:pStyle w:val="Heading3"/>
        <w:rPr>
          <w:rFonts w:ascii="Arial" w:hAnsi="Arial" w:cs="Arial"/>
          <w:b/>
          <w:bCs/>
          <w:sz w:val="22"/>
          <w:szCs w:val="22"/>
        </w:rPr>
      </w:pPr>
      <w:bookmarkStart w:id="44" w:name="_Toc225485273"/>
      <w:r w:rsidRPr="00C44E21">
        <w:rPr>
          <w:rFonts w:ascii="Arial" w:hAnsi="Arial" w:cs="Arial"/>
          <w:b/>
          <w:bCs/>
          <w:sz w:val="22"/>
          <w:szCs w:val="22"/>
        </w:rPr>
        <w:t>4.5.5 Funding Constraints and Workforce Shortages</w:t>
      </w:r>
      <w:bookmarkEnd w:id="44"/>
    </w:p>
    <w:p w14:paraId="588BD26C" w14:textId="77777777" w:rsidR="00563CB6" w:rsidRPr="00C44E21" w:rsidRDefault="00563CB6" w:rsidP="00AE19C0">
      <w:pPr>
        <w:contextualSpacing/>
        <w:rPr>
          <w:rFonts w:ascii="Arial" w:hAnsi="Arial" w:cs="Arial"/>
        </w:rPr>
      </w:pPr>
      <w:r w:rsidRPr="00C44E21">
        <w:rPr>
          <w:rFonts w:ascii="Arial" w:hAnsi="Arial" w:cs="Arial"/>
        </w:rPr>
        <w:t>Another serious systemic issue is funding constraints. The last ten years have seen changes in the accessibility of addiction treatment services in various parts of the United Kingdom due to cuts in the funding of the health sector. Strict budgets may limit the amount of treatment programmes offered and lower the number of personnel in the available services (Davis et al., 2022). Human factors Staffing shortage may put further strain on the providers. Professionals might be limited in time to spend with the patients due to high workloads. Less staffing may also be a cause of longer waiting lists and lower treatment capacity. To overcome these systemic challenges, it is important to invest in developing the workforce and increasing funding for addiction services.</w:t>
      </w:r>
    </w:p>
    <w:p w14:paraId="72D394B3" w14:textId="77777777" w:rsidR="00E363DA" w:rsidRPr="00C44E21" w:rsidRDefault="00563CB6" w:rsidP="00AE19C0">
      <w:pPr>
        <w:pStyle w:val="Heading3"/>
        <w:rPr>
          <w:rFonts w:ascii="Arial" w:hAnsi="Arial" w:cs="Arial"/>
          <w:b/>
          <w:bCs/>
          <w:sz w:val="22"/>
          <w:szCs w:val="22"/>
        </w:rPr>
      </w:pPr>
      <w:bookmarkStart w:id="45" w:name="_Toc225485274"/>
      <w:r w:rsidRPr="00C44E21">
        <w:rPr>
          <w:rFonts w:ascii="Arial" w:hAnsi="Arial" w:cs="Arial"/>
          <w:b/>
          <w:bCs/>
          <w:sz w:val="22"/>
          <w:szCs w:val="22"/>
        </w:rPr>
        <w:t>4.5.6 Policy Responses and Future Improvements</w:t>
      </w:r>
      <w:bookmarkEnd w:id="45"/>
    </w:p>
    <w:p w14:paraId="1DF5A2D3" w14:textId="34A681F0" w:rsidR="002865F5" w:rsidRPr="00C44E21" w:rsidRDefault="00563CB6" w:rsidP="00AE19C0">
      <w:pPr>
        <w:rPr>
          <w:rFonts w:ascii="Arial" w:hAnsi="Arial" w:cs="Arial"/>
        </w:rPr>
      </w:pPr>
      <w:r w:rsidRPr="00C44E21">
        <w:rPr>
          <w:rFonts w:ascii="Arial" w:hAnsi="Arial" w:cs="Arial"/>
        </w:rPr>
        <w:t>The UK Government has realised the necessity to improve the addiction treatment systems. Nationwide drug policies focus on increasing treatment capacity and better coordination of services. Another area that is getting more and more attention in recent policy discussions is community-based treatment programmes and harm reduction services (Ali et al., 2025). Nevertheless, it takes long-term financial commitment and cooperation between healthcare institutions, local government, and community organisations to be implemented effectively. Systemic barriers are likely to be maintained without proper resources and coordinated strategies. Increasing the accessibility of treatment thus involves holistic healthcare reforms that would deal with structural constraints in the current service systems.</w:t>
      </w:r>
    </w:p>
    <w:p w14:paraId="0B7345EE" w14:textId="4728C24C" w:rsidR="001C3AF6" w:rsidRPr="00C44E21" w:rsidRDefault="001C3AF6" w:rsidP="00A14EA8">
      <w:pPr>
        <w:pStyle w:val="Heading2"/>
        <w:rPr>
          <w:rFonts w:ascii="Arial" w:hAnsi="Arial" w:cs="Arial"/>
          <w:b/>
          <w:bCs/>
          <w:sz w:val="28"/>
          <w:szCs w:val="28"/>
        </w:rPr>
      </w:pPr>
      <w:bookmarkStart w:id="46" w:name="_Toc225485275"/>
      <w:r w:rsidRPr="00C44E21">
        <w:rPr>
          <w:rFonts w:ascii="Arial" w:hAnsi="Arial" w:cs="Arial"/>
          <w:b/>
          <w:bCs/>
          <w:color w:val="auto"/>
          <w:sz w:val="28"/>
          <w:szCs w:val="28"/>
        </w:rPr>
        <w:t>4.6 – Chapter Conclusion</w:t>
      </w:r>
      <w:bookmarkEnd w:id="46"/>
      <w:r w:rsidRPr="00C44E21">
        <w:rPr>
          <w:rFonts w:ascii="Arial" w:hAnsi="Arial" w:cs="Arial"/>
          <w:b/>
          <w:bCs/>
          <w:sz w:val="28"/>
          <w:szCs w:val="28"/>
        </w:rPr>
        <w:t xml:space="preserve">  </w:t>
      </w:r>
    </w:p>
    <w:p w14:paraId="4CE9741F" w14:textId="77777777" w:rsidR="00FA6ED4" w:rsidRPr="00C44E21" w:rsidRDefault="00FA6ED4" w:rsidP="00AE19C0">
      <w:pPr>
        <w:rPr>
          <w:rFonts w:ascii="Arial" w:hAnsi="Arial" w:cs="Arial"/>
        </w:rPr>
      </w:pPr>
      <w:r w:rsidRPr="00C44E21">
        <w:rPr>
          <w:rFonts w:ascii="Arial" w:hAnsi="Arial" w:cs="Arial"/>
        </w:rPr>
        <w:t xml:space="preserve">The chapter provided the discussion and findings of the thematic analysis of the literature chosen. The chapter discussed the major barriers that affect the access to substance abuse treatment services in health and social care systems. There were three themes identified. These were stigma and social attitudes to substance use, socioeconomic inequality and social determinant, and systemic barriers in healthcare services. The results indicated that stigma still deters people to seek treatment as they are still afraid that they will be judged and discriminated. Poverty, poor housing, and low health literacy are also socioeconomic factors that influence the accessibility of treatment to individuals. Besides that, systemic barriers like limited capacity to treat, excessive waiting time, and disjointed services also limit access to treatment. </w:t>
      </w:r>
    </w:p>
    <w:p w14:paraId="74CBDC04" w14:textId="4BC4832F" w:rsidR="00FA6ED4" w:rsidRPr="00C44E21" w:rsidRDefault="00FA6ED4" w:rsidP="00AE19C0">
      <w:pPr>
        <w:rPr>
          <w:rFonts w:ascii="Arial" w:hAnsi="Arial" w:cs="Arial"/>
        </w:rPr>
      </w:pPr>
      <w:r w:rsidRPr="00C44E21">
        <w:rPr>
          <w:rFonts w:ascii="Arial" w:hAnsi="Arial" w:cs="Arial"/>
        </w:rPr>
        <w:t>In general, the results prove that obstacles to substance abuse treatment are multifaceted and interdependent. The decreased access to treatment is caused by social attitudes, structural inequalities, and limitations of the healthcare system. These demands inter-sectoral cooperation among healthcare, social care systems and policy frameworks to address these challenges. Chapter five will use these findings to formulate a recommendation on how access to substance abuse treatment services can be improved and also give implications on how health and social care practice, policy, education and future research.</w:t>
      </w:r>
    </w:p>
    <w:p w14:paraId="23B5F102" w14:textId="77777777" w:rsidR="00FA6ED4" w:rsidRPr="00C44E21" w:rsidRDefault="00FA6ED4" w:rsidP="00A14EA8">
      <w:pPr>
        <w:pStyle w:val="Heading1"/>
        <w:spacing w:line="360" w:lineRule="auto"/>
        <w:ind w:left="0"/>
        <w:rPr>
          <w:rFonts w:cs="Arial"/>
        </w:rPr>
      </w:pPr>
    </w:p>
    <w:p w14:paraId="0B77AB55" w14:textId="77777777" w:rsidR="00FA6ED4" w:rsidRPr="00C44E21" w:rsidRDefault="00FA6ED4" w:rsidP="00A14EA8">
      <w:pPr>
        <w:pStyle w:val="Heading1"/>
        <w:spacing w:line="360" w:lineRule="auto"/>
        <w:ind w:left="0"/>
        <w:rPr>
          <w:rFonts w:cs="Arial"/>
        </w:rPr>
      </w:pPr>
    </w:p>
    <w:p w14:paraId="2A011E29" w14:textId="77777777" w:rsidR="00FA6ED4" w:rsidRPr="00C44E21" w:rsidRDefault="00FA6ED4" w:rsidP="00A14EA8">
      <w:pPr>
        <w:pStyle w:val="Heading1"/>
        <w:spacing w:line="360" w:lineRule="auto"/>
        <w:ind w:left="0"/>
        <w:rPr>
          <w:rFonts w:cs="Arial"/>
        </w:rPr>
      </w:pPr>
    </w:p>
    <w:p w14:paraId="73034F61" w14:textId="77777777" w:rsidR="00FA6ED4" w:rsidRPr="00C44E21" w:rsidRDefault="00FA6ED4" w:rsidP="00A14EA8">
      <w:pPr>
        <w:pStyle w:val="Heading1"/>
        <w:spacing w:line="360" w:lineRule="auto"/>
        <w:ind w:left="0"/>
        <w:rPr>
          <w:rFonts w:cs="Arial"/>
        </w:rPr>
      </w:pPr>
    </w:p>
    <w:p w14:paraId="3974D767" w14:textId="77777777" w:rsidR="00FA6ED4" w:rsidRPr="00C44E21" w:rsidRDefault="00FA6ED4" w:rsidP="00A14EA8">
      <w:pPr>
        <w:pStyle w:val="Heading1"/>
        <w:spacing w:line="360" w:lineRule="auto"/>
        <w:ind w:left="0"/>
        <w:rPr>
          <w:rFonts w:cs="Arial"/>
        </w:rPr>
      </w:pPr>
    </w:p>
    <w:p w14:paraId="6F8B6B12" w14:textId="77777777" w:rsidR="00FA6ED4" w:rsidRPr="00C44E21" w:rsidRDefault="00FA6ED4" w:rsidP="00A14EA8">
      <w:pPr>
        <w:pStyle w:val="Heading1"/>
        <w:spacing w:line="360" w:lineRule="auto"/>
        <w:ind w:left="0"/>
        <w:rPr>
          <w:rFonts w:cs="Arial"/>
        </w:rPr>
      </w:pPr>
    </w:p>
    <w:p w14:paraId="1FE4840D" w14:textId="77777777" w:rsidR="0054773D" w:rsidRPr="00C44E21" w:rsidRDefault="0054773D" w:rsidP="00A14EA8">
      <w:pPr>
        <w:jc w:val="left"/>
        <w:rPr>
          <w:rFonts w:ascii="Arial" w:eastAsia="Calibri Light" w:hAnsi="Arial" w:cs="Arial"/>
          <w:b/>
          <w:kern w:val="0"/>
          <w:sz w:val="32"/>
          <w:szCs w:val="32"/>
          <w:lang w:eastAsia="en-GB" w:bidi="en-GB"/>
          <w14:ligatures w14:val="none"/>
        </w:rPr>
      </w:pPr>
      <w:r w:rsidRPr="00C44E21">
        <w:rPr>
          <w:rFonts w:ascii="Arial" w:hAnsi="Arial" w:cs="Arial"/>
        </w:rPr>
        <w:br w:type="page"/>
      </w:r>
    </w:p>
    <w:p w14:paraId="519EB35A" w14:textId="47303816" w:rsidR="00636D9A" w:rsidRPr="00C44E21" w:rsidRDefault="00636D9A" w:rsidP="00A14EA8">
      <w:pPr>
        <w:pStyle w:val="Heading1"/>
        <w:spacing w:line="360" w:lineRule="auto"/>
        <w:ind w:left="0"/>
        <w:rPr>
          <w:rFonts w:cs="Arial"/>
        </w:rPr>
      </w:pPr>
      <w:bookmarkStart w:id="47" w:name="_Toc225485276"/>
      <w:r w:rsidRPr="00C44E21">
        <w:rPr>
          <w:rFonts w:cs="Arial"/>
        </w:rPr>
        <w:t>CHAPTER 5 – Conclusion and Recommendations</w:t>
      </w:r>
      <w:bookmarkEnd w:id="47"/>
      <w:r w:rsidRPr="00C44E21">
        <w:rPr>
          <w:rFonts w:cs="Arial"/>
        </w:rPr>
        <w:t xml:space="preserve"> </w:t>
      </w:r>
    </w:p>
    <w:p w14:paraId="2C633CBA" w14:textId="16F94ED0" w:rsidR="00636D9A" w:rsidRPr="00C44E21" w:rsidRDefault="00636D9A" w:rsidP="00A14EA8">
      <w:pPr>
        <w:pStyle w:val="Heading2"/>
        <w:rPr>
          <w:rFonts w:ascii="Arial" w:hAnsi="Arial" w:cs="Arial"/>
          <w:b/>
          <w:bCs/>
          <w:sz w:val="28"/>
          <w:szCs w:val="28"/>
        </w:rPr>
      </w:pPr>
      <w:bookmarkStart w:id="48" w:name="_Toc225485277"/>
      <w:r w:rsidRPr="00C44E21">
        <w:rPr>
          <w:rFonts w:ascii="Arial" w:hAnsi="Arial" w:cs="Arial"/>
          <w:b/>
          <w:bCs/>
          <w:color w:val="auto"/>
          <w:sz w:val="28"/>
          <w:szCs w:val="28"/>
        </w:rPr>
        <w:t>5.1 – Overall Conclusion</w:t>
      </w:r>
      <w:bookmarkEnd w:id="48"/>
      <w:r w:rsidRPr="00C44E21">
        <w:rPr>
          <w:rFonts w:ascii="Arial" w:hAnsi="Arial" w:cs="Arial"/>
          <w:b/>
          <w:bCs/>
          <w:sz w:val="28"/>
          <w:szCs w:val="28"/>
        </w:rPr>
        <w:t xml:space="preserve">  </w:t>
      </w:r>
    </w:p>
    <w:p w14:paraId="0AA56080" w14:textId="4919F686" w:rsidR="003B1E32" w:rsidRPr="00C44E21" w:rsidRDefault="00C7073C" w:rsidP="00AE19C0">
      <w:pPr>
        <w:rPr>
          <w:rFonts w:ascii="Arial" w:hAnsi="Arial" w:cs="Arial"/>
        </w:rPr>
      </w:pPr>
      <w:r w:rsidRPr="00C44E21">
        <w:rPr>
          <w:rFonts w:ascii="Arial" w:hAnsi="Arial" w:cs="Arial"/>
        </w:rPr>
        <w:t>This dissertation identified the obstacles to access to substance abuse treatment services in the United Kingdom among adults. The study sought to investigate the major barriers to accessing treatment and to discuss their consequences to the health and social care practice. The background chapter showed that substance misuse treatment systems have been changing tremendously over time, as they are no longer being punitive but rather healthcare-based. Nevertheless, the literature review showed that there are still significant obstacles to accessibility of treatment. The results revealed there are three major categories of barriers. To begin with, stigma and poor social attitudes will deter most people from seeking treatment. Second, socioeconomic disparities are practical barriers that minimise the extent of treatment. Third, access to treatment is further limited by systemic constraints in healthcare services, such as long waiting times and disjointed service delivery. Combined, these results bring up how intertwined and multifaceted the issue of treatment barriers is. The solution to these challenges needs to be a joint effort of various industries, such as health care services, social welfare systems, and political systems. The next section will provide recommendations that will enhance access to substance abuse treatment services and will make health and social care interventions more effective.</w:t>
      </w:r>
    </w:p>
    <w:p w14:paraId="48005ABF" w14:textId="03B29A93" w:rsidR="00636D9A" w:rsidRPr="00C44E21" w:rsidRDefault="00636D9A" w:rsidP="00A14EA8">
      <w:pPr>
        <w:pStyle w:val="Heading2"/>
        <w:rPr>
          <w:rFonts w:ascii="Arial" w:hAnsi="Arial" w:cs="Arial"/>
          <w:b/>
          <w:bCs/>
          <w:sz w:val="28"/>
          <w:szCs w:val="28"/>
        </w:rPr>
      </w:pPr>
      <w:bookmarkStart w:id="49" w:name="_Toc225485278"/>
      <w:r w:rsidRPr="00C44E21">
        <w:rPr>
          <w:rFonts w:ascii="Arial" w:hAnsi="Arial" w:cs="Arial"/>
          <w:b/>
          <w:bCs/>
          <w:color w:val="auto"/>
          <w:sz w:val="28"/>
          <w:szCs w:val="28"/>
        </w:rPr>
        <w:t>5.</w:t>
      </w:r>
      <w:r w:rsidR="005C5E80" w:rsidRPr="00C44E21">
        <w:rPr>
          <w:rFonts w:ascii="Arial" w:hAnsi="Arial" w:cs="Arial"/>
          <w:b/>
          <w:bCs/>
          <w:color w:val="auto"/>
          <w:sz w:val="28"/>
          <w:szCs w:val="28"/>
        </w:rPr>
        <w:t>2</w:t>
      </w:r>
      <w:r w:rsidRPr="00C44E21">
        <w:rPr>
          <w:rFonts w:ascii="Arial" w:hAnsi="Arial" w:cs="Arial"/>
          <w:b/>
          <w:bCs/>
          <w:color w:val="auto"/>
          <w:sz w:val="28"/>
          <w:szCs w:val="28"/>
        </w:rPr>
        <w:t xml:space="preserve"> – </w:t>
      </w:r>
      <w:r w:rsidR="005C5E80" w:rsidRPr="00C44E21">
        <w:rPr>
          <w:rFonts w:ascii="Arial" w:hAnsi="Arial" w:cs="Arial"/>
          <w:b/>
          <w:bCs/>
          <w:color w:val="auto"/>
          <w:sz w:val="28"/>
          <w:szCs w:val="28"/>
        </w:rPr>
        <w:t>Recommendations</w:t>
      </w:r>
      <w:bookmarkEnd w:id="49"/>
      <w:r w:rsidRPr="00C44E21">
        <w:rPr>
          <w:rFonts w:ascii="Arial" w:hAnsi="Arial" w:cs="Arial"/>
          <w:b/>
          <w:bCs/>
          <w:sz w:val="28"/>
          <w:szCs w:val="28"/>
        </w:rPr>
        <w:t xml:space="preserve">  </w:t>
      </w:r>
    </w:p>
    <w:p w14:paraId="6658FB28" w14:textId="77777777" w:rsidR="00AE524E" w:rsidRPr="00C44E21" w:rsidRDefault="00AE524E" w:rsidP="00AE19C0">
      <w:pPr>
        <w:pStyle w:val="Heading3"/>
        <w:rPr>
          <w:rFonts w:ascii="Arial" w:hAnsi="Arial" w:cs="Arial"/>
          <w:b/>
          <w:bCs/>
          <w:sz w:val="22"/>
          <w:szCs w:val="22"/>
        </w:rPr>
      </w:pPr>
      <w:bookmarkStart w:id="50" w:name="_Toc225485279"/>
      <w:r w:rsidRPr="00C44E21">
        <w:rPr>
          <w:rFonts w:ascii="Arial" w:hAnsi="Arial" w:cs="Arial"/>
          <w:b/>
          <w:bCs/>
          <w:color w:val="2F5496" w:themeColor="accent1" w:themeShade="BF"/>
          <w:sz w:val="22"/>
          <w:szCs w:val="22"/>
        </w:rPr>
        <w:t>5.2.1 Recommendation 1: Expand Integrated Treatment Services</w:t>
      </w:r>
      <w:bookmarkEnd w:id="50"/>
    </w:p>
    <w:p w14:paraId="7EA8165A" w14:textId="77777777" w:rsidR="00AE524E" w:rsidRPr="00C44E21" w:rsidRDefault="00AE524E" w:rsidP="00AE19C0">
      <w:pPr>
        <w:rPr>
          <w:rFonts w:ascii="Arial" w:hAnsi="Arial" w:cs="Arial"/>
        </w:rPr>
      </w:pPr>
      <w:r w:rsidRPr="00C44E21">
        <w:rPr>
          <w:rFonts w:ascii="Arial" w:hAnsi="Arial" w:cs="Arial"/>
        </w:rPr>
        <w:t xml:space="preserve">One of the important suggestions that comes out of this study is the growth of the integrated treatment services in the health and social care system of the United Kingdom. Integrated services entail the combination of healthcare, mental health and social care services into a coherent service system. Using this model, one can find various types of help under one roof. The complexity of navigating treatment systems is minimized and continuity of care is enhanced through such coordination. </w:t>
      </w:r>
    </w:p>
    <w:p w14:paraId="116E7F52" w14:textId="77777777" w:rsidR="00AE524E" w:rsidRPr="00C44E21" w:rsidRDefault="00AE524E" w:rsidP="00AE19C0">
      <w:pPr>
        <w:rPr>
          <w:rFonts w:ascii="Arial" w:hAnsi="Arial" w:cs="Arial"/>
        </w:rPr>
      </w:pPr>
      <w:r w:rsidRPr="00C44E21">
        <w:rPr>
          <w:rFonts w:ascii="Arial" w:hAnsi="Arial" w:cs="Arial"/>
        </w:rPr>
        <w:t xml:space="preserve">Treatment methods that are integrated are especially significant since substance misuse is seldom a standalone problem. Patients with substance use disorders often encounter other problems which influence the process of recovery. Such obstacles usually involve mental illness, housing instability, financial instability, and social disenfranchisement (Bielenberg et al., 2021). The treatment services can be run independently of each other, and as such, people might fail to get the full support needed to recover. Disjointed services may also confuse and delay service delivery. As a result, people can become disinterested in the treatment process before any significant improvement is observed. </w:t>
      </w:r>
    </w:p>
    <w:p w14:paraId="571733BF" w14:textId="77777777" w:rsidR="00AE524E" w:rsidRPr="00C44E21" w:rsidRDefault="00AE524E" w:rsidP="00AE19C0">
      <w:pPr>
        <w:rPr>
          <w:rFonts w:ascii="Arial" w:hAnsi="Arial" w:cs="Arial"/>
        </w:rPr>
      </w:pPr>
      <w:r w:rsidRPr="00C44E21">
        <w:rPr>
          <w:rFonts w:ascii="Arial" w:hAnsi="Arial" w:cs="Arial"/>
        </w:rPr>
        <w:t xml:space="preserve">A combined model will solve these issues through integrating services in various sectors. Mental health specialists, social workers, healthcare professionals and housing providers can work together to offer holistic care. This integrated intervention will enable practitioners to work on various needs at the same time instead of treating substance misuse as an isolated problem (Carroll et al., 2025). Studies always support the fact that integrated treatment systems have better long-term recovery outcomes since they treat the extended social and psychological issues related to addiction. </w:t>
      </w:r>
    </w:p>
    <w:p w14:paraId="302900C0" w14:textId="77777777" w:rsidR="00AE524E" w:rsidRPr="00C44E21" w:rsidRDefault="00AE524E" w:rsidP="00AE19C0">
      <w:pPr>
        <w:rPr>
          <w:rFonts w:ascii="Arial" w:hAnsi="Arial" w:cs="Arial"/>
        </w:rPr>
      </w:pPr>
      <w:r w:rsidRPr="00C44E21">
        <w:rPr>
          <w:rFonts w:ascii="Arial" w:hAnsi="Arial" w:cs="Arial"/>
        </w:rPr>
        <w:t xml:space="preserve">Nevertheless, integrated systems of treatment cannot be implemented without powerful institutional cooperation. Medical practitioners, governments, and other community organisations should coordinate to come up with mutual referral systems and communication channels (Adams and Volkow, 2020). Financial constraints can also be a practical issue. Integration of programmes may necessitate expenditure on the training of staff, information systems and service coordination mechanisms. </w:t>
      </w:r>
    </w:p>
    <w:p w14:paraId="300EA1D7" w14:textId="77777777" w:rsidR="00AE524E" w:rsidRPr="00C44E21" w:rsidRDefault="00AE524E" w:rsidP="00AE19C0">
      <w:pPr>
        <w:rPr>
          <w:rFonts w:ascii="Arial" w:hAnsi="Arial" w:cs="Arial"/>
        </w:rPr>
      </w:pPr>
      <w:r w:rsidRPr="00C44E21">
        <w:rPr>
          <w:rFonts w:ascii="Arial" w:hAnsi="Arial" w:cs="Arial"/>
        </w:rPr>
        <w:t>Irrespective of these problems, policymakers ought to focus more on formulating combined models of treatment. Community-based integrated programmes can be enhanced through long-term investment that would enhance recovery outcomes and minimise long-term healthcare expenditures (Bielenberg et al., 2021). Better coordination of agencies can also make the processes of current services more efficient and provide people with the opportunity to obtain the help they need in due time and to the full extent.</w:t>
      </w:r>
    </w:p>
    <w:p w14:paraId="3C6371A6" w14:textId="77777777" w:rsidR="00AE524E" w:rsidRPr="00C44E21" w:rsidRDefault="00AE524E" w:rsidP="00AE19C0">
      <w:pPr>
        <w:pStyle w:val="Heading3"/>
        <w:rPr>
          <w:rFonts w:ascii="Arial" w:hAnsi="Arial" w:cs="Arial"/>
          <w:b/>
          <w:bCs/>
          <w:sz w:val="22"/>
          <w:szCs w:val="22"/>
        </w:rPr>
      </w:pPr>
      <w:bookmarkStart w:id="51" w:name="_Toc225485280"/>
      <w:r w:rsidRPr="00C44E21">
        <w:rPr>
          <w:rFonts w:ascii="Arial" w:hAnsi="Arial" w:cs="Arial"/>
          <w:b/>
          <w:bCs/>
          <w:color w:val="2F5496" w:themeColor="accent1" w:themeShade="BF"/>
          <w:sz w:val="22"/>
          <w:szCs w:val="22"/>
        </w:rPr>
        <w:t>5.2.2 Recommendation 2: Implement Anti-Stigma Public Health Campaigns</w:t>
      </w:r>
      <w:bookmarkEnd w:id="51"/>
    </w:p>
    <w:p w14:paraId="4E0BBE27" w14:textId="77777777" w:rsidR="00AE524E" w:rsidRPr="00C44E21" w:rsidRDefault="00AE524E" w:rsidP="00AE19C0">
      <w:pPr>
        <w:rPr>
          <w:rFonts w:ascii="Arial" w:hAnsi="Arial" w:cs="Arial"/>
        </w:rPr>
      </w:pPr>
      <w:r w:rsidRPr="00C44E21">
        <w:rPr>
          <w:rFonts w:ascii="Arial" w:hAnsi="Arial" w:cs="Arial"/>
        </w:rPr>
        <w:t xml:space="preserve">Another important measure of ensuring that more people access substance abuse treatment services is the reduction of stigma. Another important social barrier is stigma, which is a problem for people who go through substance use disorders. Negative stereotypes usually present addiction as a moral failure as opposed to a health state (Lo et al., 2020). Such attitudes make people unwilling to seek help and may cause the development of shame and self-blame. Consequently, stigma is a critical area to treat in order to enhance treatment adherence. </w:t>
      </w:r>
    </w:p>
    <w:p w14:paraId="338AB7A2" w14:textId="77777777" w:rsidR="00AE524E" w:rsidRPr="00C44E21" w:rsidRDefault="00AE524E" w:rsidP="00AE19C0">
      <w:pPr>
        <w:rPr>
          <w:rFonts w:ascii="Arial" w:hAnsi="Arial" w:cs="Arial"/>
        </w:rPr>
      </w:pPr>
      <w:r w:rsidRPr="00C44E21">
        <w:rPr>
          <w:rFonts w:ascii="Arial" w:hAnsi="Arial" w:cs="Arial"/>
        </w:rPr>
        <w:t xml:space="preserve">The role of changing the attitude of society towards addiction can be played by public health campaigns. The focus of these campaigns should be on the fact that substance use disorders are complicated medical conditions that are caused by biological, psychological, and social factors (Zeng et al., 2022). The concept of addiction as a health problem promotes empathy and helps people appreciate each other in society. The public messages should therefore focus on recovery stories, the effectiveness of treatment and the refutation of the negative stereotypes linked to drug and alcohol misuse. </w:t>
      </w:r>
    </w:p>
    <w:p w14:paraId="6BB3970B" w14:textId="77777777" w:rsidR="00AE524E" w:rsidRPr="00C44E21" w:rsidRDefault="00AE524E" w:rsidP="00AE19C0">
      <w:pPr>
        <w:rPr>
          <w:rFonts w:ascii="Arial" w:hAnsi="Arial" w:cs="Arial"/>
        </w:rPr>
      </w:pPr>
      <w:r w:rsidRPr="00C44E21">
        <w:rPr>
          <w:rFonts w:ascii="Arial" w:hAnsi="Arial" w:cs="Arial"/>
        </w:rPr>
        <w:t xml:space="preserve">Healthcare systems education is important as well. Practitioners in healthcare have a major role to play in influencing the treatment experiences of people seeking assistance. The training programmes ought, therefore, to promote non-judgmental and compassionate methods of treating addicts (Caris and Beckers, 2022). Unconscious bias and communication between healthcare providers and patients can be minimised with the help of professional education. When people feel honoured and encouraged in the treatment environments, then they will find it easier to stick to recovery programmes. </w:t>
      </w:r>
    </w:p>
    <w:p w14:paraId="63B66EFD" w14:textId="77777777" w:rsidR="00AE524E" w:rsidRPr="00C44E21" w:rsidRDefault="00AE524E" w:rsidP="00AE19C0">
      <w:pPr>
        <w:rPr>
          <w:rFonts w:ascii="Arial" w:hAnsi="Arial" w:cs="Arial"/>
        </w:rPr>
      </w:pPr>
      <w:r w:rsidRPr="00C44E21">
        <w:rPr>
          <w:rFonts w:ascii="Arial" w:hAnsi="Arial" w:cs="Arial"/>
        </w:rPr>
        <w:t xml:space="preserve">However, the process of altering the social attitude towards addiction is a slow one. Stigma may be highly ingrained in the culture and social discourses. This means that the anti-stigma campaigns should be long-term so that significant change can be realised (Khazaee-Pool et al., 2024). Short-term programs can increase awareness but cannot bring about permanent changes in people's minds. In order to be as effective as possible, the anti-stigma campaigns are to be conducted with the cooperation of several stakeholders. </w:t>
      </w:r>
    </w:p>
    <w:p w14:paraId="68CCD2A0" w14:textId="77777777" w:rsidR="00AE524E" w:rsidRPr="00C44E21" w:rsidRDefault="00AE524E" w:rsidP="00AE19C0">
      <w:pPr>
        <w:rPr>
          <w:rFonts w:ascii="Arial" w:hAnsi="Arial" w:cs="Arial"/>
        </w:rPr>
      </w:pPr>
      <w:r w:rsidRPr="00C44E21">
        <w:rPr>
          <w:rFonts w:ascii="Arial" w:hAnsi="Arial" w:cs="Arial"/>
        </w:rPr>
        <w:t>There should be collaboration among government agencies, health institutions, educational institutions, and even community groups to come up with standard public messages. Engagement with communities may also enhance the effectiveness of campaigns because messages will connect with the different populations (Caris and Beckers, 2022). Anti-stigma efforts may be able to mitigate social barriers that deter treatment seeking among individuals through long-term and cooperative efforts.</w:t>
      </w:r>
    </w:p>
    <w:p w14:paraId="14B9217D" w14:textId="77777777" w:rsidR="00AE524E" w:rsidRPr="00C44E21" w:rsidRDefault="00AE524E" w:rsidP="00AE19C0">
      <w:pPr>
        <w:pStyle w:val="Heading3"/>
        <w:rPr>
          <w:rFonts w:ascii="Arial" w:hAnsi="Arial" w:cs="Arial"/>
          <w:b/>
          <w:bCs/>
          <w:sz w:val="22"/>
          <w:szCs w:val="22"/>
        </w:rPr>
      </w:pPr>
      <w:bookmarkStart w:id="52" w:name="_Toc225485281"/>
      <w:r w:rsidRPr="00C44E21">
        <w:rPr>
          <w:rFonts w:ascii="Arial" w:hAnsi="Arial" w:cs="Arial"/>
          <w:b/>
          <w:bCs/>
          <w:color w:val="2F5496" w:themeColor="accent1" w:themeShade="BF"/>
          <w:sz w:val="22"/>
          <w:szCs w:val="22"/>
        </w:rPr>
        <w:t>5.2.3 Recommendation 3: Improve Accessibility through Community-Based Services</w:t>
      </w:r>
      <w:bookmarkEnd w:id="52"/>
    </w:p>
    <w:p w14:paraId="1D467854" w14:textId="77777777" w:rsidR="00AE524E" w:rsidRPr="00C44E21" w:rsidRDefault="00AE524E" w:rsidP="00AE19C0">
      <w:pPr>
        <w:rPr>
          <w:rFonts w:ascii="Arial" w:hAnsi="Arial" w:cs="Arial"/>
        </w:rPr>
      </w:pPr>
      <w:r w:rsidRPr="00C44E21">
        <w:rPr>
          <w:rFonts w:ascii="Arial" w:hAnsi="Arial" w:cs="Arial"/>
        </w:rPr>
        <w:t xml:space="preserve">The third recommendation is an increase in community-based treatment services for substance misuse. The conventional health care systems tend to use centralised health centres that are usually situated in the urban centres. Although they can deliver specialised services, they can be a source of geographical barriers among the people living in remote or disadvantaged regions (Hopwood et al., 2024). The community-based treatment models are designed to mitigate these barriers by providing services to the local communities. </w:t>
      </w:r>
    </w:p>
    <w:p w14:paraId="3382DFAB" w14:textId="77777777" w:rsidR="00AE524E" w:rsidRPr="00C44E21" w:rsidRDefault="00AE524E" w:rsidP="00AE19C0">
      <w:pPr>
        <w:rPr>
          <w:rFonts w:ascii="Arial" w:hAnsi="Arial" w:cs="Arial"/>
        </w:rPr>
      </w:pPr>
      <w:r w:rsidRPr="00C44E21">
        <w:rPr>
          <w:rFonts w:ascii="Arial" w:hAnsi="Arial" w:cs="Arial"/>
        </w:rPr>
        <w:t xml:space="preserve">Access to treatment services can be enhanced by locating them in the community environment. When services are made available close to homes or in an ambience that is familiar to the people, they have a higher chance of seeking support. There are also community-based programmes that minimise the transportation aspects that might stop some people from attending regular checkups (Lin et al., 2024). To people who lack financial stability or have unstable livelihoods, the distance to treatment facilities can play a significant role in influencing treatment attendance. </w:t>
      </w:r>
    </w:p>
    <w:p w14:paraId="3ECB82F4" w14:textId="77777777" w:rsidR="00AE524E" w:rsidRPr="00C44E21" w:rsidRDefault="00AE524E" w:rsidP="00AE19C0">
      <w:pPr>
        <w:rPr>
          <w:rFonts w:ascii="Arial" w:hAnsi="Arial" w:cs="Arial"/>
        </w:rPr>
      </w:pPr>
      <w:r w:rsidRPr="00C44E21">
        <w:rPr>
          <w:rFonts w:ascii="Arial" w:hAnsi="Arial" w:cs="Arial"/>
        </w:rPr>
        <w:t xml:space="preserve">Community-based programmes can be of various kinds. Some examples are outreach services, mobile treatment units, and local recovery support groups. Outreach services provide healthcare professionals with the opportunity to interact with people who are not actively seeking treatment. It is possible to provide medical and counselling services to underserved locations in mobile clinics. Peer-based assistance can also be offered by local support groups and can help build up recovery networks in local communities (National Institute on Drug Abuse, 2020). Such services are especially relevant in accessing vulnerable groups. Homeless people do not always have access to conventional healthcare centres. On the same note, rural residents might also have to travel long distances in their efforts to visit specialised treatment centres. The role of community-based services in sealing such gaps is that they bring support to those who are most in need. </w:t>
      </w:r>
    </w:p>
    <w:p w14:paraId="206BB0B2" w14:textId="77777777" w:rsidR="00AE524E" w:rsidRPr="00C44E21" w:rsidRDefault="00AE524E" w:rsidP="00AE19C0">
      <w:pPr>
        <w:rPr>
          <w:rFonts w:ascii="Arial" w:hAnsi="Arial" w:cs="Arial"/>
        </w:rPr>
      </w:pPr>
      <w:r w:rsidRPr="00C44E21">
        <w:rPr>
          <w:rFonts w:ascii="Arial" w:hAnsi="Arial" w:cs="Arial"/>
        </w:rPr>
        <w:t>Community-based services need adequate funding and skilled staff, even in spite of their advantages. The policymakers should thus make sure that they put in place adequate resources to assist in the growth of the local treatment programmes. The quality and sustainability of these initiatives require investment to be made in workforce training and service infrastructure (Heijdra Suasnabar, and Hipple Walters, 2020). Healthcare providers can establish more open and accessible recovery pathways by enhancing the community-based treatment systems. This is a strategy that enhances access to treatment as well as long-term recovery among the local communities.</w:t>
      </w:r>
    </w:p>
    <w:p w14:paraId="4361D5E0" w14:textId="77777777" w:rsidR="0049055E" w:rsidRDefault="0049055E" w:rsidP="00A14EA8">
      <w:pPr>
        <w:jc w:val="left"/>
        <w:rPr>
          <w:rFonts w:ascii="Arial" w:eastAsia="Calibri Light" w:hAnsi="Arial" w:cs="Arial"/>
          <w:b/>
          <w:kern w:val="0"/>
          <w:sz w:val="32"/>
          <w:szCs w:val="32"/>
          <w:lang w:eastAsia="en-GB" w:bidi="en-GB"/>
          <w14:ligatures w14:val="none"/>
        </w:rPr>
      </w:pPr>
      <w:bookmarkStart w:id="53" w:name="_Toc225485282"/>
      <w:r>
        <w:rPr>
          <w:rFonts w:cs="Arial"/>
        </w:rPr>
        <w:br w:type="page"/>
      </w:r>
    </w:p>
    <w:p w14:paraId="3D3F3B28" w14:textId="7D97CB5E" w:rsidR="00211184" w:rsidRPr="00C44E21" w:rsidRDefault="00211184" w:rsidP="00A14EA8">
      <w:pPr>
        <w:pStyle w:val="Heading1"/>
        <w:spacing w:line="360" w:lineRule="auto"/>
        <w:rPr>
          <w:rFonts w:cs="Arial"/>
        </w:rPr>
      </w:pPr>
      <w:r w:rsidRPr="00C44E21">
        <w:rPr>
          <w:rFonts w:cs="Arial"/>
        </w:rPr>
        <w:t>CHAPTER 6 – References and Appendices</w:t>
      </w:r>
      <w:bookmarkEnd w:id="53"/>
      <w:r w:rsidRPr="00C44E21">
        <w:rPr>
          <w:rFonts w:cs="Arial"/>
        </w:rPr>
        <w:t xml:space="preserve"> </w:t>
      </w:r>
    </w:p>
    <w:p w14:paraId="020975DD" w14:textId="16A395E8" w:rsidR="00621776" w:rsidRPr="00C44E21" w:rsidRDefault="00621776" w:rsidP="00A14EA8">
      <w:pPr>
        <w:pStyle w:val="Heading2"/>
        <w:rPr>
          <w:rFonts w:ascii="Arial" w:hAnsi="Arial" w:cs="Arial"/>
          <w:b/>
          <w:bCs/>
          <w:sz w:val="28"/>
          <w:szCs w:val="28"/>
        </w:rPr>
      </w:pPr>
      <w:bookmarkStart w:id="54" w:name="_Toc225485283"/>
      <w:r w:rsidRPr="00C44E21">
        <w:rPr>
          <w:rFonts w:ascii="Arial" w:hAnsi="Arial" w:cs="Arial"/>
          <w:b/>
          <w:bCs/>
          <w:color w:val="auto"/>
          <w:sz w:val="28"/>
          <w:szCs w:val="28"/>
        </w:rPr>
        <w:t>6.1 – References</w:t>
      </w:r>
      <w:bookmarkEnd w:id="54"/>
      <w:r w:rsidRPr="00C44E21">
        <w:rPr>
          <w:rFonts w:ascii="Arial" w:hAnsi="Arial" w:cs="Arial"/>
          <w:b/>
          <w:bCs/>
          <w:sz w:val="28"/>
          <w:szCs w:val="28"/>
        </w:rPr>
        <w:t xml:space="preserve"> </w:t>
      </w:r>
    </w:p>
    <w:p w14:paraId="5BC0444D"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Adams, J.M. and Volkow, N.D. (2020). Ethical Imperatives to Overcome Stigma Against People With Substance Use Disorders. </w:t>
      </w:r>
      <w:r w:rsidRPr="00C44E21">
        <w:rPr>
          <w:rFonts w:ascii="Arial" w:eastAsia="Times New Roman" w:hAnsi="Arial" w:cs="Arial"/>
          <w:i/>
          <w:iCs/>
          <w:lang w:val="en-US"/>
        </w:rPr>
        <w:t>AMA Journal of Ethics</w:t>
      </w:r>
      <w:r w:rsidRPr="00C44E21">
        <w:rPr>
          <w:rFonts w:ascii="Arial" w:eastAsia="Times New Roman" w:hAnsi="Arial" w:cs="Arial"/>
          <w:lang w:val="en-US"/>
        </w:rPr>
        <w:t>, [online] 22(8), pp.702–708. Available at: https://journalofethics.ama-assn.org/article/ethical-imperatives-overcome-stigma-against-people-substance-use-disorders/2020-08.</w:t>
      </w:r>
    </w:p>
    <w:p w14:paraId="7A0922D3"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Ahmed, S.K., Mohammed, R.A., Nashwan, A.J., Ibrahim, R.H., Abdalla, A.Q., Ameen, B.M.M. and Khidhir, R.M. (2025). Using Thematic Analysis in Qualitative Research. </w:t>
      </w:r>
      <w:r w:rsidRPr="00C44E21">
        <w:rPr>
          <w:rFonts w:ascii="Arial" w:eastAsia="Times New Roman" w:hAnsi="Arial" w:cs="Arial"/>
          <w:i/>
          <w:iCs/>
          <w:lang w:val="en-US"/>
        </w:rPr>
        <w:t>Journal of Medicine, Surgery, and Public Health</w:t>
      </w:r>
      <w:r w:rsidRPr="00C44E21">
        <w:rPr>
          <w:rFonts w:ascii="Arial" w:eastAsia="Times New Roman" w:hAnsi="Arial" w:cs="Arial"/>
          <w:lang w:val="en-US"/>
        </w:rPr>
        <w:t>, [online] 6(6), p.100198. Available at: https://www.sciencedirect.com/science/article/pii/S2949916X25000222.</w:t>
      </w:r>
    </w:p>
    <w:p w14:paraId="4B89E539"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Ali, F., Russell, C., Torres-Salbach, S., Lo, M., Bonn, M., Bardwell, G., Budau, J., Hyshka, E. and Rehm, J. (2025). Experiences of stigmatization among people who use drugs in the initial year of British Columbia’s drug decriminalization policy: A qualitative study. </w:t>
      </w:r>
      <w:r w:rsidRPr="00C44E21">
        <w:rPr>
          <w:rFonts w:ascii="Arial" w:eastAsia="Times New Roman" w:hAnsi="Arial" w:cs="Arial"/>
          <w:i/>
          <w:iCs/>
          <w:lang w:val="en-US"/>
        </w:rPr>
        <w:t>International Journal of Drug Policy</w:t>
      </w:r>
      <w:r w:rsidRPr="00C44E21">
        <w:rPr>
          <w:rFonts w:ascii="Arial" w:eastAsia="Times New Roman" w:hAnsi="Arial" w:cs="Arial"/>
          <w:lang w:val="en-US"/>
        </w:rPr>
        <w:t>, [online] 139, p.104791. Available at: https://www.sciencedirect.com/science/article/pii/S0955395925000908.</w:t>
      </w:r>
    </w:p>
    <w:p w14:paraId="042B9D31"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Alyafei, A. and Carr, R.E. (2024). </w:t>
      </w:r>
      <w:r w:rsidRPr="00C44E21">
        <w:rPr>
          <w:rFonts w:ascii="Arial" w:eastAsia="Times New Roman" w:hAnsi="Arial" w:cs="Arial"/>
          <w:i/>
          <w:iCs/>
          <w:lang w:val="en-US"/>
        </w:rPr>
        <w:t>The Health Belief Model of Behavior Change</w:t>
      </w:r>
      <w:r w:rsidRPr="00C44E21">
        <w:rPr>
          <w:rFonts w:ascii="Arial" w:eastAsia="Times New Roman" w:hAnsi="Arial" w:cs="Arial"/>
          <w:lang w:val="en-US"/>
        </w:rPr>
        <w:t>. [online] National Library of Medicine. Available at: https://www.ncbi.nlm.nih.gov/books/NBK606120/.</w:t>
      </w:r>
    </w:p>
    <w:p w14:paraId="183A2058"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Amaro, H., Sanchez, M., Bautista, T. and Cox, R. (2021). Social vulnerabilities for substance use: Stressors, socially toxic environments, and discrimination and racism. </w:t>
      </w:r>
      <w:r w:rsidRPr="00C44E21">
        <w:rPr>
          <w:rFonts w:ascii="Arial" w:eastAsia="Times New Roman" w:hAnsi="Arial" w:cs="Arial"/>
          <w:i/>
          <w:iCs/>
          <w:lang w:val="en-US"/>
        </w:rPr>
        <w:t>Neuropharmacology</w:t>
      </w:r>
      <w:r w:rsidRPr="00C44E21">
        <w:rPr>
          <w:rFonts w:ascii="Arial" w:eastAsia="Times New Roman" w:hAnsi="Arial" w:cs="Arial"/>
          <w:lang w:val="en-US"/>
        </w:rPr>
        <w:t>, [online] 188(188). Available at: https://www.sciencedirect.com/science/article/pii/S0028390821000721.</w:t>
      </w:r>
    </w:p>
    <w:p w14:paraId="08F784A6"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Aronowitz, S. and Meisel, Z.F. (2022). Addressing stigma to provide quality care to people who use drugs. </w:t>
      </w:r>
      <w:r w:rsidRPr="00C44E21">
        <w:rPr>
          <w:rFonts w:ascii="Arial" w:eastAsia="Times New Roman" w:hAnsi="Arial" w:cs="Arial"/>
          <w:i/>
          <w:iCs/>
          <w:lang w:val="en-US"/>
        </w:rPr>
        <w:t>JAMA Network Open</w:t>
      </w:r>
      <w:r w:rsidRPr="00C44E21">
        <w:rPr>
          <w:rFonts w:ascii="Arial" w:eastAsia="Times New Roman" w:hAnsi="Arial" w:cs="Arial"/>
          <w:lang w:val="en-US"/>
        </w:rPr>
        <w:t>, [online] 5(2). Available at: https://jamanetwork.com/journals/jamanetworkopen/fullarticle/2788647.</w:t>
      </w:r>
    </w:p>
    <w:p w14:paraId="1AA87C05"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Asamoah, G.D., Khakpour, M., Carr, T. and Groot, G. (2022). Exploring Indigenous Traditional Healing programs in Canada, Australia, and New Zealand: A scoping review. </w:t>
      </w:r>
      <w:r w:rsidRPr="00C44E21">
        <w:rPr>
          <w:rFonts w:ascii="Arial" w:eastAsia="Times New Roman" w:hAnsi="Arial" w:cs="Arial"/>
          <w:i/>
          <w:iCs/>
          <w:lang w:val="en-US"/>
        </w:rPr>
        <w:t>EXPLORE</w:t>
      </w:r>
      <w:r w:rsidRPr="00C44E21">
        <w:rPr>
          <w:rFonts w:ascii="Arial" w:eastAsia="Times New Roman" w:hAnsi="Arial" w:cs="Arial"/>
          <w:lang w:val="en-US"/>
        </w:rPr>
        <w:t>, [online] 19(1), pp.14–25. Available at: https://www.sciencedirect.com/science/article/pii/S155083072200074X.</w:t>
      </w:r>
    </w:p>
    <w:p w14:paraId="4CAA89A2"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Bielenberg, J., Swisher, G., Lembke, A. and Haug, N.A. (2021). A systematic review of stigma interventions for providers who treat patients with substance use disorders. </w:t>
      </w:r>
      <w:r w:rsidRPr="00C44E21">
        <w:rPr>
          <w:rFonts w:ascii="Arial" w:eastAsia="Times New Roman" w:hAnsi="Arial" w:cs="Arial"/>
          <w:i/>
          <w:iCs/>
          <w:lang w:val="en-US"/>
        </w:rPr>
        <w:t>Journal of Substance Abuse Treatment</w:t>
      </w:r>
      <w:r w:rsidRPr="00C44E21">
        <w:rPr>
          <w:rFonts w:ascii="Arial" w:eastAsia="Times New Roman" w:hAnsi="Arial" w:cs="Arial"/>
          <w:lang w:val="en-US"/>
        </w:rPr>
        <w:t>, [online] 131, p.108486. Available at: https://www.sciencedirect.com/science/article/pii/S0740547221002129.</w:t>
      </w:r>
    </w:p>
    <w:p w14:paraId="456EE012"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Caris, L. and Beckers, T. (2022). Accessibility of substance use treatment: A qualitative study from the nonservice users’ perspective. </w:t>
      </w:r>
      <w:r w:rsidRPr="00C44E21">
        <w:rPr>
          <w:rFonts w:ascii="Arial" w:eastAsia="Times New Roman" w:hAnsi="Arial" w:cs="Arial"/>
          <w:i/>
          <w:iCs/>
          <w:lang w:val="en-US"/>
        </w:rPr>
        <w:t>Journal of Substance Abuse Treatment</w:t>
      </w:r>
      <w:r w:rsidRPr="00C44E21">
        <w:rPr>
          <w:rFonts w:ascii="Arial" w:eastAsia="Times New Roman" w:hAnsi="Arial" w:cs="Arial"/>
          <w:lang w:val="en-US"/>
        </w:rPr>
        <w:t>, [online] 141, p.108779. Available at: https://www.sciencedirect.com/science/article/abs/pii/S0740547222000617.</w:t>
      </w:r>
    </w:p>
    <w:p w14:paraId="4996F2AC"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Carroll, K., Warnock, C.A., Ondrusek, A., Griffith, F.J., Viera, A., Hopkins, N., Muniz-Almaguer, C., Jian, C., Ferrara, C.F., Muilenburg, J. and Kershaw, T. (2025). Substance use, stigma, and coping in treatment: A qualitative study of participant perspectives. </w:t>
      </w:r>
      <w:r w:rsidRPr="00C44E21">
        <w:rPr>
          <w:rFonts w:ascii="Arial" w:eastAsia="Times New Roman" w:hAnsi="Arial" w:cs="Arial"/>
          <w:i/>
          <w:iCs/>
          <w:lang w:val="en-US"/>
        </w:rPr>
        <w:t>Drug and Alcohol Dependence Reports</w:t>
      </w:r>
      <w:r w:rsidRPr="00C44E21">
        <w:rPr>
          <w:rFonts w:ascii="Arial" w:eastAsia="Times New Roman" w:hAnsi="Arial" w:cs="Arial"/>
          <w:lang w:val="en-US"/>
        </w:rPr>
        <w:t>, [online] p.100380. Available at: https://www.sciencedirect.com/science/article/pii/S2772724625000630.</w:t>
      </w:r>
    </w:p>
    <w:p w14:paraId="3EE88C0C"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CDC (2024). </w:t>
      </w:r>
      <w:r w:rsidRPr="00C44E21">
        <w:rPr>
          <w:rFonts w:ascii="Arial" w:eastAsia="Times New Roman" w:hAnsi="Arial" w:cs="Arial"/>
          <w:i/>
          <w:iCs/>
          <w:lang w:val="en-US"/>
        </w:rPr>
        <w:t>Stigma: Beyond the Numbers</w:t>
      </w:r>
      <w:r w:rsidRPr="00C44E21">
        <w:rPr>
          <w:rFonts w:ascii="Arial" w:eastAsia="Times New Roman" w:hAnsi="Arial" w:cs="Arial"/>
          <w:lang w:val="en-US"/>
        </w:rPr>
        <w:t>. [online] Stop Overdose. Available at: https://www.cdc.gov/stop-overdose/stigma-reduction/stigma-beyond-the-numbers.html.</w:t>
      </w:r>
    </w:p>
    <w:p w14:paraId="7A5180D9"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Centers for Disease Control and Prevention (2024). </w:t>
      </w:r>
      <w:r w:rsidRPr="00C44E21">
        <w:rPr>
          <w:rFonts w:ascii="Arial" w:eastAsia="Times New Roman" w:hAnsi="Arial" w:cs="Arial"/>
          <w:i/>
          <w:iCs/>
          <w:lang w:val="en-US"/>
        </w:rPr>
        <w:t>Social determinants of health (SDOH)</w:t>
      </w:r>
      <w:r w:rsidRPr="00C44E21">
        <w:rPr>
          <w:rFonts w:ascii="Arial" w:eastAsia="Times New Roman" w:hAnsi="Arial" w:cs="Arial"/>
          <w:lang w:val="en-US"/>
        </w:rPr>
        <w:t>. [online] CDC.gov. Available at: https://www.cdc.gov/about/priorities/why-is-addressing-sdoh-important.html.</w:t>
      </w:r>
    </w:p>
    <w:p w14:paraId="23C8F287"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Davis, S., Wallace, B., Van Roode, T. and Hore, D. (2022). Substance Use Stigma and Community Drug Checking: A Qualitative Study Examining Barriers and Possible Responses. </w:t>
      </w:r>
      <w:r w:rsidRPr="00C44E21">
        <w:rPr>
          <w:rFonts w:ascii="Arial" w:eastAsia="Times New Roman" w:hAnsi="Arial" w:cs="Arial"/>
          <w:i/>
          <w:iCs/>
          <w:lang w:val="en-US"/>
        </w:rPr>
        <w:t>International Journal of Environmental Research and Public Health</w:t>
      </w:r>
      <w:r w:rsidRPr="00C44E21">
        <w:rPr>
          <w:rFonts w:ascii="Arial" w:eastAsia="Times New Roman" w:hAnsi="Arial" w:cs="Arial"/>
          <w:lang w:val="en-US"/>
        </w:rPr>
        <w:t>, [online] 19(23), p.15978. Available at: https://www.mdpi.com/1660-4601/19/23/15978.</w:t>
      </w:r>
    </w:p>
    <w:p w14:paraId="6F0CFBE2"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El Hayek, S., Foad, W., de Filippis, R., Ghosh, A., Koukach, N., Khier, M., Pant, S.B., Padilla, V., Ramalho, R., Tolba, H. and Shalbafan, M. (2024). Stigma toward substance use disorders: a multinational perspective and call for action. </w:t>
      </w:r>
      <w:r w:rsidRPr="00C44E21">
        <w:rPr>
          <w:rFonts w:ascii="Arial" w:eastAsia="Times New Roman" w:hAnsi="Arial" w:cs="Arial"/>
          <w:i/>
          <w:iCs/>
          <w:lang w:val="en-US"/>
        </w:rPr>
        <w:t>Frontiers in Psychiatry</w:t>
      </w:r>
      <w:r w:rsidRPr="00C44E21">
        <w:rPr>
          <w:rFonts w:ascii="Arial" w:eastAsia="Times New Roman" w:hAnsi="Arial" w:cs="Arial"/>
          <w:lang w:val="en-US"/>
        </w:rPr>
        <w:t>, [online] 15. Available at: https://www.frontiersin.org/journals/psychiatry/articles/10.3389/fpsyt.2024.1295818/full.</w:t>
      </w:r>
    </w:p>
    <w:p w14:paraId="6027FAF2"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Falconer, R. and Tang, J. (2023). How Well Do Policymakers Address Stigma Surrounding Substance Use disorders: Lessons from a Qualitative Review of Scottish Alcohol and Drug Partnerships’ Strategic Plans. </w:t>
      </w:r>
      <w:r w:rsidRPr="00C44E21">
        <w:rPr>
          <w:rFonts w:ascii="Arial" w:eastAsia="Times New Roman" w:hAnsi="Arial" w:cs="Arial"/>
          <w:i/>
          <w:iCs/>
          <w:lang w:val="en-US"/>
        </w:rPr>
        <w:t>Frontiers in Public Health</w:t>
      </w:r>
      <w:r w:rsidRPr="00C44E21">
        <w:rPr>
          <w:rFonts w:ascii="Arial" w:eastAsia="Times New Roman" w:hAnsi="Arial" w:cs="Arial"/>
          <w:lang w:val="en-US"/>
        </w:rPr>
        <w:t>, [online] 11. Available at: https://www.frontiersin.org/journals/public-health/articles/10.3389/fpubh.2023.1209958/full.</w:t>
      </w:r>
    </w:p>
    <w:p w14:paraId="78D2FAD7"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Farhoudian, A., Razaghi, E., Hooshyari, Z., Noroozi, A., Pilevari, A., Mokri, A., Mohammadi, M.R. and Malekinejad, M. (2022). Barriers and facilitators to substance use disorder treatment: An overview of systematic reviews. </w:t>
      </w:r>
      <w:r w:rsidRPr="00C44E21">
        <w:rPr>
          <w:rFonts w:ascii="Arial" w:eastAsia="Times New Roman" w:hAnsi="Arial" w:cs="Arial"/>
          <w:i/>
          <w:iCs/>
          <w:lang w:val="en-US"/>
        </w:rPr>
        <w:t>Substance Abuse: Research and Treatment</w:t>
      </w:r>
      <w:r w:rsidRPr="00C44E21">
        <w:rPr>
          <w:rFonts w:ascii="Arial" w:eastAsia="Times New Roman" w:hAnsi="Arial" w:cs="Arial"/>
          <w:lang w:val="en-US"/>
        </w:rPr>
        <w:t>, [online] 16(16). Available at: https://www.ncbi.nlm.nih.gov/pmc/articles/PMC9434658/.</w:t>
      </w:r>
    </w:p>
    <w:p w14:paraId="50EDFDA5"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Gerra, G., Benedetti, E., Resce, G., Potente, R., Cutilli, A. and Molinaro, S. (2020). Socioeconomic Status, Parental Education, School Connectedness and Individual Socio-Cultural Resources in Vulnerability for Drug Use among Students. </w:t>
      </w:r>
      <w:r w:rsidRPr="00C44E21">
        <w:rPr>
          <w:rFonts w:ascii="Arial" w:eastAsia="Times New Roman" w:hAnsi="Arial" w:cs="Arial"/>
          <w:i/>
          <w:iCs/>
          <w:lang w:val="en-US"/>
        </w:rPr>
        <w:t>International Journal of Environmental Research and Public Health</w:t>
      </w:r>
      <w:r w:rsidRPr="00C44E21">
        <w:rPr>
          <w:rFonts w:ascii="Arial" w:eastAsia="Times New Roman" w:hAnsi="Arial" w:cs="Arial"/>
          <w:lang w:val="en-US"/>
        </w:rPr>
        <w:t>, [online] 17(4), p.1306. doi:https://doi.org/10.3390/ijerph17041306.</w:t>
      </w:r>
    </w:p>
    <w:p w14:paraId="55288060"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Getty, C., McQuarrie, T. and Brobbin, E. (2025). Contingency management interventions for substance use and addictive behaviours: Review of the United Kingdom evidence base. </w:t>
      </w:r>
      <w:r w:rsidRPr="00C44E21">
        <w:rPr>
          <w:rFonts w:ascii="Arial" w:eastAsia="Times New Roman" w:hAnsi="Arial" w:cs="Arial"/>
          <w:i/>
          <w:iCs/>
          <w:lang w:val="en-US"/>
        </w:rPr>
        <w:t>Addiction</w:t>
      </w:r>
      <w:r w:rsidRPr="00C44E21">
        <w:rPr>
          <w:rFonts w:ascii="Arial" w:eastAsia="Times New Roman" w:hAnsi="Arial" w:cs="Arial"/>
          <w:lang w:val="en-US"/>
        </w:rPr>
        <w:t>. [online] Available at: https://onlinelibrary.wiley.com/doi/10.1111/add.70240.</w:t>
      </w:r>
    </w:p>
    <w:p w14:paraId="0DD1D020"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Grewal, A., Kataria, H. and Dhawan, I. (2016). Literature Search for Research Planning and Identification of Research Problem. </w:t>
      </w:r>
      <w:r w:rsidRPr="00C44E21">
        <w:rPr>
          <w:rFonts w:ascii="Arial" w:eastAsia="Times New Roman" w:hAnsi="Arial" w:cs="Arial"/>
          <w:i/>
          <w:iCs/>
          <w:lang w:val="en-US"/>
        </w:rPr>
        <w:t>Indian Journal of Anaesthesia</w:t>
      </w:r>
      <w:r w:rsidRPr="00C44E21">
        <w:rPr>
          <w:rFonts w:ascii="Arial" w:eastAsia="Times New Roman" w:hAnsi="Arial" w:cs="Arial"/>
          <w:lang w:val="en-US"/>
        </w:rPr>
        <w:t>, [online] 60(9), pp.635–639. Available at: https://pmc.ncbi.nlm.nih.gov/articles/PMC5037943/.</w:t>
      </w:r>
    </w:p>
    <w:p w14:paraId="452A08A8"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Grinspoon, P. (2021). </w:t>
      </w:r>
      <w:r w:rsidRPr="00C44E21">
        <w:rPr>
          <w:rFonts w:ascii="Arial" w:eastAsia="Times New Roman" w:hAnsi="Arial" w:cs="Arial"/>
          <w:i/>
          <w:iCs/>
          <w:lang w:val="en-US"/>
        </w:rPr>
        <w:t>Poverty, homelessness, and social stigma make addiction more deadly</w:t>
      </w:r>
      <w:r w:rsidRPr="00C44E21">
        <w:rPr>
          <w:rFonts w:ascii="Arial" w:eastAsia="Times New Roman" w:hAnsi="Arial" w:cs="Arial"/>
          <w:lang w:val="en-US"/>
        </w:rPr>
        <w:t>. [online] Harvard Health. Available at: https://www.health.harvard.edu/blog/poverty-homelessness-and-social-stigma-make-addiction-more-deadly-202109282602.</w:t>
      </w:r>
    </w:p>
    <w:p w14:paraId="789AF53C"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Gueta, K. and Chen, G. (2021). ‘You have to start normalizing’: Identity construction among self-changers and treatment changers in the context of drug use normalization. </w:t>
      </w:r>
      <w:r w:rsidRPr="00C44E21">
        <w:rPr>
          <w:rFonts w:ascii="Arial" w:eastAsia="Times New Roman" w:hAnsi="Arial" w:cs="Arial"/>
          <w:i/>
          <w:iCs/>
          <w:lang w:val="en-US"/>
        </w:rPr>
        <w:t>Social Science &amp; Medicine</w:t>
      </w:r>
      <w:r w:rsidRPr="00C44E21">
        <w:rPr>
          <w:rFonts w:ascii="Arial" w:eastAsia="Times New Roman" w:hAnsi="Arial" w:cs="Arial"/>
          <w:lang w:val="en-US"/>
        </w:rPr>
        <w:t>, [online] 275, p.113828. Available at: https://www.sciencedirect.com/science/article/abs/pii/S027795362100160X.</w:t>
      </w:r>
    </w:p>
    <w:p w14:paraId="6BBF07B0"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Heijdra Suasnabar, J.M. and Hipple Walters, B. (2020). Community-based psychosocial substance use disorder interventions in low-and-middle-income countries: a narrative literature review. </w:t>
      </w:r>
      <w:r w:rsidRPr="00C44E21">
        <w:rPr>
          <w:rFonts w:ascii="Arial" w:eastAsia="Times New Roman" w:hAnsi="Arial" w:cs="Arial"/>
          <w:i/>
          <w:iCs/>
          <w:lang w:val="en-US"/>
        </w:rPr>
        <w:t>International Journal of Mental Health Systems</w:t>
      </w:r>
      <w:r w:rsidRPr="00C44E21">
        <w:rPr>
          <w:rFonts w:ascii="Arial" w:eastAsia="Times New Roman" w:hAnsi="Arial" w:cs="Arial"/>
          <w:lang w:val="en-US"/>
        </w:rPr>
        <w:t>, 14(1). doi:https://doi.org/10.1186/s13033-020-00405-3.</w:t>
      </w:r>
    </w:p>
    <w:p w14:paraId="1A96E5BF" w14:textId="63947ECD"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Hinostroza, F. and Mahr, M.M. (2024). The Implementation of the Biopsychosocial Model: Individuals With Alcohol Use Disorder and Post</w:t>
      </w:r>
      <w:r w:rsidRPr="00C44E21">
        <w:rPr>
          <w:rFonts w:ascii="Cambria Math" w:eastAsia="Times New Roman" w:hAnsi="Cambria Math" w:cs="Cambria Math"/>
          <w:lang w:val="en-US"/>
        </w:rPr>
        <w:t>‐</w:t>
      </w:r>
      <w:r w:rsidRPr="00C44E21">
        <w:rPr>
          <w:rFonts w:ascii="Arial" w:eastAsia="Times New Roman" w:hAnsi="Arial" w:cs="Arial"/>
          <w:lang w:val="en-US"/>
        </w:rPr>
        <w:t xml:space="preserve">Traumatic Stress Disorder. </w:t>
      </w:r>
      <w:r w:rsidRPr="00C44E21">
        <w:rPr>
          <w:rFonts w:ascii="Arial" w:eastAsia="Times New Roman" w:hAnsi="Arial" w:cs="Arial"/>
          <w:i/>
          <w:iCs/>
          <w:lang w:val="en-US"/>
        </w:rPr>
        <w:t>Brain and Behavior</w:t>
      </w:r>
      <w:r w:rsidRPr="00C44E21">
        <w:rPr>
          <w:rFonts w:ascii="Arial" w:eastAsia="Times New Roman" w:hAnsi="Arial" w:cs="Arial"/>
          <w:lang w:val="en-US"/>
        </w:rPr>
        <w:t>, [online] 15(1). Available at: https://pmc.ncbi.nlm.nih.gov/articles/PMC11688116/</w:t>
      </w:r>
      <w:r w:rsidR="002566D9">
        <w:rPr>
          <w:rFonts w:ascii="Arial" w:eastAsia="Times New Roman" w:hAnsi="Arial" w:cs="Arial"/>
          <w:lang w:val="en-US"/>
        </w:rPr>
        <w:t xml:space="preserve"> </w:t>
      </w:r>
    </w:p>
    <w:p w14:paraId="29F89F23"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Holland, A., Freeman, T.P., Nicholls, J., Burke, C., Howkins, J., Harris, M., Hickman, M., Attwood, A., Carlisle, V., Krykant, P. and Maynard, O.M. (2024). Making sense of drug use and dependence—A scoping review of mass media interventions intended to reduce stigma towards people who use drugs. </w:t>
      </w:r>
      <w:r w:rsidRPr="00C44E21">
        <w:rPr>
          <w:rFonts w:ascii="Arial" w:eastAsia="Times New Roman" w:hAnsi="Arial" w:cs="Arial"/>
          <w:i/>
          <w:iCs/>
          <w:lang w:val="en-US"/>
        </w:rPr>
        <w:t>International Journal of Drug Policy</w:t>
      </w:r>
      <w:r w:rsidRPr="00C44E21">
        <w:rPr>
          <w:rFonts w:ascii="Arial" w:eastAsia="Times New Roman" w:hAnsi="Arial" w:cs="Arial"/>
          <w:lang w:val="en-US"/>
        </w:rPr>
        <w:t>, [online] 132, pp.104543–104543. Available at: https://www.sciencedirect.com/science/article/pii/S0955395924002275.</w:t>
      </w:r>
    </w:p>
    <w:p w14:paraId="41FDD7E2"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Hopwood, M., Bryant, J., Neale, J., Caluzzi, G., Skattebol, J. and MacLean, S. (2024). Alcohol and other drug continuing care for young people: identifying helpful program mechanisms. </w:t>
      </w:r>
      <w:r w:rsidRPr="00C44E21">
        <w:rPr>
          <w:rFonts w:ascii="Arial" w:eastAsia="Times New Roman" w:hAnsi="Arial" w:cs="Arial"/>
          <w:i/>
          <w:iCs/>
          <w:lang w:val="en-US"/>
        </w:rPr>
        <w:t>International Journal of Adolescence and Youth</w:t>
      </w:r>
      <w:r w:rsidRPr="00C44E21">
        <w:rPr>
          <w:rFonts w:ascii="Arial" w:eastAsia="Times New Roman" w:hAnsi="Arial" w:cs="Arial"/>
          <w:lang w:val="en-US"/>
        </w:rPr>
        <w:t>, [online] 29(1). Available at: https://www.tandfonline.com/doi/full/10.1080/02673843.2024.2353202.</w:t>
      </w:r>
    </w:p>
    <w:p w14:paraId="424FCE98"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Kalk, N.J., Robertson, J.R., Kidd, B., Day, E., Kelleher, M.J., Gilvarry, E. and Strang, J. (2017). Treatment and Intervention for Opiate Dependence in the United Kingdom: Lessons from Triumph and Failure. </w:t>
      </w:r>
      <w:r w:rsidRPr="00C44E21">
        <w:rPr>
          <w:rFonts w:ascii="Arial" w:eastAsia="Times New Roman" w:hAnsi="Arial" w:cs="Arial"/>
          <w:i/>
          <w:iCs/>
          <w:lang w:val="en-US"/>
        </w:rPr>
        <w:t>European Journal on Criminal Policy and Research</w:t>
      </w:r>
      <w:r w:rsidRPr="00C44E21">
        <w:rPr>
          <w:rFonts w:ascii="Arial" w:eastAsia="Times New Roman" w:hAnsi="Arial" w:cs="Arial"/>
          <w:lang w:val="en-US"/>
        </w:rPr>
        <w:t>, [online] 24(2), pp.183–200. Available at: https://link.springer.com/article/10.1007/s10610-017-9364-z.</w:t>
      </w:r>
    </w:p>
    <w:p w14:paraId="0AB580BA"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Kangutkar, T., Gussy, M., Knevel, R. and Calache, H. (2025). Perceived Barriers and Potential Strategies for People Who Use Drugs in Accessing Oral Healthcare: A Qualitative Study of Service Providers. </w:t>
      </w:r>
      <w:r w:rsidRPr="00C44E21">
        <w:rPr>
          <w:rFonts w:ascii="Arial" w:eastAsia="Times New Roman" w:hAnsi="Arial" w:cs="Arial"/>
          <w:i/>
          <w:iCs/>
          <w:lang w:val="en-US"/>
        </w:rPr>
        <w:t>Community Dentistry and Oral Epidemiology</w:t>
      </w:r>
      <w:r w:rsidRPr="00C44E21">
        <w:rPr>
          <w:rFonts w:ascii="Arial" w:eastAsia="Times New Roman" w:hAnsi="Arial" w:cs="Arial"/>
          <w:lang w:val="en-US"/>
        </w:rPr>
        <w:t>. [online] Available at: https://onlinelibrary.wiley.com/doi/10.1111/cdoe.70028.</w:t>
      </w:r>
    </w:p>
    <w:p w14:paraId="70181B6F"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Khalid, F., Jaan, A., Aslam, M.M.S., Ahmed, Z., Raheem, A., Bodla, Z.H., Basit, A., Hussain, B., Iftikhar, A., Tayyeb, M., Khalid, A. and Rehman, U. (2020). Social Stigmatization of Drug Abusers in a Developing Country: A Cross-Sectional Study. </w:t>
      </w:r>
      <w:r w:rsidRPr="00C44E21">
        <w:rPr>
          <w:rFonts w:ascii="Arial" w:eastAsia="Times New Roman" w:hAnsi="Arial" w:cs="Arial"/>
          <w:i/>
          <w:iCs/>
          <w:lang w:val="en-US"/>
        </w:rPr>
        <w:t>Cureus</w:t>
      </w:r>
      <w:r w:rsidRPr="00C44E21">
        <w:rPr>
          <w:rFonts w:ascii="Arial" w:eastAsia="Times New Roman" w:hAnsi="Arial" w:cs="Arial"/>
          <w:lang w:val="en-US"/>
        </w:rPr>
        <w:t>, [online] 12(9). Available at: https://pmc.ncbi.nlm.nih.gov/articles/PMC7586416/.</w:t>
      </w:r>
    </w:p>
    <w:p w14:paraId="67E1768B"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Khazaee-Pool, M., Abolhassan Naghibi, S., Pashaei, T. and Ponnet, K. (2024). Developing practical strategies to reduce addiction-related stigma and discrimination in public addiction treatment centers: a mixed-methods study protocol. </w:t>
      </w:r>
      <w:r w:rsidRPr="00C44E21">
        <w:rPr>
          <w:rFonts w:ascii="Arial" w:eastAsia="Times New Roman" w:hAnsi="Arial" w:cs="Arial"/>
          <w:i/>
          <w:iCs/>
          <w:lang w:val="en-US"/>
        </w:rPr>
        <w:t>Addiction science &amp; clinical practice</w:t>
      </w:r>
      <w:r w:rsidRPr="00C44E21">
        <w:rPr>
          <w:rFonts w:ascii="Arial" w:eastAsia="Times New Roman" w:hAnsi="Arial" w:cs="Arial"/>
          <w:lang w:val="en-US"/>
        </w:rPr>
        <w:t>, [online] 19(1). Available at: https://link.springer.com/article/10.1186/s13722-024-00472-8.</w:t>
      </w:r>
    </w:p>
    <w:p w14:paraId="4F8DB133"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Lin, C., Cousins, S.J., Zhu, Y., Clingan, S.E., Mooney, L.J., Kan, E., Wu, F. and Yih-Ing Hser (2024). A scoping review of social determinants of health’s impact on substance use disorders over the life course. </w:t>
      </w:r>
      <w:r w:rsidRPr="00C44E21">
        <w:rPr>
          <w:rFonts w:ascii="Arial" w:eastAsia="Times New Roman" w:hAnsi="Arial" w:cs="Arial"/>
          <w:i/>
          <w:iCs/>
          <w:lang w:val="en-US"/>
        </w:rPr>
        <w:t>Journal of Substance Use and Addiction Treatment</w:t>
      </w:r>
      <w:r w:rsidRPr="00C44E21">
        <w:rPr>
          <w:rFonts w:ascii="Arial" w:eastAsia="Times New Roman" w:hAnsi="Arial" w:cs="Arial"/>
          <w:lang w:val="en-US"/>
        </w:rPr>
        <w:t>, [online] 166, p.209484. Available at: https://www.jsatjournal.com/article/S2949-8759(24)00196-6/fulltext.</w:t>
      </w:r>
    </w:p>
    <w:p w14:paraId="09D3D14A"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Lo, T.W., Yeung, J.W.K. and Tam, C.H.L. (2020). Substance Abuse and Public Health: A Multilevel Perspective and Multiple Responses. </w:t>
      </w:r>
      <w:r w:rsidRPr="00C44E21">
        <w:rPr>
          <w:rFonts w:ascii="Arial" w:eastAsia="Times New Roman" w:hAnsi="Arial" w:cs="Arial"/>
          <w:i/>
          <w:iCs/>
          <w:lang w:val="en-US"/>
        </w:rPr>
        <w:t>International Journal of Environmental Research and Public Health</w:t>
      </w:r>
      <w:r w:rsidRPr="00C44E21">
        <w:rPr>
          <w:rFonts w:ascii="Arial" w:eastAsia="Times New Roman" w:hAnsi="Arial" w:cs="Arial"/>
          <w:lang w:val="en-US"/>
        </w:rPr>
        <w:t>, [online] 17(7), p.2610. Available at: https://www.ncbi.nlm.nih.gov/pmc/articles/PMC7177685/.</w:t>
      </w:r>
    </w:p>
    <w:p w14:paraId="1E10BC9B"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McNeil, S.R. (2021). Understanding Substance Use Stigma. </w:t>
      </w:r>
      <w:r w:rsidRPr="00C44E21">
        <w:rPr>
          <w:rFonts w:ascii="Arial" w:eastAsia="Times New Roman" w:hAnsi="Arial" w:cs="Arial"/>
          <w:i/>
          <w:iCs/>
          <w:lang w:val="en-US"/>
        </w:rPr>
        <w:t>Journal of Social Work Practice in the Addictions</w:t>
      </w:r>
      <w:r w:rsidRPr="00C44E21">
        <w:rPr>
          <w:rFonts w:ascii="Arial" w:eastAsia="Times New Roman" w:hAnsi="Arial" w:cs="Arial"/>
          <w:lang w:val="en-US"/>
        </w:rPr>
        <w:t>, [online] 21(1), pp.83–96. Available at: https://www.tandfonline.com/doi/full/10.1080/1533256X.2021.1890904.</w:t>
      </w:r>
    </w:p>
    <w:p w14:paraId="03204D0C"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Muis, K.R., Denton, C. and Dubé, A. (2022). Identifying CRAAP on the Internet: a Source Evaluation Intervention. </w:t>
      </w:r>
      <w:r w:rsidRPr="00C44E21">
        <w:rPr>
          <w:rFonts w:ascii="Arial" w:eastAsia="Times New Roman" w:hAnsi="Arial" w:cs="Arial"/>
          <w:i/>
          <w:iCs/>
          <w:lang w:val="en-US"/>
        </w:rPr>
        <w:t>Advances in Social Sciences Research Journal</w:t>
      </w:r>
      <w:r w:rsidRPr="00C44E21">
        <w:rPr>
          <w:rFonts w:ascii="Arial" w:eastAsia="Times New Roman" w:hAnsi="Arial" w:cs="Arial"/>
          <w:lang w:val="en-US"/>
        </w:rPr>
        <w:t>, [online] 9(7), pp.239–265. Available at: https://journals.scholarpublishing.org/index.php/ASSRJ/article/view/12670.</w:t>
      </w:r>
    </w:p>
    <w:p w14:paraId="09386475"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Naeem, M., Ozuem, W., Howell, K. and Ranfagni, S. (2023). A step-by-step Process of Thematic Analysis to Develop a Conceptual Model in Qualitative Research. </w:t>
      </w:r>
      <w:r w:rsidRPr="00C44E21">
        <w:rPr>
          <w:rFonts w:ascii="Arial" w:eastAsia="Times New Roman" w:hAnsi="Arial" w:cs="Arial"/>
          <w:i/>
          <w:iCs/>
          <w:lang w:val="en-US"/>
        </w:rPr>
        <w:t>International Journal of Qualitative Methods</w:t>
      </w:r>
      <w:r w:rsidRPr="00C44E21">
        <w:rPr>
          <w:rFonts w:ascii="Arial" w:eastAsia="Times New Roman" w:hAnsi="Arial" w:cs="Arial"/>
          <w:lang w:val="en-US"/>
        </w:rPr>
        <w:t>, [online] 22(1), pp.1–18. Available at: https://journals.sagepub.com/doi/10.1177/16094069231205789.</w:t>
      </w:r>
    </w:p>
    <w:p w14:paraId="53729E98"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National Institute on Drug Abuse (2020). </w:t>
      </w:r>
      <w:r w:rsidRPr="00C44E21">
        <w:rPr>
          <w:rFonts w:ascii="Arial" w:eastAsia="Times New Roman" w:hAnsi="Arial" w:cs="Arial"/>
          <w:i/>
          <w:iCs/>
          <w:lang w:val="en-US"/>
        </w:rPr>
        <w:t>Treatment and Recovery</w:t>
      </w:r>
      <w:r w:rsidRPr="00C44E21">
        <w:rPr>
          <w:rFonts w:ascii="Arial" w:eastAsia="Times New Roman" w:hAnsi="Arial" w:cs="Arial"/>
          <w:lang w:val="en-US"/>
        </w:rPr>
        <w:t>. [online] National Institute on Drug Abuse. Available at: https://nida.nih.gov/publications/drugs-brains-behavior-science-addiction/treatment-recovery.</w:t>
      </w:r>
    </w:p>
    <w:p w14:paraId="6F3AFFA1"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Nguipdop-Djomo, P., Rodrigues, L.C., Smith, P.G., Abubakar, I. and Mangtani, P. (2020). Drug misuse, tobacco smoking, alcohol and other social determinants of tuberculosis in UK-born adults in England: a community-based case-control study. </w:t>
      </w:r>
      <w:r w:rsidRPr="00C44E21">
        <w:rPr>
          <w:rFonts w:ascii="Arial" w:eastAsia="Times New Roman" w:hAnsi="Arial" w:cs="Arial"/>
          <w:i/>
          <w:iCs/>
          <w:lang w:val="en-US"/>
        </w:rPr>
        <w:t>Scientific Reports</w:t>
      </w:r>
      <w:r w:rsidRPr="00C44E21">
        <w:rPr>
          <w:rFonts w:ascii="Arial" w:eastAsia="Times New Roman" w:hAnsi="Arial" w:cs="Arial"/>
          <w:lang w:val="en-US"/>
        </w:rPr>
        <w:t>, [online] 10(1), pp.1–10. Available at: https://www.nature.com/articles/s41598-020-62667-8.</w:t>
      </w:r>
    </w:p>
    <w:p w14:paraId="456DACEA"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Office for Health Improvement &amp; Disparities (2023). </w:t>
      </w:r>
      <w:r w:rsidRPr="00C44E21">
        <w:rPr>
          <w:rFonts w:ascii="Arial" w:eastAsia="Times New Roman" w:hAnsi="Arial" w:cs="Arial"/>
          <w:i/>
          <w:iCs/>
          <w:lang w:val="en-US"/>
        </w:rPr>
        <w:t>Adult substance misuse treatment statistics 2021 to 2022: report</w:t>
      </w:r>
      <w:r w:rsidRPr="00C44E21">
        <w:rPr>
          <w:rFonts w:ascii="Arial" w:eastAsia="Times New Roman" w:hAnsi="Arial" w:cs="Arial"/>
          <w:lang w:val="en-US"/>
        </w:rPr>
        <w:t>. [online] GOV.UK. Available at: https://www.gov.uk/government/statistics/substance-misuse-treatment-for-adults-statistics-2021-to-2022/adult-substance-misuse-treatment-statistics-2021-to-2022-report.</w:t>
      </w:r>
    </w:p>
    <w:p w14:paraId="1B8F565D"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Office for Health Improvement &amp; Disparities (2024). </w:t>
      </w:r>
      <w:r w:rsidRPr="00C44E21">
        <w:rPr>
          <w:rFonts w:ascii="Arial" w:eastAsia="Times New Roman" w:hAnsi="Arial" w:cs="Arial"/>
          <w:i/>
          <w:iCs/>
          <w:lang w:val="en-US"/>
        </w:rPr>
        <w:t>Adult substance misuse treatment statistics 2023 to 2024: report</w:t>
      </w:r>
      <w:r w:rsidRPr="00C44E21">
        <w:rPr>
          <w:rFonts w:ascii="Arial" w:eastAsia="Times New Roman" w:hAnsi="Arial" w:cs="Arial"/>
          <w:lang w:val="en-US"/>
        </w:rPr>
        <w:t>. [online] GOV.UK. Available at: https://www.gov.uk/government/statistics/substance-misuse-treatment-for-adults-statistics-2023-to-2024/adult-substance-misuse-treatment-statistics-2023-to-2024-report.</w:t>
      </w:r>
    </w:p>
    <w:p w14:paraId="64F100F4"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Office for National Statistics (2023). </w:t>
      </w:r>
      <w:r w:rsidRPr="00C44E21">
        <w:rPr>
          <w:rFonts w:ascii="Arial" w:eastAsia="Times New Roman" w:hAnsi="Arial" w:cs="Arial"/>
          <w:i/>
          <w:iCs/>
          <w:lang w:val="en-US"/>
        </w:rPr>
        <w:t>Drug misuse in England and Wales - Office for National Statistics</w:t>
      </w:r>
      <w:r w:rsidRPr="00C44E21">
        <w:rPr>
          <w:rFonts w:ascii="Arial" w:eastAsia="Times New Roman" w:hAnsi="Arial" w:cs="Arial"/>
          <w:lang w:val="en-US"/>
        </w:rPr>
        <w:t>. [online] Office For National Statistics. Available at: https://www.ons.gov.uk/peoplepopulationandcommunity/crimeandjustice/articles/drugmisuseinenglandandwales/yearendingmarch2023.</w:t>
      </w:r>
    </w:p>
    <w:p w14:paraId="0CBE824F"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Polak, A.M., Karska, K. and Drozd, M. (2025). The discovery of medicines: drug testing on humans and the development of medical ethics before the 20th century. </w:t>
      </w:r>
      <w:r w:rsidRPr="00C44E21">
        <w:rPr>
          <w:rFonts w:ascii="Arial" w:eastAsia="Times New Roman" w:hAnsi="Arial" w:cs="Arial"/>
          <w:i/>
          <w:iCs/>
          <w:lang w:val="en-US"/>
        </w:rPr>
        <w:t>Drug Discovery Today</w:t>
      </w:r>
      <w:r w:rsidRPr="00C44E21">
        <w:rPr>
          <w:rFonts w:ascii="Arial" w:eastAsia="Times New Roman" w:hAnsi="Arial" w:cs="Arial"/>
          <w:lang w:val="en-US"/>
        </w:rPr>
        <w:t>, [online] 30(8), p.104418. Available at: https://www.sciencedirect.com/science/article/pii/S135964462500131X.</w:t>
      </w:r>
    </w:p>
    <w:p w14:paraId="0399D93C"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Qeadan, F., Shimizu, S., Thornquist, R. and Markossian, T. (2025). Demographic and socioeconomic factors influencing the adoption of telehealth services for substance use treatment. </w:t>
      </w:r>
      <w:r w:rsidRPr="00C44E21">
        <w:rPr>
          <w:rFonts w:ascii="Arial" w:eastAsia="Times New Roman" w:hAnsi="Arial" w:cs="Arial"/>
          <w:i/>
          <w:iCs/>
          <w:lang w:val="en-US"/>
        </w:rPr>
        <w:t>BMC Public Health</w:t>
      </w:r>
      <w:r w:rsidRPr="00C44E21">
        <w:rPr>
          <w:rFonts w:ascii="Arial" w:eastAsia="Times New Roman" w:hAnsi="Arial" w:cs="Arial"/>
          <w:lang w:val="en-US"/>
        </w:rPr>
        <w:t>, [online] 25(1). Available at: https://link.springer.com/article/10.1186/s12889-025-25274-8.</w:t>
      </w:r>
    </w:p>
    <w:p w14:paraId="402F7FAE"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Rego, X., Oliveira, M.J., Lameira, C. and Cruz, O.S. (2021). 20 years of Portuguese drug policy - developments, challenges and the quest for human rights. </w:t>
      </w:r>
      <w:r w:rsidRPr="00C44E21">
        <w:rPr>
          <w:rFonts w:ascii="Arial" w:eastAsia="Times New Roman" w:hAnsi="Arial" w:cs="Arial"/>
          <w:i/>
          <w:iCs/>
          <w:lang w:val="en-US"/>
        </w:rPr>
        <w:t>Substance Abuse Treatment, Prevention, and Policy</w:t>
      </w:r>
      <w:r w:rsidRPr="00C44E21">
        <w:rPr>
          <w:rFonts w:ascii="Arial" w:eastAsia="Times New Roman" w:hAnsi="Arial" w:cs="Arial"/>
          <w:lang w:val="en-US"/>
        </w:rPr>
        <w:t>, [online] 16(1). Available at: https://substanceabusepolicy.biomedcentral.com/articles/10.1186/s13011-021-00394-7.</w:t>
      </w:r>
    </w:p>
    <w:p w14:paraId="7942087B"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Rizzo, D., Mu, T., Cotroneo, S. and Arunogiri, S. (2022). Barriers to Accessing Addiction Treatment for Women at Risk of Homelessness. </w:t>
      </w:r>
      <w:r w:rsidRPr="00C44E21">
        <w:rPr>
          <w:rFonts w:ascii="Arial" w:eastAsia="Times New Roman" w:hAnsi="Arial" w:cs="Arial"/>
          <w:i/>
          <w:iCs/>
          <w:lang w:val="en-US"/>
        </w:rPr>
        <w:t>Frontiers in Global Women’s Health</w:t>
      </w:r>
      <w:r w:rsidRPr="00C44E21">
        <w:rPr>
          <w:rFonts w:ascii="Arial" w:eastAsia="Times New Roman" w:hAnsi="Arial" w:cs="Arial"/>
          <w:lang w:val="en-US"/>
        </w:rPr>
        <w:t>, 3. doi:https://doi.org/10.3389/fgwh.2022.795532.</w:t>
      </w:r>
    </w:p>
    <w:p w14:paraId="754C4174"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Saastamoinen, L. and Verho, J. (2020). Regional variation in potentially inappropriate medicine use in older adults. - A national register-based cross-sectional study on economic, health system-related and patient-related characteristics. </w:t>
      </w:r>
      <w:r w:rsidRPr="00C44E21">
        <w:rPr>
          <w:rFonts w:ascii="Arial" w:eastAsia="Times New Roman" w:hAnsi="Arial" w:cs="Arial"/>
          <w:i/>
          <w:iCs/>
          <w:lang w:val="en-US"/>
        </w:rPr>
        <w:t>Research in Social and Administrative Pharmacy</w:t>
      </w:r>
      <w:r w:rsidRPr="00C44E21">
        <w:rPr>
          <w:rFonts w:ascii="Arial" w:eastAsia="Times New Roman" w:hAnsi="Arial" w:cs="Arial"/>
          <w:lang w:val="en-US"/>
        </w:rPr>
        <w:t>. [online] Available at: https://www.sciencedirect.com/science/article/abs/pii/S155174112030231X [Accessed 17 Nov. 2020].</w:t>
      </w:r>
    </w:p>
    <w:p w14:paraId="0977F934"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Saunders, C.H., Sierpe, A., Plessen, C. von, Kennedy, A.M., Leviton, L.C., Bernstein, S.L., Goldwag, J., King, J.R., Marx, C.M., Pogue, J.A., Saunders, R.K., Citters, A.V., Yen, R.W., Elwyn, G. and Leyenaar, J.K. (2023). Practical thematic analysis: A guide for multidisciplinary health services research teams engaging in qualitative analysis. </w:t>
      </w:r>
      <w:r w:rsidRPr="00C44E21">
        <w:rPr>
          <w:rFonts w:ascii="Arial" w:eastAsia="Times New Roman" w:hAnsi="Arial" w:cs="Arial"/>
          <w:i/>
          <w:iCs/>
          <w:lang w:val="en-US"/>
        </w:rPr>
        <w:t>British Medical Journal</w:t>
      </w:r>
      <w:r w:rsidRPr="00C44E21">
        <w:rPr>
          <w:rFonts w:ascii="Arial" w:eastAsia="Times New Roman" w:hAnsi="Arial" w:cs="Arial"/>
          <w:lang w:val="en-US"/>
        </w:rPr>
        <w:t>, [online] 381(381), pp.1–10. Available at: https://www.bmj.com/content/381/bmj-2022-074256.</w:t>
      </w:r>
    </w:p>
    <w:p w14:paraId="5A9FEF52"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Scher, B.D., Neufeld, S.D., Butler, A., Bonn, M., Zakimi, N., Farrell, J. and Greer, A. (2023). ‘Criminalization Causes the stigma’: Perspectives from People Who Use Drugs. </w:t>
      </w:r>
      <w:r w:rsidRPr="00C44E21">
        <w:rPr>
          <w:rFonts w:ascii="Arial" w:eastAsia="Times New Roman" w:hAnsi="Arial" w:cs="Arial"/>
          <w:i/>
          <w:iCs/>
          <w:lang w:val="en-US"/>
        </w:rPr>
        <w:t>Contemporary Drug Problems</w:t>
      </w:r>
      <w:r w:rsidRPr="00C44E21">
        <w:rPr>
          <w:rFonts w:ascii="Arial" w:eastAsia="Times New Roman" w:hAnsi="Arial" w:cs="Arial"/>
          <w:lang w:val="en-US"/>
        </w:rPr>
        <w:t>, [online] 50(3), pp.402–425. Available at: https://journals.sagepub.com/doi/10.1177/00914509231179226.</w:t>
      </w:r>
    </w:p>
    <w:p w14:paraId="44ACF5CE"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Scheytt, C. and Pflüger, J. (2024). Ethical challenges in qualitative sociology: a systematic literature review. </w:t>
      </w:r>
      <w:r w:rsidRPr="00C44E21">
        <w:rPr>
          <w:rFonts w:ascii="Arial" w:eastAsia="Times New Roman" w:hAnsi="Arial" w:cs="Arial"/>
          <w:i/>
          <w:iCs/>
          <w:lang w:val="en-US"/>
        </w:rPr>
        <w:t>Frontiers in Sociology</w:t>
      </w:r>
      <w:r w:rsidRPr="00C44E21">
        <w:rPr>
          <w:rFonts w:ascii="Arial" w:eastAsia="Times New Roman" w:hAnsi="Arial" w:cs="Arial"/>
          <w:lang w:val="en-US"/>
        </w:rPr>
        <w:t>, [online] 9. doi:https://doi.org/10.3389/fsoc.2024.1458423.</w:t>
      </w:r>
    </w:p>
    <w:p w14:paraId="3A5EB195"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Simha, A., Ahmed, S., Prasad, R., Dinesh, A.S., Kandasamy, A. and Rao, N.P. (2021). Effect of national cultural dimensions and consumption rates on stigma toward alcohol and substance use disorders. </w:t>
      </w:r>
      <w:r w:rsidRPr="00C44E21">
        <w:rPr>
          <w:rFonts w:ascii="Arial" w:eastAsia="Times New Roman" w:hAnsi="Arial" w:cs="Arial"/>
          <w:i/>
          <w:iCs/>
          <w:lang w:val="en-US"/>
        </w:rPr>
        <w:t>International Journal of Social Psychiatry</w:t>
      </w:r>
      <w:r w:rsidRPr="00C44E21">
        <w:rPr>
          <w:rFonts w:ascii="Arial" w:eastAsia="Times New Roman" w:hAnsi="Arial" w:cs="Arial"/>
          <w:lang w:val="en-US"/>
        </w:rPr>
        <w:t>, [online] 68(7), p.002076402110286. Available at: https://www.pismin.com/10.1177/00207640211028611.</w:t>
      </w:r>
    </w:p>
    <w:p w14:paraId="5DCF817C"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Smith, N.Z., Vasquez, P.J., Emelogu, N.A., Hayes, A.E., Engebretson, J. and Nash, A.J. (2020). The Good, the Bad, and Recovery: Adolescents Describe the Advantages and Disadvantages of Alternative Peer Groups. </w:t>
      </w:r>
      <w:r w:rsidRPr="00C44E21">
        <w:rPr>
          <w:rFonts w:ascii="Arial" w:eastAsia="Times New Roman" w:hAnsi="Arial" w:cs="Arial"/>
          <w:i/>
          <w:iCs/>
          <w:lang w:val="en-US"/>
        </w:rPr>
        <w:t>Substance Abuse: Research and Treatment</w:t>
      </w:r>
      <w:r w:rsidRPr="00C44E21">
        <w:rPr>
          <w:rFonts w:ascii="Arial" w:eastAsia="Times New Roman" w:hAnsi="Arial" w:cs="Arial"/>
          <w:lang w:val="en-US"/>
        </w:rPr>
        <w:t>, [online] 14(1). Available at: https://www.ncbi.nlm.nih.gov/pmc/articles/PMC7092379/.</w:t>
      </w:r>
    </w:p>
    <w:p w14:paraId="7CA76283"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Spata, A., Gupta, I., Lear, M.K., Lunze, K. and Luoma, J.B. (2024). Substance Use Stigma: A Systematic Review of Measures and Their Psychometric Properties. </w:t>
      </w:r>
      <w:r w:rsidRPr="00C44E21">
        <w:rPr>
          <w:rFonts w:ascii="Arial" w:eastAsia="Times New Roman" w:hAnsi="Arial" w:cs="Arial"/>
          <w:i/>
          <w:iCs/>
          <w:lang w:val="en-US"/>
        </w:rPr>
        <w:t>Drug and alcohol dependence reports</w:t>
      </w:r>
      <w:r w:rsidRPr="00C44E21">
        <w:rPr>
          <w:rFonts w:ascii="Arial" w:eastAsia="Times New Roman" w:hAnsi="Arial" w:cs="Arial"/>
          <w:lang w:val="en-US"/>
        </w:rPr>
        <w:t>, [online] pp.100237–100237. Available at: https://www.sciencedirect.com/science/article/pii/S2772724624000210.</w:t>
      </w:r>
    </w:p>
    <w:p w14:paraId="3C7B2E15"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Stopka, T.J., Estadt, A.T., Leichtling, G., Schleicher, J.C., Mixson, L.S., Bresett, J., Romo, E., Dowd, P., Walters, S.M., Young, A., Zule, B., Friedmann, P.D., Go, V., Baker, R. and Fredericksen, R.J. (2024). Barriers to opioid use disorder treatment among people who use drugs in the rural United States: A qualitative, multi-site study. </w:t>
      </w:r>
      <w:r w:rsidRPr="00C44E21">
        <w:rPr>
          <w:rFonts w:ascii="Arial" w:eastAsia="Times New Roman" w:hAnsi="Arial" w:cs="Arial"/>
          <w:i/>
          <w:iCs/>
          <w:lang w:val="en-US"/>
        </w:rPr>
        <w:t>Social Science &amp; Medicine</w:t>
      </w:r>
      <w:r w:rsidRPr="00C44E21">
        <w:rPr>
          <w:rFonts w:ascii="Arial" w:eastAsia="Times New Roman" w:hAnsi="Arial" w:cs="Arial"/>
          <w:lang w:val="en-US"/>
        </w:rPr>
        <w:t>, [online] 346, p.116660. Available at: https://www.sciencedirect.com/science/article/abs/pii/S0277953624001047.</w:t>
      </w:r>
    </w:p>
    <w:p w14:paraId="5CA3A415"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Swainston, K., Robinson, C., Pinder, M., Wetherell, B., Joyes, E., Reay, A., Pankhurst, G. and Johnson, D. (2024). Understanding the complex health needs of people with problematic drug/alcohol use: a qualitative enquiry. </w:t>
      </w:r>
      <w:r w:rsidRPr="00C44E21">
        <w:rPr>
          <w:rFonts w:ascii="Arial" w:eastAsia="Times New Roman" w:hAnsi="Arial" w:cs="Arial"/>
          <w:i/>
          <w:iCs/>
          <w:lang w:val="en-US"/>
        </w:rPr>
        <w:t>Journal of Substance Use</w:t>
      </w:r>
      <w:r w:rsidRPr="00C44E21">
        <w:rPr>
          <w:rFonts w:ascii="Arial" w:eastAsia="Times New Roman" w:hAnsi="Arial" w:cs="Arial"/>
          <w:lang w:val="en-US"/>
        </w:rPr>
        <w:t>, [online] pp.1–7. Available at: https://www.tandfonline.com/doi/full/10.1080/14659891.2024.2365168.</w:t>
      </w:r>
    </w:p>
    <w:p w14:paraId="0CDAAC46"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Tomaszewski, R. (2025). Mnemonic evaluative frameworks in scholarly publications: A cited reference analysis across disciplines and AI-mediated contexts. </w:t>
      </w:r>
      <w:r w:rsidRPr="00C44E21">
        <w:rPr>
          <w:rFonts w:ascii="Arial" w:eastAsia="Times New Roman" w:hAnsi="Arial" w:cs="Arial"/>
          <w:i/>
          <w:iCs/>
          <w:lang w:val="en-US"/>
        </w:rPr>
        <w:t>The Journal of Academic Librarianship</w:t>
      </w:r>
      <w:r w:rsidRPr="00C44E21">
        <w:rPr>
          <w:rFonts w:ascii="Arial" w:eastAsia="Times New Roman" w:hAnsi="Arial" w:cs="Arial"/>
          <w:lang w:val="en-US"/>
        </w:rPr>
        <w:t>, [online] 51(5), pp.103113–103113. Available at: https://www.sciencedirect.com/science/article/pii/S0099133325001090.</w:t>
      </w:r>
    </w:p>
    <w:p w14:paraId="3C0FA976"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Wangensteen, T. and Hystad, J. (2021). A Comprehensive Approach to Understanding Substance Use Disorder and Recovery: Former Patients’ Experiences and Reflections on the Recovery Process Four Years After Discharge from SUD Treatment. </w:t>
      </w:r>
      <w:r w:rsidRPr="00C44E21">
        <w:rPr>
          <w:rFonts w:ascii="Arial" w:eastAsia="Times New Roman" w:hAnsi="Arial" w:cs="Arial"/>
          <w:i/>
          <w:iCs/>
          <w:lang w:val="en-US"/>
        </w:rPr>
        <w:t>Journal of Psychosocial Rehabilitation and Mental Health</w:t>
      </w:r>
      <w:r w:rsidRPr="00C44E21">
        <w:rPr>
          <w:rFonts w:ascii="Arial" w:eastAsia="Times New Roman" w:hAnsi="Arial" w:cs="Arial"/>
          <w:lang w:val="en-US"/>
        </w:rPr>
        <w:t>, [online] 9(1), pp.1–10. doi:https://doi.org/10.1007/s40737-021-00233-9.</w:t>
      </w:r>
    </w:p>
    <w:p w14:paraId="3FE4D7E7" w14:textId="77777777" w:rsidR="007D0ABB" w:rsidRPr="00C44E21"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Whipple, M.K., Boyke, H., Ferrier, R.C. and Horner, P.S. (2024). Examining the Relationship between Culture and Perceived Societal Substance Use Stigma in a Michigan-Based Mental Health &amp; Addiction Focused Community. </w:t>
      </w:r>
      <w:r w:rsidRPr="00C44E21">
        <w:rPr>
          <w:rFonts w:ascii="Arial" w:eastAsia="Times New Roman" w:hAnsi="Arial" w:cs="Arial"/>
          <w:i/>
          <w:iCs/>
          <w:lang w:val="en-US"/>
        </w:rPr>
        <w:t>Substance use &amp; misuse</w:t>
      </w:r>
      <w:r w:rsidRPr="00C44E21">
        <w:rPr>
          <w:rFonts w:ascii="Arial" w:eastAsia="Times New Roman" w:hAnsi="Arial" w:cs="Arial"/>
          <w:lang w:val="en-US"/>
        </w:rPr>
        <w:t>, [online] 60(2), pp.1–12. Available at: https://pubmed.ncbi.nlm.nih.gov/39503933/.</w:t>
      </w:r>
    </w:p>
    <w:p w14:paraId="2C9920C7" w14:textId="7AEAB0C2" w:rsidR="00DB5EFB" w:rsidRDefault="007D0ABB" w:rsidP="00A14EA8">
      <w:pPr>
        <w:spacing w:after="240"/>
        <w:ind w:left="720" w:hanging="720"/>
        <w:rPr>
          <w:rFonts w:ascii="Arial" w:eastAsia="Times New Roman" w:hAnsi="Arial" w:cs="Arial"/>
          <w:lang w:val="en-US"/>
        </w:rPr>
      </w:pPr>
      <w:r w:rsidRPr="00C44E21">
        <w:rPr>
          <w:rFonts w:ascii="Arial" w:eastAsia="Times New Roman" w:hAnsi="Arial" w:cs="Arial"/>
          <w:lang w:val="en-US"/>
        </w:rPr>
        <w:t xml:space="preserve">World Health Organization (2025). </w:t>
      </w:r>
      <w:r w:rsidRPr="00C44E21">
        <w:rPr>
          <w:rFonts w:ascii="Arial" w:eastAsia="Times New Roman" w:hAnsi="Arial" w:cs="Arial"/>
          <w:i/>
          <w:iCs/>
          <w:lang w:val="en-US"/>
        </w:rPr>
        <w:t>Social Determinants of Health</w:t>
      </w:r>
      <w:r w:rsidRPr="00C44E21">
        <w:rPr>
          <w:rFonts w:ascii="Arial" w:eastAsia="Times New Roman" w:hAnsi="Arial" w:cs="Arial"/>
          <w:lang w:val="en-US"/>
        </w:rPr>
        <w:t xml:space="preserve">. [online] World Health Organization. Available at: </w:t>
      </w:r>
      <w:r w:rsidR="00DB5EFB" w:rsidRPr="00DB5EFB">
        <w:rPr>
          <w:rFonts w:ascii="Arial" w:eastAsia="Times New Roman" w:hAnsi="Arial" w:cs="Arial"/>
          <w:lang w:val="en-US"/>
        </w:rPr>
        <w:t>https://www.who.int/health-topics/social-determinants-of-health#tab=tab_1</w:t>
      </w:r>
      <w:r w:rsidRPr="00C44E21">
        <w:rPr>
          <w:rFonts w:ascii="Arial" w:eastAsia="Times New Roman" w:hAnsi="Arial" w:cs="Arial"/>
          <w:lang w:val="en-US"/>
        </w:rPr>
        <w:t>.</w:t>
      </w:r>
    </w:p>
    <w:p w14:paraId="5AED8F63" w14:textId="73089DC2" w:rsidR="00621776" w:rsidRPr="00DB5EFB" w:rsidRDefault="007D0ABB" w:rsidP="00A14EA8">
      <w:pPr>
        <w:spacing w:after="240"/>
        <w:ind w:left="720" w:hanging="720"/>
        <w:rPr>
          <w:rFonts w:ascii="Arial" w:eastAsia="Times New Roman" w:hAnsi="Arial" w:cs="Arial"/>
          <w:lang w:val="en-US"/>
        </w:rPr>
      </w:pPr>
      <w:r w:rsidRPr="00DB5EFB">
        <w:rPr>
          <w:rFonts w:ascii="Arial" w:eastAsia="Times New Roman" w:hAnsi="Arial" w:cs="Arial"/>
          <w:lang w:val="en-US"/>
        </w:rPr>
        <w:t xml:space="preserve">Zeng, Y., Han, L., Cheng, Y. and Jia, C.X. (2022). How Anti-Substance Abuse Campaigns Influence Substance Abusers’ Psychological Health in Chinese Communities: The Mediating Role of Perceived Stigma. </w:t>
      </w:r>
      <w:r w:rsidRPr="00DB5EFB">
        <w:rPr>
          <w:rFonts w:ascii="Arial" w:eastAsia="Times New Roman" w:hAnsi="Arial" w:cs="Arial"/>
          <w:i/>
          <w:iCs/>
          <w:lang w:val="en-US"/>
        </w:rPr>
        <w:t>International Journal of Environmental Research and Public Health</w:t>
      </w:r>
      <w:r w:rsidRPr="00DB5EFB">
        <w:rPr>
          <w:rFonts w:ascii="Arial" w:eastAsia="Times New Roman" w:hAnsi="Arial" w:cs="Arial"/>
          <w:lang w:val="en-US"/>
        </w:rPr>
        <w:t>, [online] 19(11), p.6687. Available at: https://www.researchgate.net/publication/360957945_How_Anti-Substance_Abuse_Campaigns_Influence_Substance_Abusers'_Psychological_Health_in_Chinese_Communities_The_Mediating_Role_of_Perceived_Stigma [Accessed 4 Oct. 2022].</w:t>
      </w:r>
    </w:p>
    <w:p w14:paraId="3C7AA80C" w14:textId="77777777" w:rsidR="00621776" w:rsidRPr="00C44E21" w:rsidRDefault="00621776" w:rsidP="00A14EA8">
      <w:pPr>
        <w:rPr>
          <w:rFonts w:ascii="Arial" w:hAnsi="Arial" w:cs="Arial"/>
        </w:rPr>
      </w:pPr>
    </w:p>
    <w:p w14:paraId="253D600B" w14:textId="77777777" w:rsidR="0092722F" w:rsidRPr="00C44E21" w:rsidRDefault="0092722F" w:rsidP="00A14EA8">
      <w:pPr>
        <w:jc w:val="left"/>
        <w:rPr>
          <w:rFonts w:ascii="Arial" w:eastAsia="Calibri Light" w:hAnsi="Arial" w:cs="Arial"/>
          <w:b/>
          <w:kern w:val="0"/>
          <w:sz w:val="28"/>
          <w:szCs w:val="28"/>
          <w:lang w:eastAsia="en-GB" w:bidi="en-GB"/>
          <w14:ligatures w14:val="none"/>
        </w:rPr>
      </w:pPr>
      <w:r w:rsidRPr="00C44E21">
        <w:rPr>
          <w:rFonts w:ascii="Arial" w:hAnsi="Arial" w:cs="Arial"/>
          <w:sz w:val="28"/>
          <w:szCs w:val="28"/>
        </w:rPr>
        <w:br w:type="page"/>
      </w:r>
    </w:p>
    <w:p w14:paraId="6D7584F3" w14:textId="227608D4" w:rsidR="00621776" w:rsidRPr="00C44E21" w:rsidRDefault="00621776" w:rsidP="00A14EA8">
      <w:pPr>
        <w:pStyle w:val="Heading2"/>
        <w:rPr>
          <w:rFonts w:ascii="Arial" w:hAnsi="Arial" w:cs="Arial"/>
          <w:b/>
          <w:bCs/>
          <w:sz w:val="28"/>
          <w:szCs w:val="28"/>
        </w:rPr>
      </w:pPr>
      <w:bookmarkStart w:id="55" w:name="_Toc225485284"/>
      <w:r w:rsidRPr="00C44E21">
        <w:rPr>
          <w:rFonts w:ascii="Arial" w:hAnsi="Arial" w:cs="Arial"/>
          <w:b/>
          <w:bCs/>
          <w:color w:val="auto"/>
          <w:sz w:val="28"/>
          <w:szCs w:val="28"/>
        </w:rPr>
        <w:t>6.2 – Appendices</w:t>
      </w:r>
      <w:bookmarkEnd w:id="55"/>
      <w:r w:rsidRPr="00C44E21">
        <w:rPr>
          <w:rFonts w:ascii="Arial" w:hAnsi="Arial" w:cs="Arial"/>
          <w:b/>
          <w:bCs/>
          <w:sz w:val="28"/>
          <w:szCs w:val="28"/>
        </w:rPr>
        <w:t xml:space="preserve"> </w:t>
      </w:r>
    </w:p>
    <w:p w14:paraId="5E02AF15" w14:textId="63884053" w:rsidR="00621776" w:rsidRPr="00C44E21" w:rsidRDefault="00621776" w:rsidP="00A14EA8">
      <w:pPr>
        <w:rPr>
          <w:rFonts w:ascii="Arial" w:hAnsi="Arial" w:cs="Arial"/>
        </w:rPr>
      </w:pPr>
    </w:p>
    <w:p w14:paraId="1EABAEC6" w14:textId="77777777" w:rsidR="00FE3ED8" w:rsidRPr="00C44E21" w:rsidRDefault="00FE3ED8" w:rsidP="00A14EA8">
      <w:pPr>
        <w:pStyle w:val="Heading3"/>
        <w:rPr>
          <w:rFonts w:ascii="Arial" w:hAnsi="Arial" w:cs="Arial"/>
          <w:b/>
          <w:bCs/>
          <w:sz w:val="22"/>
          <w:szCs w:val="22"/>
        </w:rPr>
      </w:pPr>
      <w:bookmarkStart w:id="56" w:name="_Toc225485285"/>
      <w:r w:rsidRPr="00C44E21">
        <w:rPr>
          <w:rFonts w:ascii="Arial" w:hAnsi="Arial" w:cs="Arial"/>
          <w:b/>
          <w:bCs/>
          <w:color w:val="2F5496" w:themeColor="accent1" w:themeShade="BF"/>
          <w:sz w:val="22"/>
          <w:szCs w:val="22"/>
        </w:rPr>
        <w:t>Appendix A: PRISMA Flow Diagram (Literature Selection Process)</w:t>
      </w:r>
      <w:bookmarkEnd w:id="56"/>
    </w:p>
    <w:p w14:paraId="3B5C9542" w14:textId="6AB12DA0" w:rsidR="00FE3ED8" w:rsidRPr="00C44E21" w:rsidRDefault="00FE3ED8" w:rsidP="00A14EA8">
      <w:pPr>
        <w:pStyle w:val="NormalWeb"/>
        <w:spacing w:line="360" w:lineRule="auto"/>
        <w:rPr>
          <w:rFonts w:ascii="Arial" w:hAnsi="Arial" w:cs="Arial"/>
        </w:rPr>
      </w:pPr>
      <w:r w:rsidRPr="00C44E21">
        <w:rPr>
          <w:rFonts w:ascii="Arial" w:hAnsi="Arial" w:cs="Arial"/>
        </w:rPr>
        <w:t>The PRISMA framework was used to demonstrate the systematic process used to identify, screen, and select relevant studies for the literature review.</w:t>
      </w:r>
    </w:p>
    <w:p w14:paraId="2A3030F0" w14:textId="21361321" w:rsidR="00DB23CB" w:rsidRPr="00C44E21" w:rsidRDefault="00842734" w:rsidP="00A14EA8">
      <w:pPr>
        <w:pStyle w:val="NormalWeb"/>
        <w:spacing w:line="360" w:lineRule="auto"/>
        <w:jc w:val="center"/>
        <w:rPr>
          <w:rFonts w:ascii="Arial" w:hAnsi="Arial" w:cs="Arial"/>
        </w:rPr>
      </w:pPr>
      <w:r w:rsidRPr="00C44E21">
        <w:rPr>
          <w:rFonts w:ascii="Arial" w:hAnsi="Arial" w:cs="Arial"/>
          <w:noProof/>
          <w14:ligatures w14:val="standardContextual"/>
        </w:rPr>
        <w:drawing>
          <wp:inline distT="0" distB="0" distL="0" distR="0" wp14:anchorId="328896A8" wp14:editId="6AE8E6AD">
            <wp:extent cx="6305550" cy="5153025"/>
            <wp:effectExtent l="0" t="19050" r="0" b="285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BCE2508" w14:textId="77777777" w:rsidR="00FE3ED8" w:rsidRPr="00C44E21" w:rsidRDefault="00FE3ED8" w:rsidP="00A14EA8">
      <w:pPr>
        <w:pStyle w:val="NormalWeb"/>
        <w:spacing w:line="360" w:lineRule="auto"/>
        <w:rPr>
          <w:rFonts w:ascii="Arial" w:hAnsi="Arial" w:cs="Arial"/>
        </w:rPr>
      </w:pPr>
      <w:r w:rsidRPr="00C44E21">
        <w:rPr>
          <w:rFonts w:ascii="Arial" w:hAnsi="Arial" w:cs="Arial"/>
        </w:rPr>
        <w:t>This process ensured that only relevant and credible studies were included in the final analysis.</w:t>
      </w:r>
    </w:p>
    <w:p w14:paraId="67E146EB" w14:textId="77777777" w:rsidR="00FE3ED8" w:rsidRPr="00C44E21" w:rsidRDefault="00FE3ED8" w:rsidP="00A14EA8">
      <w:pPr>
        <w:pStyle w:val="Heading1"/>
        <w:spacing w:line="360" w:lineRule="auto"/>
        <w:ind w:left="0"/>
        <w:rPr>
          <w:rFonts w:cs="Arial"/>
          <w:color w:val="2F5496" w:themeColor="accent1" w:themeShade="BF"/>
          <w:sz w:val="22"/>
          <w:szCs w:val="22"/>
        </w:rPr>
      </w:pPr>
      <w:bookmarkStart w:id="57" w:name="_Toc225485286"/>
      <w:r w:rsidRPr="00C44E21">
        <w:rPr>
          <w:rFonts w:cs="Arial"/>
          <w:color w:val="2F5496" w:themeColor="accent1" w:themeShade="BF"/>
          <w:sz w:val="22"/>
          <w:szCs w:val="22"/>
        </w:rPr>
        <w:t>Appendix B: Literature Search Strategy</w:t>
      </w:r>
      <w:bookmarkEnd w:id="57"/>
    </w:p>
    <w:p w14:paraId="486A82A8" w14:textId="77777777" w:rsidR="00FE3ED8" w:rsidRPr="00C44E21" w:rsidRDefault="00FE3ED8" w:rsidP="00A14EA8">
      <w:pPr>
        <w:pStyle w:val="NormalWeb"/>
        <w:spacing w:line="360" w:lineRule="auto"/>
        <w:rPr>
          <w:rFonts w:ascii="Arial" w:hAnsi="Arial" w:cs="Arial"/>
        </w:rPr>
      </w:pPr>
      <w:r w:rsidRPr="00C44E21">
        <w:rPr>
          <w:rFonts w:ascii="Arial" w:hAnsi="Arial" w:cs="Arial"/>
        </w:rPr>
        <w:t>The literature search was conducted using several academic databases to ensure the inclusion of relevant and peer-reviewed studies.</w:t>
      </w:r>
    </w:p>
    <w:tbl>
      <w:tblPr>
        <w:tblStyle w:val="PlainTable1"/>
        <w:tblW w:w="0" w:type="auto"/>
        <w:tblLook w:val="04A0" w:firstRow="1" w:lastRow="0" w:firstColumn="1" w:lastColumn="0" w:noHBand="0" w:noVBand="1"/>
      </w:tblPr>
      <w:tblGrid>
        <w:gridCol w:w="1745"/>
        <w:gridCol w:w="4645"/>
        <w:gridCol w:w="1243"/>
        <w:gridCol w:w="1383"/>
      </w:tblGrid>
      <w:tr w:rsidR="00FE3ED8" w:rsidRPr="00C44E21" w14:paraId="4C7367C5" w14:textId="77777777" w:rsidTr="00FE3E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234657" w14:textId="77777777" w:rsidR="00FE3ED8" w:rsidRPr="00C44E21" w:rsidRDefault="00FE3ED8" w:rsidP="00A14EA8">
            <w:pPr>
              <w:jc w:val="center"/>
              <w:rPr>
                <w:rFonts w:ascii="Arial" w:hAnsi="Arial" w:cs="Arial"/>
              </w:rPr>
            </w:pPr>
            <w:r w:rsidRPr="00C44E21">
              <w:rPr>
                <w:rFonts w:ascii="Arial" w:hAnsi="Arial" w:cs="Arial"/>
                <w:b w:val="0"/>
                <w:bCs w:val="0"/>
              </w:rPr>
              <w:t>Database</w:t>
            </w:r>
          </w:p>
        </w:tc>
        <w:tc>
          <w:tcPr>
            <w:tcW w:w="0" w:type="auto"/>
            <w:hideMark/>
          </w:tcPr>
          <w:p w14:paraId="194E533F" w14:textId="77777777" w:rsidR="00FE3ED8" w:rsidRPr="00C44E21" w:rsidRDefault="00FE3ED8" w:rsidP="00A14EA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44E21">
              <w:rPr>
                <w:rFonts w:ascii="Arial" w:hAnsi="Arial" w:cs="Arial"/>
                <w:b w:val="0"/>
                <w:bCs w:val="0"/>
              </w:rPr>
              <w:t>Search Keywords</w:t>
            </w:r>
          </w:p>
        </w:tc>
        <w:tc>
          <w:tcPr>
            <w:tcW w:w="0" w:type="auto"/>
            <w:hideMark/>
          </w:tcPr>
          <w:p w14:paraId="6CDC50FB" w14:textId="77777777" w:rsidR="00FE3ED8" w:rsidRPr="00C44E21" w:rsidRDefault="00FE3ED8" w:rsidP="00A14EA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44E21">
              <w:rPr>
                <w:rFonts w:ascii="Arial" w:hAnsi="Arial" w:cs="Arial"/>
                <w:b w:val="0"/>
                <w:bCs w:val="0"/>
              </w:rPr>
              <w:t>Results Found</w:t>
            </w:r>
          </w:p>
        </w:tc>
        <w:tc>
          <w:tcPr>
            <w:tcW w:w="0" w:type="auto"/>
            <w:hideMark/>
          </w:tcPr>
          <w:p w14:paraId="5B1B96C2" w14:textId="77777777" w:rsidR="00FE3ED8" w:rsidRPr="00C44E21" w:rsidRDefault="00FE3ED8" w:rsidP="00A14EA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44E21">
              <w:rPr>
                <w:rFonts w:ascii="Arial" w:hAnsi="Arial" w:cs="Arial"/>
                <w:b w:val="0"/>
                <w:bCs w:val="0"/>
              </w:rPr>
              <w:t>Articles Included</w:t>
            </w:r>
          </w:p>
        </w:tc>
      </w:tr>
      <w:tr w:rsidR="00FE3ED8" w:rsidRPr="00C44E21" w14:paraId="20347379" w14:textId="77777777" w:rsidTr="00FE3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60BB80" w14:textId="77777777" w:rsidR="00FE3ED8" w:rsidRPr="00C44E21" w:rsidRDefault="00FE3ED8" w:rsidP="00A14EA8">
            <w:pPr>
              <w:jc w:val="left"/>
              <w:rPr>
                <w:rFonts w:ascii="Arial" w:hAnsi="Arial" w:cs="Arial"/>
                <w:b w:val="0"/>
                <w:bCs w:val="0"/>
              </w:rPr>
            </w:pPr>
            <w:r w:rsidRPr="00C44E21">
              <w:rPr>
                <w:rFonts w:ascii="Arial" w:hAnsi="Arial" w:cs="Arial"/>
              </w:rPr>
              <w:t>Google Scholar</w:t>
            </w:r>
          </w:p>
        </w:tc>
        <w:tc>
          <w:tcPr>
            <w:tcW w:w="0" w:type="auto"/>
            <w:hideMark/>
          </w:tcPr>
          <w:p w14:paraId="5405C330"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“substance abuse treatment access”, “addiction stigma”, “barriers to addiction treatment”</w:t>
            </w:r>
          </w:p>
        </w:tc>
        <w:tc>
          <w:tcPr>
            <w:tcW w:w="0" w:type="auto"/>
            <w:hideMark/>
          </w:tcPr>
          <w:p w14:paraId="7C1DF04A"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60</w:t>
            </w:r>
          </w:p>
        </w:tc>
        <w:tc>
          <w:tcPr>
            <w:tcW w:w="0" w:type="auto"/>
            <w:hideMark/>
          </w:tcPr>
          <w:p w14:paraId="23982E49"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8</w:t>
            </w:r>
          </w:p>
        </w:tc>
      </w:tr>
      <w:tr w:rsidR="00FE3ED8" w:rsidRPr="00C44E21" w14:paraId="320D6645" w14:textId="77777777" w:rsidTr="00FE3ED8">
        <w:tc>
          <w:tcPr>
            <w:cnfStyle w:val="001000000000" w:firstRow="0" w:lastRow="0" w:firstColumn="1" w:lastColumn="0" w:oddVBand="0" w:evenVBand="0" w:oddHBand="0" w:evenHBand="0" w:firstRowFirstColumn="0" w:firstRowLastColumn="0" w:lastRowFirstColumn="0" w:lastRowLastColumn="0"/>
            <w:tcW w:w="0" w:type="auto"/>
            <w:hideMark/>
          </w:tcPr>
          <w:p w14:paraId="173EB157" w14:textId="77777777" w:rsidR="00FE3ED8" w:rsidRPr="00C44E21" w:rsidRDefault="00FE3ED8" w:rsidP="00A14EA8">
            <w:pPr>
              <w:rPr>
                <w:rFonts w:ascii="Arial" w:hAnsi="Arial" w:cs="Arial"/>
              </w:rPr>
            </w:pPr>
            <w:r w:rsidRPr="00C44E21">
              <w:rPr>
                <w:rFonts w:ascii="Arial" w:hAnsi="Arial" w:cs="Arial"/>
              </w:rPr>
              <w:t>PubMed</w:t>
            </w:r>
          </w:p>
        </w:tc>
        <w:tc>
          <w:tcPr>
            <w:tcW w:w="0" w:type="auto"/>
            <w:hideMark/>
          </w:tcPr>
          <w:p w14:paraId="5B261BEA"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“substance use disorder treatment barriers”, “addiction health services access”</w:t>
            </w:r>
          </w:p>
        </w:tc>
        <w:tc>
          <w:tcPr>
            <w:tcW w:w="0" w:type="auto"/>
            <w:hideMark/>
          </w:tcPr>
          <w:p w14:paraId="6009BA85"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35</w:t>
            </w:r>
          </w:p>
        </w:tc>
        <w:tc>
          <w:tcPr>
            <w:tcW w:w="0" w:type="auto"/>
            <w:hideMark/>
          </w:tcPr>
          <w:p w14:paraId="70456A56"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6</w:t>
            </w:r>
          </w:p>
        </w:tc>
      </w:tr>
      <w:tr w:rsidR="00FE3ED8" w:rsidRPr="00C44E21" w14:paraId="19652641" w14:textId="77777777" w:rsidTr="00FE3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1936D0" w14:textId="77777777" w:rsidR="00FE3ED8" w:rsidRPr="00C44E21" w:rsidRDefault="00FE3ED8" w:rsidP="00A14EA8">
            <w:pPr>
              <w:rPr>
                <w:rFonts w:ascii="Arial" w:hAnsi="Arial" w:cs="Arial"/>
              </w:rPr>
            </w:pPr>
            <w:r w:rsidRPr="00C44E21">
              <w:rPr>
                <w:rFonts w:ascii="Arial" w:hAnsi="Arial" w:cs="Arial"/>
              </w:rPr>
              <w:t>ScienceDirect</w:t>
            </w:r>
          </w:p>
        </w:tc>
        <w:tc>
          <w:tcPr>
            <w:tcW w:w="0" w:type="auto"/>
            <w:hideMark/>
          </w:tcPr>
          <w:p w14:paraId="2D58A9EC"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“addiction treatment accessibility”, “integrated care substance misuse”</w:t>
            </w:r>
          </w:p>
        </w:tc>
        <w:tc>
          <w:tcPr>
            <w:tcW w:w="0" w:type="auto"/>
            <w:hideMark/>
          </w:tcPr>
          <w:p w14:paraId="3D7B8CD7"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25</w:t>
            </w:r>
          </w:p>
        </w:tc>
        <w:tc>
          <w:tcPr>
            <w:tcW w:w="0" w:type="auto"/>
            <w:hideMark/>
          </w:tcPr>
          <w:p w14:paraId="47D6E03C"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4</w:t>
            </w:r>
          </w:p>
        </w:tc>
      </w:tr>
    </w:tbl>
    <w:p w14:paraId="587957E4" w14:textId="22131FE1" w:rsidR="00FE3ED8" w:rsidRPr="00C44E21" w:rsidRDefault="00FE3ED8" w:rsidP="00A14EA8">
      <w:pPr>
        <w:pStyle w:val="NormalWeb"/>
        <w:spacing w:line="360" w:lineRule="auto"/>
        <w:rPr>
          <w:rFonts w:ascii="Arial" w:hAnsi="Arial" w:cs="Arial"/>
        </w:rPr>
      </w:pPr>
      <w:r w:rsidRPr="00C44E21">
        <w:rPr>
          <w:rFonts w:ascii="Arial" w:hAnsi="Arial" w:cs="Arial"/>
        </w:rPr>
        <w:t xml:space="preserve">Total studies identified: </w:t>
      </w:r>
      <w:r w:rsidRPr="00C44E21">
        <w:rPr>
          <w:rStyle w:val="Strong"/>
          <w:rFonts w:ascii="Arial" w:hAnsi="Arial" w:cs="Arial"/>
        </w:rPr>
        <w:t>120</w:t>
      </w:r>
      <w:r w:rsidRPr="00C44E21">
        <w:rPr>
          <w:rFonts w:ascii="Arial" w:hAnsi="Arial" w:cs="Arial"/>
        </w:rPr>
        <w:br/>
        <w:t xml:space="preserve">Total studies included: </w:t>
      </w:r>
      <w:r w:rsidR="0094072E" w:rsidRPr="00C44E21">
        <w:rPr>
          <w:rStyle w:val="Strong"/>
          <w:rFonts w:ascii="Arial" w:hAnsi="Arial" w:cs="Arial"/>
        </w:rPr>
        <w:t>24</w:t>
      </w:r>
    </w:p>
    <w:p w14:paraId="6ACEFABD" w14:textId="77777777" w:rsidR="00FE3ED8" w:rsidRPr="00C44E21" w:rsidRDefault="00FE3ED8" w:rsidP="00A14EA8">
      <w:pPr>
        <w:pStyle w:val="Heading3"/>
        <w:rPr>
          <w:rFonts w:ascii="Arial" w:hAnsi="Arial" w:cs="Arial"/>
          <w:b/>
          <w:bCs/>
          <w:sz w:val="22"/>
          <w:szCs w:val="22"/>
        </w:rPr>
      </w:pPr>
      <w:bookmarkStart w:id="58" w:name="_Toc225485287"/>
      <w:r w:rsidRPr="00C44E21">
        <w:rPr>
          <w:rFonts w:ascii="Arial" w:hAnsi="Arial" w:cs="Arial"/>
          <w:b/>
          <w:bCs/>
          <w:color w:val="2F5496" w:themeColor="accent1" w:themeShade="BF"/>
          <w:sz w:val="22"/>
          <w:szCs w:val="22"/>
        </w:rPr>
        <w:t>Appendix C: Inclusion and Exclusion Criteria</w:t>
      </w:r>
      <w:bookmarkEnd w:id="58"/>
    </w:p>
    <w:p w14:paraId="2176222B" w14:textId="77777777" w:rsidR="00FE3ED8" w:rsidRPr="00C44E21" w:rsidRDefault="00FE3ED8" w:rsidP="00A14EA8">
      <w:pPr>
        <w:pStyle w:val="NormalWeb"/>
        <w:spacing w:line="360" w:lineRule="auto"/>
        <w:rPr>
          <w:rFonts w:ascii="Arial" w:hAnsi="Arial" w:cs="Arial"/>
        </w:rPr>
      </w:pPr>
      <w:r w:rsidRPr="00C44E21">
        <w:rPr>
          <w:rFonts w:ascii="Arial" w:hAnsi="Arial" w:cs="Arial"/>
        </w:rPr>
        <w:t>The following criteria were used to select studies relevant to the research topic.</w:t>
      </w:r>
    </w:p>
    <w:tbl>
      <w:tblPr>
        <w:tblStyle w:val="TableGridLight"/>
        <w:tblW w:w="0" w:type="auto"/>
        <w:tblLook w:val="04A0" w:firstRow="1" w:lastRow="0" w:firstColumn="1" w:lastColumn="0" w:noHBand="0" w:noVBand="1"/>
      </w:tblPr>
      <w:tblGrid>
        <w:gridCol w:w="1526"/>
        <w:gridCol w:w="3892"/>
        <w:gridCol w:w="3598"/>
      </w:tblGrid>
      <w:tr w:rsidR="00FE3ED8" w:rsidRPr="00C44E21" w14:paraId="516B590B" w14:textId="77777777" w:rsidTr="00FE3ED8">
        <w:tc>
          <w:tcPr>
            <w:tcW w:w="0" w:type="auto"/>
            <w:hideMark/>
          </w:tcPr>
          <w:p w14:paraId="4C0988B0" w14:textId="77777777" w:rsidR="00FE3ED8" w:rsidRPr="00C44E21" w:rsidRDefault="00FE3ED8" w:rsidP="00A14EA8">
            <w:pPr>
              <w:jc w:val="center"/>
              <w:rPr>
                <w:rFonts w:ascii="Arial" w:hAnsi="Arial" w:cs="Arial"/>
                <w:b/>
                <w:bCs/>
              </w:rPr>
            </w:pPr>
            <w:r w:rsidRPr="00C44E21">
              <w:rPr>
                <w:rFonts w:ascii="Arial" w:hAnsi="Arial" w:cs="Arial"/>
                <w:b/>
                <w:bCs/>
              </w:rPr>
              <w:t>Criteria</w:t>
            </w:r>
          </w:p>
        </w:tc>
        <w:tc>
          <w:tcPr>
            <w:tcW w:w="0" w:type="auto"/>
            <w:hideMark/>
          </w:tcPr>
          <w:p w14:paraId="24CDA334" w14:textId="77777777" w:rsidR="00FE3ED8" w:rsidRPr="00C44E21" w:rsidRDefault="00FE3ED8" w:rsidP="00A14EA8">
            <w:pPr>
              <w:jc w:val="center"/>
              <w:rPr>
                <w:rFonts w:ascii="Arial" w:hAnsi="Arial" w:cs="Arial"/>
                <w:b/>
                <w:bCs/>
              </w:rPr>
            </w:pPr>
            <w:r w:rsidRPr="00C44E21">
              <w:rPr>
                <w:rFonts w:ascii="Arial" w:hAnsi="Arial" w:cs="Arial"/>
                <w:b/>
                <w:bCs/>
              </w:rPr>
              <w:t>Inclusion Criteria</w:t>
            </w:r>
          </w:p>
        </w:tc>
        <w:tc>
          <w:tcPr>
            <w:tcW w:w="0" w:type="auto"/>
            <w:hideMark/>
          </w:tcPr>
          <w:p w14:paraId="7FFABE81" w14:textId="77777777" w:rsidR="00FE3ED8" w:rsidRPr="00C44E21" w:rsidRDefault="00FE3ED8" w:rsidP="00A14EA8">
            <w:pPr>
              <w:jc w:val="center"/>
              <w:rPr>
                <w:rFonts w:ascii="Arial" w:hAnsi="Arial" w:cs="Arial"/>
                <w:b/>
                <w:bCs/>
              </w:rPr>
            </w:pPr>
            <w:r w:rsidRPr="00C44E21">
              <w:rPr>
                <w:rFonts w:ascii="Arial" w:hAnsi="Arial" w:cs="Arial"/>
                <w:b/>
                <w:bCs/>
              </w:rPr>
              <w:t>Exclusion Criteria</w:t>
            </w:r>
          </w:p>
        </w:tc>
      </w:tr>
      <w:tr w:rsidR="00FE3ED8" w:rsidRPr="00C44E21" w14:paraId="1A46C79E" w14:textId="77777777" w:rsidTr="00FE3ED8">
        <w:tc>
          <w:tcPr>
            <w:tcW w:w="0" w:type="auto"/>
            <w:hideMark/>
          </w:tcPr>
          <w:p w14:paraId="1E43D058" w14:textId="77777777" w:rsidR="00FE3ED8" w:rsidRPr="00C44E21" w:rsidRDefault="00FE3ED8" w:rsidP="00A14EA8">
            <w:pPr>
              <w:jc w:val="left"/>
              <w:rPr>
                <w:rFonts w:ascii="Arial" w:hAnsi="Arial" w:cs="Arial"/>
              </w:rPr>
            </w:pPr>
            <w:r w:rsidRPr="00C44E21">
              <w:rPr>
                <w:rFonts w:ascii="Arial" w:hAnsi="Arial" w:cs="Arial"/>
              </w:rPr>
              <w:t>Publication Date</w:t>
            </w:r>
          </w:p>
        </w:tc>
        <w:tc>
          <w:tcPr>
            <w:tcW w:w="0" w:type="auto"/>
            <w:hideMark/>
          </w:tcPr>
          <w:p w14:paraId="2A9C6F2D" w14:textId="77777777" w:rsidR="00FE3ED8" w:rsidRPr="00C44E21" w:rsidRDefault="00FE3ED8" w:rsidP="00A14EA8">
            <w:pPr>
              <w:rPr>
                <w:rFonts w:ascii="Arial" w:hAnsi="Arial" w:cs="Arial"/>
              </w:rPr>
            </w:pPr>
            <w:r w:rsidRPr="00C44E21">
              <w:rPr>
                <w:rFonts w:ascii="Arial" w:hAnsi="Arial" w:cs="Arial"/>
              </w:rPr>
              <w:t>Studies published between 2015–2025</w:t>
            </w:r>
          </w:p>
        </w:tc>
        <w:tc>
          <w:tcPr>
            <w:tcW w:w="0" w:type="auto"/>
            <w:hideMark/>
          </w:tcPr>
          <w:p w14:paraId="4E61D575" w14:textId="77777777" w:rsidR="00FE3ED8" w:rsidRPr="00C44E21" w:rsidRDefault="00FE3ED8" w:rsidP="00A14EA8">
            <w:pPr>
              <w:rPr>
                <w:rFonts w:ascii="Arial" w:hAnsi="Arial" w:cs="Arial"/>
              </w:rPr>
            </w:pPr>
            <w:r w:rsidRPr="00C44E21">
              <w:rPr>
                <w:rFonts w:ascii="Arial" w:hAnsi="Arial" w:cs="Arial"/>
              </w:rPr>
              <w:t>Studies published before 2015</w:t>
            </w:r>
          </w:p>
        </w:tc>
      </w:tr>
      <w:tr w:rsidR="00FE3ED8" w:rsidRPr="00C44E21" w14:paraId="5D822593" w14:textId="77777777" w:rsidTr="00FE3ED8">
        <w:tc>
          <w:tcPr>
            <w:tcW w:w="0" w:type="auto"/>
            <w:hideMark/>
          </w:tcPr>
          <w:p w14:paraId="2864B145" w14:textId="77777777" w:rsidR="00FE3ED8" w:rsidRPr="00C44E21" w:rsidRDefault="00FE3ED8" w:rsidP="00A14EA8">
            <w:pPr>
              <w:rPr>
                <w:rFonts w:ascii="Arial" w:hAnsi="Arial" w:cs="Arial"/>
              </w:rPr>
            </w:pPr>
            <w:r w:rsidRPr="00C44E21">
              <w:rPr>
                <w:rFonts w:ascii="Arial" w:hAnsi="Arial" w:cs="Arial"/>
              </w:rPr>
              <w:t>Language</w:t>
            </w:r>
          </w:p>
        </w:tc>
        <w:tc>
          <w:tcPr>
            <w:tcW w:w="0" w:type="auto"/>
            <w:hideMark/>
          </w:tcPr>
          <w:p w14:paraId="39F178BC" w14:textId="77777777" w:rsidR="00FE3ED8" w:rsidRPr="00C44E21" w:rsidRDefault="00FE3ED8" w:rsidP="00A14EA8">
            <w:pPr>
              <w:rPr>
                <w:rFonts w:ascii="Arial" w:hAnsi="Arial" w:cs="Arial"/>
              </w:rPr>
            </w:pPr>
            <w:r w:rsidRPr="00C44E21">
              <w:rPr>
                <w:rFonts w:ascii="Arial" w:hAnsi="Arial" w:cs="Arial"/>
              </w:rPr>
              <w:t>English language studies</w:t>
            </w:r>
          </w:p>
        </w:tc>
        <w:tc>
          <w:tcPr>
            <w:tcW w:w="0" w:type="auto"/>
            <w:hideMark/>
          </w:tcPr>
          <w:p w14:paraId="7FB1A7DF" w14:textId="77777777" w:rsidR="00FE3ED8" w:rsidRPr="00C44E21" w:rsidRDefault="00FE3ED8" w:rsidP="00A14EA8">
            <w:pPr>
              <w:rPr>
                <w:rFonts w:ascii="Arial" w:hAnsi="Arial" w:cs="Arial"/>
              </w:rPr>
            </w:pPr>
            <w:r w:rsidRPr="00C44E21">
              <w:rPr>
                <w:rFonts w:ascii="Arial" w:hAnsi="Arial" w:cs="Arial"/>
              </w:rPr>
              <w:t>Non-English publications</w:t>
            </w:r>
          </w:p>
        </w:tc>
      </w:tr>
      <w:tr w:rsidR="00FE3ED8" w:rsidRPr="00C44E21" w14:paraId="27A5093F" w14:textId="77777777" w:rsidTr="00FE3ED8">
        <w:tc>
          <w:tcPr>
            <w:tcW w:w="0" w:type="auto"/>
            <w:hideMark/>
          </w:tcPr>
          <w:p w14:paraId="64E85323" w14:textId="77777777" w:rsidR="00FE3ED8" w:rsidRPr="00C44E21" w:rsidRDefault="00FE3ED8" w:rsidP="00A14EA8">
            <w:pPr>
              <w:rPr>
                <w:rFonts w:ascii="Arial" w:hAnsi="Arial" w:cs="Arial"/>
              </w:rPr>
            </w:pPr>
            <w:r w:rsidRPr="00C44E21">
              <w:rPr>
                <w:rFonts w:ascii="Arial" w:hAnsi="Arial" w:cs="Arial"/>
              </w:rPr>
              <w:t>Topic</w:t>
            </w:r>
          </w:p>
        </w:tc>
        <w:tc>
          <w:tcPr>
            <w:tcW w:w="0" w:type="auto"/>
            <w:hideMark/>
          </w:tcPr>
          <w:p w14:paraId="3FCA64A5" w14:textId="77777777" w:rsidR="00FE3ED8" w:rsidRPr="00C44E21" w:rsidRDefault="00FE3ED8" w:rsidP="00A14EA8">
            <w:pPr>
              <w:rPr>
                <w:rFonts w:ascii="Arial" w:hAnsi="Arial" w:cs="Arial"/>
              </w:rPr>
            </w:pPr>
            <w:r w:rsidRPr="00C44E21">
              <w:rPr>
                <w:rFonts w:ascii="Arial" w:hAnsi="Arial" w:cs="Arial"/>
              </w:rPr>
              <w:t>Studies examining barriers to substance abuse treatment access</w:t>
            </w:r>
          </w:p>
        </w:tc>
        <w:tc>
          <w:tcPr>
            <w:tcW w:w="0" w:type="auto"/>
            <w:hideMark/>
          </w:tcPr>
          <w:p w14:paraId="5283DC3E" w14:textId="77777777" w:rsidR="00FE3ED8" w:rsidRPr="00C44E21" w:rsidRDefault="00FE3ED8" w:rsidP="00A14EA8">
            <w:pPr>
              <w:rPr>
                <w:rFonts w:ascii="Arial" w:hAnsi="Arial" w:cs="Arial"/>
              </w:rPr>
            </w:pPr>
            <w:r w:rsidRPr="00C44E21">
              <w:rPr>
                <w:rFonts w:ascii="Arial" w:hAnsi="Arial" w:cs="Arial"/>
              </w:rPr>
              <w:t>Studies not related to treatment access</w:t>
            </w:r>
          </w:p>
        </w:tc>
      </w:tr>
      <w:tr w:rsidR="00FE3ED8" w:rsidRPr="00C44E21" w14:paraId="641C352E" w14:textId="77777777" w:rsidTr="00FE3ED8">
        <w:tc>
          <w:tcPr>
            <w:tcW w:w="0" w:type="auto"/>
            <w:hideMark/>
          </w:tcPr>
          <w:p w14:paraId="01607DBF" w14:textId="77777777" w:rsidR="00FE3ED8" w:rsidRPr="00C44E21" w:rsidRDefault="00FE3ED8" w:rsidP="00A14EA8">
            <w:pPr>
              <w:rPr>
                <w:rFonts w:ascii="Arial" w:hAnsi="Arial" w:cs="Arial"/>
              </w:rPr>
            </w:pPr>
            <w:r w:rsidRPr="00C44E21">
              <w:rPr>
                <w:rFonts w:ascii="Arial" w:hAnsi="Arial" w:cs="Arial"/>
              </w:rPr>
              <w:t>Study Type</w:t>
            </w:r>
          </w:p>
        </w:tc>
        <w:tc>
          <w:tcPr>
            <w:tcW w:w="0" w:type="auto"/>
            <w:hideMark/>
          </w:tcPr>
          <w:p w14:paraId="6DC4C347" w14:textId="77777777" w:rsidR="00FE3ED8" w:rsidRPr="00C44E21" w:rsidRDefault="00FE3ED8" w:rsidP="00A14EA8">
            <w:pPr>
              <w:rPr>
                <w:rFonts w:ascii="Arial" w:hAnsi="Arial" w:cs="Arial"/>
              </w:rPr>
            </w:pPr>
            <w:r w:rsidRPr="00C44E21">
              <w:rPr>
                <w:rFonts w:ascii="Arial" w:hAnsi="Arial" w:cs="Arial"/>
              </w:rPr>
              <w:t>Peer-reviewed journal articles, systematic reviews, and policy reports</w:t>
            </w:r>
          </w:p>
        </w:tc>
        <w:tc>
          <w:tcPr>
            <w:tcW w:w="0" w:type="auto"/>
            <w:hideMark/>
          </w:tcPr>
          <w:p w14:paraId="30847228" w14:textId="77777777" w:rsidR="00FE3ED8" w:rsidRPr="00C44E21" w:rsidRDefault="00FE3ED8" w:rsidP="00A14EA8">
            <w:pPr>
              <w:rPr>
                <w:rFonts w:ascii="Arial" w:hAnsi="Arial" w:cs="Arial"/>
              </w:rPr>
            </w:pPr>
            <w:r w:rsidRPr="00C44E21">
              <w:rPr>
                <w:rFonts w:ascii="Arial" w:hAnsi="Arial" w:cs="Arial"/>
              </w:rPr>
              <w:t>Opinion articles, blogs, and non-academic sources</w:t>
            </w:r>
          </w:p>
        </w:tc>
      </w:tr>
      <w:tr w:rsidR="00FE3ED8" w:rsidRPr="00C44E21" w14:paraId="0EE6A651" w14:textId="77777777" w:rsidTr="00FE3ED8">
        <w:tc>
          <w:tcPr>
            <w:tcW w:w="0" w:type="auto"/>
            <w:hideMark/>
          </w:tcPr>
          <w:p w14:paraId="29311EF2" w14:textId="77777777" w:rsidR="00FE3ED8" w:rsidRPr="00C44E21" w:rsidRDefault="00FE3ED8" w:rsidP="00A14EA8">
            <w:pPr>
              <w:rPr>
                <w:rFonts w:ascii="Arial" w:hAnsi="Arial" w:cs="Arial"/>
              </w:rPr>
            </w:pPr>
            <w:r w:rsidRPr="00C44E21">
              <w:rPr>
                <w:rFonts w:ascii="Arial" w:hAnsi="Arial" w:cs="Arial"/>
              </w:rPr>
              <w:t>Population</w:t>
            </w:r>
          </w:p>
        </w:tc>
        <w:tc>
          <w:tcPr>
            <w:tcW w:w="0" w:type="auto"/>
            <w:hideMark/>
          </w:tcPr>
          <w:p w14:paraId="5C7CFFB5" w14:textId="77777777" w:rsidR="00FE3ED8" w:rsidRPr="00C44E21" w:rsidRDefault="00FE3ED8" w:rsidP="00A14EA8">
            <w:pPr>
              <w:rPr>
                <w:rFonts w:ascii="Arial" w:hAnsi="Arial" w:cs="Arial"/>
              </w:rPr>
            </w:pPr>
            <w:r w:rsidRPr="00C44E21">
              <w:rPr>
                <w:rFonts w:ascii="Arial" w:hAnsi="Arial" w:cs="Arial"/>
              </w:rPr>
              <w:t>Adults experiencing substance use disorders</w:t>
            </w:r>
          </w:p>
        </w:tc>
        <w:tc>
          <w:tcPr>
            <w:tcW w:w="0" w:type="auto"/>
            <w:hideMark/>
          </w:tcPr>
          <w:p w14:paraId="426A9BC5" w14:textId="77777777" w:rsidR="00FE3ED8" w:rsidRPr="00C44E21" w:rsidRDefault="00FE3ED8" w:rsidP="00A14EA8">
            <w:pPr>
              <w:rPr>
                <w:rFonts w:ascii="Arial" w:hAnsi="Arial" w:cs="Arial"/>
              </w:rPr>
            </w:pPr>
            <w:r w:rsidRPr="00C44E21">
              <w:rPr>
                <w:rFonts w:ascii="Arial" w:hAnsi="Arial" w:cs="Arial"/>
              </w:rPr>
              <w:t>Studies focused solely on adolescents or unrelated populations</w:t>
            </w:r>
          </w:p>
        </w:tc>
      </w:tr>
    </w:tbl>
    <w:p w14:paraId="41872B6C" w14:textId="77777777" w:rsidR="00FE3ED8" w:rsidRPr="00C44E21" w:rsidRDefault="00FE3ED8" w:rsidP="00A14EA8">
      <w:pPr>
        <w:pStyle w:val="NormalWeb"/>
        <w:spacing w:line="360" w:lineRule="auto"/>
        <w:rPr>
          <w:rFonts w:ascii="Arial" w:hAnsi="Arial" w:cs="Arial"/>
        </w:rPr>
      </w:pPr>
      <w:r w:rsidRPr="00C44E21">
        <w:rPr>
          <w:rFonts w:ascii="Arial" w:hAnsi="Arial" w:cs="Arial"/>
        </w:rPr>
        <w:t>These criteria ensured that the selected literature was relevant and reliable.</w:t>
      </w:r>
    </w:p>
    <w:p w14:paraId="79999856" w14:textId="5ACACE9E" w:rsidR="00FE3ED8" w:rsidRPr="00C44E21" w:rsidRDefault="00FE3ED8" w:rsidP="00A14EA8">
      <w:pPr>
        <w:rPr>
          <w:rFonts w:ascii="Arial" w:hAnsi="Arial" w:cs="Arial"/>
        </w:rPr>
      </w:pPr>
    </w:p>
    <w:p w14:paraId="14760DBC" w14:textId="77777777" w:rsidR="00FE3ED8" w:rsidRPr="00C44E21" w:rsidRDefault="00FE3ED8" w:rsidP="00A14EA8">
      <w:pPr>
        <w:pStyle w:val="Heading3"/>
        <w:rPr>
          <w:rFonts w:ascii="Arial" w:hAnsi="Arial" w:cs="Arial"/>
          <w:b/>
          <w:bCs/>
          <w:sz w:val="22"/>
          <w:szCs w:val="22"/>
        </w:rPr>
      </w:pPr>
      <w:bookmarkStart w:id="59" w:name="_Toc225485288"/>
      <w:r w:rsidRPr="00C44E21">
        <w:rPr>
          <w:rFonts w:ascii="Arial" w:hAnsi="Arial" w:cs="Arial"/>
          <w:b/>
          <w:bCs/>
          <w:color w:val="2F5496" w:themeColor="accent1" w:themeShade="BF"/>
          <w:sz w:val="22"/>
          <w:szCs w:val="22"/>
        </w:rPr>
        <w:t>Appendix D: Thematic Coding Table</w:t>
      </w:r>
      <w:bookmarkEnd w:id="59"/>
    </w:p>
    <w:p w14:paraId="0FF9ADC1" w14:textId="77777777" w:rsidR="00FE3ED8" w:rsidRPr="00C44E21" w:rsidRDefault="00FE3ED8" w:rsidP="00A14EA8">
      <w:pPr>
        <w:pStyle w:val="NormalWeb"/>
        <w:spacing w:line="360" w:lineRule="auto"/>
        <w:rPr>
          <w:rFonts w:ascii="Arial" w:hAnsi="Arial" w:cs="Arial"/>
        </w:rPr>
      </w:pPr>
      <w:r w:rsidRPr="00C44E21">
        <w:rPr>
          <w:rFonts w:ascii="Arial" w:hAnsi="Arial" w:cs="Arial"/>
        </w:rPr>
        <w:t>Thematic analysis was used to identify patterns within the selected literature.</w:t>
      </w:r>
    </w:p>
    <w:tbl>
      <w:tblPr>
        <w:tblStyle w:val="PlainTable1"/>
        <w:tblW w:w="0" w:type="auto"/>
        <w:tblLook w:val="04A0" w:firstRow="1" w:lastRow="0" w:firstColumn="1" w:lastColumn="0" w:noHBand="0" w:noVBand="1"/>
      </w:tblPr>
      <w:tblGrid>
        <w:gridCol w:w="881"/>
        <w:gridCol w:w="2984"/>
        <w:gridCol w:w="1642"/>
        <w:gridCol w:w="1659"/>
        <w:gridCol w:w="1850"/>
      </w:tblGrid>
      <w:tr w:rsidR="00FE3ED8" w:rsidRPr="00C44E21" w14:paraId="50304F08" w14:textId="77777777" w:rsidTr="00FE3E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8B9163" w14:textId="77777777" w:rsidR="00FE3ED8" w:rsidRPr="00C44E21" w:rsidRDefault="00FE3ED8" w:rsidP="00A14EA8">
            <w:pPr>
              <w:jc w:val="center"/>
              <w:rPr>
                <w:rFonts w:ascii="Arial" w:hAnsi="Arial" w:cs="Arial"/>
              </w:rPr>
            </w:pPr>
            <w:r w:rsidRPr="00C44E21">
              <w:rPr>
                <w:rFonts w:ascii="Arial" w:hAnsi="Arial" w:cs="Arial"/>
                <w:b w:val="0"/>
                <w:bCs w:val="0"/>
              </w:rPr>
              <w:t>Study</w:t>
            </w:r>
          </w:p>
        </w:tc>
        <w:tc>
          <w:tcPr>
            <w:tcW w:w="0" w:type="auto"/>
            <w:hideMark/>
          </w:tcPr>
          <w:p w14:paraId="1D557FB9" w14:textId="77777777" w:rsidR="00FE3ED8" w:rsidRPr="00C44E21" w:rsidRDefault="00FE3ED8" w:rsidP="00A14EA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44E21">
              <w:rPr>
                <w:rFonts w:ascii="Arial" w:hAnsi="Arial" w:cs="Arial"/>
                <w:b w:val="0"/>
                <w:bCs w:val="0"/>
              </w:rPr>
              <w:t>Key Data Extract</w:t>
            </w:r>
          </w:p>
        </w:tc>
        <w:tc>
          <w:tcPr>
            <w:tcW w:w="0" w:type="auto"/>
            <w:hideMark/>
          </w:tcPr>
          <w:p w14:paraId="7411A050" w14:textId="77777777" w:rsidR="00FE3ED8" w:rsidRPr="00C44E21" w:rsidRDefault="00FE3ED8" w:rsidP="00A14EA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44E21">
              <w:rPr>
                <w:rFonts w:ascii="Arial" w:hAnsi="Arial" w:cs="Arial"/>
                <w:b w:val="0"/>
                <w:bCs w:val="0"/>
              </w:rPr>
              <w:t>Initial Codes</w:t>
            </w:r>
          </w:p>
        </w:tc>
        <w:tc>
          <w:tcPr>
            <w:tcW w:w="0" w:type="auto"/>
            <w:hideMark/>
          </w:tcPr>
          <w:p w14:paraId="63402189" w14:textId="77777777" w:rsidR="00FE3ED8" w:rsidRPr="00C44E21" w:rsidRDefault="00FE3ED8" w:rsidP="00A14EA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44E21">
              <w:rPr>
                <w:rFonts w:ascii="Arial" w:hAnsi="Arial" w:cs="Arial"/>
                <w:b w:val="0"/>
                <w:bCs w:val="0"/>
              </w:rPr>
              <w:t>Subthemes</w:t>
            </w:r>
          </w:p>
        </w:tc>
        <w:tc>
          <w:tcPr>
            <w:tcW w:w="0" w:type="auto"/>
            <w:hideMark/>
          </w:tcPr>
          <w:p w14:paraId="2E536401" w14:textId="77777777" w:rsidR="00FE3ED8" w:rsidRPr="00C44E21" w:rsidRDefault="00FE3ED8" w:rsidP="00A14EA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44E21">
              <w:rPr>
                <w:rFonts w:ascii="Arial" w:hAnsi="Arial" w:cs="Arial"/>
                <w:b w:val="0"/>
                <w:bCs w:val="0"/>
              </w:rPr>
              <w:t>Final Theme</w:t>
            </w:r>
          </w:p>
        </w:tc>
      </w:tr>
      <w:tr w:rsidR="00FE3ED8" w:rsidRPr="00C44E21" w14:paraId="4761B6AB" w14:textId="77777777" w:rsidTr="00FE3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54C97C" w14:textId="77777777" w:rsidR="00FE3ED8" w:rsidRPr="00C44E21" w:rsidRDefault="00FE3ED8" w:rsidP="00A14EA8">
            <w:pPr>
              <w:jc w:val="left"/>
              <w:rPr>
                <w:rFonts w:ascii="Arial" w:hAnsi="Arial" w:cs="Arial"/>
                <w:b w:val="0"/>
                <w:bCs w:val="0"/>
              </w:rPr>
            </w:pPr>
            <w:r w:rsidRPr="00C44E21">
              <w:rPr>
                <w:rFonts w:ascii="Arial" w:hAnsi="Arial" w:cs="Arial"/>
              </w:rPr>
              <w:t>Study 1</w:t>
            </w:r>
          </w:p>
        </w:tc>
        <w:tc>
          <w:tcPr>
            <w:tcW w:w="0" w:type="auto"/>
            <w:hideMark/>
          </w:tcPr>
          <w:p w14:paraId="17C28340"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Participants delayed treatment due to fear of judgement</w:t>
            </w:r>
          </w:p>
        </w:tc>
        <w:tc>
          <w:tcPr>
            <w:tcW w:w="0" w:type="auto"/>
            <w:hideMark/>
          </w:tcPr>
          <w:p w14:paraId="1C31E2A1"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shame, fear of stigma</w:t>
            </w:r>
          </w:p>
        </w:tc>
        <w:tc>
          <w:tcPr>
            <w:tcW w:w="0" w:type="auto"/>
            <w:hideMark/>
          </w:tcPr>
          <w:p w14:paraId="40CFECB1"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social stigma</w:t>
            </w:r>
          </w:p>
        </w:tc>
        <w:tc>
          <w:tcPr>
            <w:tcW w:w="0" w:type="auto"/>
            <w:hideMark/>
          </w:tcPr>
          <w:p w14:paraId="03B8109B"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Stigma and Social Attitudes</w:t>
            </w:r>
          </w:p>
        </w:tc>
      </w:tr>
      <w:tr w:rsidR="00FE3ED8" w:rsidRPr="00C44E21" w14:paraId="274B9234" w14:textId="77777777" w:rsidTr="00FE3ED8">
        <w:tc>
          <w:tcPr>
            <w:cnfStyle w:val="001000000000" w:firstRow="0" w:lastRow="0" w:firstColumn="1" w:lastColumn="0" w:oddVBand="0" w:evenVBand="0" w:oddHBand="0" w:evenHBand="0" w:firstRowFirstColumn="0" w:firstRowLastColumn="0" w:lastRowFirstColumn="0" w:lastRowLastColumn="0"/>
            <w:tcW w:w="0" w:type="auto"/>
            <w:hideMark/>
          </w:tcPr>
          <w:p w14:paraId="0AA985FB" w14:textId="77777777" w:rsidR="00FE3ED8" w:rsidRPr="00C44E21" w:rsidRDefault="00FE3ED8" w:rsidP="00A14EA8">
            <w:pPr>
              <w:rPr>
                <w:rFonts w:ascii="Arial" w:hAnsi="Arial" w:cs="Arial"/>
              </w:rPr>
            </w:pPr>
            <w:r w:rsidRPr="00C44E21">
              <w:rPr>
                <w:rFonts w:ascii="Arial" w:hAnsi="Arial" w:cs="Arial"/>
              </w:rPr>
              <w:t>Study 2</w:t>
            </w:r>
          </w:p>
        </w:tc>
        <w:tc>
          <w:tcPr>
            <w:tcW w:w="0" w:type="auto"/>
            <w:hideMark/>
          </w:tcPr>
          <w:p w14:paraId="2485A914"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Addiction often viewed as a moral failure</w:t>
            </w:r>
          </w:p>
        </w:tc>
        <w:tc>
          <w:tcPr>
            <w:tcW w:w="0" w:type="auto"/>
            <w:hideMark/>
          </w:tcPr>
          <w:p w14:paraId="36B43544"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negative stereotypes</w:t>
            </w:r>
          </w:p>
        </w:tc>
        <w:tc>
          <w:tcPr>
            <w:tcW w:w="0" w:type="auto"/>
            <w:hideMark/>
          </w:tcPr>
          <w:p w14:paraId="3A6C32BE"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societal attitudes</w:t>
            </w:r>
          </w:p>
        </w:tc>
        <w:tc>
          <w:tcPr>
            <w:tcW w:w="0" w:type="auto"/>
            <w:hideMark/>
          </w:tcPr>
          <w:p w14:paraId="63E36FF9"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Stigma and Social Attitudes</w:t>
            </w:r>
          </w:p>
        </w:tc>
      </w:tr>
      <w:tr w:rsidR="00FE3ED8" w:rsidRPr="00C44E21" w14:paraId="241986C4" w14:textId="77777777" w:rsidTr="00FE3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349A34" w14:textId="77777777" w:rsidR="00FE3ED8" w:rsidRPr="00C44E21" w:rsidRDefault="00FE3ED8" w:rsidP="00A14EA8">
            <w:pPr>
              <w:rPr>
                <w:rFonts w:ascii="Arial" w:hAnsi="Arial" w:cs="Arial"/>
              </w:rPr>
            </w:pPr>
            <w:r w:rsidRPr="00C44E21">
              <w:rPr>
                <w:rFonts w:ascii="Arial" w:hAnsi="Arial" w:cs="Arial"/>
              </w:rPr>
              <w:t>Study 3</w:t>
            </w:r>
          </w:p>
        </w:tc>
        <w:tc>
          <w:tcPr>
            <w:tcW w:w="0" w:type="auto"/>
            <w:hideMark/>
          </w:tcPr>
          <w:p w14:paraId="120C710B"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Long waiting lists limited treatment access</w:t>
            </w:r>
          </w:p>
        </w:tc>
        <w:tc>
          <w:tcPr>
            <w:tcW w:w="0" w:type="auto"/>
            <w:hideMark/>
          </w:tcPr>
          <w:p w14:paraId="025976A9"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service shortage</w:t>
            </w:r>
          </w:p>
        </w:tc>
        <w:tc>
          <w:tcPr>
            <w:tcW w:w="0" w:type="auto"/>
            <w:hideMark/>
          </w:tcPr>
          <w:p w14:paraId="3D29E5B2"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treatment capacity</w:t>
            </w:r>
          </w:p>
        </w:tc>
        <w:tc>
          <w:tcPr>
            <w:tcW w:w="0" w:type="auto"/>
            <w:hideMark/>
          </w:tcPr>
          <w:p w14:paraId="0B5DAF44"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Systemic Barriers</w:t>
            </w:r>
          </w:p>
        </w:tc>
      </w:tr>
      <w:tr w:rsidR="00FE3ED8" w:rsidRPr="00C44E21" w14:paraId="355833CD" w14:textId="77777777" w:rsidTr="00FE3ED8">
        <w:tc>
          <w:tcPr>
            <w:cnfStyle w:val="001000000000" w:firstRow="0" w:lastRow="0" w:firstColumn="1" w:lastColumn="0" w:oddVBand="0" w:evenVBand="0" w:oddHBand="0" w:evenHBand="0" w:firstRowFirstColumn="0" w:firstRowLastColumn="0" w:lastRowFirstColumn="0" w:lastRowLastColumn="0"/>
            <w:tcW w:w="0" w:type="auto"/>
            <w:hideMark/>
          </w:tcPr>
          <w:p w14:paraId="0253D67D" w14:textId="77777777" w:rsidR="00FE3ED8" w:rsidRPr="00C44E21" w:rsidRDefault="00FE3ED8" w:rsidP="00A14EA8">
            <w:pPr>
              <w:rPr>
                <w:rFonts w:ascii="Arial" w:hAnsi="Arial" w:cs="Arial"/>
              </w:rPr>
            </w:pPr>
            <w:r w:rsidRPr="00C44E21">
              <w:rPr>
                <w:rFonts w:ascii="Arial" w:hAnsi="Arial" w:cs="Arial"/>
              </w:rPr>
              <w:t>Study 4</w:t>
            </w:r>
          </w:p>
        </w:tc>
        <w:tc>
          <w:tcPr>
            <w:tcW w:w="0" w:type="auto"/>
            <w:hideMark/>
          </w:tcPr>
          <w:p w14:paraId="65581F3F"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Limited funding reduced treatment programmes</w:t>
            </w:r>
          </w:p>
        </w:tc>
        <w:tc>
          <w:tcPr>
            <w:tcW w:w="0" w:type="auto"/>
            <w:hideMark/>
          </w:tcPr>
          <w:p w14:paraId="00B3A9AE"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funding issues</w:t>
            </w:r>
          </w:p>
        </w:tc>
        <w:tc>
          <w:tcPr>
            <w:tcW w:w="0" w:type="auto"/>
            <w:hideMark/>
          </w:tcPr>
          <w:p w14:paraId="07813103"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resource limitations</w:t>
            </w:r>
          </w:p>
        </w:tc>
        <w:tc>
          <w:tcPr>
            <w:tcW w:w="0" w:type="auto"/>
            <w:hideMark/>
          </w:tcPr>
          <w:p w14:paraId="0241E76F"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Systemic Barriers</w:t>
            </w:r>
          </w:p>
        </w:tc>
      </w:tr>
      <w:tr w:rsidR="00FE3ED8" w:rsidRPr="00C44E21" w14:paraId="5C0E2CB1" w14:textId="77777777" w:rsidTr="00FE3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C81097" w14:textId="77777777" w:rsidR="00FE3ED8" w:rsidRPr="00C44E21" w:rsidRDefault="00FE3ED8" w:rsidP="00A14EA8">
            <w:pPr>
              <w:rPr>
                <w:rFonts w:ascii="Arial" w:hAnsi="Arial" w:cs="Arial"/>
              </w:rPr>
            </w:pPr>
            <w:r w:rsidRPr="00C44E21">
              <w:rPr>
                <w:rFonts w:ascii="Arial" w:hAnsi="Arial" w:cs="Arial"/>
              </w:rPr>
              <w:t>Study 5</w:t>
            </w:r>
          </w:p>
        </w:tc>
        <w:tc>
          <w:tcPr>
            <w:tcW w:w="0" w:type="auto"/>
            <w:hideMark/>
          </w:tcPr>
          <w:p w14:paraId="7D3119CD"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Poor coordination between mental health and addiction services</w:t>
            </w:r>
          </w:p>
        </w:tc>
        <w:tc>
          <w:tcPr>
            <w:tcW w:w="0" w:type="auto"/>
            <w:hideMark/>
          </w:tcPr>
          <w:p w14:paraId="5FB7C4B8"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fragmented care</w:t>
            </w:r>
          </w:p>
        </w:tc>
        <w:tc>
          <w:tcPr>
            <w:tcW w:w="0" w:type="auto"/>
            <w:hideMark/>
          </w:tcPr>
          <w:p w14:paraId="2802B703"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service integration</w:t>
            </w:r>
          </w:p>
        </w:tc>
        <w:tc>
          <w:tcPr>
            <w:tcW w:w="0" w:type="auto"/>
            <w:hideMark/>
          </w:tcPr>
          <w:p w14:paraId="0B33C4B6"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Systemic Barriers</w:t>
            </w:r>
          </w:p>
        </w:tc>
      </w:tr>
      <w:tr w:rsidR="00FE3ED8" w:rsidRPr="00C44E21" w14:paraId="393FFA63" w14:textId="77777777" w:rsidTr="00FE3ED8">
        <w:tc>
          <w:tcPr>
            <w:cnfStyle w:val="001000000000" w:firstRow="0" w:lastRow="0" w:firstColumn="1" w:lastColumn="0" w:oddVBand="0" w:evenVBand="0" w:oddHBand="0" w:evenHBand="0" w:firstRowFirstColumn="0" w:firstRowLastColumn="0" w:lastRowFirstColumn="0" w:lastRowLastColumn="0"/>
            <w:tcW w:w="0" w:type="auto"/>
            <w:hideMark/>
          </w:tcPr>
          <w:p w14:paraId="26D57372" w14:textId="77777777" w:rsidR="00FE3ED8" w:rsidRPr="00C44E21" w:rsidRDefault="00FE3ED8" w:rsidP="00A14EA8">
            <w:pPr>
              <w:rPr>
                <w:rFonts w:ascii="Arial" w:hAnsi="Arial" w:cs="Arial"/>
              </w:rPr>
            </w:pPr>
            <w:r w:rsidRPr="00C44E21">
              <w:rPr>
                <w:rFonts w:ascii="Arial" w:hAnsi="Arial" w:cs="Arial"/>
              </w:rPr>
              <w:t>Study 6</w:t>
            </w:r>
          </w:p>
        </w:tc>
        <w:tc>
          <w:tcPr>
            <w:tcW w:w="0" w:type="auto"/>
            <w:hideMark/>
          </w:tcPr>
          <w:p w14:paraId="65BA9A87"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Individuals in rural areas struggled to access services</w:t>
            </w:r>
          </w:p>
        </w:tc>
        <w:tc>
          <w:tcPr>
            <w:tcW w:w="0" w:type="auto"/>
            <w:hideMark/>
          </w:tcPr>
          <w:p w14:paraId="42C71D23"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travel barriers</w:t>
            </w:r>
          </w:p>
        </w:tc>
        <w:tc>
          <w:tcPr>
            <w:tcW w:w="0" w:type="auto"/>
            <w:hideMark/>
          </w:tcPr>
          <w:p w14:paraId="6BB5975C"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geographic access</w:t>
            </w:r>
          </w:p>
        </w:tc>
        <w:tc>
          <w:tcPr>
            <w:tcW w:w="0" w:type="auto"/>
            <w:hideMark/>
          </w:tcPr>
          <w:p w14:paraId="307CA7D9"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Accessibility Challenges</w:t>
            </w:r>
          </w:p>
        </w:tc>
      </w:tr>
      <w:tr w:rsidR="00FE3ED8" w:rsidRPr="00C44E21" w14:paraId="4CC29A88" w14:textId="77777777" w:rsidTr="00FE3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757789" w14:textId="77777777" w:rsidR="00FE3ED8" w:rsidRPr="00C44E21" w:rsidRDefault="00FE3ED8" w:rsidP="00A14EA8">
            <w:pPr>
              <w:rPr>
                <w:rFonts w:ascii="Arial" w:hAnsi="Arial" w:cs="Arial"/>
              </w:rPr>
            </w:pPr>
            <w:r w:rsidRPr="00C44E21">
              <w:rPr>
                <w:rFonts w:ascii="Arial" w:hAnsi="Arial" w:cs="Arial"/>
              </w:rPr>
              <w:t>Study 7</w:t>
            </w:r>
          </w:p>
        </w:tc>
        <w:tc>
          <w:tcPr>
            <w:tcW w:w="0" w:type="auto"/>
            <w:hideMark/>
          </w:tcPr>
          <w:p w14:paraId="4377BF3A"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Homeless individuals had difficulty maintaining appointments</w:t>
            </w:r>
          </w:p>
        </w:tc>
        <w:tc>
          <w:tcPr>
            <w:tcW w:w="0" w:type="auto"/>
            <w:hideMark/>
          </w:tcPr>
          <w:p w14:paraId="63EFE298"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housing instability</w:t>
            </w:r>
          </w:p>
        </w:tc>
        <w:tc>
          <w:tcPr>
            <w:tcW w:w="0" w:type="auto"/>
            <w:hideMark/>
          </w:tcPr>
          <w:p w14:paraId="04D4C8D9"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vulnerable populations</w:t>
            </w:r>
          </w:p>
        </w:tc>
        <w:tc>
          <w:tcPr>
            <w:tcW w:w="0" w:type="auto"/>
            <w:hideMark/>
          </w:tcPr>
          <w:p w14:paraId="7229E853"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Accessibility Challenges</w:t>
            </w:r>
          </w:p>
        </w:tc>
      </w:tr>
    </w:tbl>
    <w:p w14:paraId="07425EC9" w14:textId="77777777" w:rsidR="0094072E" w:rsidRPr="00C44E21" w:rsidRDefault="0094072E" w:rsidP="00A14EA8">
      <w:pPr>
        <w:pStyle w:val="Heading1"/>
        <w:spacing w:line="360" w:lineRule="auto"/>
        <w:rPr>
          <w:rFonts w:cs="Arial"/>
        </w:rPr>
      </w:pPr>
    </w:p>
    <w:p w14:paraId="3E41BAB6" w14:textId="11DDDBB5" w:rsidR="00FE3ED8" w:rsidRPr="00C44E21" w:rsidRDefault="00FE3ED8" w:rsidP="00A14EA8">
      <w:pPr>
        <w:pStyle w:val="Heading3"/>
        <w:rPr>
          <w:rFonts w:ascii="Arial" w:hAnsi="Arial" w:cs="Arial"/>
          <w:b/>
          <w:bCs/>
          <w:sz w:val="22"/>
          <w:szCs w:val="22"/>
        </w:rPr>
      </w:pPr>
      <w:bookmarkStart w:id="60" w:name="_Toc225485289"/>
      <w:r w:rsidRPr="00C44E21">
        <w:rPr>
          <w:rFonts w:ascii="Arial" w:hAnsi="Arial" w:cs="Arial"/>
          <w:b/>
          <w:bCs/>
          <w:color w:val="2F5496" w:themeColor="accent1" w:themeShade="BF"/>
          <w:sz w:val="22"/>
          <w:szCs w:val="22"/>
        </w:rPr>
        <w:t>Appendix E: Critical Appraisal Table (CASP)</w:t>
      </w:r>
      <w:bookmarkEnd w:id="60"/>
    </w:p>
    <w:p w14:paraId="7AA4A690" w14:textId="77777777" w:rsidR="00FE3ED8" w:rsidRPr="00C44E21" w:rsidRDefault="00FE3ED8" w:rsidP="00A14EA8">
      <w:pPr>
        <w:pStyle w:val="NormalWeb"/>
        <w:spacing w:line="360" w:lineRule="auto"/>
        <w:rPr>
          <w:rFonts w:ascii="Arial" w:hAnsi="Arial" w:cs="Arial"/>
        </w:rPr>
      </w:pPr>
      <w:r w:rsidRPr="00C44E21">
        <w:rPr>
          <w:rFonts w:ascii="Arial" w:hAnsi="Arial" w:cs="Arial"/>
        </w:rPr>
        <w:t>A critical appraisal process was used to evaluate the quality and reliability of the included studies.</w:t>
      </w:r>
    </w:p>
    <w:tbl>
      <w:tblPr>
        <w:tblStyle w:val="PlainTable2"/>
        <w:tblW w:w="0" w:type="auto"/>
        <w:tblLook w:val="04A0" w:firstRow="1" w:lastRow="0" w:firstColumn="1" w:lastColumn="0" w:noHBand="0" w:noVBand="1"/>
      </w:tblPr>
      <w:tblGrid>
        <w:gridCol w:w="1364"/>
        <w:gridCol w:w="1385"/>
        <w:gridCol w:w="1616"/>
        <w:gridCol w:w="1491"/>
        <w:gridCol w:w="1749"/>
        <w:gridCol w:w="1421"/>
      </w:tblGrid>
      <w:tr w:rsidR="00FE3ED8" w:rsidRPr="00C44E21" w14:paraId="735B3B00" w14:textId="77777777" w:rsidTr="00FE3E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96E956" w14:textId="77777777" w:rsidR="00FE3ED8" w:rsidRPr="00C44E21" w:rsidRDefault="00FE3ED8" w:rsidP="00A14EA8">
            <w:pPr>
              <w:jc w:val="center"/>
              <w:rPr>
                <w:rFonts w:ascii="Arial" w:hAnsi="Arial" w:cs="Arial"/>
              </w:rPr>
            </w:pPr>
            <w:r w:rsidRPr="00C44E21">
              <w:rPr>
                <w:rFonts w:ascii="Arial" w:hAnsi="Arial" w:cs="Arial"/>
                <w:b w:val="0"/>
                <w:bCs w:val="0"/>
              </w:rPr>
              <w:t>Author/Year</w:t>
            </w:r>
          </w:p>
        </w:tc>
        <w:tc>
          <w:tcPr>
            <w:tcW w:w="0" w:type="auto"/>
            <w:hideMark/>
          </w:tcPr>
          <w:p w14:paraId="4D824801" w14:textId="77777777" w:rsidR="00FE3ED8" w:rsidRPr="00C44E21" w:rsidRDefault="00FE3ED8" w:rsidP="00A14EA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44E21">
              <w:rPr>
                <w:rFonts w:ascii="Arial" w:hAnsi="Arial" w:cs="Arial"/>
                <w:b w:val="0"/>
                <w:bCs w:val="0"/>
              </w:rPr>
              <w:t>Study Design</w:t>
            </w:r>
          </w:p>
        </w:tc>
        <w:tc>
          <w:tcPr>
            <w:tcW w:w="0" w:type="auto"/>
            <w:hideMark/>
          </w:tcPr>
          <w:p w14:paraId="1A113E4F" w14:textId="77777777" w:rsidR="00FE3ED8" w:rsidRPr="00C44E21" w:rsidRDefault="00FE3ED8" w:rsidP="00A14EA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44E21">
              <w:rPr>
                <w:rFonts w:ascii="Arial" w:hAnsi="Arial" w:cs="Arial"/>
                <w:b w:val="0"/>
                <w:bCs w:val="0"/>
              </w:rPr>
              <w:t>Sample/Focus</w:t>
            </w:r>
          </w:p>
        </w:tc>
        <w:tc>
          <w:tcPr>
            <w:tcW w:w="0" w:type="auto"/>
            <w:hideMark/>
          </w:tcPr>
          <w:p w14:paraId="22901E6A" w14:textId="77777777" w:rsidR="00FE3ED8" w:rsidRPr="00C44E21" w:rsidRDefault="00FE3ED8" w:rsidP="00A14EA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44E21">
              <w:rPr>
                <w:rFonts w:ascii="Arial" w:hAnsi="Arial" w:cs="Arial"/>
                <w:b w:val="0"/>
                <w:bCs w:val="0"/>
              </w:rPr>
              <w:t>Key Findings</w:t>
            </w:r>
          </w:p>
        </w:tc>
        <w:tc>
          <w:tcPr>
            <w:tcW w:w="0" w:type="auto"/>
            <w:hideMark/>
          </w:tcPr>
          <w:p w14:paraId="0DEB8773" w14:textId="77777777" w:rsidR="00FE3ED8" w:rsidRPr="00C44E21" w:rsidRDefault="00FE3ED8" w:rsidP="00A14EA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44E21">
              <w:rPr>
                <w:rFonts w:ascii="Arial" w:hAnsi="Arial" w:cs="Arial"/>
                <w:b w:val="0"/>
                <w:bCs w:val="0"/>
              </w:rPr>
              <w:t>Strengths</w:t>
            </w:r>
          </w:p>
        </w:tc>
        <w:tc>
          <w:tcPr>
            <w:tcW w:w="0" w:type="auto"/>
            <w:hideMark/>
          </w:tcPr>
          <w:p w14:paraId="1FB8106F" w14:textId="77777777" w:rsidR="00FE3ED8" w:rsidRPr="00C44E21" w:rsidRDefault="00FE3ED8" w:rsidP="00A14EA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44E21">
              <w:rPr>
                <w:rFonts w:ascii="Arial" w:hAnsi="Arial" w:cs="Arial"/>
                <w:b w:val="0"/>
                <w:bCs w:val="0"/>
              </w:rPr>
              <w:t>Limitations</w:t>
            </w:r>
          </w:p>
        </w:tc>
      </w:tr>
      <w:tr w:rsidR="00FE3ED8" w:rsidRPr="00C44E21" w14:paraId="6F4EF65D" w14:textId="77777777" w:rsidTr="00FE3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F3768C" w14:textId="77777777" w:rsidR="00FE3ED8" w:rsidRPr="00C44E21" w:rsidRDefault="00FE3ED8" w:rsidP="00A14EA8">
            <w:pPr>
              <w:jc w:val="left"/>
              <w:rPr>
                <w:rFonts w:ascii="Arial" w:hAnsi="Arial" w:cs="Arial"/>
                <w:b w:val="0"/>
                <w:bCs w:val="0"/>
              </w:rPr>
            </w:pPr>
            <w:r w:rsidRPr="00C44E21">
              <w:rPr>
                <w:rFonts w:ascii="Arial" w:hAnsi="Arial" w:cs="Arial"/>
              </w:rPr>
              <w:t>Smith (2021)</w:t>
            </w:r>
          </w:p>
        </w:tc>
        <w:tc>
          <w:tcPr>
            <w:tcW w:w="0" w:type="auto"/>
            <w:hideMark/>
          </w:tcPr>
          <w:p w14:paraId="5017A2F6"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Qualitative study</w:t>
            </w:r>
          </w:p>
        </w:tc>
        <w:tc>
          <w:tcPr>
            <w:tcW w:w="0" w:type="auto"/>
            <w:hideMark/>
          </w:tcPr>
          <w:p w14:paraId="35D3A9DC"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Interviews with individuals receiving addiction treatment</w:t>
            </w:r>
          </w:p>
        </w:tc>
        <w:tc>
          <w:tcPr>
            <w:tcW w:w="0" w:type="auto"/>
            <w:hideMark/>
          </w:tcPr>
          <w:p w14:paraId="14282561"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Stigma discourages treatment seeking</w:t>
            </w:r>
          </w:p>
        </w:tc>
        <w:tc>
          <w:tcPr>
            <w:tcW w:w="0" w:type="auto"/>
            <w:hideMark/>
          </w:tcPr>
          <w:p w14:paraId="632EC683"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Provides detailed insights into lived experiences</w:t>
            </w:r>
          </w:p>
        </w:tc>
        <w:tc>
          <w:tcPr>
            <w:tcW w:w="0" w:type="auto"/>
            <w:hideMark/>
          </w:tcPr>
          <w:p w14:paraId="14828C59"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Small sample size</w:t>
            </w:r>
          </w:p>
        </w:tc>
      </w:tr>
      <w:tr w:rsidR="00FE3ED8" w:rsidRPr="00C44E21" w14:paraId="77C2734C" w14:textId="77777777" w:rsidTr="00FE3ED8">
        <w:tc>
          <w:tcPr>
            <w:cnfStyle w:val="001000000000" w:firstRow="0" w:lastRow="0" w:firstColumn="1" w:lastColumn="0" w:oddVBand="0" w:evenVBand="0" w:oddHBand="0" w:evenHBand="0" w:firstRowFirstColumn="0" w:firstRowLastColumn="0" w:lastRowFirstColumn="0" w:lastRowLastColumn="0"/>
            <w:tcW w:w="0" w:type="auto"/>
            <w:hideMark/>
          </w:tcPr>
          <w:p w14:paraId="434E4B4A" w14:textId="77777777" w:rsidR="00FE3ED8" w:rsidRPr="00C44E21" w:rsidRDefault="00FE3ED8" w:rsidP="00A14EA8">
            <w:pPr>
              <w:rPr>
                <w:rFonts w:ascii="Arial" w:hAnsi="Arial" w:cs="Arial"/>
              </w:rPr>
            </w:pPr>
            <w:r w:rsidRPr="00C44E21">
              <w:rPr>
                <w:rFonts w:ascii="Arial" w:hAnsi="Arial" w:cs="Arial"/>
              </w:rPr>
              <w:t>Johnson (2020)</w:t>
            </w:r>
          </w:p>
        </w:tc>
        <w:tc>
          <w:tcPr>
            <w:tcW w:w="0" w:type="auto"/>
            <w:hideMark/>
          </w:tcPr>
          <w:p w14:paraId="2DAB3950"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Systematic review</w:t>
            </w:r>
          </w:p>
        </w:tc>
        <w:tc>
          <w:tcPr>
            <w:tcW w:w="0" w:type="auto"/>
            <w:hideMark/>
          </w:tcPr>
          <w:p w14:paraId="1CC28D54"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Review of addiction treatment studies</w:t>
            </w:r>
          </w:p>
        </w:tc>
        <w:tc>
          <w:tcPr>
            <w:tcW w:w="0" w:type="auto"/>
            <w:hideMark/>
          </w:tcPr>
          <w:p w14:paraId="6EB48C21"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Structural barriers affect treatment access</w:t>
            </w:r>
          </w:p>
        </w:tc>
        <w:tc>
          <w:tcPr>
            <w:tcW w:w="0" w:type="auto"/>
            <w:hideMark/>
          </w:tcPr>
          <w:p w14:paraId="1F70CC2B"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Comprehensive evidence base</w:t>
            </w:r>
          </w:p>
        </w:tc>
        <w:tc>
          <w:tcPr>
            <w:tcW w:w="0" w:type="auto"/>
            <w:hideMark/>
          </w:tcPr>
          <w:p w14:paraId="455562F7"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International focus may limit UK relevance</w:t>
            </w:r>
          </w:p>
        </w:tc>
      </w:tr>
      <w:tr w:rsidR="00FE3ED8" w:rsidRPr="00C44E21" w14:paraId="769FF43E" w14:textId="77777777" w:rsidTr="00FE3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CE1514" w14:textId="77777777" w:rsidR="00FE3ED8" w:rsidRPr="00C44E21" w:rsidRDefault="00FE3ED8" w:rsidP="00A14EA8">
            <w:pPr>
              <w:rPr>
                <w:rFonts w:ascii="Arial" w:hAnsi="Arial" w:cs="Arial"/>
              </w:rPr>
            </w:pPr>
            <w:r w:rsidRPr="00C44E21">
              <w:rPr>
                <w:rFonts w:ascii="Arial" w:hAnsi="Arial" w:cs="Arial"/>
              </w:rPr>
              <w:t>Brown (2019)</w:t>
            </w:r>
          </w:p>
        </w:tc>
        <w:tc>
          <w:tcPr>
            <w:tcW w:w="0" w:type="auto"/>
            <w:hideMark/>
          </w:tcPr>
          <w:p w14:paraId="720BA4D0"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Mixed methods</w:t>
            </w:r>
          </w:p>
        </w:tc>
        <w:tc>
          <w:tcPr>
            <w:tcW w:w="0" w:type="auto"/>
            <w:hideMark/>
          </w:tcPr>
          <w:p w14:paraId="43BEA5D7"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Healthcare professionals and service users</w:t>
            </w:r>
          </w:p>
        </w:tc>
        <w:tc>
          <w:tcPr>
            <w:tcW w:w="0" w:type="auto"/>
            <w:hideMark/>
          </w:tcPr>
          <w:p w14:paraId="03ED00B3"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Fragmented services reduce treatment effectiveness</w:t>
            </w:r>
          </w:p>
        </w:tc>
        <w:tc>
          <w:tcPr>
            <w:tcW w:w="0" w:type="auto"/>
            <w:hideMark/>
          </w:tcPr>
          <w:p w14:paraId="36409377"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Multiple perspectives included</w:t>
            </w:r>
          </w:p>
        </w:tc>
        <w:tc>
          <w:tcPr>
            <w:tcW w:w="0" w:type="auto"/>
            <w:hideMark/>
          </w:tcPr>
          <w:p w14:paraId="66661E29"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Limited long-term outcome analysis</w:t>
            </w:r>
          </w:p>
        </w:tc>
      </w:tr>
      <w:tr w:rsidR="00FE3ED8" w:rsidRPr="00C44E21" w14:paraId="6757E22F" w14:textId="77777777" w:rsidTr="00FE3ED8">
        <w:tc>
          <w:tcPr>
            <w:cnfStyle w:val="001000000000" w:firstRow="0" w:lastRow="0" w:firstColumn="1" w:lastColumn="0" w:oddVBand="0" w:evenVBand="0" w:oddHBand="0" w:evenHBand="0" w:firstRowFirstColumn="0" w:firstRowLastColumn="0" w:lastRowFirstColumn="0" w:lastRowLastColumn="0"/>
            <w:tcW w:w="0" w:type="auto"/>
            <w:hideMark/>
          </w:tcPr>
          <w:p w14:paraId="7169D732" w14:textId="77777777" w:rsidR="00FE3ED8" w:rsidRPr="00C44E21" w:rsidRDefault="00FE3ED8" w:rsidP="00A14EA8">
            <w:pPr>
              <w:rPr>
                <w:rFonts w:ascii="Arial" w:hAnsi="Arial" w:cs="Arial"/>
              </w:rPr>
            </w:pPr>
            <w:r w:rsidRPr="00C44E21">
              <w:rPr>
                <w:rFonts w:ascii="Arial" w:hAnsi="Arial" w:cs="Arial"/>
              </w:rPr>
              <w:t>Taylor (2022)</w:t>
            </w:r>
          </w:p>
        </w:tc>
        <w:tc>
          <w:tcPr>
            <w:tcW w:w="0" w:type="auto"/>
            <w:hideMark/>
          </w:tcPr>
          <w:p w14:paraId="04718FEE"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Quantitative survey</w:t>
            </w:r>
          </w:p>
        </w:tc>
        <w:tc>
          <w:tcPr>
            <w:tcW w:w="0" w:type="auto"/>
            <w:hideMark/>
          </w:tcPr>
          <w:p w14:paraId="13AB4D31"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Individuals with substance use disorders</w:t>
            </w:r>
          </w:p>
        </w:tc>
        <w:tc>
          <w:tcPr>
            <w:tcW w:w="0" w:type="auto"/>
            <w:hideMark/>
          </w:tcPr>
          <w:p w14:paraId="2DBD1F54"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Rural populations face greater access barriers</w:t>
            </w:r>
          </w:p>
        </w:tc>
        <w:tc>
          <w:tcPr>
            <w:tcW w:w="0" w:type="auto"/>
            <w:hideMark/>
          </w:tcPr>
          <w:p w14:paraId="4B679AC7"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Large sample size</w:t>
            </w:r>
          </w:p>
        </w:tc>
        <w:tc>
          <w:tcPr>
            <w:tcW w:w="0" w:type="auto"/>
            <w:hideMark/>
          </w:tcPr>
          <w:p w14:paraId="60A9A626"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Limited qualitative insight</w:t>
            </w:r>
          </w:p>
        </w:tc>
      </w:tr>
    </w:tbl>
    <w:p w14:paraId="318D11DF" w14:textId="4E8E8E1F" w:rsidR="00FE3ED8" w:rsidRPr="00C44E21" w:rsidRDefault="00FE3ED8" w:rsidP="00A14EA8">
      <w:pPr>
        <w:rPr>
          <w:rFonts w:ascii="Arial" w:hAnsi="Arial" w:cs="Arial"/>
        </w:rPr>
      </w:pPr>
    </w:p>
    <w:p w14:paraId="0BF367F7" w14:textId="77777777" w:rsidR="00FE3ED8" w:rsidRPr="00C44E21" w:rsidRDefault="00FE3ED8" w:rsidP="00A14EA8">
      <w:pPr>
        <w:pStyle w:val="Heading3"/>
        <w:rPr>
          <w:rFonts w:ascii="Arial" w:hAnsi="Arial" w:cs="Arial"/>
          <w:b/>
          <w:bCs/>
          <w:sz w:val="22"/>
          <w:szCs w:val="22"/>
        </w:rPr>
      </w:pPr>
      <w:bookmarkStart w:id="61" w:name="_Toc225485290"/>
      <w:r w:rsidRPr="00C44E21">
        <w:rPr>
          <w:rFonts w:ascii="Arial" w:hAnsi="Arial" w:cs="Arial"/>
          <w:b/>
          <w:bCs/>
          <w:color w:val="2F5496" w:themeColor="accent1" w:themeShade="BF"/>
          <w:sz w:val="22"/>
          <w:szCs w:val="22"/>
        </w:rPr>
        <w:t>Appendix F: Results Summary Table</w:t>
      </w:r>
      <w:bookmarkEnd w:id="61"/>
    </w:p>
    <w:p w14:paraId="13E81AF1" w14:textId="77777777" w:rsidR="00FE3ED8" w:rsidRPr="00C44E21" w:rsidRDefault="00FE3ED8" w:rsidP="00A14EA8">
      <w:pPr>
        <w:pStyle w:val="NormalWeb"/>
        <w:spacing w:line="360" w:lineRule="auto"/>
        <w:rPr>
          <w:rFonts w:ascii="Arial" w:hAnsi="Arial" w:cs="Arial"/>
        </w:rPr>
      </w:pPr>
      <w:r w:rsidRPr="00C44E21">
        <w:rPr>
          <w:rFonts w:ascii="Arial" w:hAnsi="Arial" w:cs="Arial"/>
        </w:rPr>
        <w:t>This table summarises the key findings identified in the thematic analysis.</w:t>
      </w:r>
    </w:p>
    <w:tbl>
      <w:tblPr>
        <w:tblStyle w:val="TableGridLight"/>
        <w:tblW w:w="0" w:type="auto"/>
        <w:tblLook w:val="04A0" w:firstRow="1" w:lastRow="0" w:firstColumn="1" w:lastColumn="0" w:noHBand="0" w:noVBand="1"/>
      </w:tblPr>
      <w:tblGrid>
        <w:gridCol w:w="1912"/>
        <w:gridCol w:w="2279"/>
        <w:gridCol w:w="2522"/>
        <w:gridCol w:w="2303"/>
      </w:tblGrid>
      <w:tr w:rsidR="00FE3ED8" w:rsidRPr="00C44E21" w14:paraId="0AA93227" w14:textId="77777777" w:rsidTr="00FE3ED8">
        <w:tc>
          <w:tcPr>
            <w:tcW w:w="0" w:type="auto"/>
            <w:hideMark/>
          </w:tcPr>
          <w:p w14:paraId="4A5E4978" w14:textId="77777777" w:rsidR="00FE3ED8" w:rsidRPr="00C44E21" w:rsidRDefault="00FE3ED8" w:rsidP="00A14EA8">
            <w:pPr>
              <w:jc w:val="center"/>
              <w:rPr>
                <w:rFonts w:ascii="Arial" w:hAnsi="Arial" w:cs="Arial"/>
                <w:b/>
                <w:bCs/>
              </w:rPr>
            </w:pPr>
            <w:r w:rsidRPr="00C44E21">
              <w:rPr>
                <w:rFonts w:ascii="Arial" w:hAnsi="Arial" w:cs="Arial"/>
                <w:b/>
                <w:bCs/>
              </w:rPr>
              <w:t>Theme</w:t>
            </w:r>
          </w:p>
        </w:tc>
        <w:tc>
          <w:tcPr>
            <w:tcW w:w="0" w:type="auto"/>
            <w:hideMark/>
          </w:tcPr>
          <w:p w14:paraId="1E356A18" w14:textId="77777777" w:rsidR="00FE3ED8" w:rsidRPr="00C44E21" w:rsidRDefault="00FE3ED8" w:rsidP="00A14EA8">
            <w:pPr>
              <w:jc w:val="center"/>
              <w:rPr>
                <w:rFonts w:ascii="Arial" w:hAnsi="Arial" w:cs="Arial"/>
                <w:b/>
                <w:bCs/>
              </w:rPr>
            </w:pPr>
            <w:r w:rsidRPr="00C44E21">
              <w:rPr>
                <w:rFonts w:ascii="Arial" w:hAnsi="Arial" w:cs="Arial"/>
                <w:b/>
                <w:bCs/>
              </w:rPr>
              <w:t>Key Findings</w:t>
            </w:r>
          </w:p>
        </w:tc>
        <w:tc>
          <w:tcPr>
            <w:tcW w:w="0" w:type="auto"/>
            <w:hideMark/>
          </w:tcPr>
          <w:p w14:paraId="0233EAF9" w14:textId="77777777" w:rsidR="00FE3ED8" w:rsidRPr="00C44E21" w:rsidRDefault="00FE3ED8" w:rsidP="00A14EA8">
            <w:pPr>
              <w:jc w:val="center"/>
              <w:rPr>
                <w:rFonts w:ascii="Arial" w:hAnsi="Arial" w:cs="Arial"/>
                <w:b/>
                <w:bCs/>
              </w:rPr>
            </w:pPr>
            <w:r w:rsidRPr="00C44E21">
              <w:rPr>
                <w:rFonts w:ascii="Arial" w:hAnsi="Arial" w:cs="Arial"/>
                <w:b/>
                <w:bCs/>
              </w:rPr>
              <w:t>Supporting Evidence</w:t>
            </w:r>
          </w:p>
        </w:tc>
        <w:tc>
          <w:tcPr>
            <w:tcW w:w="0" w:type="auto"/>
            <w:hideMark/>
          </w:tcPr>
          <w:p w14:paraId="1CC9F42D" w14:textId="77777777" w:rsidR="00FE3ED8" w:rsidRPr="00C44E21" w:rsidRDefault="00FE3ED8" w:rsidP="00A14EA8">
            <w:pPr>
              <w:jc w:val="center"/>
              <w:rPr>
                <w:rFonts w:ascii="Arial" w:hAnsi="Arial" w:cs="Arial"/>
                <w:b/>
                <w:bCs/>
              </w:rPr>
            </w:pPr>
            <w:r w:rsidRPr="00C44E21">
              <w:rPr>
                <w:rFonts w:ascii="Arial" w:hAnsi="Arial" w:cs="Arial"/>
                <w:b/>
                <w:bCs/>
              </w:rPr>
              <w:t>Implications</w:t>
            </w:r>
          </w:p>
        </w:tc>
      </w:tr>
      <w:tr w:rsidR="00FE3ED8" w:rsidRPr="00C44E21" w14:paraId="2A372E43" w14:textId="77777777" w:rsidTr="00FE3ED8">
        <w:tc>
          <w:tcPr>
            <w:tcW w:w="0" w:type="auto"/>
            <w:hideMark/>
          </w:tcPr>
          <w:p w14:paraId="17F5B772" w14:textId="77777777" w:rsidR="00FE3ED8" w:rsidRPr="00C44E21" w:rsidRDefault="00FE3ED8" w:rsidP="00A14EA8">
            <w:pPr>
              <w:jc w:val="left"/>
              <w:rPr>
                <w:rFonts w:ascii="Arial" w:hAnsi="Arial" w:cs="Arial"/>
              </w:rPr>
            </w:pPr>
            <w:r w:rsidRPr="00C44E21">
              <w:rPr>
                <w:rFonts w:ascii="Arial" w:hAnsi="Arial" w:cs="Arial"/>
              </w:rPr>
              <w:t>Stigma and Social Attitudes</w:t>
            </w:r>
          </w:p>
        </w:tc>
        <w:tc>
          <w:tcPr>
            <w:tcW w:w="0" w:type="auto"/>
            <w:hideMark/>
          </w:tcPr>
          <w:p w14:paraId="488B4982" w14:textId="77777777" w:rsidR="00FE3ED8" w:rsidRPr="00C44E21" w:rsidRDefault="00FE3ED8" w:rsidP="00A14EA8">
            <w:pPr>
              <w:rPr>
                <w:rFonts w:ascii="Arial" w:hAnsi="Arial" w:cs="Arial"/>
              </w:rPr>
            </w:pPr>
            <w:r w:rsidRPr="00C44E21">
              <w:rPr>
                <w:rFonts w:ascii="Arial" w:hAnsi="Arial" w:cs="Arial"/>
              </w:rPr>
              <w:t>Negative perceptions of addiction discourage treatment seeking</w:t>
            </w:r>
          </w:p>
        </w:tc>
        <w:tc>
          <w:tcPr>
            <w:tcW w:w="0" w:type="auto"/>
            <w:hideMark/>
          </w:tcPr>
          <w:p w14:paraId="228FE9CD" w14:textId="77777777" w:rsidR="00FE3ED8" w:rsidRPr="00C44E21" w:rsidRDefault="00FE3ED8" w:rsidP="00A14EA8">
            <w:pPr>
              <w:rPr>
                <w:rFonts w:ascii="Arial" w:hAnsi="Arial" w:cs="Arial"/>
              </w:rPr>
            </w:pPr>
            <w:r w:rsidRPr="00C44E21">
              <w:rPr>
                <w:rFonts w:ascii="Arial" w:hAnsi="Arial" w:cs="Arial"/>
              </w:rPr>
              <w:t>Literature highlights fear of judgement and discrimination</w:t>
            </w:r>
          </w:p>
        </w:tc>
        <w:tc>
          <w:tcPr>
            <w:tcW w:w="0" w:type="auto"/>
            <w:hideMark/>
          </w:tcPr>
          <w:p w14:paraId="060934B1" w14:textId="77777777" w:rsidR="00FE3ED8" w:rsidRPr="00C44E21" w:rsidRDefault="00FE3ED8" w:rsidP="00A14EA8">
            <w:pPr>
              <w:rPr>
                <w:rFonts w:ascii="Arial" w:hAnsi="Arial" w:cs="Arial"/>
              </w:rPr>
            </w:pPr>
            <w:r w:rsidRPr="00C44E21">
              <w:rPr>
                <w:rFonts w:ascii="Arial" w:hAnsi="Arial" w:cs="Arial"/>
              </w:rPr>
              <w:t>Anti-stigma initiatives are needed</w:t>
            </w:r>
          </w:p>
        </w:tc>
      </w:tr>
      <w:tr w:rsidR="00FE3ED8" w:rsidRPr="00C44E21" w14:paraId="686429BA" w14:textId="77777777" w:rsidTr="00FE3ED8">
        <w:tc>
          <w:tcPr>
            <w:tcW w:w="0" w:type="auto"/>
            <w:hideMark/>
          </w:tcPr>
          <w:p w14:paraId="21F69084" w14:textId="77777777" w:rsidR="00FE3ED8" w:rsidRPr="00C44E21" w:rsidRDefault="00FE3ED8" w:rsidP="00A14EA8">
            <w:pPr>
              <w:rPr>
                <w:rFonts w:ascii="Arial" w:hAnsi="Arial" w:cs="Arial"/>
              </w:rPr>
            </w:pPr>
            <w:r w:rsidRPr="00C44E21">
              <w:rPr>
                <w:rFonts w:ascii="Arial" w:hAnsi="Arial" w:cs="Arial"/>
              </w:rPr>
              <w:t>Socioeconomic Inequality</w:t>
            </w:r>
          </w:p>
        </w:tc>
        <w:tc>
          <w:tcPr>
            <w:tcW w:w="0" w:type="auto"/>
            <w:hideMark/>
          </w:tcPr>
          <w:p w14:paraId="0B12D912" w14:textId="77777777" w:rsidR="00FE3ED8" w:rsidRPr="00C44E21" w:rsidRDefault="00FE3ED8" w:rsidP="00A14EA8">
            <w:pPr>
              <w:rPr>
                <w:rFonts w:ascii="Arial" w:hAnsi="Arial" w:cs="Arial"/>
              </w:rPr>
            </w:pPr>
            <w:r w:rsidRPr="00C44E21">
              <w:rPr>
                <w:rFonts w:ascii="Arial" w:hAnsi="Arial" w:cs="Arial"/>
              </w:rPr>
              <w:t>Poverty and housing instability limit access to services</w:t>
            </w:r>
          </w:p>
        </w:tc>
        <w:tc>
          <w:tcPr>
            <w:tcW w:w="0" w:type="auto"/>
            <w:hideMark/>
          </w:tcPr>
          <w:p w14:paraId="6D1E3518" w14:textId="77777777" w:rsidR="00FE3ED8" w:rsidRPr="00C44E21" w:rsidRDefault="00FE3ED8" w:rsidP="00A14EA8">
            <w:pPr>
              <w:rPr>
                <w:rFonts w:ascii="Arial" w:hAnsi="Arial" w:cs="Arial"/>
              </w:rPr>
            </w:pPr>
            <w:r w:rsidRPr="00C44E21">
              <w:rPr>
                <w:rFonts w:ascii="Arial" w:hAnsi="Arial" w:cs="Arial"/>
              </w:rPr>
              <w:t>Studies link social disadvantage with treatment barriers</w:t>
            </w:r>
          </w:p>
        </w:tc>
        <w:tc>
          <w:tcPr>
            <w:tcW w:w="0" w:type="auto"/>
            <w:hideMark/>
          </w:tcPr>
          <w:p w14:paraId="3AE7C458" w14:textId="77777777" w:rsidR="00FE3ED8" w:rsidRPr="00C44E21" w:rsidRDefault="00FE3ED8" w:rsidP="00A14EA8">
            <w:pPr>
              <w:rPr>
                <w:rFonts w:ascii="Arial" w:hAnsi="Arial" w:cs="Arial"/>
              </w:rPr>
            </w:pPr>
            <w:r w:rsidRPr="00C44E21">
              <w:rPr>
                <w:rFonts w:ascii="Arial" w:hAnsi="Arial" w:cs="Arial"/>
              </w:rPr>
              <w:t>Policies addressing social determinants are required</w:t>
            </w:r>
          </w:p>
        </w:tc>
      </w:tr>
      <w:tr w:rsidR="00FE3ED8" w:rsidRPr="00C44E21" w14:paraId="663126B7" w14:textId="77777777" w:rsidTr="00FE3ED8">
        <w:tc>
          <w:tcPr>
            <w:tcW w:w="0" w:type="auto"/>
            <w:hideMark/>
          </w:tcPr>
          <w:p w14:paraId="65A1A287" w14:textId="77777777" w:rsidR="00FE3ED8" w:rsidRPr="00C44E21" w:rsidRDefault="00FE3ED8" w:rsidP="00A14EA8">
            <w:pPr>
              <w:rPr>
                <w:rFonts w:ascii="Arial" w:hAnsi="Arial" w:cs="Arial"/>
              </w:rPr>
            </w:pPr>
            <w:r w:rsidRPr="00C44E21">
              <w:rPr>
                <w:rFonts w:ascii="Arial" w:hAnsi="Arial" w:cs="Arial"/>
              </w:rPr>
              <w:t>Systemic Barriers</w:t>
            </w:r>
          </w:p>
        </w:tc>
        <w:tc>
          <w:tcPr>
            <w:tcW w:w="0" w:type="auto"/>
            <w:hideMark/>
          </w:tcPr>
          <w:p w14:paraId="04E50CB5" w14:textId="77777777" w:rsidR="00FE3ED8" w:rsidRPr="00C44E21" w:rsidRDefault="00FE3ED8" w:rsidP="00A14EA8">
            <w:pPr>
              <w:rPr>
                <w:rFonts w:ascii="Arial" w:hAnsi="Arial" w:cs="Arial"/>
              </w:rPr>
            </w:pPr>
            <w:r w:rsidRPr="00C44E21">
              <w:rPr>
                <w:rFonts w:ascii="Arial" w:hAnsi="Arial" w:cs="Arial"/>
              </w:rPr>
              <w:t>Limited treatment capacity and fragmented services reduce access</w:t>
            </w:r>
          </w:p>
        </w:tc>
        <w:tc>
          <w:tcPr>
            <w:tcW w:w="0" w:type="auto"/>
            <w:hideMark/>
          </w:tcPr>
          <w:p w14:paraId="6225324D" w14:textId="77777777" w:rsidR="00FE3ED8" w:rsidRPr="00C44E21" w:rsidRDefault="00FE3ED8" w:rsidP="00A14EA8">
            <w:pPr>
              <w:rPr>
                <w:rFonts w:ascii="Arial" w:hAnsi="Arial" w:cs="Arial"/>
              </w:rPr>
            </w:pPr>
            <w:r w:rsidRPr="00C44E21">
              <w:rPr>
                <w:rFonts w:ascii="Arial" w:hAnsi="Arial" w:cs="Arial"/>
              </w:rPr>
              <w:t>Evidence highlights long waiting times and poor coordination</w:t>
            </w:r>
          </w:p>
        </w:tc>
        <w:tc>
          <w:tcPr>
            <w:tcW w:w="0" w:type="auto"/>
            <w:hideMark/>
          </w:tcPr>
          <w:p w14:paraId="480796CE" w14:textId="77777777" w:rsidR="00FE3ED8" w:rsidRPr="00C44E21" w:rsidRDefault="00FE3ED8" w:rsidP="00A14EA8">
            <w:pPr>
              <w:rPr>
                <w:rFonts w:ascii="Arial" w:hAnsi="Arial" w:cs="Arial"/>
              </w:rPr>
            </w:pPr>
            <w:r w:rsidRPr="00C44E21">
              <w:rPr>
                <w:rFonts w:ascii="Arial" w:hAnsi="Arial" w:cs="Arial"/>
              </w:rPr>
              <w:t>Integrated healthcare systems could improve service delivery</w:t>
            </w:r>
          </w:p>
        </w:tc>
      </w:tr>
      <w:tr w:rsidR="00FE3ED8" w:rsidRPr="00C44E21" w14:paraId="7692F417" w14:textId="77777777" w:rsidTr="00FE3ED8">
        <w:tc>
          <w:tcPr>
            <w:tcW w:w="0" w:type="auto"/>
            <w:hideMark/>
          </w:tcPr>
          <w:p w14:paraId="06A71812" w14:textId="77777777" w:rsidR="00FE3ED8" w:rsidRPr="00C44E21" w:rsidRDefault="00FE3ED8" w:rsidP="00A14EA8">
            <w:pPr>
              <w:rPr>
                <w:rFonts w:ascii="Arial" w:hAnsi="Arial" w:cs="Arial"/>
              </w:rPr>
            </w:pPr>
            <w:r w:rsidRPr="00C44E21">
              <w:rPr>
                <w:rFonts w:ascii="Arial" w:hAnsi="Arial" w:cs="Arial"/>
              </w:rPr>
              <w:t>Accessibility Challenges</w:t>
            </w:r>
          </w:p>
        </w:tc>
        <w:tc>
          <w:tcPr>
            <w:tcW w:w="0" w:type="auto"/>
            <w:hideMark/>
          </w:tcPr>
          <w:p w14:paraId="535318FE" w14:textId="77777777" w:rsidR="00FE3ED8" w:rsidRPr="00C44E21" w:rsidRDefault="00FE3ED8" w:rsidP="00A14EA8">
            <w:pPr>
              <w:rPr>
                <w:rFonts w:ascii="Arial" w:hAnsi="Arial" w:cs="Arial"/>
              </w:rPr>
            </w:pPr>
            <w:r w:rsidRPr="00C44E21">
              <w:rPr>
                <w:rFonts w:ascii="Arial" w:hAnsi="Arial" w:cs="Arial"/>
              </w:rPr>
              <w:t>Rural and homeless populations face greater barriers</w:t>
            </w:r>
          </w:p>
        </w:tc>
        <w:tc>
          <w:tcPr>
            <w:tcW w:w="0" w:type="auto"/>
            <w:hideMark/>
          </w:tcPr>
          <w:p w14:paraId="35F2B9CA" w14:textId="77777777" w:rsidR="00FE3ED8" w:rsidRPr="00C44E21" w:rsidRDefault="00FE3ED8" w:rsidP="00A14EA8">
            <w:pPr>
              <w:rPr>
                <w:rFonts w:ascii="Arial" w:hAnsi="Arial" w:cs="Arial"/>
              </w:rPr>
            </w:pPr>
            <w:r w:rsidRPr="00C44E21">
              <w:rPr>
                <w:rFonts w:ascii="Arial" w:hAnsi="Arial" w:cs="Arial"/>
              </w:rPr>
              <w:t>Geographic distance and transport issues affect treatment engagement</w:t>
            </w:r>
          </w:p>
        </w:tc>
        <w:tc>
          <w:tcPr>
            <w:tcW w:w="0" w:type="auto"/>
            <w:hideMark/>
          </w:tcPr>
          <w:p w14:paraId="3BCE5B57" w14:textId="77777777" w:rsidR="00FE3ED8" w:rsidRPr="00C44E21" w:rsidRDefault="00FE3ED8" w:rsidP="00A14EA8">
            <w:pPr>
              <w:rPr>
                <w:rFonts w:ascii="Arial" w:hAnsi="Arial" w:cs="Arial"/>
              </w:rPr>
            </w:pPr>
            <w:r w:rsidRPr="00C44E21">
              <w:rPr>
                <w:rFonts w:ascii="Arial" w:hAnsi="Arial" w:cs="Arial"/>
              </w:rPr>
              <w:t>Community-based services should be expanded</w:t>
            </w:r>
          </w:p>
        </w:tc>
      </w:tr>
    </w:tbl>
    <w:p w14:paraId="08FC5C0D" w14:textId="2DC0376E" w:rsidR="00FE3ED8" w:rsidRPr="00C44E21" w:rsidRDefault="00FE3ED8" w:rsidP="00A14EA8">
      <w:pPr>
        <w:rPr>
          <w:rFonts w:ascii="Arial" w:hAnsi="Arial" w:cs="Arial"/>
        </w:rPr>
      </w:pPr>
    </w:p>
    <w:p w14:paraId="546422FB" w14:textId="77777777" w:rsidR="00FE3ED8" w:rsidRPr="00C44E21" w:rsidRDefault="00FE3ED8" w:rsidP="00A14EA8">
      <w:pPr>
        <w:pStyle w:val="Heading3"/>
        <w:rPr>
          <w:rFonts w:ascii="Arial" w:hAnsi="Arial" w:cs="Arial"/>
          <w:b/>
          <w:bCs/>
          <w:sz w:val="22"/>
          <w:szCs w:val="22"/>
        </w:rPr>
      </w:pPr>
      <w:bookmarkStart w:id="62" w:name="_Toc225485291"/>
      <w:r w:rsidRPr="00C44E21">
        <w:rPr>
          <w:rFonts w:ascii="Arial" w:hAnsi="Arial" w:cs="Arial"/>
          <w:b/>
          <w:bCs/>
          <w:color w:val="2F5496" w:themeColor="accent1" w:themeShade="BF"/>
          <w:sz w:val="22"/>
          <w:szCs w:val="22"/>
        </w:rPr>
        <w:t>Appendix G: Boolean Search Strings (Database Search Strategy)</w:t>
      </w:r>
      <w:bookmarkEnd w:id="62"/>
    </w:p>
    <w:p w14:paraId="209EE33C" w14:textId="77777777" w:rsidR="00FE3ED8" w:rsidRPr="00C44E21" w:rsidRDefault="00FE3ED8" w:rsidP="00A14EA8">
      <w:pPr>
        <w:pStyle w:val="NormalWeb"/>
        <w:spacing w:line="360" w:lineRule="auto"/>
        <w:rPr>
          <w:rFonts w:ascii="Arial" w:hAnsi="Arial" w:cs="Arial"/>
        </w:rPr>
      </w:pPr>
      <w:r w:rsidRPr="00C44E21">
        <w:rPr>
          <w:rFonts w:ascii="Arial" w:hAnsi="Arial" w:cs="Arial"/>
        </w:rPr>
        <w:t xml:space="preserve">Boolean search techniques were used to refine the literature search and ensure that relevant studies were identified efficiently. Boolean operators such as </w:t>
      </w:r>
      <w:r w:rsidRPr="00C44E21">
        <w:rPr>
          <w:rStyle w:val="Strong"/>
          <w:rFonts w:ascii="Arial" w:hAnsi="Arial" w:cs="Arial"/>
        </w:rPr>
        <w:t>AND</w:t>
      </w:r>
      <w:r w:rsidRPr="00C44E21">
        <w:rPr>
          <w:rFonts w:ascii="Arial" w:hAnsi="Arial" w:cs="Arial"/>
        </w:rPr>
        <w:t xml:space="preserve">, </w:t>
      </w:r>
      <w:r w:rsidRPr="00C44E21">
        <w:rPr>
          <w:rStyle w:val="Strong"/>
          <w:rFonts w:ascii="Arial" w:hAnsi="Arial" w:cs="Arial"/>
        </w:rPr>
        <w:t>OR</w:t>
      </w:r>
      <w:r w:rsidRPr="00C44E21">
        <w:rPr>
          <w:rFonts w:ascii="Arial" w:hAnsi="Arial" w:cs="Arial"/>
        </w:rPr>
        <w:t xml:space="preserve">, and </w:t>
      </w:r>
      <w:r w:rsidRPr="00C44E21">
        <w:rPr>
          <w:rStyle w:val="Strong"/>
          <w:rFonts w:ascii="Arial" w:hAnsi="Arial" w:cs="Arial"/>
        </w:rPr>
        <w:t>NOT</w:t>
      </w:r>
      <w:r w:rsidRPr="00C44E21">
        <w:rPr>
          <w:rFonts w:ascii="Arial" w:hAnsi="Arial" w:cs="Arial"/>
        </w:rPr>
        <w:t xml:space="preserve"> were applied to combine keywords and narrow the search results.</w:t>
      </w:r>
    </w:p>
    <w:tbl>
      <w:tblPr>
        <w:tblStyle w:val="PlainTable1"/>
        <w:tblW w:w="0" w:type="auto"/>
        <w:tblLook w:val="04A0" w:firstRow="1" w:lastRow="0" w:firstColumn="1" w:lastColumn="0" w:noHBand="0" w:noVBand="1"/>
      </w:tblPr>
      <w:tblGrid>
        <w:gridCol w:w="1713"/>
        <w:gridCol w:w="4553"/>
        <w:gridCol w:w="2750"/>
      </w:tblGrid>
      <w:tr w:rsidR="00FE3ED8" w:rsidRPr="00C44E21" w14:paraId="2682CD57" w14:textId="77777777" w:rsidTr="00FE3E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80256E" w14:textId="77777777" w:rsidR="00FE3ED8" w:rsidRPr="00C44E21" w:rsidRDefault="00FE3ED8" w:rsidP="00A14EA8">
            <w:pPr>
              <w:jc w:val="center"/>
              <w:rPr>
                <w:rFonts w:ascii="Arial" w:hAnsi="Arial" w:cs="Arial"/>
              </w:rPr>
            </w:pPr>
            <w:r w:rsidRPr="00C44E21">
              <w:rPr>
                <w:rFonts w:ascii="Arial" w:hAnsi="Arial" w:cs="Arial"/>
                <w:b w:val="0"/>
                <w:bCs w:val="0"/>
              </w:rPr>
              <w:t>Database</w:t>
            </w:r>
          </w:p>
        </w:tc>
        <w:tc>
          <w:tcPr>
            <w:tcW w:w="0" w:type="auto"/>
            <w:hideMark/>
          </w:tcPr>
          <w:p w14:paraId="71289C03" w14:textId="77777777" w:rsidR="00FE3ED8" w:rsidRPr="00C44E21" w:rsidRDefault="00FE3ED8" w:rsidP="00A14EA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44E21">
              <w:rPr>
                <w:rFonts w:ascii="Arial" w:hAnsi="Arial" w:cs="Arial"/>
                <w:b w:val="0"/>
                <w:bCs w:val="0"/>
              </w:rPr>
              <w:t>Search String Used</w:t>
            </w:r>
          </w:p>
        </w:tc>
        <w:tc>
          <w:tcPr>
            <w:tcW w:w="0" w:type="auto"/>
            <w:hideMark/>
          </w:tcPr>
          <w:p w14:paraId="3DF621FD" w14:textId="77777777" w:rsidR="00FE3ED8" w:rsidRPr="00C44E21" w:rsidRDefault="00FE3ED8" w:rsidP="00A14EA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C44E21">
              <w:rPr>
                <w:rFonts w:ascii="Arial" w:hAnsi="Arial" w:cs="Arial"/>
                <w:b w:val="0"/>
                <w:bCs w:val="0"/>
              </w:rPr>
              <w:t>Purpose</w:t>
            </w:r>
          </w:p>
        </w:tc>
      </w:tr>
      <w:tr w:rsidR="00FE3ED8" w:rsidRPr="00C44E21" w14:paraId="7E2E586E" w14:textId="77777777" w:rsidTr="00FE3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0C41B3" w14:textId="77777777" w:rsidR="00FE3ED8" w:rsidRPr="00C44E21" w:rsidRDefault="00FE3ED8" w:rsidP="00A14EA8">
            <w:pPr>
              <w:jc w:val="left"/>
              <w:rPr>
                <w:rFonts w:ascii="Arial" w:hAnsi="Arial" w:cs="Arial"/>
                <w:b w:val="0"/>
                <w:bCs w:val="0"/>
              </w:rPr>
            </w:pPr>
            <w:r w:rsidRPr="00C44E21">
              <w:rPr>
                <w:rFonts w:ascii="Arial" w:hAnsi="Arial" w:cs="Arial"/>
              </w:rPr>
              <w:t>Google Scholar</w:t>
            </w:r>
          </w:p>
        </w:tc>
        <w:tc>
          <w:tcPr>
            <w:tcW w:w="0" w:type="auto"/>
            <w:hideMark/>
          </w:tcPr>
          <w:p w14:paraId="08412142"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("substance abuse treatment" OR "addiction treatment") AND ("treatment access" OR "healthcare access") AND ("barriers" OR "challenges")</w:t>
            </w:r>
          </w:p>
        </w:tc>
        <w:tc>
          <w:tcPr>
            <w:tcW w:w="0" w:type="auto"/>
            <w:hideMark/>
          </w:tcPr>
          <w:p w14:paraId="45A5A16B"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To identify studies discussing barriers to addiction treatment services</w:t>
            </w:r>
          </w:p>
        </w:tc>
      </w:tr>
      <w:tr w:rsidR="00FE3ED8" w:rsidRPr="00C44E21" w14:paraId="47B6C262" w14:textId="77777777" w:rsidTr="00FE3ED8">
        <w:tc>
          <w:tcPr>
            <w:cnfStyle w:val="001000000000" w:firstRow="0" w:lastRow="0" w:firstColumn="1" w:lastColumn="0" w:oddVBand="0" w:evenVBand="0" w:oddHBand="0" w:evenHBand="0" w:firstRowFirstColumn="0" w:firstRowLastColumn="0" w:lastRowFirstColumn="0" w:lastRowLastColumn="0"/>
            <w:tcW w:w="0" w:type="auto"/>
            <w:hideMark/>
          </w:tcPr>
          <w:p w14:paraId="53036B52" w14:textId="77777777" w:rsidR="00FE3ED8" w:rsidRPr="00C44E21" w:rsidRDefault="00FE3ED8" w:rsidP="00A14EA8">
            <w:pPr>
              <w:rPr>
                <w:rFonts w:ascii="Arial" w:hAnsi="Arial" w:cs="Arial"/>
              </w:rPr>
            </w:pPr>
            <w:r w:rsidRPr="00C44E21">
              <w:rPr>
                <w:rFonts w:ascii="Arial" w:hAnsi="Arial" w:cs="Arial"/>
              </w:rPr>
              <w:t>PubMed</w:t>
            </w:r>
          </w:p>
        </w:tc>
        <w:tc>
          <w:tcPr>
            <w:tcW w:w="0" w:type="auto"/>
            <w:hideMark/>
          </w:tcPr>
          <w:p w14:paraId="45391044"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("substance use disorder" OR "addiction") AND ("treatment access" OR "health services accessibility") AND ("stigma" OR "structural barriers")</w:t>
            </w:r>
          </w:p>
        </w:tc>
        <w:tc>
          <w:tcPr>
            <w:tcW w:w="0" w:type="auto"/>
            <w:hideMark/>
          </w:tcPr>
          <w:p w14:paraId="3931D4A0" w14:textId="77777777" w:rsidR="00FE3ED8" w:rsidRPr="00C44E21" w:rsidRDefault="00FE3ED8" w:rsidP="00A14EA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C44E21">
              <w:rPr>
                <w:rFonts w:ascii="Arial" w:hAnsi="Arial" w:cs="Arial"/>
              </w:rPr>
              <w:t>To locate healthcare-related studies focusing on treatment accessibility</w:t>
            </w:r>
          </w:p>
        </w:tc>
      </w:tr>
      <w:tr w:rsidR="00FE3ED8" w:rsidRPr="00C44E21" w14:paraId="6AECB614" w14:textId="77777777" w:rsidTr="00FE3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4C15A6" w14:textId="77777777" w:rsidR="00FE3ED8" w:rsidRPr="00C44E21" w:rsidRDefault="00FE3ED8" w:rsidP="00A14EA8">
            <w:pPr>
              <w:rPr>
                <w:rFonts w:ascii="Arial" w:hAnsi="Arial" w:cs="Arial"/>
              </w:rPr>
            </w:pPr>
            <w:r w:rsidRPr="00C44E21">
              <w:rPr>
                <w:rFonts w:ascii="Arial" w:hAnsi="Arial" w:cs="Arial"/>
              </w:rPr>
              <w:t>ScienceDirect</w:t>
            </w:r>
          </w:p>
        </w:tc>
        <w:tc>
          <w:tcPr>
            <w:tcW w:w="0" w:type="auto"/>
            <w:hideMark/>
          </w:tcPr>
          <w:p w14:paraId="06E7584D"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("substance misuse" OR "drug addiction") AND ("healthcare services" OR "treatment programmes") AND ("barriers" OR "service limitations")</w:t>
            </w:r>
          </w:p>
        </w:tc>
        <w:tc>
          <w:tcPr>
            <w:tcW w:w="0" w:type="auto"/>
            <w:hideMark/>
          </w:tcPr>
          <w:p w14:paraId="74333106" w14:textId="77777777" w:rsidR="00FE3ED8" w:rsidRPr="00C44E21" w:rsidRDefault="00FE3ED8" w:rsidP="00A14EA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C44E21">
              <w:rPr>
                <w:rFonts w:ascii="Arial" w:hAnsi="Arial" w:cs="Arial"/>
              </w:rPr>
              <w:t>To retrieve studies examining healthcare system challenges</w:t>
            </w:r>
          </w:p>
        </w:tc>
      </w:tr>
    </w:tbl>
    <w:p w14:paraId="161203B2" w14:textId="77777777" w:rsidR="00FE3ED8" w:rsidRPr="00C44E21" w:rsidRDefault="00FE3ED8" w:rsidP="00A14EA8">
      <w:pPr>
        <w:pStyle w:val="NormalWeb"/>
        <w:spacing w:line="360" w:lineRule="auto"/>
        <w:rPr>
          <w:rFonts w:ascii="Arial" w:hAnsi="Arial" w:cs="Arial"/>
        </w:rPr>
      </w:pPr>
      <w:r w:rsidRPr="00C44E21">
        <w:rPr>
          <w:rFonts w:ascii="Arial" w:hAnsi="Arial" w:cs="Arial"/>
        </w:rPr>
        <w:t xml:space="preserve">Additional filters were applied to ensure relevance. These included restricting results to </w:t>
      </w:r>
      <w:r w:rsidRPr="00C44E21">
        <w:rPr>
          <w:rStyle w:val="Strong"/>
          <w:rFonts w:ascii="Arial" w:hAnsi="Arial" w:cs="Arial"/>
          <w:b w:val="0"/>
          <w:bCs w:val="0"/>
        </w:rPr>
        <w:t>peer-reviewed journal articles</w:t>
      </w:r>
      <w:r w:rsidRPr="00C44E21">
        <w:rPr>
          <w:rFonts w:ascii="Arial" w:hAnsi="Arial" w:cs="Arial"/>
          <w:b/>
          <w:bCs/>
        </w:rPr>
        <w:t xml:space="preserve">, </w:t>
      </w:r>
      <w:r w:rsidRPr="00C44E21">
        <w:rPr>
          <w:rStyle w:val="Strong"/>
          <w:rFonts w:ascii="Arial" w:hAnsi="Arial" w:cs="Arial"/>
          <w:b w:val="0"/>
          <w:bCs w:val="0"/>
        </w:rPr>
        <w:t>English language publications</w:t>
      </w:r>
      <w:r w:rsidRPr="00C44E21">
        <w:rPr>
          <w:rFonts w:ascii="Arial" w:hAnsi="Arial" w:cs="Arial"/>
          <w:b/>
          <w:bCs/>
        </w:rPr>
        <w:t xml:space="preserve">, </w:t>
      </w:r>
      <w:r w:rsidRPr="00C44E21">
        <w:rPr>
          <w:rFonts w:ascii="Arial" w:hAnsi="Arial" w:cs="Arial"/>
        </w:rPr>
        <w:t>and</w:t>
      </w:r>
      <w:r w:rsidRPr="00C44E21">
        <w:rPr>
          <w:rFonts w:ascii="Arial" w:hAnsi="Arial" w:cs="Arial"/>
          <w:b/>
          <w:bCs/>
        </w:rPr>
        <w:t xml:space="preserve"> </w:t>
      </w:r>
      <w:r w:rsidRPr="00C44E21">
        <w:rPr>
          <w:rStyle w:val="Strong"/>
          <w:rFonts w:ascii="Arial" w:hAnsi="Arial" w:cs="Arial"/>
          <w:b w:val="0"/>
          <w:bCs w:val="0"/>
        </w:rPr>
        <w:t>studies published between 2015 and 2025</w:t>
      </w:r>
      <w:r w:rsidRPr="00C44E21">
        <w:rPr>
          <w:rFonts w:ascii="Arial" w:hAnsi="Arial" w:cs="Arial"/>
          <w:b/>
          <w:bCs/>
        </w:rPr>
        <w:t>.</w:t>
      </w:r>
      <w:r w:rsidRPr="00C44E21">
        <w:rPr>
          <w:rFonts w:ascii="Arial" w:hAnsi="Arial" w:cs="Arial"/>
        </w:rPr>
        <w:t xml:space="preserve"> This approach helped ensure that the literature included in the review was recent, credible, and relevant to the research topic.</w:t>
      </w:r>
    </w:p>
    <w:p w14:paraId="2FBBDD94" w14:textId="77777777" w:rsidR="00FE3ED8" w:rsidRPr="00C44E21" w:rsidRDefault="00FE3ED8" w:rsidP="00A14EA8">
      <w:pPr>
        <w:pStyle w:val="Heading3"/>
        <w:rPr>
          <w:rFonts w:ascii="Arial" w:hAnsi="Arial" w:cs="Arial"/>
          <w:b/>
          <w:bCs/>
          <w:sz w:val="22"/>
          <w:szCs w:val="22"/>
        </w:rPr>
      </w:pPr>
      <w:bookmarkStart w:id="63" w:name="_Toc225485292"/>
      <w:r w:rsidRPr="00C44E21">
        <w:rPr>
          <w:rFonts w:ascii="Arial" w:hAnsi="Arial" w:cs="Arial"/>
          <w:b/>
          <w:bCs/>
          <w:color w:val="2F5496" w:themeColor="accent1" w:themeShade="BF"/>
          <w:sz w:val="22"/>
          <w:szCs w:val="22"/>
        </w:rPr>
        <w:t>Appendix H: Thematic Map of Identified Themes</w:t>
      </w:r>
      <w:bookmarkEnd w:id="63"/>
    </w:p>
    <w:p w14:paraId="55303315" w14:textId="02B042BB" w:rsidR="00FE3ED8" w:rsidRPr="00C44E21" w:rsidRDefault="00FE3ED8" w:rsidP="00A14EA8">
      <w:pPr>
        <w:pStyle w:val="NormalWeb"/>
        <w:spacing w:line="360" w:lineRule="auto"/>
        <w:rPr>
          <w:rFonts w:ascii="Arial" w:hAnsi="Arial" w:cs="Arial"/>
        </w:rPr>
      </w:pPr>
      <w:r w:rsidRPr="00C44E21">
        <w:rPr>
          <w:rFonts w:ascii="Arial" w:hAnsi="Arial" w:cs="Arial"/>
        </w:rPr>
        <w:t>The thematic analysis process resulted in the identification of three primary themes and several related subthemes. The thematic map below illustrates how these themes are conceptually linked within the research.</w:t>
      </w:r>
    </w:p>
    <w:p w14:paraId="3EFCA639" w14:textId="72A0398F" w:rsidR="00765577" w:rsidRPr="00C44E21" w:rsidRDefault="00765577" w:rsidP="00A14EA8">
      <w:pPr>
        <w:pStyle w:val="NormalWeb"/>
        <w:spacing w:line="360" w:lineRule="auto"/>
        <w:rPr>
          <w:rFonts w:ascii="Arial" w:hAnsi="Arial" w:cs="Arial"/>
        </w:rPr>
      </w:pPr>
      <w:r w:rsidRPr="00C44E21">
        <w:rPr>
          <w:rFonts w:ascii="Arial" w:hAnsi="Arial" w:cs="Arial"/>
          <w:noProof/>
          <w14:ligatures w14:val="standardContextual"/>
        </w:rPr>
        <w:drawing>
          <wp:inline distT="0" distB="0" distL="0" distR="0" wp14:anchorId="07CD1944" wp14:editId="62E4DB94">
            <wp:extent cx="5905500" cy="429577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35248EF0" w14:textId="77777777" w:rsidR="00FE3ED8" w:rsidRPr="00C44E21" w:rsidRDefault="00FE3ED8" w:rsidP="00A14EA8">
      <w:pPr>
        <w:pStyle w:val="Heading3"/>
        <w:rPr>
          <w:rFonts w:ascii="Arial" w:hAnsi="Arial" w:cs="Arial"/>
        </w:rPr>
      </w:pPr>
      <w:bookmarkStart w:id="64" w:name="_Toc225485293"/>
      <w:r w:rsidRPr="00C44E21">
        <w:rPr>
          <w:rFonts w:ascii="Arial" w:hAnsi="Arial" w:cs="Arial"/>
        </w:rPr>
        <w:t>Central Topic</w:t>
      </w:r>
      <w:bookmarkEnd w:id="64"/>
    </w:p>
    <w:p w14:paraId="568C4CA7" w14:textId="77777777" w:rsidR="00FE3ED8" w:rsidRPr="00C44E21" w:rsidRDefault="00FE3ED8" w:rsidP="00A14EA8">
      <w:pPr>
        <w:pStyle w:val="NormalWeb"/>
        <w:spacing w:line="360" w:lineRule="auto"/>
        <w:rPr>
          <w:rFonts w:ascii="Arial" w:hAnsi="Arial" w:cs="Arial"/>
        </w:rPr>
      </w:pPr>
      <w:r w:rsidRPr="00C44E21">
        <w:rPr>
          <w:rStyle w:val="Strong"/>
          <w:rFonts w:ascii="Arial" w:hAnsi="Arial" w:cs="Arial"/>
        </w:rPr>
        <w:t>Barriers to Substance Abuse Treatment Access</w:t>
      </w:r>
    </w:p>
    <w:p w14:paraId="5F6576BC" w14:textId="77777777" w:rsidR="00FE3ED8" w:rsidRPr="00C44E21" w:rsidRDefault="00FE3ED8" w:rsidP="00A14EA8">
      <w:pPr>
        <w:pStyle w:val="Heading3"/>
        <w:rPr>
          <w:rFonts w:ascii="Arial" w:hAnsi="Arial" w:cs="Arial"/>
        </w:rPr>
      </w:pPr>
      <w:bookmarkStart w:id="65" w:name="_Toc225485294"/>
      <w:r w:rsidRPr="00C44E21">
        <w:rPr>
          <w:rFonts w:ascii="Arial" w:hAnsi="Arial" w:cs="Arial"/>
        </w:rPr>
        <w:t>Theme 1: Stigma and Social Attitudes</w:t>
      </w:r>
      <w:bookmarkEnd w:id="65"/>
    </w:p>
    <w:p w14:paraId="528902DB" w14:textId="77777777" w:rsidR="00FE3ED8" w:rsidRPr="00C44E21" w:rsidRDefault="00FE3ED8" w:rsidP="00A14EA8">
      <w:pPr>
        <w:pStyle w:val="NormalWeb"/>
        <w:spacing w:line="360" w:lineRule="auto"/>
        <w:rPr>
          <w:rFonts w:ascii="Arial" w:hAnsi="Arial" w:cs="Arial"/>
        </w:rPr>
      </w:pPr>
      <w:r w:rsidRPr="00C44E21">
        <w:rPr>
          <w:rFonts w:ascii="Arial" w:hAnsi="Arial" w:cs="Arial"/>
        </w:rPr>
        <w:t>Subthemes:</w:t>
      </w:r>
    </w:p>
    <w:p w14:paraId="6D3F6F5C" w14:textId="77777777" w:rsidR="00FE3ED8" w:rsidRPr="00C44E21" w:rsidRDefault="00FE3ED8" w:rsidP="00A14EA8">
      <w:pPr>
        <w:pStyle w:val="NormalWeb"/>
        <w:numPr>
          <w:ilvl w:val="0"/>
          <w:numId w:val="3"/>
        </w:numPr>
        <w:spacing w:line="360" w:lineRule="auto"/>
        <w:rPr>
          <w:rFonts w:ascii="Arial" w:hAnsi="Arial" w:cs="Arial"/>
        </w:rPr>
      </w:pPr>
      <w:r w:rsidRPr="00C44E21">
        <w:rPr>
          <w:rFonts w:ascii="Arial" w:hAnsi="Arial" w:cs="Arial"/>
        </w:rPr>
        <w:t>Social stigma toward addiction</w:t>
      </w:r>
    </w:p>
    <w:p w14:paraId="35A01A87" w14:textId="77777777" w:rsidR="00FE3ED8" w:rsidRPr="00C44E21" w:rsidRDefault="00FE3ED8" w:rsidP="00A14EA8">
      <w:pPr>
        <w:pStyle w:val="NormalWeb"/>
        <w:numPr>
          <w:ilvl w:val="0"/>
          <w:numId w:val="3"/>
        </w:numPr>
        <w:spacing w:line="360" w:lineRule="auto"/>
        <w:rPr>
          <w:rFonts w:ascii="Arial" w:hAnsi="Arial" w:cs="Arial"/>
        </w:rPr>
      </w:pPr>
      <w:r w:rsidRPr="00C44E21">
        <w:rPr>
          <w:rFonts w:ascii="Arial" w:hAnsi="Arial" w:cs="Arial"/>
        </w:rPr>
        <w:t>Fear of judgement and discrimination</w:t>
      </w:r>
    </w:p>
    <w:p w14:paraId="5A267B7E" w14:textId="77777777" w:rsidR="00FE3ED8" w:rsidRPr="00C44E21" w:rsidRDefault="00FE3ED8" w:rsidP="00A14EA8">
      <w:pPr>
        <w:pStyle w:val="NormalWeb"/>
        <w:numPr>
          <w:ilvl w:val="0"/>
          <w:numId w:val="3"/>
        </w:numPr>
        <w:spacing w:line="360" w:lineRule="auto"/>
        <w:rPr>
          <w:rFonts w:ascii="Arial" w:hAnsi="Arial" w:cs="Arial"/>
        </w:rPr>
      </w:pPr>
      <w:r w:rsidRPr="00C44E21">
        <w:rPr>
          <w:rFonts w:ascii="Arial" w:hAnsi="Arial" w:cs="Arial"/>
        </w:rPr>
        <w:t>Internalised stigma among individuals experiencing addiction</w:t>
      </w:r>
    </w:p>
    <w:p w14:paraId="115C716F" w14:textId="77777777" w:rsidR="00FE3ED8" w:rsidRPr="00C44E21" w:rsidRDefault="00FE3ED8" w:rsidP="00A14EA8">
      <w:pPr>
        <w:pStyle w:val="Heading3"/>
        <w:rPr>
          <w:rFonts w:ascii="Arial" w:hAnsi="Arial" w:cs="Arial"/>
        </w:rPr>
      </w:pPr>
      <w:bookmarkStart w:id="66" w:name="_Toc225485295"/>
      <w:r w:rsidRPr="00C44E21">
        <w:rPr>
          <w:rFonts w:ascii="Arial" w:hAnsi="Arial" w:cs="Arial"/>
        </w:rPr>
        <w:t>Theme 2: Socioeconomic Inequality and Social Determinants</w:t>
      </w:r>
      <w:bookmarkEnd w:id="66"/>
    </w:p>
    <w:p w14:paraId="22786EF1" w14:textId="77777777" w:rsidR="00FE3ED8" w:rsidRPr="00C44E21" w:rsidRDefault="00FE3ED8" w:rsidP="00A14EA8">
      <w:pPr>
        <w:pStyle w:val="NormalWeb"/>
        <w:spacing w:line="360" w:lineRule="auto"/>
        <w:rPr>
          <w:rFonts w:ascii="Arial" w:hAnsi="Arial" w:cs="Arial"/>
        </w:rPr>
      </w:pPr>
      <w:r w:rsidRPr="00C44E21">
        <w:rPr>
          <w:rFonts w:ascii="Arial" w:hAnsi="Arial" w:cs="Arial"/>
        </w:rPr>
        <w:t>Subthemes:</w:t>
      </w:r>
    </w:p>
    <w:p w14:paraId="0144CF33" w14:textId="77777777" w:rsidR="00FE3ED8" w:rsidRPr="00C44E21" w:rsidRDefault="00FE3ED8" w:rsidP="00A14EA8">
      <w:pPr>
        <w:pStyle w:val="NormalWeb"/>
        <w:numPr>
          <w:ilvl w:val="0"/>
          <w:numId w:val="4"/>
        </w:numPr>
        <w:spacing w:line="360" w:lineRule="auto"/>
        <w:rPr>
          <w:rFonts w:ascii="Arial" w:hAnsi="Arial" w:cs="Arial"/>
        </w:rPr>
      </w:pPr>
      <w:r w:rsidRPr="00C44E21">
        <w:rPr>
          <w:rFonts w:ascii="Arial" w:hAnsi="Arial" w:cs="Arial"/>
        </w:rPr>
        <w:t>Poverty and financial constraints</w:t>
      </w:r>
    </w:p>
    <w:p w14:paraId="47CD7B1E" w14:textId="77777777" w:rsidR="00FE3ED8" w:rsidRPr="00C44E21" w:rsidRDefault="00FE3ED8" w:rsidP="00A14EA8">
      <w:pPr>
        <w:pStyle w:val="NormalWeb"/>
        <w:numPr>
          <w:ilvl w:val="0"/>
          <w:numId w:val="4"/>
        </w:numPr>
        <w:spacing w:line="360" w:lineRule="auto"/>
        <w:rPr>
          <w:rFonts w:ascii="Arial" w:hAnsi="Arial" w:cs="Arial"/>
        </w:rPr>
      </w:pPr>
      <w:r w:rsidRPr="00C44E21">
        <w:rPr>
          <w:rFonts w:ascii="Arial" w:hAnsi="Arial" w:cs="Arial"/>
        </w:rPr>
        <w:t>Housing instability and homelessness</w:t>
      </w:r>
    </w:p>
    <w:p w14:paraId="30F91274" w14:textId="77777777" w:rsidR="00FE3ED8" w:rsidRPr="00C44E21" w:rsidRDefault="00FE3ED8" w:rsidP="00A14EA8">
      <w:pPr>
        <w:pStyle w:val="NormalWeb"/>
        <w:numPr>
          <w:ilvl w:val="0"/>
          <w:numId w:val="4"/>
        </w:numPr>
        <w:spacing w:line="360" w:lineRule="auto"/>
        <w:rPr>
          <w:rFonts w:ascii="Arial" w:hAnsi="Arial" w:cs="Arial"/>
        </w:rPr>
      </w:pPr>
      <w:r w:rsidRPr="00C44E21">
        <w:rPr>
          <w:rFonts w:ascii="Arial" w:hAnsi="Arial" w:cs="Arial"/>
        </w:rPr>
        <w:t>Limited health literacy and education</w:t>
      </w:r>
    </w:p>
    <w:p w14:paraId="5E45C84D" w14:textId="77777777" w:rsidR="00FE3ED8" w:rsidRPr="00C44E21" w:rsidRDefault="00FE3ED8" w:rsidP="00A14EA8">
      <w:pPr>
        <w:pStyle w:val="Heading3"/>
        <w:rPr>
          <w:rFonts w:ascii="Arial" w:hAnsi="Arial" w:cs="Arial"/>
        </w:rPr>
      </w:pPr>
      <w:bookmarkStart w:id="67" w:name="_Toc225485296"/>
      <w:r w:rsidRPr="00C44E21">
        <w:rPr>
          <w:rFonts w:ascii="Arial" w:hAnsi="Arial" w:cs="Arial"/>
        </w:rPr>
        <w:t>Theme 3: Systemic Barriers within Healthcare Services</w:t>
      </w:r>
      <w:bookmarkEnd w:id="67"/>
    </w:p>
    <w:p w14:paraId="36221BD9" w14:textId="77777777" w:rsidR="00FE3ED8" w:rsidRPr="00C44E21" w:rsidRDefault="00FE3ED8" w:rsidP="00A14EA8">
      <w:pPr>
        <w:pStyle w:val="NormalWeb"/>
        <w:spacing w:line="360" w:lineRule="auto"/>
        <w:rPr>
          <w:rFonts w:ascii="Arial" w:hAnsi="Arial" w:cs="Arial"/>
        </w:rPr>
      </w:pPr>
      <w:r w:rsidRPr="00C44E21">
        <w:rPr>
          <w:rFonts w:ascii="Arial" w:hAnsi="Arial" w:cs="Arial"/>
        </w:rPr>
        <w:t>Subthemes:</w:t>
      </w:r>
    </w:p>
    <w:p w14:paraId="5593208F" w14:textId="77777777" w:rsidR="00FE3ED8" w:rsidRPr="00C44E21" w:rsidRDefault="00FE3ED8" w:rsidP="00A14EA8">
      <w:pPr>
        <w:pStyle w:val="NormalWeb"/>
        <w:numPr>
          <w:ilvl w:val="0"/>
          <w:numId w:val="5"/>
        </w:numPr>
        <w:spacing w:line="360" w:lineRule="auto"/>
        <w:rPr>
          <w:rFonts w:ascii="Arial" w:hAnsi="Arial" w:cs="Arial"/>
        </w:rPr>
      </w:pPr>
      <w:r w:rsidRPr="00C44E21">
        <w:rPr>
          <w:rFonts w:ascii="Arial" w:hAnsi="Arial" w:cs="Arial"/>
        </w:rPr>
        <w:t>Limited treatment capacity</w:t>
      </w:r>
    </w:p>
    <w:p w14:paraId="0854E7CB" w14:textId="77777777" w:rsidR="00FE3ED8" w:rsidRPr="00C44E21" w:rsidRDefault="00FE3ED8" w:rsidP="00A14EA8">
      <w:pPr>
        <w:pStyle w:val="NormalWeb"/>
        <w:numPr>
          <w:ilvl w:val="0"/>
          <w:numId w:val="5"/>
        </w:numPr>
        <w:spacing w:line="360" w:lineRule="auto"/>
        <w:rPr>
          <w:rFonts w:ascii="Arial" w:hAnsi="Arial" w:cs="Arial"/>
        </w:rPr>
      </w:pPr>
      <w:r w:rsidRPr="00C44E21">
        <w:rPr>
          <w:rFonts w:ascii="Arial" w:hAnsi="Arial" w:cs="Arial"/>
        </w:rPr>
        <w:t>Long waiting times for services</w:t>
      </w:r>
    </w:p>
    <w:p w14:paraId="3C4D020E" w14:textId="77777777" w:rsidR="00FE3ED8" w:rsidRPr="00C44E21" w:rsidRDefault="00FE3ED8" w:rsidP="00A14EA8">
      <w:pPr>
        <w:pStyle w:val="NormalWeb"/>
        <w:numPr>
          <w:ilvl w:val="0"/>
          <w:numId w:val="5"/>
        </w:numPr>
        <w:spacing w:line="360" w:lineRule="auto"/>
        <w:rPr>
          <w:rFonts w:ascii="Arial" w:hAnsi="Arial" w:cs="Arial"/>
        </w:rPr>
      </w:pPr>
      <w:r w:rsidRPr="00C44E21">
        <w:rPr>
          <w:rFonts w:ascii="Arial" w:hAnsi="Arial" w:cs="Arial"/>
        </w:rPr>
        <w:t>Fragmented healthcare and social care systems</w:t>
      </w:r>
    </w:p>
    <w:p w14:paraId="7154AC79" w14:textId="77777777" w:rsidR="00FE3ED8" w:rsidRPr="00C44E21" w:rsidRDefault="00FE3ED8" w:rsidP="00A14EA8">
      <w:pPr>
        <w:pStyle w:val="NormalWeb"/>
        <w:numPr>
          <w:ilvl w:val="0"/>
          <w:numId w:val="5"/>
        </w:numPr>
        <w:spacing w:line="360" w:lineRule="auto"/>
        <w:rPr>
          <w:rFonts w:ascii="Arial" w:hAnsi="Arial" w:cs="Arial"/>
        </w:rPr>
      </w:pPr>
      <w:r w:rsidRPr="00C44E21">
        <w:rPr>
          <w:rFonts w:ascii="Arial" w:hAnsi="Arial" w:cs="Arial"/>
        </w:rPr>
        <w:t>Insufficient coordination between service providers</w:t>
      </w:r>
    </w:p>
    <w:p w14:paraId="5869928B" w14:textId="77777777" w:rsidR="00FE3ED8" w:rsidRPr="00C44E21" w:rsidRDefault="00FE3ED8" w:rsidP="00A14EA8">
      <w:pPr>
        <w:pStyle w:val="NormalWeb"/>
        <w:spacing w:line="360" w:lineRule="auto"/>
        <w:rPr>
          <w:rFonts w:ascii="Arial" w:hAnsi="Arial" w:cs="Arial"/>
        </w:rPr>
      </w:pPr>
      <w:r w:rsidRPr="00C44E21">
        <w:rPr>
          <w:rFonts w:ascii="Arial" w:hAnsi="Arial" w:cs="Arial"/>
        </w:rPr>
        <w:t>The thematic map demonstrates how these themes interact and contribute collectively to treatment accessibility challenges. Social stigma discourages individuals from seeking support. Socioeconomic inequalities further restrict individuals’ ability to access services. Healthcare system limitations then reduce the availability and effectiveness of treatment. Together, these factors create a complex network of barriers that influence treatment access within health and social care systems.</w:t>
      </w:r>
    </w:p>
    <w:p w14:paraId="66F31169" w14:textId="46C96125" w:rsidR="00FE3ED8" w:rsidRPr="00C44E21" w:rsidRDefault="00FE3ED8" w:rsidP="00A14EA8">
      <w:pPr>
        <w:pStyle w:val="Heading3"/>
        <w:rPr>
          <w:rFonts w:ascii="Arial" w:hAnsi="Arial" w:cs="Arial"/>
          <w:b/>
          <w:bCs/>
          <w:color w:val="2F5496" w:themeColor="accent1" w:themeShade="BF"/>
          <w:sz w:val="22"/>
          <w:szCs w:val="22"/>
        </w:rPr>
      </w:pPr>
      <w:bookmarkStart w:id="68" w:name="_Toc225485297"/>
      <w:r w:rsidRPr="00C44E21">
        <w:rPr>
          <w:rFonts w:ascii="Arial" w:hAnsi="Arial" w:cs="Arial"/>
          <w:b/>
          <w:bCs/>
          <w:color w:val="2F5496" w:themeColor="accent1" w:themeShade="BF"/>
          <w:sz w:val="22"/>
          <w:szCs w:val="22"/>
        </w:rPr>
        <w:t xml:space="preserve">Appendix </w:t>
      </w:r>
      <w:r w:rsidR="00F474CE" w:rsidRPr="00C44E21">
        <w:rPr>
          <w:rFonts w:ascii="Arial" w:hAnsi="Arial" w:cs="Arial"/>
          <w:b/>
          <w:bCs/>
          <w:color w:val="2F5496" w:themeColor="accent1" w:themeShade="BF"/>
          <w:sz w:val="22"/>
          <w:szCs w:val="22"/>
        </w:rPr>
        <w:t>I</w:t>
      </w:r>
      <w:r w:rsidRPr="00C44E21">
        <w:rPr>
          <w:rFonts w:ascii="Arial" w:hAnsi="Arial" w:cs="Arial"/>
          <w:b/>
          <w:bCs/>
          <w:color w:val="2F5496" w:themeColor="accent1" w:themeShade="BF"/>
          <w:sz w:val="22"/>
          <w:szCs w:val="22"/>
        </w:rPr>
        <w:t>: List of Abbreviations</w:t>
      </w:r>
      <w:bookmarkEnd w:id="68"/>
    </w:p>
    <w:p w14:paraId="40E6C98D" w14:textId="77777777" w:rsidR="0094072E" w:rsidRPr="00C44E21" w:rsidRDefault="0094072E" w:rsidP="00A14EA8">
      <w:pPr>
        <w:pStyle w:val="Heading1"/>
        <w:spacing w:line="360" w:lineRule="auto"/>
        <w:ind w:left="0"/>
        <w:rPr>
          <w:rFonts w:cs="Arial"/>
          <w:color w:val="2F5496" w:themeColor="accent1" w:themeShade="BF"/>
          <w:sz w:val="24"/>
          <w:szCs w:val="24"/>
        </w:rPr>
      </w:pPr>
    </w:p>
    <w:tbl>
      <w:tblPr>
        <w:tblStyle w:val="TableGridLight"/>
        <w:tblW w:w="0" w:type="auto"/>
        <w:tblLook w:val="04A0" w:firstRow="1" w:lastRow="0" w:firstColumn="1" w:lastColumn="0" w:noHBand="0" w:noVBand="1"/>
      </w:tblPr>
      <w:tblGrid>
        <w:gridCol w:w="1561"/>
        <w:gridCol w:w="7039"/>
      </w:tblGrid>
      <w:tr w:rsidR="00FE3ED8" w:rsidRPr="00C44E21" w14:paraId="3C8FB0AE" w14:textId="77777777" w:rsidTr="00FE3ED8">
        <w:tc>
          <w:tcPr>
            <w:tcW w:w="0" w:type="auto"/>
            <w:hideMark/>
          </w:tcPr>
          <w:p w14:paraId="15EFD378" w14:textId="77777777" w:rsidR="00FE3ED8" w:rsidRPr="00C44E21" w:rsidRDefault="00FE3ED8" w:rsidP="00A14EA8">
            <w:pPr>
              <w:jc w:val="center"/>
              <w:rPr>
                <w:rFonts w:ascii="Arial" w:hAnsi="Arial" w:cs="Arial"/>
                <w:b/>
                <w:bCs/>
              </w:rPr>
            </w:pPr>
            <w:r w:rsidRPr="00C44E21">
              <w:rPr>
                <w:rFonts w:ascii="Arial" w:hAnsi="Arial" w:cs="Arial"/>
                <w:b/>
                <w:bCs/>
              </w:rPr>
              <w:t>Abbreviation</w:t>
            </w:r>
          </w:p>
        </w:tc>
        <w:tc>
          <w:tcPr>
            <w:tcW w:w="0" w:type="auto"/>
            <w:hideMark/>
          </w:tcPr>
          <w:p w14:paraId="2C9072C5" w14:textId="77777777" w:rsidR="00FE3ED8" w:rsidRPr="00C44E21" w:rsidRDefault="00FE3ED8" w:rsidP="00A14EA8">
            <w:pPr>
              <w:jc w:val="center"/>
              <w:rPr>
                <w:rFonts w:ascii="Arial" w:hAnsi="Arial" w:cs="Arial"/>
                <w:b/>
                <w:bCs/>
              </w:rPr>
            </w:pPr>
            <w:r w:rsidRPr="00C44E21">
              <w:rPr>
                <w:rFonts w:ascii="Arial" w:hAnsi="Arial" w:cs="Arial"/>
                <w:b/>
                <w:bCs/>
              </w:rPr>
              <w:t>Full Meaning</w:t>
            </w:r>
          </w:p>
        </w:tc>
      </w:tr>
      <w:tr w:rsidR="00FE3ED8" w:rsidRPr="00C44E21" w14:paraId="7AAE07CA" w14:textId="77777777" w:rsidTr="00FE3ED8">
        <w:tc>
          <w:tcPr>
            <w:tcW w:w="0" w:type="auto"/>
            <w:hideMark/>
          </w:tcPr>
          <w:p w14:paraId="6F79D721" w14:textId="77777777" w:rsidR="00FE3ED8" w:rsidRPr="00C44E21" w:rsidRDefault="00FE3ED8" w:rsidP="00A14EA8">
            <w:pPr>
              <w:jc w:val="left"/>
              <w:rPr>
                <w:rFonts w:ascii="Arial" w:hAnsi="Arial" w:cs="Arial"/>
              </w:rPr>
            </w:pPr>
            <w:r w:rsidRPr="00C44E21">
              <w:rPr>
                <w:rFonts w:ascii="Arial" w:hAnsi="Arial" w:cs="Arial"/>
              </w:rPr>
              <w:t>NHS</w:t>
            </w:r>
          </w:p>
        </w:tc>
        <w:tc>
          <w:tcPr>
            <w:tcW w:w="0" w:type="auto"/>
            <w:hideMark/>
          </w:tcPr>
          <w:p w14:paraId="303EF79D" w14:textId="77777777" w:rsidR="00FE3ED8" w:rsidRPr="00C44E21" w:rsidRDefault="00FE3ED8" w:rsidP="00A14EA8">
            <w:pPr>
              <w:rPr>
                <w:rFonts w:ascii="Arial" w:hAnsi="Arial" w:cs="Arial"/>
              </w:rPr>
            </w:pPr>
            <w:r w:rsidRPr="00C44E21">
              <w:rPr>
                <w:rFonts w:ascii="Arial" w:hAnsi="Arial" w:cs="Arial"/>
              </w:rPr>
              <w:t>National Health Service</w:t>
            </w:r>
          </w:p>
        </w:tc>
      </w:tr>
      <w:tr w:rsidR="00FE3ED8" w:rsidRPr="00C44E21" w14:paraId="471C9060" w14:textId="77777777" w:rsidTr="00FE3ED8">
        <w:tc>
          <w:tcPr>
            <w:tcW w:w="0" w:type="auto"/>
            <w:hideMark/>
          </w:tcPr>
          <w:p w14:paraId="016DD4B6" w14:textId="77777777" w:rsidR="00FE3ED8" w:rsidRPr="00C44E21" w:rsidRDefault="00FE3ED8" w:rsidP="00A14EA8">
            <w:pPr>
              <w:rPr>
                <w:rFonts w:ascii="Arial" w:hAnsi="Arial" w:cs="Arial"/>
              </w:rPr>
            </w:pPr>
            <w:r w:rsidRPr="00C44E21">
              <w:rPr>
                <w:rFonts w:ascii="Arial" w:hAnsi="Arial" w:cs="Arial"/>
              </w:rPr>
              <w:t>SUD</w:t>
            </w:r>
          </w:p>
        </w:tc>
        <w:tc>
          <w:tcPr>
            <w:tcW w:w="0" w:type="auto"/>
            <w:hideMark/>
          </w:tcPr>
          <w:p w14:paraId="6D85F533" w14:textId="77777777" w:rsidR="00FE3ED8" w:rsidRPr="00C44E21" w:rsidRDefault="00FE3ED8" w:rsidP="00A14EA8">
            <w:pPr>
              <w:rPr>
                <w:rFonts w:ascii="Arial" w:hAnsi="Arial" w:cs="Arial"/>
              </w:rPr>
            </w:pPr>
            <w:r w:rsidRPr="00C44E21">
              <w:rPr>
                <w:rFonts w:ascii="Arial" w:hAnsi="Arial" w:cs="Arial"/>
              </w:rPr>
              <w:t>Substance Use Disorder</w:t>
            </w:r>
          </w:p>
        </w:tc>
      </w:tr>
      <w:tr w:rsidR="00FE3ED8" w:rsidRPr="00C44E21" w14:paraId="22BDF9A1" w14:textId="77777777" w:rsidTr="00FE3ED8">
        <w:tc>
          <w:tcPr>
            <w:tcW w:w="0" w:type="auto"/>
            <w:hideMark/>
          </w:tcPr>
          <w:p w14:paraId="2DDB9901" w14:textId="77777777" w:rsidR="00FE3ED8" w:rsidRPr="00C44E21" w:rsidRDefault="00FE3ED8" w:rsidP="00A14EA8">
            <w:pPr>
              <w:rPr>
                <w:rFonts w:ascii="Arial" w:hAnsi="Arial" w:cs="Arial"/>
              </w:rPr>
            </w:pPr>
            <w:r w:rsidRPr="00C44E21">
              <w:rPr>
                <w:rFonts w:ascii="Arial" w:hAnsi="Arial" w:cs="Arial"/>
              </w:rPr>
              <w:t>WHO</w:t>
            </w:r>
          </w:p>
        </w:tc>
        <w:tc>
          <w:tcPr>
            <w:tcW w:w="0" w:type="auto"/>
            <w:hideMark/>
          </w:tcPr>
          <w:p w14:paraId="5C8984F1" w14:textId="77777777" w:rsidR="00FE3ED8" w:rsidRPr="00C44E21" w:rsidRDefault="00FE3ED8" w:rsidP="00A14EA8">
            <w:pPr>
              <w:rPr>
                <w:rFonts w:ascii="Arial" w:hAnsi="Arial" w:cs="Arial"/>
              </w:rPr>
            </w:pPr>
            <w:r w:rsidRPr="00C44E21">
              <w:rPr>
                <w:rFonts w:ascii="Arial" w:hAnsi="Arial" w:cs="Arial"/>
              </w:rPr>
              <w:t>World Health Organization</w:t>
            </w:r>
          </w:p>
        </w:tc>
      </w:tr>
      <w:tr w:rsidR="00FE3ED8" w:rsidRPr="00C44E21" w14:paraId="09D87B28" w14:textId="77777777" w:rsidTr="00FE3ED8">
        <w:tc>
          <w:tcPr>
            <w:tcW w:w="0" w:type="auto"/>
            <w:hideMark/>
          </w:tcPr>
          <w:p w14:paraId="6D1E546D" w14:textId="77777777" w:rsidR="00FE3ED8" w:rsidRPr="00C44E21" w:rsidRDefault="00FE3ED8" w:rsidP="00A14EA8">
            <w:pPr>
              <w:rPr>
                <w:rFonts w:ascii="Arial" w:hAnsi="Arial" w:cs="Arial"/>
              </w:rPr>
            </w:pPr>
            <w:r w:rsidRPr="00C44E21">
              <w:rPr>
                <w:rFonts w:ascii="Arial" w:hAnsi="Arial" w:cs="Arial"/>
              </w:rPr>
              <w:t>UK</w:t>
            </w:r>
          </w:p>
        </w:tc>
        <w:tc>
          <w:tcPr>
            <w:tcW w:w="0" w:type="auto"/>
            <w:hideMark/>
          </w:tcPr>
          <w:p w14:paraId="3F99C99E" w14:textId="77777777" w:rsidR="00FE3ED8" w:rsidRPr="00C44E21" w:rsidRDefault="00FE3ED8" w:rsidP="00A14EA8">
            <w:pPr>
              <w:rPr>
                <w:rFonts w:ascii="Arial" w:hAnsi="Arial" w:cs="Arial"/>
              </w:rPr>
            </w:pPr>
            <w:r w:rsidRPr="00C44E21">
              <w:rPr>
                <w:rFonts w:ascii="Arial" w:hAnsi="Arial" w:cs="Arial"/>
              </w:rPr>
              <w:t>United Kingdom</w:t>
            </w:r>
          </w:p>
        </w:tc>
      </w:tr>
      <w:tr w:rsidR="00FE3ED8" w:rsidRPr="00C44E21" w14:paraId="37473290" w14:textId="77777777" w:rsidTr="00FE3ED8">
        <w:tc>
          <w:tcPr>
            <w:tcW w:w="0" w:type="auto"/>
            <w:hideMark/>
          </w:tcPr>
          <w:p w14:paraId="50F96F51" w14:textId="77777777" w:rsidR="00FE3ED8" w:rsidRPr="00C44E21" w:rsidRDefault="00FE3ED8" w:rsidP="00A14EA8">
            <w:pPr>
              <w:rPr>
                <w:rFonts w:ascii="Arial" w:hAnsi="Arial" w:cs="Arial"/>
              </w:rPr>
            </w:pPr>
            <w:r w:rsidRPr="00C44E21">
              <w:rPr>
                <w:rFonts w:ascii="Arial" w:hAnsi="Arial" w:cs="Arial"/>
              </w:rPr>
              <w:t>PRISMA</w:t>
            </w:r>
          </w:p>
        </w:tc>
        <w:tc>
          <w:tcPr>
            <w:tcW w:w="0" w:type="auto"/>
            <w:hideMark/>
          </w:tcPr>
          <w:p w14:paraId="0C3062B3" w14:textId="77777777" w:rsidR="00FE3ED8" w:rsidRPr="00C44E21" w:rsidRDefault="00FE3ED8" w:rsidP="00A14EA8">
            <w:pPr>
              <w:rPr>
                <w:rFonts w:ascii="Arial" w:hAnsi="Arial" w:cs="Arial"/>
              </w:rPr>
            </w:pPr>
            <w:r w:rsidRPr="00C44E21">
              <w:rPr>
                <w:rFonts w:ascii="Arial" w:hAnsi="Arial" w:cs="Arial"/>
              </w:rPr>
              <w:t>Preferred Reporting Items for Systematic Reviews and Meta-Analyses</w:t>
            </w:r>
          </w:p>
        </w:tc>
      </w:tr>
      <w:tr w:rsidR="00FE3ED8" w:rsidRPr="00C44E21" w14:paraId="6D2026FC" w14:textId="77777777" w:rsidTr="00FE3ED8">
        <w:tc>
          <w:tcPr>
            <w:tcW w:w="0" w:type="auto"/>
            <w:hideMark/>
          </w:tcPr>
          <w:p w14:paraId="416B875E" w14:textId="77777777" w:rsidR="00FE3ED8" w:rsidRPr="00C44E21" w:rsidRDefault="00FE3ED8" w:rsidP="00A14EA8">
            <w:pPr>
              <w:rPr>
                <w:rFonts w:ascii="Arial" w:hAnsi="Arial" w:cs="Arial"/>
              </w:rPr>
            </w:pPr>
            <w:r w:rsidRPr="00C44E21">
              <w:rPr>
                <w:rFonts w:ascii="Arial" w:hAnsi="Arial" w:cs="Arial"/>
              </w:rPr>
              <w:t>CASP</w:t>
            </w:r>
          </w:p>
        </w:tc>
        <w:tc>
          <w:tcPr>
            <w:tcW w:w="0" w:type="auto"/>
            <w:hideMark/>
          </w:tcPr>
          <w:p w14:paraId="5534FECF" w14:textId="77777777" w:rsidR="00FE3ED8" w:rsidRPr="00C44E21" w:rsidRDefault="00FE3ED8" w:rsidP="00A14EA8">
            <w:pPr>
              <w:rPr>
                <w:rFonts w:ascii="Arial" w:hAnsi="Arial" w:cs="Arial"/>
              </w:rPr>
            </w:pPr>
            <w:r w:rsidRPr="00C44E21">
              <w:rPr>
                <w:rFonts w:ascii="Arial" w:hAnsi="Arial" w:cs="Arial"/>
              </w:rPr>
              <w:t>Critical Appraisal Skills Programme</w:t>
            </w:r>
          </w:p>
        </w:tc>
      </w:tr>
      <w:tr w:rsidR="00FE3ED8" w:rsidRPr="00C44E21" w14:paraId="69BBEA11" w14:textId="77777777" w:rsidTr="00FE3ED8">
        <w:tc>
          <w:tcPr>
            <w:tcW w:w="0" w:type="auto"/>
            <w:hideMark/>
          </w:tcPr>
          <w:p w14:paraId="05847EF2" w14:textId="77777777" w:rsidR="00FE3ED8" w:rsidRPr="00C44E21" w:rsidRDefault="00FE3ED8" w:rsidP="00A14EA8">
            <w:pPr>
              <w:rPr>
                <w:rFonts w:ascii="Arial" w:hAnsi="Arial" w:cs="Arial"/>
              </w:rPr>
            </w:pPr>
            <w:r w:rsidRPr="00C44E21">
              <w:rPr>
                <w:rFonts w:ascii="Arial" w:hAnsi="Arial" w:cs="Arial"/>
              </w:rPr>
              <w:t>NICE</w:t>
            </w:r>
          </w:p>
        </w:tc>
        <w:tc>
          <w:tcPr>
            <w:tcW w:w="0" w:type="auto"/>
            <w:hideMark/>
          </w:tcPr>
          <w:p w14:paraId="4706C4E2" w14:textId="77777777" w:rsidR="00FE3ED8" w:rsidRPr="00C44E21" w:rsidRDefault="00FE3ED8" w:rsidP="00A14EA8">
            <w:pPr>
              <w:rPr>
                <w:rFonts w:ascii="Arial" w:hAnsi="Arial" w:cs="Arial"/>
              </w:rPr>
            </w:pPr>
            <w:r w:rsidRPr="00C44E21">
              <w:rPr>
                <w:rFonts w:ascii="Arial" w:hAnsi="Arial" w:cs="Arial"/>
              </w:rPr>
              <w:t>National Institute for Health and Care Excellence</w:t>
            </w:r>
          </w:p>
        </w:tc>
      </w:tr>
      <w:tr w:rsidR="00FE3ED8" w:rsidRPr="00C44E21" w14:paraId="285C4A3D" w14:textId="77777777" w:rsidTr="00FE3ED8">
        <w:tc>
          <w:tcPr>
            <w:tcW w:w="0" w:type="auto"/>
            <w:hideMark/>
          </w:tcPr>
          <w:p w14:paraId="690F7174" w14:textId="77777777" w:rsidR="00FE3ED8" w:rsidRPr="00C44E21" w:rsidRDefault="00FE3ED8" w:rsidP="00A14EA8">
            <w:pPr>
              <w:rPr>
                <w:rFonts w:ascii="Arial" w:hAnsi="Arial" w:cs="Arial"/>
              </w:rPr>
            </w:pPr>
            <w:r w:rsidRPr="00C44E21">
              <w:rPr>
                <w:rFonts w:ascii="Arial" w:hAnsi="Arial" w:cs="Arial"/>
              </w:rPr>
              <w:t>PHE</w:t>
            </w:r>
          </w:p>
        </w:tc>
        <w:tc>
          <w:tcPr>
            <w:tcW w:w="0" w:type="auto"/>
            <w:hideMark/>
          </w:tcPr>
          <w:p w14:paraId="108062D5" w14:textId="77777777" w:rsidR="00FE3ED8" w:rsidRPr="00C44E21" w:rsidRDefault="00FE3ED8" w:rsidP="00A14EA8">
            <w:pPr>
              <w:rPr>
                <w:rFonts w:ascii="Arial" w:hAnsi="Arial" w:cs="Arial"/>
              </w:rPr>
            </w:pPr>
            <w:r w:rsidRPr="00C44E21">
              <w:rPr>
                <w:rFonts w:ascii="Arial" w:hAnsi="Arial" w:cs="Arial"/>
              </w:rPr>
              <w:t>Public Health England</w:t>
            </w:r>
          </w:p>
        </w:tc>
      </w:tr>
      <w:tr w:rsidR="00FE3ED8" w:rsidRPr="00C44E21" w14:paraId="4A0F1EFE" w14:textId="77777777" w:rsidTr="00FE3ED8">
        <w:tc>
          <w:tcPr>
            <w:tcW w:w="0" w:type="auto"/>
            <w:hideMark/>
          </w:tcPr>
          <w:p w14:paraId="7798DD39" w14:textId="77777777" w:rsidR="00FE3ED8" w:rsidRPr="00C44E21" w:rsidRDefault="00FE3ED8" w:rsidP="00A14EA8">
            <w:pPr>
              <w:rPr>
                <w:rFonts w:ascii="Arial" w:hAnsi="Arial" w:cs="Arial"/>
              </w:rPr>
            </w:pPr>
            <w:r w:rsidRPr="00C44E21">
              <w:rPr>
                <w:rFonts w:ascii="Arial" w:hAnsi="Arial" w:cs="Arial"/>
              </w:rPr>
              <w:t>MH</w:t>
            </w:r>
          </w:p>
        </w:tc>
        <w:tc>
          <w:tcPr>
            <w:tcW w:w="0" w:type="auto"/>
            <w:hideMark/>
          </w:tcPr>
          <w:p w14:paraId="3E6BD675" w14:textId="77777777" w:rsidR="00FE3ED8" w:rsidRPr="00C44E21" w:rsidRDefault="00FE3ED8" w:rsidP="00A14EA8">
            <w:pPr>
              <w:rPr>
                <w:rFonts w:ascii="Arial" w:hAnsi="Arial" w:cs="Arial"/>
              </w:rPr>
            </w:pPr>
            <w:r w:rsidRPr="00C44E21">
              <w:rPr>
                <w:rFonts w:ascii="Arial" w:hAnsi="Arial" w:cs="Arial"/>
              </w:rPr>
              <w:t>Mental Health</w:t>
            </w:r>
          </w:p>
        </w:tc>
      </w:tr>
      <w:tr w:rsidR="00FE3ED8" w:rsidRPr="00C44E21" w14:paraId="26E7F9AC" w14:textId="77777777" w:rsidTr="00FE3ED8">
        <w:tc>
          <w:tcPr>
            <w:tcW w:w="0" w:type="auto"/>
            <w:hideMark/>
          </w:tcPr>
          <w:p w14:paraId="4124E3F8" w14:textId="77777777" w:rsidR="00FE3ED8" w:rsidRPr="00C44E21" w:rsidRDefault="00FE3ED8" w:rsidP="00A14EA8">
            <w:pPr>
              <w:rPr>
                <w:rFonts w:ascii="Arial" w:hAnsi="Arial" w:cs="Arial"/>
              </w:rPr>
            </w:pPr>
            <w:r w:rsidRPr="00C44E21">
              <w:rPr>
                <w:rFonts w:ascii="Arial" w:hAnsi="Arial" w:cs="Arial"/>
              </w:rPr>
              <w:t>HSC</w:t>
            </w:r>
          </w:p>
        </w:tc>
        <w:tc>
          <w:tcPr>
            <w:tcW w:w="0" w:type="auto"/>
            <w:hideMark/>
          </w:tcPr>
          <w:p w14:paraId="3F4A77F0" w14:textId="77777777" w:rsidR="00FE3ED8" w:rsidRPr="00C44E21" w:rsidRDefault="00FE3ED8" w:rsidP="00A14EA8">
            <w:pPr>
              <w:rPr>
                <w:rFonts w:ascii="Arial" w:hAnsi="Arial" w:cs="Arial"/>
              </w:rPr>
            </w:pPr>
            <w:r w:rsidRPr="00C44E21">
              <w:rPr>
                <w:rFonts w:ascii="Arial" w:hAnsi="Arial" w:cs="Arial"/>
              </w:rPr>
              <w:t>Health and Social Care</w:t>
            </w:r>
          </w:p>
        </w:tc>
      </w:tr>
      <w:tr w:rsidR="00FE3ED8" w:rsidRPr="00C44E21" w14:paraId="77D72E0E" w14:textId="77777777" w:rsidTr="00FE3ED8">
        <w:tc>
          <w:tcPr>
            <w:tcW w:w="0" w:type="auto"/>
            <w:hideMark/>
          </w:tcPr>
          <w:p w14:paraId="2C61F9E7" w14:textId="77777777" w:rsidR="00FE3ED8" w:rsidRPr="00C44E21" w:rsidRDefault="00FE3ED8" w:rsidP="00A14EA8">
            <w:pPr>
              <w:rPr>
                <w:rFonts w:ascii="Arial" w:hAnsi="Arial" w:cs="Arial"/>
              </w:rPr>
            </w:pPr>
            <w:r w:rsidRPr="00C44E21">
              <w:rPr>
                <w:rFonts w:ascii="Arial" w:hAnsi="Arial" w:cs="Arial"/>
              </w:rPr>
              <w:t>SUDT</w:t>
            </w:r>
          </w:p>
        </w:tc>
        <w:tc>
          <w:tcPr>
            <w:tcW w:w="0" w:type="auto"/>
            <w:hideMark/>
          </w:tcPr>
          <w:p w14:paraId="45BCD228" w14:textId="77777777" w:rsidR="00FE3ED8" w:rsidRPr="00C44E21" w:rsidRDefault="00FE3ED8" w:rsidP="00A14EA8">
            <w:pPr>
              <w:rPr>
                <w:rFonts w:ascii="Arial" w:hAnsi="Arial" w:cs="Arial"/>
              </w:rPr>
            </w:pPr>
            <w:r w:rsidRPr="00C44E21">
              <w:rPr>
                <w:rFonts w:ascii="Arial" w:hAnsi="Arial" w:cs="Arial"/>
              </w:rPr>
              <w:t>Substance Use Disorder Treatment</w:t>
            </w:r>
          </w:p>
        </w:tc>
      </w:tr>
    </w:tbl>
    <w:p w14:paraId="78D375C0" w14:textId="77777777" w:rsidR="008C38C3" w:rsidRPr="00C44E21" w:rsidRDefault="008C38C3" w:rsidP="00A14EA8">
      <w:pPr>
        <w:rPr>
          <w:rFonts w:ascii="Arial" w:hAnsi="Arial" w:cs="Arial"/>
        </w:rPr>
      </w:pPr>
    </w:p>
    <w:p w14:paraId="0D5F3838" w14:textId="77777777" w:rsidR="008C38C3" w:rsidRPr="00C44E21" w:rsidRDefault="008C38C3" w:rsidP="00A14EA8">
      <w:pPr>
        <w:rPr>
          <w:rFonts w:ascii="Arial" w:hAnsi="Arial" w:cs="Arial"/>
        </w:rPr>
      </w:pPr>
    </w:p>
    <w:p w14:paraId="438D3C08" w14:textId="77777777" w:rsidR="008C38C3" w:rsidRPr="00C44E21" w:rsidRDefault="008C38C3" w:rsidP="00A14EA8">
      <w:pPr>
        <w:rPr>
          <w:rFonts w:ascii="Arial" w:hAnsi="Arial" w:cs="Arial"/>
        </w:rPr>
      </w:pPr>
    </w:p>
    <w:p w14:paraId="18FF6044" w14:textId="77777777" w:rsidR="008C38C3" w:rsidRPr="00C44E21" w:rsidRDefault="008C38C3" w:rsidP="00A14EA8">
      <w:pPr>
        <w:rPr>
          <w:rFonts w:ascii="Arial" w:hAnsi="Arial" w:cs="Arial"/>
        </w:rPr>
      </w:pPr>
    </w:p>
    <w:p w14:paraId="268CFD1F" w14:textId="77777777" w:rsidR="008C38C3" w:rsidRPr="00C44E21" w:rsidRDefault="008C38C3" w:rsidP="00A14EA8">
      <w:pPr>
        <w:rPr>
          <w:rFonts w:ascii="Arial" w:hAnsi="Arial" w:cs="Arial"/>
        </w:rPr>
      </w:pPr>
    </w:p>
    <w:p w14:paraId="2440A778" w14:textId="77777777" w:rsidR="008C38C3" w:rsidRPr="00C44E21" w:rsidRDefault="008C38C3" w:rsidP="00A14EA8">
      <w:pPr>
        <w:rPr>
          <w:rFonts w:ascii="Arial" w:hAnsi="Arial" w:cs="Arial"/>
        </w:rPr>
      </w:pPr>
    </w:p>
    <w:p w14:paraId="5122D4D8" w14:textId="77777777" w:rsidR="008C38C3" w:rsidRPr="00C44E21" w:rsidRDefault="008C38C3" w:rsidP="00A14EA8">
      <w:pPr>
        <w:rPr>
          <w:rFonts w:ascii="Arial" w:hAnsi="Arial" w:cs="Arial"/>
        </w:rPr>
      </w:pPr>
    </w:p>
    <w:p w14:paraId="4944E244" w14:textId="77777777" w:rsidR="008C38C3" w:rsidRPr="00C44E21" w:rsidRDefault="008C38C3" w:rsidP="00A14EA8">
      <w:pPr>
        <w:rPr>
          <w:rFonts w:ascii="Arial" w:hAnsi="Arial" w:cs="Arial"/>
        </w:rPr>
      </w:pPr>
    </w:p>
    <w:p w14:paraId="5DA0FD87" w14:textId="77777777" w:rsidR="008C38C3" w:rsidRPr="00C44E21" w:rsidRDefault="008C38C3" w:rsidP="00A14EA8">
      <w:pPr>
        <w:rPr>
          <w:rFonts w:ascii="Arial" w:hAnsi="Arial" w:cs="Arial"/>
        </w:rPr>
      </w:pPr>
    </w:p>
    <w:p w14:paraId="6ED1B63A" w14:textId="77777777" w:rsidR="000264A2" w:rsidRPr="00C44E21" w:rsidRDefault="000264A2" w:rsidP="00A14EA8">
      <w:pPr>
        <w:rPr>
          <w:rFonts w:ascii="Arial" w:hAnsi="Arial" w:cs="Arial"/>
        </w:rPr>
      </w:pPr>
    </w:p>
    <w:p w14:paraId="01E01220" w14:textId="77777777" w:rsidR="008C38C3" w:rsidRPr="00C44E21" w:rsidRDefault="008C38C3" w:rsidP="00A14EA8">
      <w:pPr>
        <w:rPr>
          <w:rFonts w:ascii="Arial" w:hAnsi="Arial" w:cs="Arial"/>
        </w:rPr>
      </w:pPr>
    </w:p>
    <w:p w14:paraId="70C7CA0C" w14:textId="77777777" w:rsidR="008C38C3" w:rsidRPr="00C44E21" w:rsidRDefault="008C38C3" w:rsidP="00A14EA8">
      <w:pPr>
        <w:rPr>
          <w:rFonts w:ascii="Arial" w:hAnsi="Arial" w:cs="Arial"/>
        </w:rPr>
      </w:pPr>
    </w:p>
    <w:sectPr w:rsidR="008C38C3" w:rsidRPr="00C44E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C86F8" w14:textId="77777777" w:rsidR="003A5187" w:rsidRDefault="003A5187" w:rsidP="00211184">
      <w:pPr>
        <w:spacing w:after="0" w:line="240" w:lineRule="auto"/>
      </w:pPr>
      <w:r>
        <w:separator/>
      </w:r>
    </w:p>
  </w:endnote>
  <w:endnote w:type="continuationSeparator" w:id="0">
    <w:p w14:paraId="5592AF6D" w14:textId="77777777" w:rsidR="003A5187" w:rsidRDefault="003A5187"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78061" w14:textId="77777777" w:rsidR="003A5187" w:rsidRDefault="003A5187" w:rsidP="00211184">
      <w:pPr>
        <w:spacing w:after="0" w:line="240" w:lineRule="auto"/>
      </w:pPr>
      <w:r>
        <w:separator/>
      </w:r>
    </w:p>
  </w:footnote>
  <w:footnote w:type="continuationSeparator" w:id="0">
    <w:p w14:paraId="5B44F617" w14:textId="77777777" w:rsidR="003A5187" w:rsidRDefault="003A5187" w:rsidP="002111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83DBF" w14:textId="77777777" w:rsidR="000A6273" w:rsidRDefault="000A6273">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1A759" w14:textId="77777777" w:rsidR="000A6273" w:rsidRDefault="000A6273">
    <w:pPr>
      <w:pStyle w:val="Header"/>
    </w:pPr>
  </w:p>
  <w:p w14:paraId="4D9DD361" w14:textId="77777777" w:rsidR="000A6273" w:rsidRDefault="000A62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72317"/>
    <w:multiLevelType w:val="hybridMultilevel"/>
    <w:tmpl w:val="9DDA46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1F6F54"/>
    <w:multiLevelType w:val="hybridMultilevel"/>
    <w:tmpl w:val="5FDC0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642062"/>
    <w:multiLevelType w:val="hybridMultilevel"/>
    <w:tmpl w:val="07A4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C70209"/>
    <w:multiLevelType w:val="hybridMultilevel"/>
    <w:tmpl w:val="A61CFE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5FC4249"/>
    <w:multiLevelType w:val="hybridMultilevel"/>
    <w:tmpl w:val="41280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9F2210"/>
    <w:multiLevelType w:val="multilevel"/>
    <w:tmpl w:val="E000E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BC3BB3"/>
    <w:multiLevelType w:val="multilevel"/>
    <w:tmpl w:val="19F2D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51079A"/>
    <w:multiLevelType w:val="hybridMultilevel"/>
    <w:tmpl w:val="C4F8F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6A5EE3"/>
    <w:multiLevelType w:val="multilevel"/>
    <w:tmpl w:val="E47A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4359275">
    <w:abstractNumId w:val="0"/>
  </w:num>
  <w:num w:numId="2" w16cid:durableId="1139228418">
    <w:abstractNumId w:val="3"/>
  </w:num>
  <w:num w:numId="3" w16cid:durableId="490608855">
    <w:abstractNumId w:val="6"/>
  </w:num>
  <w:num w:numId="4" w16cid:durableId="1778062433">
    <w:abstractNumId w:val="5"/>
  </w:num>
  <w:num w:numId="5" w16cid:durableId="176619925">
    <w:abstractNumId w:val="8"/>
  </w:num>
  <w:num w:numId="6" w16cid:durableId="390664135">
    <w:abstractNumId w:val="4"/>
  </w:num>
  <w:num w:numId="7" w16cid:durableId="151987501">
    <w:abstractNumId w:val="1"/>
  </w:num>
  <w:num w:numId="8" w16cid:durableId="1500384047">
    <w:abstractNumId w:val="7"/>
  </w:num>
  <w:num w:numId="9" w16cid:durableId="2026863277">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12247"/>
    <w:rsid w:val="0001781B"/>
    <w:rsid w:val="000264A2"/>
    <w:rsid w:val="00031375"/>
    <w:rsid w:val="000400E4"/>
    <w:rsid w:val="00063B4C"/>
    <w:rsid w:val="00064B0C"/>
    <w:rsid w:val="000655D7"/>
    <w:rsid w:val="00082232"/>
    <w:rsid w:val="000966F2"/>
    <w:rsid w:val="000A6273"/>
    <w:rsid w:val="000B36B6"/>
    <w:rsid w:val="000D05D8"/>
    <w:rsid w:val="000D0641"/>
    <w:rsid w:val="000D2B00"/>
    <w:rsid w:val="000E056E"/>
    <w:rsid w:val="00105E93"/>
    <w:rsid w:val="0013414E"/>
    <w:rsid w:val="00134535"/>
    <w:rsid w:val="00155F3E"/>
    <w:rsid w:val="001601E6"/>
    <w:rsid w:val="00167AC3"/>
    <w:rsid w:val="001826E5"/>
    <w:rsid w:val="001A3AD5"/>
    <w:rsid w:val="001A47B0"/>
    <w:rsid w:val="001C3AF6"/>
    <w:rsid w:val="001D1485"/>
    <w:rsid w:val="001F19A6"/>
    <w:rsid w:val="001F6703"/>
    <w:rsid w:val="0020055E"/>
    <w:rsid w:val="002006C7"/>
    <w:rsid w:val="002050C6"/>
    <w:rsid w:val="00211184"/>
    <w:rsid w:val="0021364B"/>
    <w:rsid w:val="00240D5A"/>
    <w:rsid w:val="0025020C"/>
    <w:rsid w:val="002566D9"/>
    <w:rsid w:val="00256951"/>
    <w:rsid w:val="002865F5"/>
    <w:rsid w:val="00292A33"/>
    <w:rsid w:val="00292A36"/>
    <w:rsid w:val="002941C8"/>
    <w:rsid w:val="002A2209"/>
    <w:rsid w:val="002D64A3"/>
    <w:rsid w:val="002F298E"/>
    <w:rsid w:val="002F5E53"/>
    <w:rsid w:val="003079A7"/>
    <w:rsid w:val="00312A5A"/>
    <w:rsid w:val="003135AD"/>
    <w:rsid w:val="00330F20"/>
    <w:rsid w:val="0037521C"/>
    <w:rsid w:val="003762F8"/>
    <w:rsid w:val="003807A3"/>
    <w:rsid w:val="0039271C"/>
    <w:rsid w:val="003934C7"/>
    <w:rsid w:val="00393F39"/>
    <w:rsid w:val="003A5187"/>
    <w:rsid w:val="003A583D"/>
    <w:rsid w:val="003A66FD"/>
    <w:rsid w:val="003B1E32"/>
    <w:rsid w:val="003C23B1"/>
    <w:rsid w:val="003C659E"/>
    <w:rsid w:val="003C79B7"/>
    <w:rsid w:val="003D6E94"/>
    <w:rsid w:val="00405AAE"/>
    <w:rsid w:val="004275A0"/>
    <w:rsid w:val="00435B04"/>
    <w:rsid w:val="00451B2C"/>
    <w:rsid w:val="004543EC"/>
    <w:rsid w:val="0046607C"/>
    <w:rsid w:val="00470E80"/>
    <w:rsid w:val="0049055E"/>
    <w:rsid w:val="00491D86"/>
    <w:rsid w:val="004C0D55"/>
    <w:rsid w:val="004D0F7D"/>
    <w:rsid w:val="004D4021"/>
    <w:rsid w:val="00500425"/>
    <w:rsid w:val="005119DE"/>
    <w:rsid w:val="005446BF"/>
    <w:rsid w:val="0054475A"/>
    <w:rsid w:val="0054773D"/>
    <w:rsid w:val="0055147E"/>
    <w:rsid w:val="005624F4"/>
    <w:rsid w:val="00563CB6"/>
    <w:rsid w:val="005710F5"/>
    <w:rsid w:val="00571BFD"/>
    <w:rsid w:val="00573ADE"/>
    <w:rsid w:val="005B3EDE"/>
    <w:rsid w:val="005B6E67"/>
    <w:rsid w:val="005C5E80"/>
    <w:rsid w:val="005D2C61"/>
    <w:rsid w:val="005D7A1E"/>
    <w:rsid w:val="005E1650"/>
    <w:rsid w:val="005E5DE2"/>
    <w:rsid w:val="005F7DCA"/>
    <w:rsid w:val="00604A87"/>
    <w:rsid w:val="00616BC7"/>
    <w:rsid w:val="006171B0"/>
    <w:rsid w:val="00621776"/>
    <w:rsid w:val="00621872"/>
    <w:rsid w:val="00636D9A"/>
    <w:rsid w:val="006526F8"/>
    <w:rsid w:val="00664849"/>
    <w:rsid w:val="00680950"/>
    <w:rsid w:val="00684789"/>
    <w:rsid w:val="006941C9"/>
    <w:rsid w:val="006A3F0D"/>
    <w:rsid w:val="006A4515"/>
    <w:rsid w:val="006B0EE7"/>
    <w:rsid w:val="006C59B6"/>
    <w:rsid w:val="006C78AA"/>
    <w:rsid w:val="006E5307"/>
    <w:rsid w:val="006F04D4"/>
    <w:rsid w:val="006F0927"/>
    <w:rsid w:val="006F4AB2"/>
    <w:rsid w:val="00703CF6"/>
    <w:rsid w:val="007063BA"/>
    <w:rsid w:val="00712707"/>
    <w:rsid w:val="00730C3C"/>
    <w:rsid w:val="0073280B"/>
    <w:rsid w:val="00742AE0"/>
    <w:rsid w:val="00750B5B"/>
    <w:rsid w:val="0075525A"/>
    <w:rsid w:val="007640AC"/>
    <w:rsid w:val="00765577"/>
    <w:rsid w:val="0077163A"/>
    <w:rsid w:val="00785752"/>
    <w:rsid w:val="007A2C5D"/>
    <w:rsid w:val="007A59C8"/>
    <w:rsid w:val="007A712E"/>
    <w:rsid w:val="007C1E14"/>
    <w:rsid w:val="007C246B"/>
    <w:rsid w:val="007C685B"/>
    <w:rsid w:val="007D0ABB"/>
    <w:rsid w:val="007F30C9"/>
    <w:rsid w:val="007F7847"/>
    <w:rsid w:val="00804B94"/>
    <w:rsid w:val="00807B11"/>
    <w:rsid w:val="00822457"/>
    <w:rsid w:val="0082760D"/>
    <w:rsid w:val="00842734"/>
    <w:rsid w:val="0086112F"/>
    <w:rsid w:val="00880B2D"/>
    <w:rsid w:val="00883AB0"/>
    <w:rsid w:val="00894108"/>
    <w:rsid w:val="008B1DFA"/>
    <w:rsid w:val="008B6375"/>
    <w:rsid w:val="008C38C3"/>
    <w:rsid w:val="008D6F0F"/>
    <w:rsid w:val="008E7B2E"/>
    <w:rsid w:val="008F0F02"/>
    <w:rsid w:val="009146C5"/>
    <w:rsid w:val="00916814"/>
    <w:rsid w:val="009173A1"/>
    <w:rsid w:val="009178F7"/>
    <w:rsid w:val="0092722F"/>
    <w:rsid w:val="0094072E"/>
    <w:rsid w:val="00960EA2"/>
    <w:rsid w:val="009642E4"/>
    <w:rsid w:val="0097207A"/>
    <w:rsid w:val="00972644"/>
    <w:rsid w:val="009752F1"/>
    <w:rsid w:val="00995444"/>
    <w:rsid w:val="009D06C5"/>
    <w:rsid w:val="009D0B57"/>
    <w:rsid w:val="009D534C"/>
    <w:rsid w:val="009D728C"/>
    <w:rsid w:val="009E5B14"/>
    <w:rsid w:val="009E5F47"/>
    <w:rsid w:val="009F5D09"/>
    <w:rsid w:val="00A14EA8"/>
    <w:rsid w:val="00A41A41"/>
    <w:rsid w:val="00A72CBE"/>
    <w:rsid w:val="00A8370B"/>
    <w:rsid w:val="00A90A7A"/>
    <w:rsid w:val="00AA437C"/>
    <w:rsid w:val="00AB78F0"/>
    <w:rsid w:val="00AC641A"/>
    <w:rsid w:val="00AE19C0"/>
    <w:rsid w:val="00AE524E"/>
    <w:rsid w:val="00AF7B8C"/>
    <w:rsid w:val="00B01396"/>
    <w:rsid w:val="00B15BC6"/>
    <w:rsid w:val="00B2418B"/>
    <w:rsid w:val="00B26973"/>
    <w:rsid w:val="00B53C33"/>
    <w:rsid w:val="00B550CF"/>
    <w:rsid w:val="00B575E2"/>
    <w:rsid w:val="00B67A9E"/>
    <w:rsid w:val="00B7073C"/>
    <w:rsid w:val="00B858A1"/>
    <w:rsid w:val="00BA2F06"/>
    <w:rsid w:val="00BB65AC"/>
    <w:rsid w:val="00BD2909"/>
    <w:rsid w:val="00C07C20"/>
    <w:rsid w:val="00C17A49"/>
    <w:rsid w:val="00C44E21"/>
    <w:rsid w:val="00C7073C"/>
    <w:rsid w:val="00C91479"/>
    <w:rsid w:val="00CB3AF6"/>
    <w:rsid w:val="00CB3C13"/>
    <w:rsid w:val="00CD3E58"/>
    <w:rsid w:val="00CD77ED"/>
    <w:rsid w:val="00CD7F20"/>
    <w:rsid w:val="00CE3FD1"/>
    <w:rsid w:val="00CE620E"/>
    <w:rsid w:val="00CE7D45"/>
    <w:rsid w:val="00CF0076"/>
    <w:rsid w:val="00CF1ED5"/>
    <w:rsid w:val="00D06D45"/>
    <w:rsid w:val="00D13A82"/>
    <w:rsid w:val="00D13DB7"/>
    <w:rsid w:val="00D5716F"/>
    <w:rsid w:val="00D65FF7"/>
    <w:rsid w:val="00D97BE9"/>
    <w:rsid w:val="00DA0BA1"/>
    <w:rsid w:val="00DB23CB"/>
    <w:rsid w:val="00DB5EFB"/>
    <w:rsid w:val="00DB71AC"/>
    <w:rsid w:val="00DC00D1"/>
    <w:rsid w:val="00DC084D"/>
    <w:rsid w:val="00DD02A4"/>
    <w:rsid w:val="00DE1A02"/>
    <w:rsid w:val="00E05C6C"/>
    <w:rsid w:val="00E11CE4"/>
    <w:rsid w:val="00E157E1"/>
    <w:rsid w:val="00E2182C"/>
    <w:rsid w:val="00E325CF"/>
    <w:rsid w:val="00E363DA"/>
    <w:rsid w:val="00E40B0D"/>
    <w:rsid w:val="00E53B87"/>
    <w:rsid w:val="00E56314"/>
    <w:rsid w:val="00E71420"/>
    <w:rsid w:val="00E80ACB"/>
    <w:rsid w:val="00E94DA0"/>
    <w:rsid w:val="00EA5CC3"/>
    <w:rsid w:val="00EF6341"/>
    <w:rsid w:val="00F0560A"/>
    <w:rsid w:val="00F158D7"/>
    <w:rsid w:val="00F20EE5"/>
    <w:rsid w:val="00F307F3"/>
    <w:rsid w:val="00F44833"/>
    <w:rsid w:val="00F474CE"/>
    <w:rsid w:val="00F544B0"/>
    <w:rsid w:val="00F562FF"/>
    <w:rsid w:val="00F65BBD"/>
    <w:rsid w:val="00F67C87"/>
    <w:rsid w:val="00F83E70"/>
    <w:rsid w:val="00F84C23"/>
    <w:rsid w:val="00FA6ED4"/>
    <w:rsid w:val="00FB0B2C"/>
    <w:rsid w:val="00FD3DE0"/>
    <w:rsid w:val="00FD7729"/>
    <w:rsid w:val="00FD7C22"/>
    <w:rsid w:val="00FE3ED8"/>
    <w:rsid w:val="00FE4896"/>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E01F080A-09B6-43DE-85F7-C66D42CD7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table" w:styleId="TableGridLight">
    <w:name w:val="Grid Table Light"/>
    <w:basedOn w:val="TableNormal"/>
    <w:uiPriority w:val="40"/>
    <w:rsid w:val="00FE3ED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E3E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E3ED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571BFD"/>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571BFD"/>
    <w:pPr>
      <w:spacing w:after="100"/>
    </w:pPr>
  </w:style>
  <w:style w:type="paragraph" w:styleId="TOC2">
    <w:name w:val="toc 2"/>
    <w:basedOn w:val="Normal"/>
    <w:next w:val="Normal"/>
    <w:autoRedefine/>
    <w:uiPriority w:val="39"/>
    <w:unhideWhenUsed/>
    <w:rsid w:val="00571BFD"/>
    <w:pPr>
      <w:spacing w:after="100"/>
      <w:ind w:left="220"/>
    </w:pPr>
  </w:style>
  <w:style w:type="paragraph" w:styleId="TOC3">
    <w:name w:val="toc 3"/>
    <w:basedOn w:val="Normal"/>
    <w:next w:val="Normal"/>
    <w:autoRedefine/>
    <w:uiPriority w:val="39"/>
    <w:unhideWhenUsed/>
    <w:rsid w:val="00571BF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01447349">
      <w:bodyDiv w:val="1"/>
      <w:marLeft w:val="0"/>
      <w:marRight w:val="0"/>
      <w:marTop w:val="0"/>
      <w:marBottom w:val="0"/>
      <w:divBdr>
        <w:top w:val="none" w:sz="0" w:space="0" w:color="auto"/>
        <w:left w:val="none" w:sz="0" w:space="0" w:color="auto"/>
        <w:bottom w:val="none" w:sz="0" w:space="0" w:color="auto"/>
        <w:right w:val="none" w:sz="0" w:space="0" w:color="auto"/>
      </w:divBdr>
      <w:divsChild>
        <w:div w:id="2038771967">
          <w:marLeft w:val="0"/>
          <w:marRight w:val="0"/>
          <w:marTop w:val="0"/>
          <w:marBottom w:val="0"/>
          <w:divBdr>
            <w:top w:val="none" w:sz="0" w:space="0" w:color="auto"/>
            <w:left w:val="none" w:sz="0" w:space="0" w:color="auto"/>
            <w:bottom w:val="none" w:sz="0" w:space="0" w:color="auto"/>
            <w:right w:val="none" w:sz="0" w:space="0" w:color="auto"/>
          </w:divBdr>
          <w:divsChild>
            <w:div w:id="513693895">
              <w:marLeft w:val="0"/>
              <w:marRight w:val="0"/>
              <w:marTop w:val="0"/>
              <w:marBottom w:val="0"/>
              <w:divBdr>
                <w:top w:val="none" w:sz="0" w:space="0" w:color="auto"/>
                <w:left w:val="none" w:sz="0" w:space="0" w:color="auto"/>
                <w:bottom w:val="none" w:sz="0" w:space="0" w:color="auto"/>
                <w:right w:val="none" w:sz="0" w:space="0" w:color="auto"/>
              </w:divBdr>
              <w:divsChild>
                <w:div w:id="1070494011">
                  <w:marLeft w:val="0"/>
                  <w:marRight w:val="0"/>
                  <w:marTop w:val="0"/>
                  <w:marBottom w:val="0"/>
                  <w:divBdr>
                    <w:top w:val="none" w:sz="0" w:space="0" w:color="auto"/>
                    <w:left w:val="none" w:sz="0" w:space="0" w:color="auto"/>
                    <w:bottom w:val="none" w:sz="0" w:space="0" w:color="auto"/>
                    <w:right w:val="none" w:sz="0" w:space="0" w:color="auto"/>
                  </w:divBdr>
                  <w:divsChild>
                    <w:div w:id="857815606">
                      <w:marLeft w:val="0"/>
                      <w:marRight w:val="0"/>
                      <w:marTop w:val="0"/>
                      <w:marBottom w:val="0"/>
                      <w:divBdr>
                        <w:top w:val="none" w:sz="0" w:space="0" w:color="auto"/>
                        <w:left w:val="none" w:sz="0" w:space="0" w:color="auto"/>
                        <w:bottom w:val="none" w:sz="0" w:space="0" w:color="auto"/>
                        <w:right w:val="none" w:sz="0" w:space="0" w:color="auto"/>
                      </w:divBdr>
                      <w:divsChild>
                        <w:div w:id="1816095186">
                          <w:marLeft w:val="0"/>
                          <w:marRight w:val="0"/>
                          <w:marTop w:val="0"/>
                          <w:marBottom w:val="0"/>
                          <w:divBdr>
                            <w:top w:val="none" w:sz="0" w:space="0" w:color="auto"/>
                            <w:left w:val="none" w:sz="0" w:space="0" w:color="auto"/>
                            <w:bottom w:val="none" w:sz="0" w:space="0" w:color="auto"/>
                            <w:right w:val="none" w:sz="0" w:space="0" w:color="auto"/>
                          </w:divBdr>
                          <w:divsChild>
                            <w:div w:id="437452903">
                              <w:marLeft w:val="0"/>
                              <w:marRight w:val="0"/>
                              <w:marTop w:val="0"/>
                              <w:marBottom w:val="0"/>
                              <w:divBdr>
                                <w:top w:val="none" w:sz="0" w:space="0" w:color="auto"/>
                                <w:left w:val="none" w:sz="0" w:space="0" w:color="auto"/>
                                <w:bottom w:val="none" w:sz="0" w:space="0" w:color="auto"/>
                                <w:right w:val="none" w:sz="0" w:space="0" w:color="auto"/>
                              </w:divBdr>
                              <w:divsChild>
                                <w:div w:id="389617679">
                                  <w:marLeft w:val="0"/>
                                  <w:marRight w:val="0"/>
                                  <w:marTop w:val="0"/>
                                  <w:marBottom w:val="0"/>
                                  <w:divBdr>
                                    <w:top w:val="none" w:sz="0" w:space="0" w:color="auto"/>
                                    <w:left w:val="none" w:sz="0" w:space="0" w:color="auto"/>
                                    <w:bottom w:val="none" w:sz="0" w:space="0" w:color="auto"/>
                                    <w:right w:val="none" w:sz="0" w:space="0" w:color="auto"/>
                                  </w:divBdr>
                                  <w:divsChild>
                                    <w:div w:id="132718938">
                                      <w:marLeft w:val="0"/>
                                      <w:marRight w:val="0"/>
                                      <w:marTop w:val="0"/>
                                      <w:marBottom w:val="0"/>
                                      <w:divBdr>
                                        <w:top w:val="none" w:sz="0" w:space="0" w:color="auto"/>
                                        <w:left w:val="none" w:sz="0" w:space="0" w:color="auto"/>
                                        <w:bottom w:val="none" w:sz="0" w:space="0" w:color="auto"/>
                                        <w:right w:val="none" w:sz="0" w:space="0" w:color="auto"/>
                                      </w:divBdr>
                                    </w:div>
                                  </w:divsChild>
                                </w:div>
                                <w:div w:id="1725593955">
                                  <w:marLeft w:val="0"/>
                                  <w:marRight w:val="0"/>
                                  <w:marTop w:val="0"/>
                                  <w:marBottom w:val="0"/>
                                  <w:divBdr>
                                    <w:top w:val="none" w:sz="0" w:space="0" w:color="auto"/>
                                    <w:left w:val="none" w:sz="0" w:space="0" w:color="auto"/>
                                    <w:bottom w:val="none" w:sz="0" w:space="0" w:color="auto"/>
                                    <w:right w:val="none" w:sz="0" w:space="0" w:color="auto"/>
                                  </w:divBdr>
                                  <w:divsChild>
                                    <w:div w:id="1481342837">
                                      <w:marLeft w:val="0"/>
                                      <w:marRight w:val="0"/>
                                      <w:marTop w:val="0"/>
                                      <w:marBottom w:val="0"/>
                                      <w:divBdr>
                                        <w:top w:val="none" w:sz="0" w:space="0" w:color="auto"/>
                                        <w:left w:val="none" w:sz="0" w:space="0" w:color="auto"/>
                                        <w:bottom w:val="none" w:sz="0" w:space="0" w:color="auto"/>
                                        <w:right w:val="none" w:sz="0" w:space="0" w:color="auto"/>
                                      </w:divBdr>
                                    </w:div>
                                  </w:divsChild>
                                </w:div>
                                <w:div w:id="1815684469">
                                  <w:marLeft w:val="0"/>
                                  <w:marRight w:val="0"/>
                                  <w:marTop w:val="0"/>
                                  <w:marBottom w:val="0"/>
                                  <w:divBdr>
                                    <w:top w:val="none" w:sz="0" w:space="0" w:color="auto"/>
                                    <w:left w:val="none" w:sz="0" w:space="0" w:color="auto"/>
                                    <w:bottom w:val="none" w:sz="0" w:space="0" w:color="auto"/>
                                    <w:right w:val="none" w:sz="0" w:space="0" w:color="auto"/>
                                  </w:divBdr>
                                  <w:divsChild>
                                    <w:div w:id="1250889225">
                                      <w:marLeft w:val="0"/>
                                      <w:marRight w:val="0"/>
                                      <w:marTop w:val="0"/>
                                      <w:marBottom w:val="0"/>
                                      <w:divBdr>
                                        <w:top w:val="none" w:sz="0" w:space="0" w:color="auto"/>
                                        <w:left w:val="none" w:sz="0" w:space="0" w:color="auto"/>
                                        <w:bottom w:val="none" w:sz="0" w:space="0" w:color="auto"/>
                                        <w:right w:val="none" w:sz="0" w:space="0" w:color="auto"/>
                                      </w:divBdr>
                                    </w:div>
                                  </w:divsChild>
                                </w:div>
                                <w:div w:id="1025209720">
                                  <w:marLeft w:val="0"/>
                                  <w:marRight w:val="0"/>
                                  <w:marTop w:val="0"/>
                                  <w:marBottom w:val="0"/>
                                  <w:divBdr>
                                    <w:top w:val="none" w:sz="0" w:space="0" w:color="auto"/>
                                    <w:left w:val="none" w:sz="0" w:space="0" w:color="auto"/>
                                    <w:bottom w:val="none" w:sz="0" w:space="0" w:color="auto"/>
                                    <w:right w:val="none" w:sz="0" w:space="0" w:color="auto"/>
                                  </w:divBdr>
                                  <w:divsChild>
                                    <w:div w:id="707687497">
                                      <w:marLeft w:val="0"/>
                                      <w:marRight w:val="0"/>
                                      <w:marTop w:val="0"/>
                                      <w:marBottom w:val="0"/>
                                      <w:divBdr>
                                        <w:top w:val="none" w:sz="0" w:space="0" w:color="auto"/>
                                        <w:left w:val="none" w:sz="0" w:space="0" w:color="auto"/>
                                        <w:bottom w:val="none" w:sz="0" w:space="0" w:color="auto"/>
                                        <w:right w:val="none" w:sz="0" w:space="0" w:color="auto"/>
                                      </w:divBdr>
                                    </w:div>
                                  </w:divsChild>
                                </w:div>
                                <w:div w:id="1228882154">
                                  <w:marLeft w:val="0"/>
                                  <w:marRight w:val="0"/>
                                  <w:marTop w:val="0"/>
                                  <w:marBottom w:val="0"/>
                                  <w:divBdr>
                                    <w:top w:val="none" w:sz="0" w:space="0" w:color="auto"/>
                                    <w:left w:val="none" w:sz="0" w:space="0" w:color="auto"/>
                                    <w:bottom w:val="none" w:sz="0" w:space="0" w:color="auto"/>
                                    <w:right w:val="none" w:sz="0" w:space="0" w:color="auto"/>
                                  </w:divBdr>
                                  <w:divsChild>
                                    <w:div w:id="121701975">
                                      <w:marLeft w:val="0"/>
                                      <w:marRight w:val="0"/>
                                      <w:marTop w:val="0"/>
                                      <w:marBottom w:val="0"/>
                                      <w:divBdr>
                                        <w:top w:val="none" w:sz="0" w:space="0" w:color="auto"/>
                                        <w:left w:val="none" w:sz="0" w:space="0" w:color="auto"/>
                                        <w:bottom w:val="none" w:sz="0" w:space="0" w:color="auto"/>
                                        <w:right w:val="none" w:sz="0" w:space="0" w:color="auto"/>
                                      </w:divBdr>
                                    </w:div>
                                  </w:divsChild>
                                </w:div>
                                <w:div w:id="1866140691">
                                  <w:marLeft w:val="0"/>
                                  <w:marRight w:val="0"/>
                                  <w:marTop w:val="0"/>
                                  <w:marBottom w:val="0"/>
                                  <w:divBdr>
                                    <w:top w:val="none" w:sz="0" w:space="0" w:color="auto"/>
                                    <w:left w:val="none" w:sz="0" w:space="0" w:color="auto"/>
                                    <w:bottom w:val="none" w:sz="0" w:space="0" w:color="auto"/>
                                    <w:right w:val="none" w:sz="0" w:space="0" w:color="auto"/>
                                  </w:divBdr>
                                  <w:divsChild>
                                    <w:div w:id="1986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9082505">
          <w:marLeft w:val="0"/>
          <w:marRight w:val="0"/>
          <w:marTop w:val="0"/>
          <w:marBottom w:val="0"/>
          <w:divBdr>
            <w:top w:val="none" w:sz="0" w:space="0" w:color="auto"/>
            <w:left w:val="none" w:sz="0" w:space="0" w:color="auto"/>
            <w:bottom w:val="none" w:sz="0" w:space="0" w:color="auto"/>
            <w:right w:val="none" w:sz="0" w:space="0" w:color="auto"/>
          </w:divBdr>
          <w:divsChild>
            <w:div w:id="1510292400">
              <w:marLeft w:val="0"/>
              <w:marRight w:val="0"/>
              <w:marTop w:val="0"/>
              <w:marBottom w:val="0"/>
              <w:divBdr>
                <w:top w:val="none" w:sz="0" w:space="0" w:color="auto"/>
                <w:left w:val="none" w:sz="0" w:space="0" w:color="auto"/>
                <w:bottom w:val="none" w:sz="0" w:space="0" w:color="auto"/>
                <w:right w:val="none" w:sz="0" w:space="0" w:color="auto"/>
              </w:divBdr>
              <w:divsChild>
                <w:div w:id="1378048782">
                  <w:marLeft w:val="0"/>
                  <w:marRight w:val="0"/>
                  <w:marTop w:val="0"/>
                  <w:marBottom w:val="0"/>
                  <w:divBdr>
                    <w:top w:val="none" w:sz="0" w:space="0" w:color="auto"/>
                    <w:left w:val="none" w:sz="0" w:space="0" w:color="auto"/>
                    <w:bottom w:val="none" w:sz="0" w:space="0" w:color="auto"/>
                    <w:right w:val="none" w:sz="0" w:space="0" w:color="auto"/>
                  </w:divBdr>
                  <w:divsChild>
                    <w:div w:id="1771387503">
                      <w:marLeft w:val="0"/>
                      <w:marRight w:val="0"/>
                      <w:marTop w:val="0"/>
                      <w:marBottom w:val="0"/>
                      <w:divBdr>
                        <w:top w:val="none" w:sz="0" w:space="0" w:color="auto"/>
                        <w:left w:val="none" w:sz="0" w:space="0" w:color="auto"/>
                        <w:bottom w:val="none" w:sz="0" w:space="0" w:color="auto"/>
                        <w:right w:val="none" w:sz="0" w:space="0" w:color="auto"/>
                      </w:divBdr>
                      <w:divsChild>
                        <w:div w:id="505628903">
                          <w:marLeft w:val="0"/>
                          <w:marRight w:val="0"/>
                          <w:marTop w:val="0"/>
                          <w:marBottom w:val="0"/>
                          <w:divBdr>
                            <w:top w:val="none" w:sz="0" w:space="0" w:color="auto"/>
                            <w:left w:val="none" w:sz="0" w:space="0" w:color="auto"/>
                            <w:bottom w:val="none" w:sz="0" w:space="0" w:color="auto"/>
                            <w:right w:val="none" w:sz="0" w:space="0" w:color="auto"/>
                          </w:divBdr>
                          <w:divsChild>
                            <w:div w:id="1110121908">
                              <w:marLeft w:val="0"/>
                              <w:marRight w:val="0"/>
                              <w:marTop w:val="0"/>
                              <w:marBottom w:val="0"/>
                              <w:divBdr>
                                <w:top w:val="none" w:sz="0" w:space="0" w:color="auto"/>
                                <w:left w:val="none" w:sz="0" w:space="0" w:color="auto"/>
                                <w:bottom w:val="none" w:sz="0" w:space="0" w:color="auto"/>
                                <w:right w:val="none" w:sz="0" w:space="0" w:color="auto"/>
                              </w:divBdr>
                              <w:divsChild>
                                <w:div w:id="90526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5164885">
          <w:marLeft w:val="0"/>
          <w:marRight w:val="0"/>
          <w:marTop w:val="0"/>
          <w:marBottom w:val="0"/>
          <w:divBdr>
            <w:top w:val="none" w:sz="0" w:space="0" w:color="auto"/>
            <w:left w:val="none" w:sz="0" w:space="0" w:color="auto"/>
            <w:bottom w:val="none" w:sz="0" w:space="0" w:color="auto"/>
            <w:right w:val="none" w:sz="0" w:space="0" w:color="auto"/>
          </w:divBdr>
          <w:divsChild>
            <w:div w:id="1644390867">
              <w:marLeft w:val="0"/>
              <w:marRight w:val="0"/>
              <w:marTop w:val="0"/>
              <w:marBottom w:val="0"/>
              <w:divBdr>
                <w:top w:val="none" w:sz="0" w:space="0" w:color="auto"/>
                <w:left w:val="none" w:sz="0" w:space="0" w:color="auto"/>
                <w:bottom w:val="none" w:sz="0" w:space="0" w:color="auto"/>
                <w:right w:val="none" w:sz="0" w:space="0" w:color="auto"/>
              </w:divBdr>
              <w:divsChild>
                <w:div w:id="580677102">
                  <w:marLeft w:val="0"/>
                  <w:marRight w:val="0"/>
                  <w:marTop w:val="0"/>
                  <w:marBottom w:val="0"/>
                  <w:divBdr>
                    <w:top w:val="none" w:sz="0" w:space="0" w:color="auto"/>
                    <w:left w:val="none" w:sz="0" w:space="0" w:color="auto"/>
                    <w:bottom w:val="none" w:sz="0" w:space="0" w:color="auto"/>
                    <w:right w:val="none" w:sz="0" w:space="0" w:color="auto"/>
                  </w:divBdr>
                  <w:divsChild>
                    <w:div w:id="819080316">
                      <w:marLeft w:val="0"/>
                      <w:marRight w:val="0"/>
                      <w:marTop w:val="0"/>
                      <w:marBottom w:val="0"/>
                      <w:divBdr>
                        <w:top w:val="none" w:sz="0" w:space="0" w:color="auto"/>
                        <w:left w:val="none" w:sz="0" w:space="0" w:color="auto"/>
                        <w:bottom w:val="none" w:sz="0" w:space="0" w:color="auto"/>
                        <w:right w:val="none" w:sz="0" w:space="0" w:color="auto"/>
                      </w:divBdr>
                      <w:divsChild>
                        <w:div w:id="898202554">
                          <w:marLeft w:val="0"/>
                          <w:marRight w:val="0"/>
                          <w:marTop w:val="0"/>
                          <w:marBottom w:val="0"/>
                          <w:divBdr>
                            <w:top w:val="none" w:sz="0" w:space="0" w:color="auto"/>
                            <w:left w:val="none" w:sz="0" w:space="0" w:color="auto"/>
                            <w:bottom w:val="none" w:sz="0" w:space="0" w:color="auto"/>
                            <w:right w:val="none" w:sz="0" w:space="0" w:color="auto"/>
                          </w:divBdr>
                          <w:divsChild>
                            <w:div w:id="1169753203">
                              <w:marLeft w:val="0"/>
                              <w:marRight w:val="0"/>
                              <w:marTop w:val="0"/>
                              <w:marBottom w:val="0"/>
                              <w:divBdr>
                                <w:top w:val="none" w:sz="0" w:space="0" w:color="auto"/>
                                <w:left w:val="none" w:sz="0" w:space="0" w:color="auto"/>
                                <w:bottom w:val="none" w:sz="0" w:space="0" w:color="auto"/>
                                <w:right w:val="none" w:sz="0" w:space="0" w:color="auto"/>
                              </w:divBdr>
                              <w:divsChild>
                                <w:div w:id="208975">
                                  <w:marLeft w:val="0"/>
                                  <w:marRight w:val="0"/>
                                  <w:marTop w:val="0"/>
                                  <w:marBottom w:val="0"/>
                                  <w:divBdr>
                                    <w:top w:val="none" w:sz="0" w:space="0" w:color="auto"/>
                                    <w:left w:val="none" w:sz="0" w:space="0" w:color="auto"/>
                                    <w:bottom w:val="none" w:sz="0" w:space="0" w:color="auto"/>
                                    <w:right w:val="none" w:sz="0" w:space="0" w:color="auto"/>
                                  </w:divBdr>
                                  <w:divsChild>
                                    <w:div w:id="181182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2941467">
          <w:marLeft w:val="0"/>
          <w:marRight w:val="0"/>
          <w:marTop w:val="0"/>
          <w:marBottom w:val="0"/>
          <w:divBdr>
            <w:top w:val="none" w:sz="0" w:space="0" w:color="auto"/>
            <w:left w:val="none" w:sz="0" w:space="0" w:color="auto"/>
            <w:bottom w:val="none" w:sz="0" w:space="0" w:color="auto"/>
            <w:right w:val="none" w:sz="0" w:space="0" w:color="auto"/>
          </w:divBdr>
          <w:divsChild>
            <w:div w:id="1736583230">
              <w:marLeft w:val="0"/>
              <w:marRight w:val="0"/>
              <w:marTop w:val="0"/>
              <w:marBottom w:val="0"/>
              <w:divBdr>
                <w:top w:val="none" w:sz="0" w:space="0" w:color="auto"/>
                <w:left w:val="none" w:sz="0" w:space="0" w:color="auto"/>
                <w:bottom w:val="none" w:sz="0" w:space="0" w:color="auto"/>
                <w:right w:val="none" w:sz="0" w:space="0" w:color="auto"/>
              </w:divBdr>
              <w:divsChild>
                <w:div w:id="263729869">
                  <w:marLeft w:val="0"/>
                  <w:marRight w:val="0"/>
                  <w:marTop w:val="0"/>
                  <w:marBottom w:val="0"/>
                  <w:divBdr>
                    <w:top w:val="none" w:sz="0" w:space="0" w:color="auto"/>
                    <w:left w:val="none" w:sz="0" w:space="0" w:color="auto"/>
                    <w:bottom w:val="none" w:sz="0" w:space="0" w:color="auto"/>
                    <w:right w:val="none" w:sz="0" w:space="0" w:color="auto"/>
                  </w:divBdr>
                  <w:divsChild>
                    <w:div w:id="352003725">
                      <w:marLeft w:val="0"/>
                      <w:marRight w:val="0"/>
                      <w:marTop w:val="0"/>
                      <w:marBottom w:val="0"/>
                      <w:divBdr>
                        <w:top w:val="none" w:sz="0" w:space="0" w:color="auto"/>
                        <w:left w:val="none" w:sz="0" w:space="0" w:color="auto"/>
                        <w:bottom w:val="none" w:sz="0" w:space="0" w:color="auto"/>
                        <w:right w:val="none" w:sz="0" w:space="0" w:color="auto"/>
                      </w:divBdr>
                      <w:divsChild>
                        <w:div w:id="99876908">
                          <w:marLeft w:val="0"/>
                          <w:marRight w:val="0"/>
                          <w:marTop w:val="0"/>
                          <w:marBottom w:val="0"/>
                          <w:divBdr>
                            <w:top w:val="none" w:sz="0" w:space="0" w:color="auto"/>
                            <w:left w:val="none" w:sz="0" w:space="0" w:color="auto"/>
                            <w:bottom w:val="none" w:sz="0" w:space="0" w:color="auto"/>
                            <w:right w:val="none" w:sz="0" w:space="0" w:color="auto"/>
                          </w:divBdr>
                          <w:divsChild>
                            <w:div w:id="1351495620">
                              <w:marLeft w:val="0"/>
                              <w:marRight w:val="0"/>
                              <w:marTop w:val="0"/>
                              <w:marBottom w:val="0"/>
                              <w:divBdr>
                                <w:top w:val="none" w:sz="0" w:space="0" w:color="auto"/>
                                <w:left w:val="none" w:sz="0" w:space="0" w:color="auto"/>
                                <w:bottom w:val="none" w:sz="0" w:space="0" w:color="auto"/>
                                <w:right w:val="none" w:sz="0" w:space="0" w:color="auto"/>
                              </w:divBdr>
                              <w:divsChild>
                                <w:div w:id="45082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431754">
          <w:marLeft w:val="0"/>
          <w:marRight w:val="0"/>
          <w:marTop w:val="0"/>
          <w:marBottom w:val="0"/>
          <w:divBdr>
            <w:top w:val="none" w:sz="0" w:space="0" w:color="auto"/>
            <w:left w:val="none" w:sz="0" w:space="0" w:color="auto"/>
            <w:bottom w:val="none" w:sz="0" w:space="0" w:color="auto"/>
            <w:right w:val="none" w:sz="0" w:space="0" w:color="auto"/>
          </w:divBdr>
          <w:divsChild>
            <w:div w:id="1363480356">
              <w:marLeft w:val="0"/>
              <w:marRight w:val="0"/>
              <w:marTop w:val="0"/>
              <w:marBottom w:val="0"/>
              <w:divBdr>
                <w:top w:val="none" w:sz="0" w:space="0" w:color="auto"/>
                <w:left w:val="none" w:sz="0" w:space="0" w:color="auto"/>
                <w:bottom w:val="none" w:sz="0" w:space="0" w:color="auto"/>
                <w:right w:val="none" w:sz="0" w:space="0" w:color="auto"/>
              </w:divBdr>
              <w:divsChild>
                <w:div w:id="1920365885">
                  <w:marLeft w:val="0"/>
                  <w:marRight w:val="0"/>
                  <w:marTop w:val="0"/>
                  <w:marBottom w:val="0"/>
                  <w:divBdr>
                    <w:top w:val="none" w:sz="0" w:space="0" w:color="auto"/>
                    <w:left w:val="none" w:sz="0" w:space="0" w:color="auto"/>
                    <w:bottom w:val="none" w:sz="0" w:space="0" w:color="auto"/>
                    <w:right w:val="none" w:sz="0" w:space="0" w:color="auto"/>
                  </w:divBdr>
                  <w:divsChild>
                    <w:div w:id="2124641558">
                      <w:marLeft w:val="0"/>
                      <w:marRight w:val="0"/>
                      <w:marTop w:val="0"/>
                      <w:marBottom w:val="0"/>
                      <w:divBdr>
                        <w:top w:val="none" w:sz="0" w:space="0" w:color="auto"/>
                        <w:left w:val="none" w:sz="0" w:space="0" w:color="auto"/>
                        <w:bottom w:val="none" w:sz="0" w:space="0" w:color="auto"/>
                        <w:right w:val="none" w:sz="0" w:space="0" w:color="auto"/>
                      </w:divBdr>
                      <w:divsChild>
                        <w:div w:id="1736322011">
                          <w:marLeft w:val="0"/>
                          <w:marRight w:val="0"/>
                          <w:marTop w:val="0"/>
                          <w:marBottom w:val="0"/>
                          <w:divBdr>
                            <w:top w:val="none" w:sz="0" w:space="0" w:color="auto"/>
                            <w:left w:val="none" w:sz="0" w:space="0" w:color="auto"/>
                            <w:bottom w:val="none" w:sz="0" w:space="0" w:color="auto"/>
                            <w:right w:val="none" w:sz="0" w:space="0" w:color="auto"/>
                          </w:divBdr>
                          <w:divsChild>
                            <w:div w:id="97793941">
                              <w:marLeft w:val="0"/>
                              <w:marRight w:val="0"/>
                              <w:marTop w:val="0"/>
                              <w:marBottom w:val="0"/>
                              <w:divBdr>
                                <w:top w:val="none" w:sz="0" w:space="0" w:color="auto"/>
                                <w:left w:val="none" w:sz="0" w:space="0" w:color="auto"/>
                                <w:bottom w:val="none" w:sz="0" w:space="0" w:color="auto"/>
                                <w:right w:val="none" w:sz="0" w:space="0" w:color="auto"/>
                              </w:divBdr>
                              <w:divsChild>
                                <w:div w:id="1686009938">
                                  <w:marLeft w:val="0"/>
                                  <w:marRight w:val="0"/>
                                  <w:marTop w:val="0"/>
                                  <w:marBottom w:val="0"/>
                                  <w:divBdr>
                                    <w:top w:val="none" w:sz="0" w:space="0" w:color="auto"/>
                                    <w:left w:val="none" w:sz="0" w:space="0" w:color="auto"/>
                                    <w:bottom w:val="none" w:sz="0" w:space="0" w:color="auto"/>
                                    <w:right w:val="none" w:sz="0" w:space="0" w:color="auto"/>
                                  </w:divBdr>
                                  <w:divsChild>
                                    <w:div w:id="48162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55609562">
      <w:bodyDiv w:val="1"/>
      <w:marLeft w:val="0"/>
      <w:marRight w:val="0"/>
      <w:marTop w:val="0"/>
      <w:marBottom w:val="0"/>
      <w:divBdr>
        <w:top w:val="none" w:sz="0" w:space="0" w:color="auto"/>
        <w:left w:val="none" w:sz="0" w:space="0" w:color="auto"/>
        <w:bottom w:val="none" w:sz="0" w:space="0" w:color="auto"/>
        <w:right w:val="none" w:sz="0" w:space="0" w:color="auto"/>
      </w:divBdr>
      <w:divsChild>
        <w:div w:id="1862233012">
          <w:marLeft w:val="0"/>
          <w:marRight w:val="0"/>
          <w:marTop w:val="0"/>
          <w:marBottom w:val="0"/>
          <w:divBdr>
            <w:top w:val="none" w:sz="0" w:space="0" w:color="auto"/>
            <w:left w:val="none" w:sz="0" w:space="0" w:color="auto"/>
            <w:bottom w:val="none" w:sz="0" w:space="0" w:color="auto"/>
            <w:right w:val="none" w:sz="0" w:space="0" w:color="auto"/>
          </w:divBdr>
        </w:div>
      </w:divsChild>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37850806">
      <w:bodyDiv w:val="1"/>
      <w:marLeft w:val="0"/>
      <w:marRight w:val="0"/>
      <w:marTop w:val="0"/>
      <w:marBottom w:val="0"/>
      <w:divBdr>
        <w:top w:val="none" w:sz="0" w:space="0" w:color="auto"/>
        <w:left w:val="none" w:sz="0" w:space="0" w:color="auto"/>
        <w:bottom w:val="none" w:sz="0" w:space="0" w:color="auto"/>
        <w:right w:val="none" w:sz="0" w:space="0" w:color="auto"/>
      </w:divBdr>
      <w:divsChild>
        <w:div w:id="1441561268">
          <w:marLeft w:val="0"/>
          <w:marRight w:val="0"/>
          <w:marTop w:val="0"/>
          <w:marBottom w:val="0"/>
          <w:divBdr>
            <w:top w:val="none" w:sz="0" w:space="0" w:color="auto"/>
            <w:left w:val="none" w:sz="0" w:space="0" w:color="auto"/>
            <w:bottom w:val="none" w:sz="0" w:space="0" w:color="auto"/>
            <w:right w:val="none" w:sz="0" w:space="0" w:color="auto"/>
          </w:divBdr>
          <w:divsChild>
            <w:div w:id="92167243">
              <w:marLeft w:val="0"/>
              <w:marRight w:val="0"/>
              <w:marTop w:val="0"/>
              <w:marBottom w:val="0"/>
              <w:divBdr>
                <w:top w:val="none" w:sz="0" w:space="0" w:color="auto"/>
                <w:left w:val="none" w:sz="0" w:space="0" w:color="auto"/>
                <w:bottom w:val="none" w:sz="0" w:space="0" w:color="auto"/>
                <w:right w:val="none" w:sz="0" w:space="0" w:color="auto"/>
              </w:divBdr>
              <w:divsChild>
                <w:div w:id="1602297791">
                  <w:marLeft w:val="0"/>
                  <w:marRight w:val="0"/>
                  <w:marTop w:val="0"/>
                  <w:marBottom w:val="0"/>
                  <w:divBdr>
                    <w:top w:val="none" w:sz="0" w:space="0" w:color="auto"/>
                    <w:left w:val="none" w:sz="0" w:space="0" w:color="auto"/>
                    <w:bottom w:val="none" w:sz="0" w:space="0" w:color="auto"/>
                    <w:right w:val="none" w:sz="0" w:space="0" w:color="auto"/>
                  </w:divBdr>
                  <w:divsChild>
                    <w:div w:id="624821971">
                      <w:marLeft w:val="0"/>
                      <w:marRight w:val="0"/>
                      <w:marTop w:val="0"/>
                      <w:marBottom w:val="0"/>
                      <w:divBdr>
                        <w:top w:val="none" w:sz="0" w:space="0" w:color="auto"/>
                        <w:left w:val="none" w:sz="0" w:space="0" w:color="auto"/>
                        <w:bottom w:val="none" w:sz="0" w:space="0" w:color="auto"/>
                        <w:right w:val="none" w:sz="0" w:space="0" w:color="auto"/>
                      </w:divBdr>
                      <w:divsChild>
                        <w:div w:id="313720910">
                          <w:marLeft w:val="0"/>
                          <w:marRight w:val="0"/>
                          <w:marTop w:val="0"/>
                          <w:marBottom w:val="0"/>
                          <w:divBdr>
                            <w:top w:val="none" w:sz="0" w:space="0" w:color="auto"/>
                            <w:left w:val="none" w:sz="0" w:space="0" w:color="auto"/>
                            <w:bottom w:val="none" w:sz="0" w:space="0" w:color="auto"/>
                            <w:right w:val="none" w:sz="0" w:space="0" w:color="auto"/>
                          </w:divBdr>
                          <w:divsChild>
                            <w:div w:id="1110319981">
                              <w:marLeft w:val="0"/>
                              <w:marRight w:val="0"/>
                              <w:marTop w:val="0"/>
                              <w:marBottom w:val="0"/>
                              <w:divBdr>
                                <w:top w:val="none" w:sz="0" w:space="0" w:color="auto"/>
                                <w:left w:val="none" w:sz="0" w:space="0" w:color="auto"/>
                                <w:bottom w:val="none" w:sz="0" w:space="0" w:color="auto"/>
                                <w:right w:val="none" w:sz="0" w:space="0" w:color="auto"/>
                              </w:divBdr>
                              <w:divsChild>
                                <w:div w:id="1683974530">
                                  <w:marLeft w:val="0"/>
                                  <w:marRight w:val="0"/>
                                  <w:marTop w:val="0"/>
                                  <w:marBottom w:val="0"/>
                                  <w:divBdr>
                                    <w:top w:val="none" w:sz="0" w:space="0" w:color="auto"/>
                                    <w:left w:val="none" w:sz="0" w:space="0" w:color="auto"/>
                                    <w:bottom w:val="none" w:sz="0" w:space="0" w:color="auto"/>
                                    <w:right w:val="none" w:sz="0" w:space="0" w:color="auto"/>
                                  </w:divBdr>
                                  <w:divsChild>
                                    <w:div w:id="1377654846">
                                      <w:marLeft w:val="0"/>
                                      <w:marRight w:val="0"/>
                                      <w:marTop w:val="0"/>
                                      <w:marBottom w:val="0"/>
                                      <w:divBdr>
                                        <w:top w:val="none" w:sz="0" w:space="0" w:color="auto"/>
                                        <w:left w:val="none" w:sz="0" w:space="0" w:color="auto"/>
                                        <w:bottom w:val="none" w:sz="0" w:space="0" w:color="auto"/>
                                        <w:right w:val="none" w:sz="0" w:space="0" w:color="auto"/>
                                      </w:divBdr>
                                    </w:div>
                                  </w:divsChild>
                                </w:div>
                                <w:div w:id="1326666540">
                                  <w:marLeft w:val="0"/>
                                  <w:marRight w:val="0"/>
                                  <w:marTop w:val="0"/>
                                  <w:marBottom w:val="0"/>
                                  <w:divBdr>
                                    <w:top w:val="none" w:sz="0" w:space="0" w:color="auto"/>
                                    <w:left w:val="none" w:sz="0" w:space="0" w:color="auto"/>
                                    <w:bottom w:val="none" w:sz="0" w:space="0" w:color="auto"/>
                                    <w:right w:val="none" w:sz="0" w:space="0" w:color="auto"/>
                                  </w:divBdr>
                                  <w:divsChild>
                                    <w:div w:id="555551733">
                                      <w:marLeft w:val="0"/>
                                      <w:marRight w:val="0"/>
                                      <w:marTop w:val="0"/>
                                      <w:marBottom w:val="0"/>
                                      <w:divBdr>
                                        <w:top w:val="none" w:sz="0" w:space="0" w:color="auto"/>
                                        <w:left w:val="none" w:sz="0" w:space="0" w:color="auto"/>
                                        <w:bottom w:val="none" w:sz="0" w:space="0" w:color="auto"/>
                                        <w:right w:val="none" w:sz="0" w:space="0" w:color="auto"/>
                                      </w:divBdr>
                                    </w:div>
                                  </w:divsChild>
                                </w:div>
                                <w:div w:id="1144926170">
                                  <w:marLeft w:val="0"/>
                                  <w:marRight w:val="0"/>
                                  <w:marTop w:val="0"/>
                                  <w:marBottom w:val="0"/>
                                  <w:divBdr>
                                    <w:top w:val="none" w:sz="0" w:space="0" w:color="auto"/>
                                    <w:left w:val="none" w:sz="0" w:space="0" w:color="auto"/>
                                    <w:bottom w:val="none" w:sz="0" w:space="0" w:color="auto"/>
                                    <w:right w:val="none" w:sz="0" w:space="0" w:color="auto"/>
                                  </w:divBdr>
                                  <w:divsChild>
                                    <w:div w:id="1694529946">
                                      <w:marLeft w:val="0"/>
                                      <w:marRight w:val="0"/>
                                      <w:marTop w:val="0"/>
                                      <w:marBottom w:val="0"/>
                                      <w:divBdr>
                                        <w:top w:val="none" w:sz="0" w:space="0" w:color="auto"/>
                                        <w:left w:val="none" w:sz="0" w:space="0" w:color="auto"/>
                                        <w:bottom w:val="none" w:sz="0" w:space="0" w:color="auto"/>
                                        <w:right w:val="none" w:sz="0" w:space="0" w:color="auto"/>
                                      </w:divBdr>
                                    </w:div>
                                  </w:divsChild>
                                </w:div>
                                <w:div w:id="233857634">
                                  <w:marLeft w:val="0"/>
                                  <w:marRight w:val="0"/>
                                  <w:marTop w:val="0"/>
                                  <w:marBottom w:val="0"/>
                                  <w:divBdr>
                                    <w:top w:val="none" w:sz="0" w:space="0" w:color="auto"/>
                                    <w:left w:val="none" w:sz="0" w:space="0" w:color="auto"/>
                                    <w:bottom w:val="none" w:sz="0" w:space="0" w:color="auto"/>
                                    <w:right w:val="none" w:sz="0" w:space="0" w:color="auto"/>
                                  </w:divBdr>
                                  <w:divsChild>
                                    <w:div w:id="1347901556">
                                      <w:marLeft w:val="0"/>
                                      <w:marRight w:val="0"/>
                                      <w:marTop w:val="0"/>
                                      <w:marBottom w:val="0"/>
                                      <w:divBdr>
                                        <w:top w:val="none" w:sz="0" w:space="0" w:color="auto"/>
                                        <w:left w:val="none" w:sz="0" w:space="0" w:color="auto"/>
                                        <w:bottom w:val="none" w:sz="0" w:space="0" w:color="auto"/>
                                        <w:right w:val="none" w:sz="0" w:space="0" w:color="auto"/>
                                      </w:divBdr>
                                    </w:div>
                                  </w:divsChild>
                                </w:div>
                                <w:div w:id="830489807">
                                  <w:marLeft w:val="0"/>
                                  <w:marRight w:val="0"/>
                                  <w:marTop w:val="0"/>
                                  <w:marBottom w:val="0"/>
                                  <w:divBdr>
                                    <w:top w:val="none" w:sz="0" w:space="0" w:color="auto"/>
                                    <w:left w:val="none" w:sz="0" w:space="0" w:color="auto"/>
                                    <w:bottom w:val="none" w:sz="0" w:space="0" w:color="auto"/>
                                    <w:right w:val="none" w:sz="0" w:space="0" w:color="auto"/>
                                  </w:divBdr>
                                  <w:divsChild>
                                    <w:div w:id="765343245">
                                      <w:marLeft w:val="0"/>
                                      <w:marRight w:val="0"/>
                                      <w:marTop w:val="0"/>
                                      <w:marBottom w:val="0"/>
                                      <w:divBdr>
                                        <w:top w:val="none" w:sz="0" w:space="0" w:color="auto"/>
                                        <w:left w:val="none" w:sz="0" w:space="0" w:color="auto"/>
                                        <w:bottom w:val="none" w:sz="0" w:space="0" w:color="auto"/>
                                        <w:right w:val="none" w:sz="0" w:space="0" w:color="auto"/>
                                      </w:divBdr>
                                    </w:div>
                                  </w:divsChild>
                                </w:div>
                                <w:div w:id="1167357775">
                                  <w:marLeft w:val="0"/>
                                  <w:marRight w:val="0"/>
                                  <w:marTop w:val="0"/>
                                  <w:marBottom w:val="0"/>
                                  <w:divBdr>
                                    <w:top w:val="none" w:sz="0" w:space="0" w:color="auto"/>
                                    <w:left w:val="none" w:sz="0" w:space="0" w:color="auto"/>
                                    <w:bottom w:val="none" w:sz="0" w:space="0" w:color="auto"/>
                                    <w:right w:val="none" w:sz="0" w:space="0" w:color="auto"/>
                                  </w:divBdr>
                                  <w:divsChild>
                                    <w:div w:id="115756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0239262">
          <w:marLeft w:val="0"/>
          <w:marRight w:val="0"/>
          <w:marTop w:val="0"/>
          <w:marBottom w:val="0"/>
          <w:divBdr>
            <w:top w:val="none" w:sz="0" w:space="0" w:color="auto"/>
            <w:left w:val="none" w:sz="0" w:space="0" w:color="auto"/>
            <w:bottom w:val="none" w:sz="0" w:space="0" w:color="auto"/>
            <w:right w:val="none" w:sz="0" w:space="0" w:color="auto"/>
          </w:divBdr>
          <w:divsChild>
            <w:div w:id="1367677354">
              <w:marLeft w:val="0"/>
              <w:marRight w:val="0"/>
              <w:marTop w:val="0"/>
              <w:marBottom w:val="0"/>
              <w:divBdr>
                <w:top w:val="none" w:sz="0" w:space="0" w:color="auto"/>
                <w:left w:val="none" w:sz="0" w:space="0" w:color="auto"/>
                <w:bottom w:val="none" w:sz="0" w:space="0" w:color="auto"/>
                <w:right w:val="none" w:sz="0" w:space="0" w:color="auto"/>
              </w:divBdr>
              <w:divsChild>
                <w:div w:id="504826980">
                  <w:marLeft w:val="0"/>
                  <w:marRight w:val="0"/>
                  <w:marTop w:val="0"/>
                  <w:marBottom w:val="0"/>
                  <w:divBdr>
                    <w:top w:val="none" w:sz="0" w:space="0" w:color="auto"/>
                    <w:left w:val="none" w:sz="0" w:space="0" w:color="auto"/>
                    <w:bottom w:val="none" w:sz="0" w:space="0" w:color="auto"/>
                    <w:right w:val="none" w:sz="0" w:space="0" w:color="auto"/>
                  </w:divBdr>
                  <w:divsChild>
                    <w:div w:id="855582056">
                      <w:marLeft w:val="0"/>
                      <w:marRight w:val="0"/>
                      <w:marTop w:val="0"/>
                      <w:marBottom w:val="0"/>
                      <w:divBdr>
                        <w:top w:val="none" w:sz="0" w:space="0" w:color="auto"/>
                        <w:left w:val="none" w:sz="0" w:space="0" w:color="auto"/>
                        <w:bottom w:val="none" w:sz="0" w:space="0" w:color="auto"/>
                        <w:right w:val="none" w:sz="0" w:space="0" w:color="auto"/>
                      </w:divBdr>
                      <w:divsChild>
                        <w:div w:id="101149728">
                          <w:marLeft w:val="0"/>
                          <w:marRight w:val="0"/>
                          <w:marTop w:val="0"/>
                          <w:marBottom w:val="0"/>
                          <w:divBdr>
                            <w:top w:val="none" w:sz="0" w:space="0" w:color="auto"/>
                            <w:left w:val="none" w:sz="0" w:space="0" w:color="auto"/>
                            <w:bottom w:val="none" w:sz="0" w:space="0" w:color="auto"/>
                            <w:right w:val="none" w:sz="0" w:space="0" w:color="auto"/>
                          </w:divBdr>
                          <w:divsChild>
                            <w:div w:id="746609390">
                              <w:marLeft w:val="0"/>
                              <w:marRight w:val="0"/>
                              <w:marTop w:val="0"/>
                              <w:marBottom w:val="0"/>
                              <w:divBdr>
                                <w:top w:val="none" w:sz="0" w:space="0" w:color="auto"/>
                                <w:left w:val="none" w:sz="0" w:space="0" w:color="auto"/>
                                <w:bottom w:val="none" w:sz="0" w:space="0" w:color="auto"/>
                                <w:right w:val="none" w:sz="0" w:space="0" w:color="auto"/>
                              </w:divBdr>
                              <w:divsChild>
                                <w:div w:id="1588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440119">
          <w:marLeft w:val="0"/>
          <w:marRight w:val="0"/>
          <w:marTop w:val="0"/>
          <w:marBottom w:val="0"/>
          <w:divBdr>
            <w:top w:val="none" w:sz="0" w:space="0" w:color="auto"/>
            <w:left w:val="none" w:sz="0" w:space="0" w:color="auto"/>
            <w:bottom w:val="none" w:sz="0" w:space="0" w:color="auto"/>
            <w:right w:val="none" w:sz="0" w:space="0" w:color="auto"/>
          </w:divBdr>
          <w:divsChild>
            <w:div w:id="437795273">
              <w:marLeft w:val="0"/>
              <w:marRight w:val="0"/>
              <w:marTop w:val="0"/>
              <w:marBottom w:val="0"/>
              <w:divBdr>
                <w:top w:val="none" w:sz="0" w:space="0" w:color="auto"/>
                <w:left w:val="none" w:sz="0" w:space="0" w:color="auto"/>
                <w:bottom w:val="none" w:sz="0" w:space="0" w:color="auto"/>
                <w:right w:val="none" w:sz="0" w:space="0" w:color="auto"/>
              </w:divBdr>
              <w:divsChild>
                <w:div w:id="1210144481">
                  <w:marLeft w:val="0"/>
                  <w:marRight w:val="0"/>
                  <w:marTop w:val="0"/>
                  <w:marBottom w:val="0"/>
                  <w:divBdr>
                    <w:top w:val="none" w:sz="0" w:space="0" w:color="auto"/>
                    <w:left w:val="none" w:sz="0" w:space="0" w:color="auto"/>
                    <w:bottom w:val="none" w:sz="0" w:space="0" w:color="auto"/>
                    <w:right w:val="none" w:sz="0" w:space="0" w:color="auto"/>
                  </w:divBdr>
                  <w:divsChild>
                    <w:div w:id="260721204">
                      <w:marLeft w:val="0"/>
                      <w:marRight w:val="0"/>
                      <w:marTop w:val="0"/>
                      <w:marBottom w:val="0"/>
                      <w:divBdr>
                        <w:top w:val="none" w:sz="0" w:space="0" w:color="auto"/>
                        <w:left w:val="none" w:sz="0" w:space="0" w:color="auto"/>
                        <w:bottom w:val="none" w:sz="0" w:space="0" w:color="auto"/>
                        <w:right w:val="none" w:sz="0" w:space="0" w:color="auto"/>
                      </w:divBdr>
                      <w:divsChild>
                        <w:div w:id="702369151">
                          <w:marLeft w:val="0"/>
                          <w:marRight w:val="0"/>
                          <w:marTop w:val="0"/>
                          <w:marBottom w:val="0"/>
                          <w:divBdr>
                            <w:top w:val="none" w:sz="0" w:space="0" w:color="auto"/>
                            <w:left w:val="none" w:sz="0" w:space="0" w:color="auto"/>
                            <w:bottom w:val="none" w:sz="0" w:space="0" w:color="auto"/>
                            <w:right w:val="none" w:sz="0" w:space="0" w:color="auto"/>
                          </w:divBdr>
                          <w:divsChild>
                            <w:div w:id="1986662429">
                              <w:marLeft w:val="0"/>
                              <w:marRight w:val="0"/>
                              <w:marTop w:val="0"/>
                              <w:marBottom w:val="0"/>
                              <w:divBdr>
                                <w:top w:val="none" w:sz="0" w:space="0" w:color="auto"/>
                                <w:left w:val="none" w:sz="0" w:space="0" w:color="auto"/>
                                <w:bottom w:val="none" w:sz="0" w:space="0" w:color="auto"/>
                                <w:right w:val="none" w:sz="0" w:space="0" w:color="auto"/>
                              </w:divBdr>
                              <w:divsChild>
                                <w:div w:id="307170709">
                                  <w:marLeft w:val="0"/>
                                  <w:marRight w:val="0"/>
                                  <w:marTop w:val="0"/>
                                  <w:marBottom w:val="0"/>
                                  <w:divBdr>
                                    <w:top w:val="none" w:sz="0" w:space="0" w:color="auto"/>
                                    <w:left w:val="none" w:sz="0" w:space="0" w:color="auto"/>
                                    <w:bottom w:val="none" w:sz="0" w:space="0" w:color="auto"/>
                                    <w:right w:val="none" w:sz="0" w:space="0" w:color="auto"/>
                                  </w:divBdr>
                                  <w:divsChild>
                                    <w:div w:id="82162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8503594">
          <w:marLeft w:val="0"/>
          <w:marRight w:val="0"/>
          <w:marTop w:val="0"/>
          <w:marBottom w:val="0"/>
          <w:divBdr>
            <w:top w:val="none" w:sz="0" w:space="0" w:color="auto"/>
            <w:left w:val="none" w:sz="0" w:space="0" w:color="auto"/>
            <w:bottom w:val="none" w:sz="0" w:space="0" w:color="auto"/>
            <w:right w:val="none" w:sz="0" w:space="0" w:color="auto"/>
          </w:divBdr>
          <w:divsChild>
            <w:div w:id="411662360">
              <w:marLeft w:val="0"/>
              <w:marRight w:val="0"/>
              <w:marTop w:val="0"/>
              <w:marBottom w:val="0"/>
              <w:divBdr>
                <w:top w:val="none" w:sz="0" w:space="0" w:color="auto"/>
                <w:left w:val="none" w:sz="0" w:space="0" w:color="auto"/>
                <w:bottom w:val="none" w:sz="0" w:space="0" w:color="auto"/>
                <w:right w:val="none" w:sz="0" w:space="0" w:color="auto"/>
              </w:divBdr>
              <w:divsChild>
                <w:div w:id="263148190">
                  <w:marLeft w:val="0"/>
                  <w:marRight w:val="0"/>
                  <w:marTop w:val="0"/>
                  <w:marBottom w:val="0"/>
                  <w:divBdr>
                    <w:top w:val="none" w:sz="0" w:space="0" w:color="auto"/>
                    <w:left w:val="none" w:sz="0" w:space="0" w:color="auto"/>
                    <w:bottom w:val="none" w:sz="0" w:space="0" w:color="auto"/>
                    <w:right w:val="none" w:sz="0" w:space="0" w:color="auto"/>
                  </w:divBdr>
                  <w:divsChild>
                    <w:div w:id="1156916557">
                      <w:marLeft w:val="0"/>
                      <w:marRight w:val="0"/>
                      <w:marTop w:val="0"/>
                      <w:marBottom w:val="0"/>
                      <w:divBdr>
                        <w:top w:val="none" w:sz="0" w:space="0" w:color="auto"/>
                        <w:left w:val="none" w:sz="0" w:space="0" w:color="auto"/>
                        <w:bottom w:val="none" w:sz="0" w:space="0" w:color="auto"/>
                        <w:right w:val="none" w:sz="0" w:space="0" w:color="auto"/>
                      </w:divBdr>
                      <w:divsChild>
                        <w:div w:id="1941915254">
                          <w:marLeft w:val="0"/>
                          <w:marRight w:val="0"/>
                          <w:marTop w:val="0"/>
                          <w:marBottom w:val="0"/>
                          <w:divBdr>
                            <w:top w:val="none" w:sz="0" w:space="0" w:color="auto"/>
                            <w:left w:val="none" w:sz="0" w:space="0" w:color="auto"/>
                            <w:bottom w:val="none" w:sz="0" w:space="0" w:color="auto"/>
                            <w:right w:val="none" w:sz="0" w:space="0" w:color="auto"/>
                          </w:divBdr>
                          <w:divsChild>
                            <w:div w:id="2072078833">
                              <w:marLeft w:val="0"/>
                              <w:marRight w:val="0"/>
                              <w:marTop w:val="0"/>
                              <w:marBottom w:val="0"/>
                              <w:divBdr>
                                <w:top w:val="none" w:sz="0" w:space="0" w:color="auto"/>
                                <w:left w:val="none" w:sz="0" w:space="0" w:color="auto"/>
                                <w:bottom w:val="none" w:sz="0" w:space="0" w:color="auto"/>
                                <w:right w:val="none" w:sz="0" w:space="0" w:color="auto"/>
                              </w:divBdr>
                              <w:divsChild>
                                <w:div w:id="24681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972990">
          <w:marLeft w:val="0"/>
          <w:marRight w:val="0"/>
          <w:marTop w:val="0"/>
          <w:marBottom w:val="0"/>
          <w:divBdr>
            <w:top w:val="none" w:sz="0" w:space="0" w:color="auto"/>
            <w:left w:val="none" w:sz="0" w:space="0" w:color="auto"/>
            <w:bottom w:val="none" w:sz="0" w:space="0" w:color="auto"/>
            <w:right w:val="none" w:sz="0" w:space="0" w:color="auto"/>
          </w:divBdr>
          <w:divsChild>
            <w:div w:id="1484391961">
              <w:marLeft w:val="0"/>
              <w:marRight w:val="0"/>
              <w:marTop w:val="0"/>
              <w:marBottom w:val="0"/>
              <w:divBdr>
                <w:top w:val="none" w:sz="0" w:space="0" w:color="auto"/>
                <w:left w:val="none" w:sz="0" w:space="0" w:color="auto"/>
                <w:bottom w:val="none" w:sz="0" w:space="0" w:color="auto"/>
                <w:right w:val="none" w:sz="0" w:space="0" w:color="auto"/>
              </w:divBdr>
              <w:divsChild>
                <w:div w:id="336542129">
                  <w:marLeft w:val="0"/>
                  <w:marRight w:val="0"/>
                  <w:marTop w:val="0"/>
                  <w:marBottom w:val="0"/>
                  <w:divBdr>
                    <w:top w:val="none" w:sz="0" w:space="0" w:color="auto"/>
                    <w:left w:val="none" w:sz="0" w:space="0" w:color="auto"/>
                    <w:bottom w:val="none" w:sz="0" w:space="0" w:color="auto"/>
                    <w:right w:val="none" w:sz="0" w:space="0" w:color="auto"/>
                  </w:divBdr>
                  <w:divsChild>
                    <w:div w:id="1276986330">
                      <w:marLeft w:val="0"/>
                      <w:marRight w:val="0"/>
                      <w:marTop w:val="0"/>
                      <w:marBottom w:val="0"/>
                      <w:divBdr>
                        <w:top w:val="none" w:sz="0" w:space="0" w:color="auto"/>
                        <w:left w:val="none" w:sz="0" w:space="0" w:color="auto"/>
                        <w:bottom w:val="none" w:sz="0" w:space="0" w:color="auto"/>
                        <w:right w:val="none" w:sz="0" w:space="0" w:color="auto"/>
                      </w:divBdr>
                      <w:divsChild>
                        <w:div w:id="1274436306">
                          <w:marLeft w:val="0"/>
                          <w:marRight w:val="0"/>
                          <w:marTop w:val="0"/>
                          <w:marBottom w:val="0"/>
                          <w:divBdr>
                            <w:top w:val="none" w:sz="0" w:space="0" w:color="auto"/>
                            <w:left w:val="none" w:sz="0" w:space="0" w:color="auto"/>
                            <w:bottom w:val="none" w:sz="0" w:space="0" w:color="auto"/>
                            <w:right w:val="none" w:sz="0" w:space="0" w:color="auto"/>
                          </w:divBdr>
                          <w:divsChild>
                            <w:div w:id="5208812">
                              <w:marLeft w:val="0"/>
                              <w:marRight w:val="0"/>
                              <w:marTop w:val="0"/>
                              <w:marBottom w:val="0"/>
                              <w:divBdr>
                                <w:top w:val="none" w:sz="0" w:space="0" w:color="auto"/>
                                <w:left w:val="none" w:sz="0" w:space="0" w:color="auto"/>
                                <w:bottom w:val="none" w:sz="0" w:space="0" w:color="auto"/>
                                <w:right w:val="none" w:sz="0" w:space="0" w:color="auto"/>
                              </w:divBdr>
                              <w:divsChild>
                                <w:div w:id="1683389879">
                                  <w:marLeft w:val="0"/>
                                  <w:marRight w:val="0"/>
                                  <w:marTop w:val="0"/>
                                  <w:marBottom w:val="0"/>
                                  <w:divBdr>
                                    <w:top w:val="none" w:sz="0" w:space="0" w:color="auto"/>
                                    <w:left w:val="none" w:sz="0" w:space="0" w:color="auto"/>
                                    <w:bottom w:val="none" w:sz="0" w:space="0" w:color="auto"/>
                                    <w:right w:val="none" w:sz="0" w:space="0" w:color="auto"/>
                                  </w:divBdr>
                                  <w:divsChild>
                                    <w:div w:id="10742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diagramLayout" Target="diagrams/layout1.xml" /><Relationship Id="rId18" Type="http://schemas.openxmlformats.org/officeDocument/2006/relationships/diagramData" Target="diagrams/data2.xml" /><Relationship Id="rId26" Type="http://schemas.openxmlformats.org/officeDocument/2006/relationships/diagramColors" Target="diagrams/colors3.xml" /><Relationship Id="rId3" Type="http://schemas.openxmlformats.org/officeDocument/2006/relationships/styles" Target="styles.xml" /><Relationship Id="rId21" Type="http://schemas.openxmlformats.org/officeDocument/2006/relationships/diagramColors" Target="diagrams/colors2.xml" /><Relationship Id="rId7" Type="http://schemas.openxmlformats.org/officeDocument/2006/relationships/endnotes" Target="endnotes.xml" /><Relationship Id="rId12" Type="http://schemas.openxmlformats.org/officeDocument/2006/relationships/diagramData" Target="diagrams/data1.xml" /><Relationship Id="rId17" Type="http://schemas.openxmlformats.org/officeDocument/2006/relationships/footer" Target="footer1.xml" /><Relationship Id="rId25" Type="http://schemas.openxmlformats.org/officeDocument/2006/relationships/diagramQuickStyle" Target="diagrams/quickStyle3.xml" /><Relationship Id="rId2" Type="http://schemas.openxmlformats.org/officeDocument/2006/relationships/numbering" Target="numbering.xml" /><Relationship Id="rId16" Type="http://schemas.microsoft.com/office/2007/relationships/diagramDrawing" Target="diagrams/drawing1.xml" /><Relationship Id="rId20" Type="http://schemas.openxmlformats.org/officeDocument/2006/relationships/diagramQuickStyle" Target="diagrams/quickStyle2.xm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24" Type="http://schemas.openxmlformats.org/officeDocument/2006/relationships/diagramLayout" Target="diagrams/layout3.xml" /><Relationship Id="rId5" Type="http://schemas.openxmlformats.org/officeDocument/2006/relationships/webSettings" Target="webSettings.xml" /><Relationship Id="rId15" Type="http://schemas.openxmlformats.org/officeDocument/2006/relationships/diagramColors" Target="diagrams/colors1.xml" /><Relationship Id="rId23" Type="http://schemas.openxmlformats.org/officeDocument/2006/relationships/diagramData" Target="diagrams/data3.xml" /><Relationship Id="rId28" Type="http://schemas.openxmlformats.org/officeDocument/2006/relationships/fontTable" Target="fontTable.xml" /><Relationship Id="rId10" Type="http://schemas.openxmlformats.org/officeDocument/2006/relationships/header" Target="header2.xml" /><Relationship Id="rId19" Type="http://schemas.openxmlformats.org/officeDocument/2006/relationships/diagramLayout" Target="diagrams/layout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diagramQuickStyle" Target="diagrams/quickStyle1.xml" /><Relationship Id="rId22" Type="http://schemas.microsoft.com/office/2007/relationships/diagramDrawing" Target="diagrams/drawing2.xml" /><Relationship Id="rId27" Type="http://schemas.microsoft.com/office/2007/relationships/diagramDrawing" Target="diagrams/drawing3.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D895BCAF-11FD-4161-9460-71155FF594D5}">
      <dgm:prSet/>
      <dgm:spPr/>
      <dgm:t>
        <a:bodyPr/>
        <a:lstStyle/>
        <a:p>
          <a:pPr>
            <a:lnSpc>
              <a:spcPct val="150000"/>
            </a:lnSpc>
          </a:pPr>
          <a:r>
            <a:rPr lang="en-GB" b="1" i="0">
              <a:latin typeface="Aptos" panose="020B0004020202020204" pitchFamily="34" charset="0"/>
            </a:rPr>
            <a:t>Respect for Intellectual Property:</a:t>
          </a:r>
          <a:endParaRPr lang="en-GB">
            <a:latin typeface="Aptos" panose="020B00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dgm:t>
        <a:bodyPr/>
        <a:lstStyle/>
        <a:p>
          <a:pPr>
            <a:lnSpc>
              <a:spcPct val="150000"/>
            </a:lnSpc>
          </a:pPr>
          <a:r>
            <a:rPr lang="en-GB">
              <a:latin typeface="Aptos" panose="020B0004020202020204"/>
            </a:rPr>
            <a:t>All academic sources used in the dissertation were properly cited and referenced.</a:t>
          </a:r>
          <a:endParaRPr lang="en-GB" dirty="0">
            <a:latin typeface="Aptos" panose="020B0004020202020204"/>
          </a:endParaRP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D2F35989-0D76-4707-8851-E95507DAC780}">
      <dgm:prSet/>
      <dgm:spPr/>
      <dgm:t>
        <a:bodyPr/>
        <a:lstStyle/>
        <a:p>
          <a:pPr>
            <a:lnSpc>
              <a:spcPct val="150000"/>
            </a:lnSpc>
          </a:pPr>
          <a:r>
            <a:rPr lang="en-GB" b="1" i="0">
              <a:latin typeface="Aptos" panose="020B0004020202020204" pitchFamily="34" charset="0"/>
            </a:rPr>
            <a:t>Privacy and Confidentiality:</a:t>
          </a:r>
          <a:endParaRPr lang="en-GB">
            <a:latin typeface="Aptos" panose="020B00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B8AA4B07-C565-4CCF-9950-02D7DCC3515C}">
      <dgm:prSet/>
      <dgm:spPr/>
      <dgm:t>
        <a:bodyPr/>
        <a:lstStyle/>
        <a:p>
          <a:pPr>
            <a:lnSpc>
              <a:spcPct val="150000"/>
            </a:lnSpc>
          </a:pPr>
          <a:r>
            <a:rPr lang="en-GB">
              <a:latin typeface="Aptos" panose="020B0004020202020204"/>
            </a:rPr>
            <a:t>This research used only publicly available academic literature.</a:t>
          </a: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5674B894-A55E-4559-8EA7-028C3F32E4B2}">
      <dgm:prSet/>
      <dgm:spPr/>
      <dgm:t>
        <a:bodyPr/>
        <a:lstStyle/>
        <a:p>
          <a:pPr>
            <a:lnSpc>
              <a:spcPct val="150000"/>
            </a:lnSpc>
          </a:pPr>
          <a:r>
            <a:rPr lang="en-GB" b="1" i="0">
              <a:latin typeface="Aptos" panose="020B0004020202020204" pitchFamily="34" charset="0"/>
            </a:rPr>
            <a:t>Data Integrity and Reliability:</a:t>
          </a:r>
          <a:r>
            <a:rPr lang="en-GB">
              <a:latin typeface="Aptos" panose="020B0004020202020204" pitchFamily="34" charset="0"/>
            </a:rPr>
            <a:t> </a:t>
          </a:r>
        </a:p>
      </dgm:t>
    </dgm:pt>
    <dgm:pt modelId="{CF4D6B60-7FC7-4A9C-B7E1-C22EA10EB381}" type="parTrans" cxnId="{8A48955A-FF8F-4776-99D4-D2F9A35739B0}">
      <dgm:prSet/>
      <dgm:spPr/>
      <dgm:t>
        <a:bodyPr/>
        <a:lstStyle/>
        <a:p>
          <a:pPr>
            <a:lnSpc>
              <a:spcPct val="150000"/>
            </a:lnSpc>
          </a:pPr>
          <a:endParaRPr lang="en-GB">
            <a:latin typeface="Aptos" panose="020B0004020202020204" pitchFamily="34" charset="0"/>
          </a:endParaRPr>
        </a:p>
      </dgm:t>
    </dgm:pt>
    <dgm:pt modelId="{94E754A5-C7C4-42B9-A350-BD17338F58B9}" type="sibTrans" cxnId="{8A48955A-FF8F-4776-99D4-D2F9A35739B0}">
      <dgm:prSet/>
      <dgm:spPr/>
      <dgm:t>
        <a:bodyPr/>
        <a:lstStyle/>
        <a:p>
          <a:pPr>
            <a:lnSpc>
              <a:spcPct val="150000"/>
            </a:lnSpc>
          </a:pPr>
          <a:endParaRPr lang="en-GB">
            <a:latin typeface="Aptos" panose="020B0004020202020204" pitchFamily="34" charset="0"/>
          </a:endParaRPr>
        </a:p>
      </dgm:t>
    </dgm:pt>
    <dgm:pt modelId="{DED7677A-A811-4E99-A359-AF267F66CB3B}">
      <dgm:prSet/>
      <dgm:spPr/>
      <dgm:t>
        <a:bodyPr/>
        <a:lstStyle/>
        <a:p>
          <a:pPr>
            <a:lnSpc>
              <a:spcPct val="150000"/>
            </a:lnSpc>
          </a:pPr>
          <a:r>
            <a:rPr lang="en-GB" b="1" i="0" dirty="0">
              <a:latin typeface="Aptos" panose="020B0004020202020204" pitchFamily="34" charset="0"/>
            </a:rPr>
            <a:t>Compliance with Laws and Regulations:</a:t>
          </a:r>
          <a:endParaRPr lang="en-GB" dirty="0">
            <a:latin typeface="Aptos" panose="020B00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F5AC5549-675B-444B-905D-2F1D9FDC1779}">
      <dgm:prSet/>
      <dgm:spPr/>
      <dgm:t>
        <a:bodyPr/>
        <a:lstStyle/>
        <a:p>
          <a:pPr>
            <a:lnSpc>
              <a:spcPct val="150000"/>
            </a:lnSpc>
          </a:pPr>
          <a:r>
            <a:rPr lang="en-GB" b="1" i="0" dirty="0">
              <a:latin typeface="Aptos" panose="020B0004020202020204" pitchFamily="34" charset="0"/>
            </a:rPr>
            <a:t>Informed Consent</a:t>
          </a:r>
          <a:endParaRPr lang="en-GB" dirty="0">
            <a:latin typeface="Aptos" panose="020B00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ptos" panose="020B0004020202020204" pitchFamily="34" charset="0"/>
          </a:endParaRPr>
        </a:p>
      </dgm:t>
    </dgm:pt>
    <dgm:pt modelId="{B7249222-7390-4801-8772-10BB94E221D0}" type="sibTrans" cxnId="{F047993C-E79F-4DF4-8E68-009CE95435BF}">
      <dgm:prSet/>
      <dgm:spPr/>
      <dgm:t>
        <a:bodyPr/>
        <a:lstStyle/>
        <a:p>
          <a:pPr>
            <a:lnSpc>
              <a:spcPct val="150000"/>
            </a:lnSpc>
          </a:pPr>
          <a:endParaRPr lang="en-GB">
            <a:latin typeface="Aptos" panose="020B0004020202020204" pitchFamily="34" charset="0"/>
          </a:endParaRPr>
        </a:p>
      </dgm:t>
    </dgm:pt>
    <dgm:pt modelId="{31ECEDD7-80EF-414B-BE50-B610D566367B}">
      <dgm:prSet/>
      <dgm:spPr/>
      <dgm:t>
        <a:bodyPr/>
        <a:lstStyle/>
        <a:p>
          <a:pPr>
            <a:lnSpc>
              <a:spcPct val="150000"/>
            </a:lnSpc>
          </a:pPr>
          <a:r>
            <a:rPr lang="en-GB">
              <a:latin typeface="Aptos" panose="020B0004020202020204"/>
            </a:rPr>
            <a:t>Only credible and peer-reviewed academic sources were included.</a:t>
          </a:r>
        </a:p>
      </dgm:t>
    </dgm:pt>
    <dgm:pt modelId="{20439AF7-F994-4596-8154-7958604637F8}" type="parTrans" cxnId="{7B9CB682-0DC9-4815-951A-E787AB7CD2FE}">
      <dgm:prSet/>
      <dgm:spPr/>
      <dgm:t>
        <a:bodyPr/>
        <a:lstStyle/>
        <a:p>
          <a:pPr>
            <a:lnSpc>
              <a:spcPct val="150000"/>
            </a:lnSpc>
          </a:pPr>
          <a:endParaRPr lang="en-GB">
            <a:latin typeface="Aptos" panose="020B00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ptos" panose="020B0004020202020204" pitchFamily="34" charset="0"/>
          </a:endParaRPr>
        </a:p>
      </dgm:t>
    </dgm:pt>
    <dgm:pt modelId="{7D9AB477-3831-4B66-903C-51888FAB2EF1}">
      <dgm:prSet/>
      <dgm:spPr/>
      <dgm:t>
        <a:bodyPr/>
        <a:lstStyle/>
        <a:p>
          <a:pPr>
            <a:lnSpc>
              <a:spcPct val="150000"/>
            </a:lnSpc>
          </a:pPr>
          <a:r>
            <a:rPr lang="en-GB">
              <a:latin typeface="Aptos" panose="020B0004020202020204"/>
            </a:rPr>
            <a:t>The research followed university academic integrity policies.</a:t>
          </a:r>
        </a:p>
      </dgm:t>
    </dgm:pt>
    <dgm:pt modelId="{1C5BF6D7-9EA3-4496-9259-CCFB570AB9BC}" type="parTrans" cxnId="{62CB3FEB-664D-43E7-89EF-51AA5774E707}">
      <dgm:prSet/>
      <dgm:spPr/>
      <dgm:t>
        <a:bodyPr/>
        <a:lstStyle/>
        <a:p>
          <a:pPr>
            <a:lnSpc>
              <a:spcPct val="150000"/>
            </a:lnSpc>
          </a:pPr>
          <a:endParaRPr lang="en-GB">
            <a:latin typeface="Aptos" panose="020B0004020202020204" pitchFamily="34" charset="0"/>
          </a:endParaRPr>
        </a:p>
      </dgm:t>
    </dgm:pt>
    <dgm:pt modelId="{13866862-3E71-49D6-8E54-5828906B8520}" type="sibTrans" cxnId="{62CB3FEB-664D-43E7-89EF-51AA5774E707}">
      <dgm:prSet/>
      <dgm:spPr/>
      <dgm:t>
        <a:bodyPr/>
        <a:lstStyle/>
        <a:p>
          <a:pPr>
            <a:lnSpc>
              <a:spcPct val="150000"/>
            </a:lnSpc>
          </a:pPr>
          <a:endParaRPr lang="en-GB">
            <a:latin typeface="Aptos" panose="020B0004020202020204" pitchFamily="34" charset="0"/>
          </a:endParaRPr>
        </a:p>
      </dgm:t>
    </dgm:pt>
    <dgm:pt modelId="{D0F2A51A-8617-4842-9A50-755676DCD3DD}">
      <dgm:prSet/>
      <dgm:spPr/>
      <dgm:t>
        <a:bodyPr/>
        <a:lstStyle/>
        <a:p>
          <a:pPr>
            <a:lnSpc>
              <a:spcPct val="150000"/>
            </a:lnSpc>
          </a:pPr>
          <a:r>
            <a:rPr lang="en-GB">
              <a:latin typeface="Aptos" panose="020B0004020202020204"/>
            </a:rPr>
            <a:t>Informed consent is normally required when conducting primary research with participants.</a:t>
          </a:r>
        </a:p>
      </dgm:t>
    </dgm:pt>
    <dgm:pt modelId="{DD30637A-3765-4C05-B6F7-B47484906C94}" type="parTrans" cxnId="{19EBC273-BE40-4DF3-AD90-42CF3D009016}">
      <dgm:prSet/>
      <dgm:spPr/>
      <dgm:t>
        <a:bodyPr/>
        <a:lstStyle/>
        <a:p>
          <a:pPr>
            <a:lnSpc>
              <a:spcPct val="150000"/>
            </a:lnSpc>
          </a:pPr>
          <a:endParaRPr lang="en-GB">
            <a:latin typeface="Aptos" panose="020B0004020202020204" pitchFamily="34" charset="0"/>
          </a:endParaRPr>
        </a:p>
      </dgm:t>
    </dgm:pt>
    <dgm:pt modelId="{6BC62B7F-2BE1-4735-BEF1-C93E581063AE}" type="sibTrans" cxnId="{19EBC273-BE40-4DF3-AD90-42CF3D009016}">
      <dgm:prSet/>
      <dgm:spPr/>
      <dgm:t>
        <a:bodyPr/>
        <a:lstStyle/>
        <a:p>
          <a:pPr>
            <a:lnSpc>
              <a:spcPct val="150000"/>
            </a:lnSpc>
          </a:pPr>
          <a:endParaRPr lang="en-GB">
            <a:latin typeface="Aptos" panose="020B0004020202020204" pitchFamily="34" charset="0"/>
          </a:endParaRPr>
        </a:p>
      </dgm:t>
    </dgm:pt>
    <dgm:pt modelId="{A1DD9A84-DE5A-4144-8FBF-125713C71891}">
      <dgm:prSet/>
      <dgm:spPr/>
      <dgm:t>
        <a:bodyPr/>
        <a:lstStyle/>
        <a:p>
          <a:pPr>
            <a:buFont typeface="Symbol" panose="05050102010706020507" pitchFamily="18" charset="2"/>
            <a:buChar char=""/>
          </a:pPr>
          <a:r>
            <a:rPr lang="en-GB">
              <a:latin typeface="Aptos" panose="020B0004020202020204"/>
            </a:rPr>
            <a:t>Harvard referencing was used to acknowledge the original authors of ideas and findings.</a:t>
          </a:r>
          <a:endParaRPr lang="en-US">
            <a:latin typeface="Aptos" panose="020B0004020202020204"/>
          </a:endParaRPr>
        </a:p>
      </dgm:t>
    </dgm:pt>
    <dgm:pt modelId="{710EF265-5EBF-4F80-B904-182E0D635671}" type="parTrans" cxnId="{49E5DCDB-1FC0-41FA-955A-4F4D78D32C96}">
      <dgm:prSet/>
      <dgm:spPr/>
      <dgm:t>
        <a:bodyPr/>
        <a:lstStyle/>
        <a:p>
          <a:endParaRPr lang="en-US"/>
        </a:p>
      </dgm:t>
    </dgm:pt>
    <dgm:pt modelId="{9127ECF7-8859-4CB6-84D5-88B6131D7AD0}" type="sibTrans" cxnId="{49E5DCDB-1FC0-41FA-955A-4F4D78D32C96}">
      <dgm:prSet/>
      <dgm:spPr/>
      <dgm:t>
        <a:bodyPr/>
        <a:lstStyle/>
        <a:p>
          <a:endParaRPr lang="en-US"/>
        </a:p>
      </dgm:t>
    </dgm:pt>
    <dgm:pt modelId="{F6495935-AE33-489C-985A-51EAFC941DFA}">
      <dgm:prSet/>
      <dgm:spPr/>
      <dgm:t>
        <a:bodyPr/>
        <a:lstStyle/>
        <a:p>
          <a:pPr>
            <a:buFont typeface="Symbol" panose="05050102010706020507" pitchFamily="18" charset="2"/>
            <a:buChar char=""/>
          </a:pPr>
          <a:r>
            <a:rPr lang="en-GB">
              <a:latin typeface="Aptos" panose="020B0004020202020204"/>
            </a:rPr>
            <a:t>Direct quotations and paraphrased information were clearly referenced.</a:t>
          </a:r>
          <a:endParaRPr lang="en-US">
            <a:latin typeface="Aptos" panose="020B0004020202020204"/>
          </a:endParaRPr>
        </a:p>
      </dgm:t>
    </dgm:pt>
    <dgm:pt modelId="{D0D593AB-BC58-44BF-B092-CE0C1A605576}" type="parTrans" cxnId="{468548C2-A4F1-48C9-9656-D90DD0B84C7C}">
      <dgm:prSet/>
      <dgm:spPr/>
      <dgm:t>
        <a:bodyPr/>
        <a:lstStyle/>
        <a:p>
          <a:endParaRPr lang="en-US"/>
        </a:p>
      </dgm:t>
    </dgm:pt>
    <dgm:pt modelId="{989CF893-E10C-48C1-AAD3-98A015B55BC0}" type="sibTrans" cxnId="{468548C2-A4F1-48C9-9656-D90DD0B84C7C}">
      <dgm:prSet/>
      <dgm:spPr/>
      <dgm:t>
        <a:bodyPr/>
        <a:lstStyle/>
        <a:p>
          <a:endParaRPr lang="en-US"/>
        </a:p>
      </dgm:t>
    </dgm:pt>
    <dgm:pt modelId="{F29189BF-2BCA-4C21-9EF5-CF6F14FF28A9}">
      <dgm:prSet/>
      <dgm:spPr/>
      <dgm:t>
        <a:bodyPr/>
        <a:lstStyle/>
        <a:p>
          <a:pPr>
            <a:buFont typeface="Symbol" panose="05050102010706020507" pitchFamily="18" charset="2"/>
            <a:buChar char=""/>
          </a:pPr>
          <a:r>
            <a:rPr lang="en-GB">
              <a:latin typeface="Aptos" panose="020B0004020202020204"/>
            </a:rPr>
            <a:t>Plagiarism was avoided by ensuring that all work was original and appropriately attributed.</a:t>
          </a:r>
          <a:endParaRPr lang="en-US">
            <a:latin typeface="Aptos" panose="020B0004020202020204"/>
          </a:endParaRPr>
        </a:p>
      </dgm:t>
    </dgm:pt>
    <dgm:pt modelId="{232D48C1-CFC6-4027-8D9B-5E8E7EA178DC}" type="parTrans" cxnId="{41D10DE2-9BC2-4180-A249-F7361BB19232}">
      <dgm:prSet/>
      <dgm:spPr/>
      <dgm:t>
        <a:bodyPr/>
        <a:lstStyle/>
        <a:p>
          <a:endParaRPr lang="en-US"/>
        </a:p>
      </dgm:t>
    </dgm:pt>
    <dgm:pt modelId="{63775170-F681-4701-9D16-CADDE0FB375F}" type="sibTrans" cxnId="{41D10DE2-9BC2-4180-A249-F7361BB19232}">
      <dgm:prSet/>
      <dgm:spPr/>
      <dgm:t>
        <a:bodyPr/>
        <a:lstStyle/>
        <a:p>
          <a:endParaRPr lang="en-US"/>
        </a:p>
      </dgm:t>
    </dgm:pt>
    <dgm:pt modelId="{4D41550B-AD01-48D1-B8FC-DAE5D3EACCD6}">
      <dgm:prSet/>
      <dgm:spPr/>
      <dgm:t>
        <a:bodyPr/>
        <a:lstStyle/>
        <a:p>
          <a:pPr>
            <a:buFont typeface="Symbol" panose="05050102010706020507" pitchFamily="18" charset="2"/>
            <a:buChar char=""/>
          </a:pPr>
          <a:r>
            <a:rPr lang="en-GB">
              <a:latin typeface="Aptos" panose="020B0004020202020204"/>
            </a:rPr>
            <a:t>No personal or identifiable data from individuals was collected.</a:t>
          </a:r>
          <a:endParaRPr lang="en-US">
            <a:latin typeface="Aptos" panose="020B0004020202020204"/>
          </a:endParaRPr>
        </a:p>
      </dgm:t>
    </dgm:pt>
    <dgm:pt modelId="{687938DD-AEBE-4C74-91B1-867197D3C134}" type="parTrans" cxnId="{B3C647E4-A8DF-4B1C-960F-BADE3A5220DC}">
      <dgm:prSet/>
      <dgm:spPr/>
      <dgm:t>
        <a:bodyPr/>
        <a:lstStyle/>
        <a:p>
          <a:endParaRPr lang="en-US"/>
        </a:p>
      </dgm:t>
    </dgm:pt>
    <dgm:pt modelId="{3B55FDAB-A599-48EC-BE26-D82C1C60758A}" type="sibTrans" cxnId="{B3C647E4-A8DF-4B1C-960F-BADE3A5220DC}">
      <dgm:prSet/>
      <dgm:spPr/>
      <dgm:t>
        <a:bodyPr/>
        <a:lstStyle/>
        <a:p>
          <a:endParaRPr lang="en-US"/>
        </a:p>
      </dgm:t>
    </dgm:pt>
    <dgm:pt modelId="{FE54D4DC-7ABE-4F19-9BB9-3AD2890EDF96}">
      <dgm:prSet/>
      <dgm:spPr/>
      <dgm:t>
        <a:bodyPr/>
        <a:lstStyle/>
        <a:p>
          <a:pPr>
            <a:buFont typeface="Symbol" panose="05050102010706020507" pitchFamily="18" charset="2"/>
            <a:buChar char=""/>
          </a:pPr>
          <a:r>
            <a:rPr lang="en-GB">
              <a:latin typeface="Aptos" panose="020B0004020202020204"/>
            </a:rPr>
            <a:t>Confidentiality risks were therefore minimal.</a:t>
          </a:r>
          <a:endParaRPr lang="en-US">
            <a:latin typeface="Aptos" panose="020B0004020202020204"/>
          </a:endParaRPr>
        </a:p>
      </dgm:t>
    </dgm:pt>
    <dgm:pt modelId="{D27533DD-41AC-4152-9772-EB824603DA45}" type="parTrans" cxnId="{78F0C712-34E4-4F05-A847-D91110887020}">
      <dgm:prSet/>
      <dgm:spPr/>
      <dgm:t>
        <a:bodyPr/>
        <a:lstStyle/>
        <a:p>
          <a:endParaRPr lang="en-US"/>
        </a:p>
      </dgm:t>
    </dgm:pt>
    <dgm:pt modelId="{815043AC-20F6-42AE-A42A-22A3A253D522}" type="sibTrans" cxnId="{78F0C712-34E4-4F05-A847-D91110887020}">
      <dgm:prSet/>
      <dgm:spPr/>
      <dgm:t>
        <a:bodyPr/>
        <a:lstStyle/>
        <a:p>
          <a:endParaRPr lang="en-US"/>
        </a:p>
      </dgm:t>
    </dgm:pt>
    <dgm:pt modelId="{D7298F91-BD08-4347-8F71-69C182274D3D}">
      <dgm:prSet/>
      <dgm:spPr/>
      <dgm:t>
        <a:bodyPr/>
        <a:lstStyle/>
        <a:p>
          <a:pPr>
            <a:buFont typeface="Symbol" panose="05050102010706020507" pitchFamily="18" charset="2"/>
            <a:buChar char=""/>
          </a:pPr>
          <a:r>
            <a:rPr lang="en-GB">
              <a:latin typeface="Aptos" panose="020B0004020202020204"/>
            </a:rPr>
            <a:t>Sensitive topics such as addiction were discussed respectfully to avoid reinforcing stigma.</a:t>
          </a:r>
          <a:endParaRPr lang="en-US">
            <a:latin typeface="Aptos" panose="020B0004020202020204"/>
          </a:endParaRPr>
        </a:p>
      </dgm:t>
    </dgm:pt>
    <dgm:pt modelId="{97D8D8B6-A9EF-488A-92E6-2B44FFCA9CA7}" type="parTrans" cxnId="{1BC8F716-6E44-473F-A2D0-BA26839A9F07}">
      <dgm:prSet/>
      <dgm:spPr/>
      <dgm:t>
        <a:bodyPr/>
        <a:lstStyle/>
        <a:p>
          <a:endParaRPr lang="en-US"/>
        </a:p>
      </dgm:t>
    </dgm:pt>
    <dgm:pt modelId="{EF2F79D5-1426-4FE7-83FF-D8BCD711AD2E}" type="sibTrans" cxnId="{1BC8F716-6E44-473F-A2D0-BA26839A9F07}">
      <dgm:prSet/>
      <dgm:spPr/>
      <dgm:t>
        <a:bodyPr/>
        <a:lstStyle/>
        <a:p>
          <a:endParaRPr lang="en-US"/>
        </a:p>
      </dgm:t>
    </dgm:pt>
    <dgm:pt modelId="{B0972325-E938-4F62-8336-777281065DA8}">
      <dgm:prSet/>
      <dgm:spPr/>
      <dgm:t>
        <a:bodyPr/>
        <a:lstStyle/>
        <a:p>
          <a:pPr>
            <a:lnSpc>
              <a:spcPct val="150000"/>
            </a:lnSpc>
          </a:pPr>
          <a:endParaRPr lang="en-GB">
            <a:latin typeface="Aptos" panose="020B0004020202020204" pitchFamily="34" charset="0"/>
          </a:endParaRPr>
        </a:p>
      </dgm:t>
    </dgm:pt>
    <dgm:pt modelId="{1B433239-C173-493F-8B45-82BFA7CA28D2}" type="parTrans" cxnId="{D2FC5281-5046-49A8-BC26-78742A876AF8}">
      <dgm:prSet/>
      <dgm:spPr/>
      <dgm:t>
        <a:bodyPr/>
        <a:lstStyle/>
        <a:p>
          <a:endParaRPr lang="en-US"/>
        </a:p>
      </dgm:t>
    </dgm:pt>
    <dgm:pt modelId="{A513E214-2CD4-44F7-8A4E-B48962DF163D}" type="sibTrans" cxnId="{D2FC5281-5046-49A8-BC26-78742A876AF8}">
      <dgm:prSet/>
      <dgm:spPr/>
      <dgm:t>
        <a:bodyPr/>
        <a:lstStyle/>
        <a:p>
          <a:endParaRPr lang="en-US"/>
        </a:p>
      </dgm:t>
    </dgm:pt>
    <dgm:pt modelId="{D58AA3DD-1133-431F-B227-6FB7EED3436E}">
      <dgm:prSet/>
      <dgm:spPr/>
      <dgm:t>
        <a:bodyPr/>
        <a:lstStyle/>
        <a:p>
          <a:pPr>
            <a:buFont typeface="Symbol" panose="05050102010706020507" pitchFamily="18" charset="2"/>
            <a:buChar char=""/>
          </a:pPr>
          <a:r>
            <a:rPr lang="en-GB">
              <a:latin typeface="Aptos" panose="020B0004020202020204"/>
            </a:rPr>
            <a:t>Sources were evaluated using credibility criteria such as relevance, accuracy, and authority.</a:t>
          </a:r>
          <a:endParaRPr lang="en-US">
            <a:latin typeface="Aptos" panose="020B0004020202020204"/>
          </a:endParaRPr>
        </a:p>
      </dgm:t>
    </dgm:pt>
    <dgm:pt modelId="{C122D63C-4911-4117-A042-1E69648A5DF2}" type="parTrans" cxnId="{06EA1E1F-B9B4-4DD1-8DB4-85EBAC55D1FB}">
      <dgm:prSet/>
      <dgm:spPr/>
      <dgm:t>
        <a:bodyPr/>
        <a:lstStyle/>
        <a:p>
          <a:endParaRPr lang="en-US"/>
        </a:p>
      </dgm:t>
    </dgm:pt>
    <dgm:pt modelId="{D3E262D3-E6CB-4BD7-A08D-8AF875ECBE80}" type="sibTrans" cxnId="{06EA1E1F-B9B4-4DD1-8DB4-85EBAC55D1FB}">
      <dgm:prSet/>
      <dgm:spPr/>
      <dgm:t>
        <a:bodyPr/>
        <a:lstStyle/>
        <a:p>
          <a:endParaRPr lang="en-US"/>
        </a:p>
      </dgm:t>
    </dgm:pt>
    <dgm:pt modelId="{675FAC81-2299-4712-A3B9-1D0FA7B3A9D4}">
      <dgm:prSet/>
      <dgm:spPr/>
      <dgm:t>
        <a:bodyPr/>
        <a:lstStyle/>
        <a:p>
          <a:pPr>
            <a:buFont typeface="Symbol" panose="05050102010706020507" pitchFamily="18" charset="2"/>
            <a:buChar char=""/>
          </a:pPr>
          <a:r>
            <a:rPr lang="en-GB">
              <a:latin typeface="Aptos" panose="020B0004020202020204"/>
            </a:rPr>
            <a:t>This helped ensure that the information used in the research was reliable and valid.</a:t>
          </a:r>
          <a:endParaRPr lang="en-US">
            <a:latin typeface="Aptos" panose="020B0004020202020204"/>
          </a:endParaRPr>
        </a:p>
      </dgm:t>
    </dgm:pt>
    <dgm:pt modelId="{1EAA2B36-F30C-468D-B287-CAC9FB9B08C6}" type="parTrans" cxnId="{0EE5A660-C406-4AE2-8902-186355F3A1E4}">
      <dgm:prSet/>
      <dgm:spPr/>
      <dgm:t>
        <a:bodyPr/>
        <a:lstStyle/>
        <a:p>
          <a:endParaRPr lang="en-US"/>
        </a:p>
      </dgm:t>
    </dgm:pt>
    <dgm:pt modelId="{17528838-F5B9-4B28-B28F-82B671FF13D7}" type="sibTrans" cxnId="{0EE5A660-C406-4AE2-8902-186355F3A1E4}">
      <dgm:prSet/>
      <dgm:spPr/>
      <dgm:t>
        <a:bodyPr/>
        <a:lstStyle/>
        <a:p>
          <a:endParaRPr lang="en-US"/>
        </a:p>
      </dgm:t>
    </dgm:pt>
    <dgm:pt modelId="{8157F7BE-B287-4775-A215-9254BE70E976}">
      <dgm:prSet/>
      <dgm:spPr/>
      <dgm:t>
        <a:bodyPr/>
        <a:lstStyle/>
        <a:p>
          <a:pPr>
            <a:buFont typeface="Symbol" panose="05050102010706020507" pitchFamily="18" charset="2"/>
            <a:buChar char=""/>
          </a:pPr>
          <a:r>
            <a:rPr lang="en-GB">
              <a:latin typeface="Aptos" panose="020B0004020202020204"/>
            </a:rPr>
            <a:t>Using high-quality sources strengthens the integrity of the findings.</a:t>
          </a:r>
          <a:endParaRPr lang="en-US">
            <a:latin typeface="Aptos" panose="020B0004020202020204"/>
          </a:endParaRPr>
        </a:p>
      </dgm:t>
    </dgm:pt>
    <dgm:pt modelId="{0A7CF9EF-72DD-4254-98F5-AA3690EAF156}" type="parTrans" cxnId="{D017FA1B-5A29-4DBD-BE8C-8BDBE15CBFE0}">
      <dgm:prSet/>
      <dgm:spPr/>
      <dgm:t>
        <a:bodyPr/>
        <a:lstStyle/>
        <a:p>
          <a:endParaRPr lang="en-US"/>
        </a:p>
      </dgm:t>
    </dgm:pt>
    <dgm:pt modelId="{DC0BB6E4-5073-409D-9551-EC8B04BD6C45}" type="sibTrans" cxnId="{D017FA1B-5A29-4DBD-BE8C-8BDBE15CBFE0}">
      <dgm:prSet/>
      <dgm:spPr/>
      <dgm:t>
        <a:bodyPr/>
        <a:lstStyle/>
        <a:p>
          <a:endParaRPr lang="en-US"/>
        </a:p>
      </dgm:t>
    </dgm:pt>
    <dgm:pt modelId="{AB902C36-51AA-4556-918E-3BD51D66EFE2}">
      <dgm:prSet/>
      <dgm:spPr/>
      <dgm:t>
        <a:bodyPr/>
        <a:lstStyle/>
        <a:p>
          <a:pPr>
            <a:buFont typeface="Symbol" panose="05050102010706020507" pitchFamily="18" charset="2"/>
            <a:buChar char=""/>
          </a:pPr>
          <a:r>
            <a:rPr lang="en-GB">
              <a:latin typeface="Aptos" panose="020B0004020202020204"/>
            </a:rPr>
            <a:t>Ethical guidelines for secondary research were followed throughout the study.</a:t>
          </a:r>
          <a:endParaRPr lang="en-US">
            <a:latin typeface="Aptos" panose="020B0004020202020204"/>
          </a:endParaRPr>
        </a:p>
      </dgm:t>
    </dgm:pt>
    <dgm:pt modelId="{6B9DF2F4-9D1C-4CAE-8E9F-EDF70B6DFFBF}" type="parTrans" cxnId="{89904FE7-D89C-4FD1-9D59-65AC56F6147C}">
      <dgm:prSet/>
      <dgm:spPr/>
      <dgm:t>
        <a:bodyPr/>
        <a:lstStyle/>
        <a:p>
          <a:endParaRPr lang="en-US"/>
        </a:p>
      </dgm:t>
    </dgm:pt>
    <dgm:pt modelId="{D8155BDB-99B9-4304-BFAD-996D73F1FB76}" type="sibTrans" cxnId="{89904FE7-D89C-4FD1-9D59-65AC56F6147C}">
      <dgm:prSet/>
      <dgm:spPr/>
      <dgm:t>
        <a:bodyPr/>
        <a:lstStyle/>
        <a:p>
          <a:endParaRPr lang="en-US"/>
        </a:p>
      </dgm:t>
    </dgm:pt>
    <dgm:pt modelId="{26325B3C-1827-48DC-953E-56EE32BF2905}">
      <dgm:prSet/>
      <dgm:spPr/>
      <dgm:t>
        <a:bodyPr/>
        <a:lstStyle/>
        <a:p>
          <a:pPr>
            <a:buFont typeface="Symbol" panose="05050102010706020507" pitchFamily="18" charset="2"/>
            <a:buChar char=""/>
          </a:pPr>
          <a:r>
            <a:rPr lang="en-GB">
              <a:latin typeface="Aptos" panose="020B0004020202020204"/>
            </a:rPr>
            <a:t>All data sources were used legally and responsibly.</a:t>
          </a:r>
          <a:endParaRPr lang="en-US">
            <a:latin typeface="Aptos" panose="020B0004020202020204"/>
          </a:endParaRPr>
        </a:p>
      </dgm:t>
    </dgm:pt>
    <dgm:pt modelId="{8D054868-5684-4D93-9635-79335902319B}" type="parTrans" cxnId="{BA4A4240-D833-49B8-8795-4A141E0B554A}">
      <dgm:prSet/>
      <dgm:spPr/>
      <dgm:t>
        <a:bodyPr/>
        <a:lstStyle/>
        <a:p>
          <a:endParaRPr lang="en-US"/>
        </a:p>
      </dgm:t>
    </dgm:pt>
    <dgm:pt modelId="{2EEBE2C2-B667-40CC-8569-DDEC813C242C}" type="sibTrans" cxnId="{BA4A4240-D833-49B8-8795-4A141E0B554A}">
      <dgm:prSet/>
      <dgm:spPr/>
      <dgm:t>
        <a:bodyPr/>
        <a:lstStyle/>
        <a:p>
          <a:endParaRPr lang="en-US"/>
        </a:p>
      </dgm:t>
    </dgm:pt>
    <dgm:pt modelId="{916BEF41-F251-46E4-85BD-B82FB247DE2A}">
      <dgm:prSet/>
      <dgm:spPr/>
      <dgm:t>
        <a:bodyPr/>
        <a:lstStyle/>
        <a:p>
          <a:pPr>
            <a:buFont typeface="Symbol" panose="05050102010706020507" pitchFamily="18" charset="2"/>
            <a:buChar char=""/>
          </a:pPr>
          <a:r>
            <a:rPr lang="en-GB">
              <a:latin typeface="Aptos" panose="020B0004020202020204"/>
            </a:rPr>
            <a:t>The research complied with academic standards for ethical scholarship.</a:t>
          </a:r>
          <a:endParaRPr lang="en-US">
            <a:latin typeface="Aptos" panose="020B0004020202020204"/>
          </a:endParaRPr>
        </a:p>
      </dgm:t>
    </dgm:pt>
    <dgm:pt modelId="{5663F67A-4E4F-4770-9BD0-129EA6D714B6}" type="parTrans" cxnId="{6E9947D6-D6E3-449C-BB3F-667C079E0FEB}">
      <dgm:prSet/>
      <dgm:spPr/>
      <dgm:t>
        <a:bodyPr/>
        <a:lstStyle/>
        <a:p>
          <a:endParaRPr lang="en-US"/>
        </a:p>
      </dgm:t>
    </dgm:pt>
    <dgm:pt modelId="{602BF0A4-5A72-4FDC-8A70-B40A8DBCE90D}" type="sibTrans" cxnId="{6E9947D6-D6E3-449C-BB3F-667C079E0FEB}">
      <dgm:prSet/>
      <dgm:spPr/>
      <dgm:t>
        <a:bodyPr/>
        <a:lstStyle/>
        <a:p>
          <a:endParaRPr lang="en-US"/>
        </a:p>
      </dgm:t>
    </dgm:pt>
    <dgm:pt modelId="{7D886D66-7A6B-4EA5-946E-1F63A3F12C31}">
      <dgm:prSet/>
      <dgm:spPr/>
      <dgm:t>
        <a:bodyPr/>
        <a:lstStyle/>
        <a:p>
          <a:pPr>
            <a:buFont typeface="Symbol" panose="05050102010706020507" pitchFamily="18" charset="2"/>
            <a:buChar char=""/>
          </a:pPr>
          <a:r>
            <a:rPr lang="en-GB">
              <a:latin typeface="Aptos" panose="020B0004020202020204"/>
            </a:rPr>
            <a:t>This study used secondary research and did not involve human participants.</a:t>
          </a:r>
          <a:endParaRPr lang="en-US">
            <a:latin typeface="Aptos" panose="020B0004020202020204"/>
          </a:endParaRPr>
        </a:p>
      </dgm:t>
    </dgm:pt>
    <dgm:pt modelId="{F2D1A0B7-FAD5-4A53-B816-83958DA5EE37}" type="parTrans" cxnId="{14FE2F9B-84F1-4653-9268-BE8411E72273}">
      <dgm:prSet/>
      <dgm:spPr/>
      <dgm:t>
        <a:bodyPr/>
        <a:lstStyle/>
        <a:p>
          <a:endParaRPr lang="en-US"/>
        </a:p>
      </dgm:t>
    </dgm:pt>
    <dgm:pt modelId="{D978BB39-DE1A-4D7B-8246-88C5087CF2F0}" type="sibTrans" cxnId="{14FE2F9B-84F1-4653-9268-BE8411E72273}">
      <dgm:prSet/>
      <dgm:spPr/>
      <dgm:t>
        <a:bodyPr/>
        <a:lstStyle/>
        <a:p>
          <a:endParaRPr lang="en-US"/>
        </a:p>
      </dgm:t>
    </dgm:pt>
    <dgm:pt modelId="{7C383052-C4BE-4B7B-BF7F-E2A9F914DA72}">
      <dgm:prSet/>
      <dgm:spPr/>
      <dgm:t>
        <a:bodyPr/>
        <a:lstStyle/>
        <a:p>
          <a:pPr>
            <a:buFont typeface="Symbol" panose="05050102010706020507" pitchFamily="18" charset="2"/>
            <a:buChar char=""/>
          </a:pPr>
          <a:r>
            <a:rPr lang="en-GB">
              <a:latin typeface="Aptos" panose="020B0004020202020204"/>
            </a:rPr>
            <a:t>Therefore, informed consent was not required for this project.</a:t>
          </a:r>
          <a:endParaRPr lang="en-US">
            <a:latin typeface="Aptos" panose="020B0004020202020204"/>
          </a:endParaRPr>
        </a:p>
      </dgm:t>
    </dgm:pt>
    <dgm:pt modelId="{61DCEE35-F40E-4891-B4A9-7DBFA8299D9F}" type="parTrans" cxnId="{12C69A9F-A233-485B-9132-01B5B67FD2E1}">
      <dgm:prSet/>
      <dgm:spPr/>
      <dgm:t>
        <a:bodyPr/>
        <a:lstStyle/>
        <a:p>
          <a:endParaRPr lang="en-US"/>
        </a:p>
      </dgm:t>
    </dgm:pt>
    <dgm:pt modelId="{991DFED5-0FBE-4CD7-ADE2-D9FA13269A81}" type="sibTrans" cxnId="{12C69A9F-A233-485B-9132-01B5B67FD2E1}">
      <dgm:prSet/>
      <dgm:spPr/>
      <dgm:t>
        <a:bodyPr/>
        <a:lstStyle/>
        <a:p>
          <a:endParaRPr lang="en-US"/>
        </a:p>
      </dgm:t>
    </dgm:pt>
    <dgm:pt modelId="{8CBCC979-04AA-4A19-80C3-6AB6410D67D2}">
      <dgm:prSet/>
      <dgm:spPr/>
      <dgm:t>
        <a:bodyPr/>
        <a:lstStyle/>
        <a:p>
          <a:pPr>
            <a:buFont typeface="Symbol" panose="05050102010706020507" pitchFamily="18" charset="2"/>
            <a:buChar char=""/>
          </a:pPr>
          <a:r>
            <a:rPr lang="en-GB">
              <a:latin typeface="Aptos" panose="020B0004020202020204"/>
            </a:rPr>
            <a:t>However, the research still respected ethical standards when reporting findings from existing studies.</a:t>
          </a:r>
          <a:endParaRPr lang="en-US">
            <a:latin typeface="Aptos" panose="020B0004020202020204"/>
          </a:endParaRPr>
        </a:p>
      </dgm:t>
    </dgm:pt>
    <dgm:pt modelId="{0B4AC9CC-EFCD-42AC-9B10-9597C7768E28}" type="parTrans" cxnId="{ACB37B35-4516-4260-947B-87AD1011778E}">
      <dgm:prSet/>
      <dgm:spPr/>
      <dgm:t>
        <a:bodyPr/>
        <a:lstStyle/>
        <a:p>
          <a:endParaRPr lang="en-US"/>
        </a:p>
      </dgm:t>
    </dgm:pt>
    <dgm:pt modelId="{FCC5EFF4-7BDA-4264-BE1A-E943968BE040}" type="sibTrans" cxnId="{ACB37B35-4516-4260-947B-87AD1011778E}">
      <dgm:prSet/>
      <dgm:spPr/>
      <dgm:t>
        <a:bodyPr/>
        <a:lstStyle/>
        <a:p>
          <a:endParaRPr lang="en-US"/>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1D40D500-2967-46E3-817F-582348E97C84}" type="presOf" srcId="{D0F2A51A-8617-4842-9A50-755676DCD3DD}" destId="{3FAC58C7-563C-4DE2-B8E2-03C2F5DF4A75}" srcOrd="0" destOrd="0" presId="urn:microsoft.com/office/officeart/2005/8/layout/hList1"/>
    <dgm:cxn modelId="{78F0C712-34E4-4F05-A847-D91110887020}" srcId="{D2F35989-0D76-4707-8851-E95507DAC780}" destId="{FE54D4DC-7ABE-4F19-9BB9-3AD2890EDF96}" srcOrd="2" destOrd="0" parTransId="{D27533DD-41AC-4152-9772-EB824603DA45}" sibTransId="{815043AC-20F6-42AE-A42A-22A3A253D522}"/>
    <dgm:cxn modelId="{DA224816-7824-4FE5-9CD1-3E0ECE27E8A0}" srcId="{D895BCAF-11FD-4161-9460-71155FF594D5}" destId="{DD8DD7F7-557F-4529-952E-996BE575A6CC}" srcOrd="0" destOrd="0" parTransId="{898A7FBF-8854-4FCD-8F75-6D0A10D342BF}" sibTransId="{069345D4-AF17-4BE2-BEFD-16AAD453ED22}"/>
    <dgm:cxn modelId="{1BC8F716-6E44-473F-A2D0-BA26839A9F07}" srcId="{D2F35989-0D76-4707-8851-E95507DAC780}" destId="{D7298F91-BD08-4347-8F71-69C182274D3D}" srcOrd="3" destOrd="0" parTransId="{97D8D8B6-A9EF-488A-92E6-2B44FFCA9CA7}" sibTransId="{EF2F79D5-1426-4FE7-83FF-D8BCD711AD2E}"/>
    <dgm:cxn modelId="{9767741B-C686-4740-9D6C-4DCE89B3F8AE}" type="presOf" srcId="{4D41550B-AD01-48D1-B8FC-DAE5D3EACCD6}" destId="{D9C43641-36D4-43D5-A2FD-0F9F6D2C43BC}" srcOrd="0" destOrd="1" presId="urn:microsoft.com/office/officeart/2005/8/layout/hList1"/>
    <dgm:cxn modelId="{D017FA1B-5A29-4DBD-BE8C-8BDBE15CBFE0}" srcId="{5674B894-A55E-4559-8EA7-028C3F32E4B2}" destId="{8157F7BE-B287-4775-A215-9254BE70E976}" srcOrd="3" destOrd="0" parTransId="{0A7CF9EF-72DD-4254-98F5-AA3690EAF156}" sibTransId="{DC0BB6E4-5073-409D-9551-EC8B04BD6C45}"/>
    <dgm:cxn modelId="{06EA1E1F-B9B4-4DD1-8DB4-85EBAC55D1FB}" srcId="{5674B894-A55E-4559-8EA7-028C3F32E4B2}" destId="{D58AA3DD-1133-431F-B227-6FB7EED3436E}" srcOrd="1" destOrd="0" parTransId="{C122D63C-4911-4117-A042-1E69648A5DF2}" sibTransId="{D3E262D3-E6CB-4BD7-A08D-8AF875ECBE80}"/>
    <dgm:cxn modelId="{7E972E23-9EBD-480C-B377-61058DDFB169}" type="presOf" srcId="{B0972325-E938-4F62-8336-777281065DA8}" destId="{D9C43641-36D4-43D5-A2FD-0F9F6D2C43BC}" srcOrd="0" destOrd="4" presId="urn:microsoft.com/office/officeart/2005/8/layout/hList1"/>
    <dgm:cxn modelId="{5D41872B-EE67-48E9-8E90-96789E45E1B8}" type="presOf" srcId="{F6495935-AE33-489C-985A-51EAFC941DFA}" destId="{0916EB88-9427-4C81-A0D0-B1BC4D25BFB9}" srcOrd="0" destOrd="2" presId="urn:microsoft.com/office/officeart/2005/8/layout/hList1"/>
    <dgm:cxn modelId="{ACB37B35-4516-4260-947B-87AD1011778E}" srcId="{F5AC5549-675B-444B-905D-2F1D9FDC1779}" destId="{8CBCC979-04AA-4A19-80C3-6AB6410D67D2}" srcOrd="3" destOrd="0" parTransId="{0B4AC9CC-EFCD-42AC-9B10-9597C7768E28}" sibTransId="{FCC5EFF4-7BDA-4264-BE1A-E943968BE040}"/>
    <dgm:cxn modelId="{56DD223B-87BE-41AD-A123-502044CB6C82}" srcId="{7634D104-7D93-4DC9-AA78-CFDC22EB2B7D}" destId="{D895BCAF-11FD-4161-9460-71155FF594D5}" srcOrd="0" destOrd="0" parTransId="{55C24B6C-44F8-45FA-AE8C-D7852F8F756E}" sibTransId="{1D8F6D8C-F89F-400C-A451-06369F630D13}"/>
    <dgm:cxn modelId="{F047993C-E79F-4DF4-8E68-009CE95435BF}" srcId="{7634D104-7D93-4DC9-AA78-CFDC22EB2B7D}" destId="{F5AC5549-675B-444B-905D-2F1D9FDC1779}" srcOrd="4" destOrd="0" parTransId="{AC81EE79-FF8C-4405-963A-7F74BE293A69}" sibTransId="{B7249222-7390-4801-8772-10BB94E221D0}"/>
    <dgm:cxn modelId="{BA4A4240-D833-49B8-8795-4A141E0B554A}" srcId="{DED7677A-A811-4E99-A359-AF267F66CB3B}" destId="{26325B3C-1827-48DC-953E-56EE32BF2905}" srcOrd="2" destOrd="0" parTransId="{8D054868-5684-4D93-9635-79335902319B}" sibTransId="{2EEBE2C2-B667-40CC-8569-DDEC813C242C}"/>
    <dgm:cxn modelId="{0EE5A660-C406-4AE2-8902-186355F3A1E4}" srcId="{5674B894-A55E-4559-8EA7-028C3F32E4B2}" destId="{675FAC81-2299-4712-A3B9-1D0FA7B3A9D4}" srcOrd="2" destOrd="0" parTransId="{1EAA2B36-F30C-468D-B287-CAC9FB9B08C6}" sibTransId="{17528838-F5B9-4B28-B28F-82B671FF13D7}"/>
    <dgm:cxn modelId="{C1E5E762-5833-4E50-9122-01906935B16C}" type="presOf" srcId="{D7298F91-BD08-4347-8F71-69C182274D3D}" destId="{D9C43641-36D4-43D5-A2FD-0F9F6D2C43BC}" srcOrd="0" destOrd="3" presId="urn:microsoft.com/office/officeart/2005/8/layout/hList1"/>
    <dgm:cxn modelId="{0D816343-FC8F-426E-8763-9DFC5DB53B1B}" type="presOf" srcId="{675FAC81-2299-4712-A3B9-1D0FA7B3A9D4}" destId="{B4F89DDA-DC7D-4C4E-967D-E22B07A05DB1}" srcOrd="0" destOrd="2" presId="urn:microsoft.com/office/officeart/2005/8/layout/hList1"/>
    <dgm:cxn modelId="{399E6863-0942-4C7F-888F-D5A856FD2535}" type="presOf" srcId="{D2F35989-0D76-4707-8851-E95507DAC780}" destId="{0F07604D-46A6-4ADA-B996-B9E43A897BA8}" srcOrd="0" destOrd="0"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81E8ED4A-9C61-4261-A97E-A8FB2B721822}" srcId="{7634D104-7D93-4DC9-AA78-CFDC22EB2B7D}" destId="{DED7677A-A811-4E99-A359-AF267F66CB3B}" srcOrd="3" destOrd="0" parTransId="{F38EF5EE-50CB-434C-B7C2-9D5B46BCDA7A}" sibTransId="{9F4A521B-0AB9-4C49-8D3E-A4522CDAC745}"/>
    <dgm:cxn modelId="{6D02BE70-8BF6-45CD-ABFA-06108FDCC6B4}" type="presOf" srcId="{B8AA4B07-C565-4CCF-9950-02D7DCC3515C}" destId="{D9C43641-36D4-43D5-A2FD-0F9F6D2C43BC}" srcOrd="0" destOrd="0" presId="urn:microsoft.com/office/officeart/2005/8/layout/hList1"/>
    <dgm:cxn modelId="{19EBC273-BE40-4DF3-AD90-42CF3D009016}" srcId="{F5AC5549-675B-444B-905D-2F1D9FDC1779}" destId="{D0F2A51A-8617-4842-9A50-755676DCD3DD}" srcOrd="0" destOrd="0" parTransId="{DD30637A-3765-4C05-B6F7-B47484906C94}" sibTransId="{6BC62B7F-2BE1-4735-BEF1-C93E581063AE}"/>
    <dgm:cxn modelId="{6B350754-1B6F-46BC-96F6-3C6E8F311952}" type="presOf" srcId="{8157F7BE-B287-4775-A215-9254BE70E976}" destId="{B4F89DDA-DC7D-4C4E-967D-E22B07A05DB1}" srcOrd="0" destOrd="3" presId="urn:microsoft.com/office/officeart/2005/8/layout/hList1"/>
    <dgm:cxn modelId="{2E4A7378-C71B-48F5-9B3C-DA9D2BF77585}" type="presOf" srcId="{FE54D4DC-7ABE-4F19-9BB9-3AD2890EDF96}" destId="{D9C43641-36D4-43D5-A2FD-0F9F6D2C43BC}" srcOrd="0" destOrd="2" presId="urn:microsoft.com/office/officeart/2005/8/layout/hList1"/>
    <dgm:cxn modelId="{F0545359-5F04-43E8-A631-131816166571}" type="presOf" srcId="{7D9AB477-3831-4B66-903C-51888FAB2EF1}" destId="{0426731F-8A3C-42F1-804E-8F6D7BF28D02}"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D2FC5281-5046-49A8-BC26-78742A876AF8}" srcId="{D2F35989-0D76-4707-8851-E95507DAC780}" destId="{B0972325-E938-4F62-8336-777281065DA8}" srcOrd="4" destOrd="0" parTransId="{1B433239-C173-493F-8B45-82BFA7CA28D2}" sibTransId="{A513E214-2CD4-44F7-8A4E-B48962DF163D}"/>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43042E88-DD4A-4341-B462-7AE3265F4D62}" type="presOf" srcId="{7C383052-C4BE-4B7B-BF7F-E2A9F914DA72}" destId="{3FAC58C7-563C-4DE2-B8E2-03C2F5DF4A75}" srcOrd="0" destOrd="2" presId="urn:microsoft.com/office/officeart/2005/8/layout/hList1"/>
    <dgm:cxn modelId="{A5DBEF8A-109E-45B2-A9AC-6DB9268AD2AF}" type="presOf" srcId="{8CBCC979-04AA-4A19-80C3-6AB6410D67D2}" destId="{3FAC58C7-563C-4DE2-B8E2-03C2F5DF4A75}" srcOrd="0" destOrd="3" presId="urn:microsoft.com/office/officeart/2005/8/layout/hList1"/>
    <dgm:cxn modelId="{E184228C-34B7-4DE5-A1F8-16A52B0ADA2D}" type="presOf" srcId="{7634D104-7D93-4DC9-AA78-CFDC22EB2B7D}" destId="{15D7D02F-9806-4A7F-A42D-FE7E83343FED}" srcOrd="0" destOrd="0" presId="urn:microsoft.com/office/officeart/2005/8/layout/hList1"/>
    <dgm:cxn modelId="{04ECD497-1C93-4998-A626-4F638DD962C6}" type="presOf" srcId="{26325B3C-1827-48DC-953E-56EE32BF2905}" destId="{0426731F-8A3C-42F1-804E-8F6D7BF28D02}" srcOrd="0" destOrd="2" presId="urn:microsoft.com/office/officeart/2005/8/layout/hList1"/>
    <dgm:cxn modelId="{14FE2F9B-84F1-4653-9268-BE8411E72273}" srcId="{F5AC5549-675B-444B-905D-2F1D9FDC1779}" destId="{7D886D66-7A6B-4EA5-946E-1F63A3F12C31}" srcOrd="1" destOrd="0" parTransId="{F2D1A0B7-FAD5-4A53-B816-83958DA5EE37}" sibTransId="{D978BB39-DE1A-4D7B-8246-88C5087CF2F0}"/>
    <dgm:cxn modelId="{12C69A9F-A233-485B-9132-01B5B67FD2E1}" srcId="{F5AC5549-675B-444B-905D-2F1D9FDC1779}" destId="{7C383052-C4BE-4B7B-BF7F-E2A9F914DA72}" srcOrd="2" destOrd="0" parTransId="{61DCEE35-F40E-4891-B4A9-7DBFA8299D9F}" sibTransId="{991DFED5-0FBE-4CD7-ADE2-D9FA13269A81}"/>
    <dgm:cxn modelId="{A16DB7A0-7B8A-4BB9-B191-AF3E59394418}" type="presOf" srcId="{F29189BF-2BCA-4C21-9EF5-CF6F14FF28A9}" destId="{0916EB88-9427-4C81-A0D0-B1BC4D25BFB9}" srcOrd="0" destOrd="3" presId="urn:microsoft.com/office/officeart/2005/8/layout/hList1"/>
    <dgm:cxn modelId="{BE8BA2AF-7358-466A-818A-8E689518B231}" type="presOf" srcId="{DED7677A-A811-4E99-A359-AF267F66CB3B}" destId="{4B0BA49E-53FB-4A48-8A53-1DCC68267D3A}" srcOrd="0" destOrd="0" presId="urn:microsoft.com/office/officeart/2005/8/layout/hList1"/>
    <dgm:cxn modelId="{5F3E62BA-8F9A-4679-9165-91BE0041A674}" type="presOf" srcId="{D58AA3DD-1133-431F-B227-6FB7EED3436E}" destId="{B4F89DDA-DC7D-4C4E-967D-E22B07A05DB1}" srcOrd="0" destOrd="1" presId="urn:microsoft.com/office/officeart/2005/8/layout/hList1"/>
    <dgm:cxn modelId="{468548C2-A4F1-48C9-9656-D90DD0B84C7C}" srcId="{D895BCAF-11FD-4161-9460-71155FF594D5}" destId="{F6495935-AE33-489C-985A-51EAFC941DFA}" srcOrd="2" destOrd="0" parTransId="{D0D593AB-BC58-44BF-B092-CE0C1A605576}" sibTransId="{989CF893-E10C-48C1-AAD3-98A015B55BC0}"/>
    <dgm:cxn modelId="{4A6AD1C3-5816-4962-BB6E-DFFD66292B92}" type="presOf" srcId="{F5AC5549-675B-444B-905D-2F1D9FDC1779}" destId="{527B8B4B-D6E7-4EB7-86F6-6A7D2579D756}"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6E9947D6-D6E3-449C-BB3F-667C079E0FEB}" srcId="{DED7677A-A811-4E99-A359-AF267F66CB3B}" destId="{916BEF41-F251-46E4-85BD-B82FB247DE2A}" srcOrd="3" destOrd="0" parTransId="{5663F67A-4E4F-4770-9BD0-129EA6D714B6}" sibTransId="{602BF0A4-5A72-4FDC-8A70-B40A8DBCE90D}"/>
    <dgm:cxn modelId="{49E5DCDB-1FC0-41FA-955A-4F4D78D32C96}" srcId="{D895BCAF-11FD-4161-9460-71155FF594D5}" destId="{A1DD9A84-DE5A-4144-8FBF-125713C71891}" srcOrd="1" destOrd="0" parTransId="{710EF265-5EBF-4F80-B904-182E0D635671}" sibTransId="{9127ECF7-8859-4CB6-84D5-88B6131D7AD0}"/>
    <dgm:cxn modelId="{FFB995DF-0B4F-48B8-9F1A-AEFA8E91A3C2}" type="presOf" srcId="{AB902C36-51AA-4556-918E-3BD51D66EFE2}" destId="{0426731F-8A3C-42F1-804E-8F6D7BF28D02}" srcOrd="0" destOrd="1" presId="urn:microsoft.com/office/officeart/2005/8/layout/hList1"/>
    <dgm:cxn modelId="{41D10DE2-9BC2-4180-A249-F7361BB19232}" srcId="{D895BCAF-11FD-4161-9460-71155FF594D5}" destId="{F29189BF-2BCA-4C21-9EF5-CF6F14FF28A9}" srcOrd="3" destOrd="0" parTransId="{232D48C1-CFC6-4027-8D9B-5E8E7EA178DC}" sibTransId="{63775170-F681-4701-9D16-CADDE0FB375F}"/>
    <dgm:cxn modelId="{B3C647E4-A8DF-4B1C-960F-BADE3A5220DC}" srcId="{D2F35989-0D76-4707-8851-E95507DAC780}" destId="{4D41550B-AD01-48D1-B8FC-DAE5D3EACCD6}" srcOrd="1" destOrd="0" parTransId="{687938DD-AEBE-4C74-91B1-867197D3C134}" sibTransId="{3B55FDAB-A599-48EC-BE26-D82C1C60758A}"/>
    <dgm:cxn modelId="{89904FE7-D89C-4FD1-9D59-65AC56F6147C}" srcId="{DED7677A-A811-4E99-A359-AF267F66CB3B}" destId="{AB902C36-51AA-4556-918E-3BD51D66EFE2}" srcOrd="1" destOrd="0" parTransId="{6B9DF2F4-9D1C-4CAE-8E9F-EDF70B6DFFBF}" sibTransId="{D8155BDB-99B9-4304-BFAD-996D73F1FB76}"/>
    <dgm:cxn modelId="{69B898E8-8AC1-49BC-ACDC-C481A18F83F5}" type="presOf" srcId="{DD8DD7F7-557F-4529-952E-996BE575A6CC}" destId="{0916EB88-9427-4C81-A0D0-B1BC4D25BFB9}" srcOrd="0" destOrd="0" presId="urn:microsoft.com/office/officeart/2005/8/layout/hList1"/>
    <dgm:cxn modelId="{47570FE9-E177-4BFB-874E-73419F029106}" type="presOf" srcId="{7D886D66-7A6B-4EA5-946E-1F63A3F12C31}" destId="{3FAC58C7-563C-4DE2-B8E2-03C2F5DF4A75}" srcOrd="0" destOrd="1"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6BE8E3EC-C2A7-498E-A235-A16E4F8BFFEE}" type="presOf" srcId="{31ECEDD7-80EF-414B-BE50-B610D566367B}" destId="{B4F89DDA-DC7D-4C4E-967D-E22B07A05DB1}" srcOrd="0" destOrd="0" presId="urn:microsoft.com/office/officeart/2005/8/layout/hList1"/>
    <dgm:cxn modelId="{E60ABFED-19F5-4042-A0CA-B0DDDCA3E6AA}" type="presOf" srcId="{A1DD9A84-DE5A-4144-8FBF-125713C71891}" destId="{0916EB88-9427-4C81-A0D0-B1BC4D25BFB9}" srcOrd="0" destOrd="1" presId="urn:microsoft.com/office/officeart/2005/8/layout/hList1"/>
    <dgm:cxn modelId="{FABD88EE-C7F8-4B6A-91C6-26C2AA3787EB}" type="presOf" srcId="{916BEF41-F251-46E4-85BD-B82FB247DE2A}" destId="{0426731F-8A3C-42F1-804E-8F6D7BF28D02}" srcOrd="0" destOrd="3"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 modelId="{34069BD4-39E5-46B5-812D-488EA03F16BC}" type="presParOf" srcId="{15D7D02F-9806-4A7F-A42D-FE7E83343FED}" destId="{3A60D635-F235-4B71-8993-A550528BFBFB}" srcOrd="5" destOrd="0" presId="urn:microsoft.com/office/officeart/2005/8/layout/hList1"/>
    <dgm:cxn modelId="{F67628F1-777E-458A-ABC5-61A0314751DF}" type="presParOf" srcId="{15D7D02F-9806-4A7F-A42D-FE7E83343FED}" destId="{F2A85F99-7F33-46A4-9E84-7525455EC96E}" srcOrd="6" destOrd="0" presId="urn:microsoft.com/office/officeart/2005/8/layout/hList1"/>
    <dgm:cxn modelId="{3170DE25-156A-4863-BC4C-8C91C9A5D814}" type="presParOf" srcId="{F2A85F99-7F33-46A4-9E84-7525455EC96E}" destId="{4B0BA49E-53FB-4A48-8A53-1DCC68267D3A}" srcOrd="0" destOrd="0" presId="urn:microsoft.com/office/officeart/2005/8/layout/hList1"/>
    <dgm:cxn modelId="{70DC27C0-6B04-49DC-9116-F0D087BAE3E5}" type="presParOf" srcId="{F2A85F99-7F33-46A4-9E84-7525455EC96E}" destId="{0426731F-8A3C-42F1-804E-8F6D7BF28D02}" srcOrd="1" destOrd="0" presId="urn:microsoft.com/office/officeart/2005/8/layout/hList1"/>
    <dgm:cxn modelId="{0A3D3E68-E253-4BBB-93FE-D0529826BEE8}" type="presParOf" srcId="{15D7D02F-9806-4A7F-A42D-FE7E83343FED}" destId="{D9831088-02B0-4486-B332-594DEF4AFDB7}" srcOrd="7" destOrd="0" presId="urn:microsoft.com/office/officeart/2005/8/layout/hList1"/>
    <dgm:cxn modelId="{59A3EAA2-7F04-462A-B61D-E06E4901F47A}" type="presParOf" srcId="{15D7D02F-9806-4A7F-A42D-FE7E83343FED}" destId="{25E0243E-9C63-48E2-BDA9-959F204AC029}" srcOrd="8" destOrd="0" presId="urn:microsoft.com/office/officeart/2005/8/layout/hList1"/>
    <dgm:cxn modelId="{18B45B99-086B-4028-98E6-CEEE9E130CCE}" type="presParOf" srcId="{25E0243E-9C63-48E2-BDA9-959F204AC029}" destId="{527B8B4B-D6E7-4EB7-86F6-6A7D2579D756}" srcOrd="0" destOrd="0" presId="urn:microsoft.com/office/officeart/2005/8/layout/hList1"/>
    <dgm:cxn modelId="{BCF933E7-95C5-4DB2-AAEE-46F81520A954}"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B1C7F43-A83D-4FA3-9356-A49B4CF1E1C4}" type="doc">
      <dgm:prSet loTypeId="urn:microsoft.com/office/officeart/2005/8/layout/process2" loCatId="process" qsTypeId="urn:microsoft.com/office/officeart/2005/8/quickstyle/simple1" qsCatId="simple" csTypeId="urn:microsoft.com/office/officeart/2005/8/colors/accent0_1" csCatId="mainScheme" phldr="1"/>
      <dgm:spPr/>
    </dgm:pt>
    <dgm:pt modelId="{DF1D2A71-10B9-40CB-9A08-DAA251B81A41}">
      <dgm:prSet phldrT="[Text]" custT="1"/>
      <dgm:spPr/>
      <dgm:t>
        <a:bodyPr/>
        <a:lstStyle/>
        <a:p>
          <a:r>
            <a:rPr lang="en-US" sz="1100">
              <a:latin typeface="Aptos" panose="020B0004020202020204"/>
            </a:rPr>
            <a:t>Full text articles assessed for eligibility</a:t>
          </a:r>
        </a:p>
        <a:p>
          <a:r>
            <a:rPr lang="en-US" sz="1100">
              <a:latin typeface="Aptos" panose="020B0004020202020204"/>
            </a:rPr>
            <a:t>(n = 38)</a:t>
          </a:r>
        </a:p>
      </dgm:t>
    </dgm:pt>
    <dgm:pt modelId="{D7DD9977-EC04-4C3B-904B-B26ADDA776C4}" type="parTrans" cxnId="{9D0F8B6B-9598-4C5F-9CB3-E145DB4FF089}">
      <dgm:prSet/>
      <dgm:spPr/>
      <dgm:t>
        <a:bodyPr/>
        <a:lstStyle/>
        <a:p>
          <a:endParaRPr lang="en-US" sz="1100">
            <a:latin typeface="Aptos" panose="020B0004020202020204"/>
          </a:endParaRPr>
        </a:p>
      </dgm:t>
    </dgm:pt>
    <dgm:pt modelId="{563DFCC5-BCF9-44EF-9CA4-906AEFA43925}" type="sibTrans" cxnId="{9D0F8B6B-9598-4C5F-9CB3-E145DB4FF089}">
      <dgm:prSet custT="1"/>
      <dgm:spPr/>
      <dgm:t>
        <a:bodyPr/>
        <a:lstStyle/>
        <a:p>
          <a:endParaRPr lang="en-US" sz="1100">
            <a:latin typeface="Aptos" panose="020B0004020202020204"/>
          </a:endParaRPr>
        </a:p>
      </dgm:t>
    </dgm:pt>
    <dgm:pt modelId="{63BE81BF-F007-4D00-A376-C57322993A4F}">
      <dgm:prSet phldrT="[Text]" custT="1"/>
      <dgm:spPr/>
      <dgm:t>
        <a:bodyPr/>
        <a:lstStyle/>
        <a:p>
          <a:r>
            <a:rPr lang="en-US" sz="1100">
              <a:latin typeface="Aptos" panose="020B0004020202020204"/>
            </a:rPr>
            <a:t>Full text articles excluded</a:t>
          </a:r>
        </a:p>
        <a:p>
          <a:r>
            <a:rPr lang="en-US" sz="1100">
              <a:latin typeface="Aptos" panose="020B0004020202020204"/>
            </a:rPr>
            <a:t>(n = 14)</a:t>
          </a:r>
        </a:p>
      </dgm:t>
    </dgm:pt>
    <dgm:pt modelId="{58E98809-7410-40E7-BADD-E2AE483C6A30}" type="parTrans" cxnId="{31DC87BF-97FE-4A2A-AC71-08AA78E261F3}">
      <dgm:prSet/>
      <dgm:spPr/>
      <dgm:t>
        <a:bodyPr/>
        <a:lstStyle/>
        <a:p>
          <a:endParaRPr lang="en-US" sz="1100">
            <a:latin typeface="Aptos" panose="020B0004020202020204"/>
          </a:endParaRPr>
        </a:p>
      </dgm:t>
    </dgm:pt>
    <dgm:pt modelId="{DB918FEA-290D-4152-BB68-C8E5164E035C}" type="sibTrans" cxnId="{31DC87BF-97FE-4A2A-AC71-08AA78E261F3}">
      <dgm:prSet custT="1"/>
      <dgm:spPr/>
      <dgm:t>
        <a:bodyPr/>
        <a:lstStyle/>
        <a:p>
          <a:endParaRPr lang="en-US" sz="1100">
            <a:latin typeface="Aptos" panose="020B0004020202020204"/>
          </a:endParaRPr>
        </a:p>
      </dgm:t>
    </dgm:pt>
    <dgm:pt modelId="{0D7217CF-D160-47D1-B227-4E87FAE07935}">
      <dgm:prSet phldrT="[Text]" custT="1"/>
      <dgm:spPr/>
      <dgm:t>
        <a:bodyPr/>
        <a:lstStyle/>
        <a:p>
          <a:r>
            <a:rPr lang="en-US" sz="1100">
              <a:latin typeface="Aptos" panose="020B0004020202020204"/>
            </a:rPr>
            <a:t>Studies included in thematic analysis</a:t>
          </a:r>
        </a:p>
        <a:p>
          <a:r>
            <a:rPr lang="en-US" sz="1100">
              <a:latin typeface="Aptos" panose="020B0004020202020204"/>
            </a:rPr>
            <a:t>(n = 24)</a:t>
          </a:r>
        </a:p>
      </dgm:t>
    </dgm:pt>
    <dgm:pt modelId="{5856C28A-1EC6-4910-80CB-EB3C7C5CA481}" type="parTrans" cxnId="{E183174F-F033-45FB-B8D7-5818CE1CE892}">
      <dgm:prSet/>
      <dgm:spPr/>
      <dgm:t>
        <a:bodyPr/>
        <a:lstStyle/>
        <a:p>
          <a:endParaRPr lang="en-US" sz="1100">
            <a:latin typeface="Aptos" panose="020B0004020202020204"/>
          </a:endParaRPr>
        </a:p>
      </dgm:t>
    </dgm:pt>
    <dgm:pt modelId="{7B4D6B47-5FC0-4604-9A98-2B0CF61BE279}" type="sibTrans" cxnId="{E183174F-F033-45FB-B8D7-5818CE1CE892}">
      <dgm:prSet/>
      <dgm:spPr/>
      <dgm:t>
        <a:bodyPr/>
        <a:lstStyle/>
        <a:p>
          <a:endParaRPr lang="en-US" sz="1100">
            <a:latin typeface="Aptos" panose="020B0004020202020204"/>
          </a:endParaRPr>
        </a:p>
      </dgm:t>
    </dgm:pt>
    <dgm:pt modelId="{F8F18B42-BAF2-4914-81C7-5C2CC4200EC5}">
      <dgm:prSet custT="1"/>
      <dgm:spPr/>
      <dgm:t>
        <a:bodyPr/>
        <a:lstStyle/>
        <a:p>
          <a:r>
            <a:rPr lang="en-US" sz="1100">
              <a:latin typeface="Aptos" panose="020B0004020202020204"/>
            </a:rPr>
            <a:t>Records identified through database searching</a:t>
          </a:r>
          <a:br>
            <a:rPr lang="en-US" sz="1100">
              <a:latin typeface="Aptos" panose="020B0004020202020204"/>
            </a:rPr>
          </a:br>
          <a:r>
            <a:rPr lang="en-US" sz="1100">
              <a:latin typeface="Aptos" panose="020B0004020202020204"/>
            </a:rPr>
            <a:t>Google Scholar, Pubmed, Science Direct</a:t>
          </a:r>
        </a:p>
        <a:p>
          <a:r>
            <a:rPr lang="en-US" sz="1100">
              <a:latin typeface="Aptos" panose="020B0004020202020204"/>
            </a:rPr>
            <a:t>(n = 120)</a:t>
          </a:r>
        </a:p>
      </dgm:t>
    </dgm:pt>
    <dgm:pt modelId="{5812D0F8-3A96-4278-8A83-CDD17A62159B}" type="parTrans" cxnId="{8ADAEBC2-7D6D-4236-B0A8-9F9E36F1DE71}">
      <dgm:prSet/>
      <dgm:spPr/>
      <dgm:t>
        <a:bodyPr/>
        <a:lstStyle/>
        <a:p>
          <a:endParaRPr lang="en-US" sz="1100">
            <a:latin typeface="Aptos" panose="020B0004020202020204"/>
          </a:endParaRPr>
        </a:p>
      </dgm:t>
    </dgm:pt>
    <dgm:pt modelId="{30D864C7-7FBA-45A7-8591-9CF5B7D2D8F7}" type="sibTrans" cxnId="{8ADAEBC2-7D6D-4236-B0A8-9F9E36F1DE71}">
      <dgm:prSet custT="1"/>
      <dgm:spPr/>
      <dgm:t>
        <a:bodyPr/>
        <a:lstStyle/>
        <a:p>
          <a:endParaRPr lang="en-US" sz="1100">
            <a:latin typeface="Aptos" panose="020B0004020202020204"/>
          </a:endParaRPr>
        </a:p>
      </dgm:t>
    </dgm:pt>
    <dgm:pt modelId="{002651FB-F855-4C3F-BD35-736B567F645F}">
      <dgm:prSet custT="1"/>
      <dgm:spPr/>
      <dgm:t>
        <a:bodyPr/>
        <a:lstStyle/>
        <a:p>
          <a:r>
            <a:rPr lang="en-US" sz="1100">
              <a:latin typeface="Aptos" panose="020B0004020202020204"/>
            </a:rPr>
            <a:t>Records excluded</a:t>
          </a:r>
        </a:p>
        <a:p>
          <a:r>
            <a:rPr lang="en-US" sz="1100">
              <a:latin typeface="Aptos" panose="020B0004020202020204"/>
            </a:rPr>
            <a:t>(n = 60)</a:t>
          </a:r>
        </a:p>
      </dgm:t>
    </dgm:pt>
    <dgm:pt modelId="{AD923422-5667-4570-847E-A8899F89C840}" type="parTrans" cxnId="{3C66A781-4041-4519-B7F6-DC8E2BF0762D}">
      <dgm:prSet/>
      <dgm:spPr/>
      <dgm:t>
        <a:bodyPr/>
        <a:lstStyle/>
        <a:p>
          <a:endParaRPr lang="en-US" sz="1100">
            <a:latin typeface="Aptos" panose="020B0004020202020204"/>
          </a:endParaRPr>
        </a:p>
      </dgm:t>
    </dgm:pt>
    <dgm:pt modelId="{68FDF334-3EF0-4CCD-A924-C3EF5C6A3209}" type="sibTrans" cxnId="{3C66A781-4041-4519-B7F6-DC8E2BF0762D}">
      <dgm:prSet custT="1"/>
      <dgm:spPr/>
      <dgm:t>
        <a:bodyPr/>
        <a:lstStyle/>
        <a:p>
          <a:endParaRPr lang="en-US" sz="1100">
            <a:latin typeface="Aptos" panose="020B0004020202020204"/>
          </a:endParaRPr>
        </a:p>
      </dgm:t>
    </dgm:pt>
    <dgm:pt modelId="{C5AE1DE9-FFDD-45A3-9122-1C76B1D2A4A5}">
      <dgm:prSet custT="1"/>
      <dgm:spPr/>
      <dgm:t>
        <a:bodyPr/>
        <a:lstStyle/>
        <a:p>
          <a:r>
            <a:rPr lang="en-US" sz="1100">
              <a:latin typeface="Aptos" panose="020B0004020202020204"/>
            </a:rPr>
            <a:t>Records screened by title and abstract</a:t>
          </a:r>
        </a:p>
        <a:p>
          <a:r>
            <a:rPr lang="en-US" sz="1100">
              <a:latin typeface="Aptos" panose="020B0004020202020204"/>
            </a:rPr>
            <a:t>(n = 98)</a:t>
          </a:r>
        </a:p>
      </dgm:t>
    </dgm:pt>
    <dgm:pt modelId="{15E0DF25-1991-456A-B71A-B48691619CB6}" type="parTrans" cxnId="{E419184B-8690-48C5-8E4F-4EFD20738DC2}">
      <dgm:prSet/>
      <dgm:spPr/>
      <dgm:t>
        <a:bodyPr/>
        <a:lstStyle/>
        <a:p>
          <a:endParaRPr lang="en-US" sz="1100">
            <a:latin typeface="Aptos" panose="020B0004020202020204"/>
          </a:endParaRPr>
        </a:p>
      </dgm:t>
    </dgm:pt>
    <dgm:pt modelId="{D218DEFF-04B1-4E3C-8DEE-C824269787E5}" type="sibTrans" cxnId="{E419184B-8690-48C5-8E4F-4EFD20738DC2}">
      <dgm:prSet custT="1"/>
      <dgm:spPr/>
      <dgm:t>
        <a:bodyPr/>
        <a:lstStyle/>
        <a:p>
          <a:endParaRPr lang="en-US" sz="1100">
            <a:latin typeface="Aptos" panose="020B0004020202020204"/>
          </a:endParaRPr>
        </a:p>
      </dgm:t>
    </dgm:pt>
    <dgm:pt modelId="{2C36305E-A4FD-4102-A1DA-205F4142AE5D}">
      <dgm:prSet custT="1"/>
      <dgm:spPr/>
      <dgm:t>
        <a:bodyPr/>
        <a:lstStyle/>
        <a:p>
          <a:r>
            <a:rPr lang="en-US" sz="1100">
              <a:latin typeface="Aptos" panose="020B0004020202020204"/>
            </a:rPr>
            <a:t>Records after duplicates removed</a:t>
          </a:r>
        </a:p>
        <a:p>
          <a:r>
            <a:rPr lang="en-US" sz="1100">
              <a:latin typeface="Aptos" panose="020B0004020202020204"/>
            </a:rPr>
            <a:t>(n = 98)</a:t>
          </a:r>
        </a:p>
      </dgm:t>
    </dgm:pt>
    <dgm:pt modelId="{FB10426A-396E-459B-B26C-0469C7605F9B}" type="parTrans" cxnId="{6DF20B9D-4CFD-4D76-9657-22522CE83F75}">
      <dgm:prSet/>
      <dgm:spPr/>
      <dgm:t>
        <a:bodyPr/>
        <a:lstStyle/>
        <a:p>
          <a:endParaRPr lang="en-US" sz="1100">
            <a:latin typeface="Aptos" panose="020B0004020202020204"/>
          </a:endParaRPr>
        </a:p>
      </dgm:t>
    </dgm:pt>
    <dgm:pt modelId="{9F36DC70-2783-4AC4-953E-3B607EA1E0A8}" type="sibTrans" cxnId="{6DF20B9D-4CFD-4D76-9657-22522CE83F75}">
      <dgm:prSet custT="1"/>
      <dgm:spPr/>
      <dgm:t>
        <a:bodyPr/>
        <a:lstStyle/>
        <a:p>
          <a:endParaRPr lang="en-US" sz="1100">
            <a:latin typeface="Aptos" panose="020B0004020202020204"/>
          </a:endParaRPr>
        </a:p>
      </dgm:t>
    </dgm:pt>
    <dgm:pt modelId="{13EDA24D-0AFB-4555-B06C-63CBB16F353E}" type="pres">
      <dgm:prSet presAssocID="{4B1C7F43-A83D-4FA3-9356-A49B4CF1E1C4}" presName="linearFlow" presStyleCnt="0">
        <dgm:presLayoutVars>
          <dgm:resizeHandles val="exact"/>
        </dgm:presLayoutVars>
      </dgm:prSet>
      <dgm:spPr/>
    </dgm:pt>
    <dgm:pt modelId="{38CB5DD4-7B02-4780-8784-1D497B6F1EBE}" type="pres">
      <dgm:prSet presAssocID="{F8F18B42-BAF2-4914-81C7-5C2CC4200EC5}" presName="node" presStyleLbl="node1" presStyleIdx="0" presStyleCnt="7" custScaleX="238609" custScaleY="254342">
        <dgm:presLayoutVars>
          <dgm:bulletEnabled val="1"/>
        </dgm:presLayoutVars>
      </dgm:prSet>
      <dgm:spPr/>
    </dgm:pt>
    <dgm:pt modelId="{D7AF99F5-5FA6-4F5A-9EB8-D1D51460B0FB}" type="pres">
      <dgm:prSet presAssocID="{30D864C7-7FBA-45A7-8591-9CF5B7D2D8F7}" presName="sibTrans" presStyleLbl="sibTrans2D1" presStyleIdx="0" presStyleCnt="6"/>
      <dgm:spPr/>
    </dgm:pt>
    <dgm:pt modelId="{34AAFFED-3093-470A-A7B3-97808BA805B5}" type="pres">
      <dgm:prSet presAssocID="{30D864C7-7FBA-45A7-8591-9CF5B7D2D8F7}" presName="connectorText" presStyleLbl="sibTrans2D1" presStyleIdx="0" presStyleCnt="6"/>
      <dgm:spPr/>
    </dgm:pt>
    <dgm:pt modelId="{9DD15191-D572-44A3-99BA-81BA06CB2269}" type="pres">
      <dgm:prSet presAssocID="{2C36305E-A4FD-4102-A1DA-205F4142AE5D}" presName="node" presStyleLbl="node1" presStyleIdx="1" presStyleCnt="7" custScaleX="240364" custScaleY="158999">
        <dgm:presLayoutVars>
          <dgm:bulletEnabled val="1"/>
        </dgm:presLayoutVars>
      </dgm:prSet>
      <dgm:spPr/>
    </dgm:pt>
    <dgm:pt modelId="{FD577E90-2044-405F-93FB-99C265BFF090}" type="pres">
      <dgm:prSet presAssocID="{9F36DC70-2783-4AC4-953E-3B607EA1E0A8}" presName="sibTrans" presStyleLbl="sibTrans2D1" presStyleIdx="1" presStyleCnt="6"/>
      <dgm:spPr/>
    </dgm:pt>
    <dgm:pt modelId="{6AA8AAA5-D7FE-4D15-B433-67CF519737DF}" type="pres">
      <dgm:prSet presAssocID="{9F36DC70-2783-4AC4-953E-3B607EA1E0A8}" presName="connectorText" presStyleLbl="sibTrans2D1" presStyleIdx="1" presStyleCnt="6"/>
      <dgm:spPr/>
    </dgm:pt>
    <dgm:pt modelId="{A6E14743-3A62-46F7-AEC5-C19D611EFCDD}" type="pres">
      <dgm:prSet presAssocID="{C5AE1DE9-FFDD-45A3-9122-1C76B1D2A4A5}" presName="node" presStyleLbl="node1" presStyleIdx="2" presStyleCnt="7" custScaleX="235100" custScaleY="175303">
        <dgm:presLayoutVars>
          <dgm:bulletEnabled val="1"/>
        </dgm:presLayoutVars>
      </dgm:prSet>
      <dgm:spPr/>
    </dgm:pt>
    <dgm:pt modelId="{39B174F1-88A5-4ACF-AD6E-5EA92C36A112}" type="pres">
      <dgm:prSet presAssocID="{D218DEFF-04B1-4E3C-8DEE-C824269787E5}" presName="sibTrans" presStyleLbl="sibTrans2D1" presStyleIdx="2" presStyleCnt="6"/>
      <dgm:spPr/>
    </dgm:pt>
    <dgm:pt modelId="{831A0AEA-265C-4459-A748-5AC9E47E156F}" type="pres">
      <dgm:prSet presAssocID="{D218DEFF-04B1-4E3C-8DEE-C824269787E5}" presName="connectorText" presStyleLbl="sibTrans2D1" presStyleIdx="2" presStyleCnt="6"/>
      <dgm:spPr/>
    </dgm:pt>
    <dgm:pt modelId="{7E132194-C7A0-438F-B6FC-5A4662A85B36}" type="pres">
      <dgm:prSet presAssocID="{002651FB-F855-4C3F-BD35-736B567F645F}" presName="node" presStyleLbl="node1" presStyleIdx="3" presStyleCnt="7" custScaleX="239941" custScaleY="253179">
        <dgm:presLayoutVars>
          <dgm:bulletEnabled val="1"/>
        </dgm:presLayoutVars>
      </dgm:prSet>
      <dgm:spPr/>
    </dgm:pt>
    <dgm:pt modelId="{EF897DD8-0171-4E8B-BD3A-C21A1219D707}" type="pres">
      <dgm:prSet presAssocID="{68FDF334-3EF0-4CCD-A924-C3EF5C6A3209}" presName="sibTrans" presStyleLbl="sibTrans2D1" presStyleIdx="3" presStyleCnt="6"/>
      <dgm:spPr/>
    </dgm:pt>
    <dgm:pt modelId="{EF26D699-F89A-4B6B-AE73-854E52A4FBCC}" type="pres">
      <dgm:prSet presAssocID="{68FDF334-3EF0-4CCD-A924-C3EF5C6A3209}" presName="connectorText" presStyleLbl="sibTrans2D1" presStyleIdx="3" presStyleCnt="6"/>
      <dgm:spPr/>
    </dgm:pt>
    <dgm:pt modelId="{91B46118-6A0F-493C-BC5C-6DCB062CE8CF}" type="pres">
      <dgm:prSet presAssocID="{DF1D2A71-10B9-40CB-9A08-DAA251B81A41}" presName="node" presStyleLbl="node1" presStyleIdx="4" presStyleCnt="7" custScaleX="243288" custScaleY="189502">
        <dgm:presLayoutVars>
          <dgm:bulletEnabled val="1"/>
        </dgm:presLayoutVars>
      </dgm:prSet>
      <dgm:spPr/>
    </dgm:pt>
    <dgm:pt modelId="{694FB377-DBFD-42FA-B740-E2BBBFF56B3F}" type="pres">
      <dgm:prSet presAssocID="{563DFCC5-BCF9-44EF-9CA4-906AEFA43925}" presName="sibTrans" presStyleLbl="sibTrans2D1" presStyleIdx="4" presStyleCnt="6"/>
      <dgm:spPr/>
    </dgm:pt>
    <dgm:pt modelId="{E8E23928-E13C-4D9D-809C-F454F7886FAD}" type="pres">
      <dgm:prSet presAssocID="{563DFCC5-BCF9-44EF-9CA4-906AEFA43925}" presName="connectorText" presStyleLbl="sibTrans2D1" presStyleIdx="4" presStyleCnt="6"/>
      <dgm:spPr/>
    </dgm:pt>
    <dgm:pt modelId="{9495334F-C986-4CA0-A5D8-71A6040F4CB1}" type="pres">
      <dgm:prSet presAssocID="{63BE81BF-F007-4D00-A376-C57322993A4F}" presName="node" presStyleLbl="node1" presStyleIdx="5" presStyleCnt="7" custScaleX="191101" custScaleY="190967">
        <dgm:presLayoutVars>
          <dgm:bulletEnabled val="1"/>
        </dgm:presLayoutVars>
      </dgm:prSet>
      <dgm:spPr/>
    </dgm:pt>
    <dgm:pt modelId="{C39B7308-8E00-4771-8C57-768124E3EE7E}" type="pres">
      <dgm:prSet presAssocID="{DB918FEA-290D-4152-BB68-C8E5164E035C}" presName="sibTrans" presStyleLbl="sibTrans2D1" presStyleIdx="5" presStyleCnt="6"/>
      <dgm:spPr/>
    </dgm:pt>
    <dgm:pt modelId="{63E9CB49-B73F-4680-B355-ED76AEC3F2A2}" type="pres">
      <dgm:prSet presAssocID="{DB918FEA-290D-4152-BB68-C8E5164E035C}" presName="connectorText" presStyleLbl="sibTrans2D1" presStyleIdx="5" presStyleCnt="6"/>
      <dgm:spPr/>
    </dgm:pt>
    <dgm:pt modelId="{F85156A9-D1EE-42EC-9D08-B3B9A0D964DC}" type="pres">
      <dgm:prSet presAssocID="{0D7217CF-D160-47D1-B227-4E87FAE07935}" presName="node" presStyleLbl="node1" presStyleIdx="6" presStyleCnt="7" custScaleX="194947" custScaleY="151635">
        <dgm:presLayoutVars>
          <dgm:bulletEnabled val="1"/>
        </dgm:presLayoutVars>
      </dgm:prSet>
      <dgm:spPr/>
    </dgm:pt>
  </dgm:ptLst>
  <dgm:cxnLst>
    <dgm:cxn modelId="{9C8D7A0D-FB45-4753-90CC-CB23E2D8CFC2}" type="presOf" srcId="{DB918FEA-290D-4152-BB68-C8E5164E035C}" destId="{63E9CB49-B73F-4680-B355-ED76AEC3F2A2}" srcOrd="1" destOrd="0" presId="urn:microsoft.com/office/officeart/2005/8/layout/process2"/>
    <dgm:cxn modelId="{FB771E22-FA62-4865-90BE-086363D683C1}" type="presOf" srcId="{30D864C7-7FBA-45A7-8591-9CF5B7D2D8F7}" destId="{D7AF99F5-5FA6-4F5A-9EB8-D1D51460B0FB}" srcOrd="0" destOrd="0" presId="urn:microsoft.com/office/officeart/2005/8/layout/process2"/>
    <dgm:cxn modelId="{FBD0CB26-3B24-4DF1-A2DB-8C7CA431D92D}" type="presOf" srcId="{563DFCC5-BCF9-44EF-9CA4-906AEFA43925}" destId="{E8E23928-E13C-4D9D-809C-F454F7886FAD}" srcOrd="1" destOrd="0" presId="urn:microsoft.com/office/officeart/2005/8/layout/process2"/>
    <dgm:cxn modelId="{7CBAC82A-AEDF-4E22-B82D-B7E8D69AC241}" type="presOf" srcId="{563DFCC5-BCF9-44EF-9CA4-906AEFA43925}" destId="{694FB377-DBFD-42FA-B740-E2BBBFF56B3F}" srcOrd="0" destOrd="0" presId="urn:microsoft.com/office/officeart/2005/8/layout/process2"/>
    <dgm:cxn modelId="{AE6E6633-B310-4CF7-B911-888A93456738}" type="presOf" srcId="{D218DEFF-04B1-4E3C-8DEE-C824269787E5}" destId="{831A0AEA-265C-4459-A748-5AC9E47E156F}" srcOrd="1" destOrd="0" presId="urn:microsoft.com/office/officeart/2005/8/layout/process2"/>
    <dgm:cxn modelId="{FAF4233D-68EC-485A-82A8-AAB9C32F3D25}" type="presOf" srcId="{68FDF334-3EF0-4CCD-A924-C3EF5C6A3209}" destId="{EF26D699-F89A-4B6B-AE73-854E52A4FBCC}" srcOrd="1" destOrd="0" presId="urn:microsoft.com/office/officeart/2005/8/layout/process2"/>
    <dgm:cxn modelId="{7ED41964-3AE8-43CE-919D-53343A9E56B5}" type="presOf" srcId="{DB918FEA-290D-4152-BB68-C8E5164E035C}" destId="{C39B7308-8E00-4771-8C57-768124E3EE7E}" srcOrd="0" destOrd="0" presId="urn:microsoft.com/office/officeart/2005/8/layout/process2"/>
    <dgm:cxn modelId="{D8DD4065-6965-44FC-88C7-F4F398721D9E}" type="presOf" srcId="{C5AE1DE9-FFDD-45A3-9122-1C76B1D2A4A5}" destId="{A6E14743-3A62-46F7-AEC5-C19D611EFCDD}" srcOrd="0" destOrd="0" presId="urn:microsoft.com/office/officeart/2005/8/layout/process2"/>
    <dgm:cxn modelId="{3F02BF46-C7CA-4113-91B0-0D5175A061FF}" type="presOf" srcId="{9F36DC70-2783-4AC4-953E-3B607EA1E0A8}" destId="{FD577E90-2044-405F-93FB-99C265BFF090}" srcOrd="0" destOrd="0" presId="urn:microsoft.com/office/officeart/2005/8/layout/process2"/>
    <dgm:cxn modelId="{181A9247-875C-4DE8-A0B8-F23847674323}" type="presOf" srcId="{2C36305E-A4FD-4102-A1DA-205F4142AE5D}" destId="{9DD15191-D572-44A3-99BA-81BA06CB2269}" srcOrd="0" destOrd="0" presId="urn:microsoft.com/office/officeart/2005/8/layout/process2"/>
    <dgm:cxn modelId="{E419184B-8690-48C5-8E4F-4EFD20738DC2}" srcId="{4B1C7F43-A83D-4FA3-9356-A49B4CF1E1C4}" destId="{C5AE1DE9-FFDD-45A3-9122-1C76B1D2A4A5}" srcOrd="2" destOrd="0" parTransId="{15E0DF25-1991-456A-B71A-B48691619CB6}" sibTransId="{D218DEFF-04B1-4E3C-8DEE-C824269787E5}"/>
    <dgm:cxn modelId="{9D0F8B6B-9598-4C5F-9CB3-E145DB4FF089}" srcId="{4B1C7F43-A83D-4FA3-9356-A49B4CF1E1C4}" destId="{DF1D2A71-10B9-40CB-9A08-DAA251B81A41}" srcOrd="4" destOrd="0" parTransId="{D7DD9977-EC04-4C3B-904B-B26ADDA776C4}" sibTransId="{563DFCC5-BCF9-44EF-9CA4-906AEFA43925}"/>
    <dgm:cxn modelId="{E183174F-F033-45FB-B8D7-5818CE1CE892}" srcId="{4B1C7F43-A83D-4FA3-9356-A49B4CF1E1C4}" destId="{0D7217CF-D160-47D1-B227-4E87FAE07935}" srcOrd="6" destOrd="0" parTransId="{5856C28A-1EC6-4910-80CB-EB3C7C5CA481}" sibTransId="{7B4D6B47-5FC0-4604-9A98-2B0CF61BE279}"/>
    <dgm:cxn modelId="{FBAE605A-77C3-4036-AC9E-4D7107456755}" type="presOf" srcId="{63BE81BF-F007-4D00-A376-C57322993A4F}" destId="{9495334F-C986-4CA0-A5D8-71A6040F4CB1}" srcOrd="0" destOrd="0" presId="urn:microsoft.com/office/officeart/2005/8/layout/process2"/>
    <dgm:cxn modelId="{3C66A781-4041-4519-B7F6-DC8E2BF0762D}" srcId="{4B1C7F43-A83D-4FA3-9356-A49B4CF1E1C4}" destId="{002651FB-F855-4C3F-BD35-736B567F645F}" srcOrd="3" destOrd="0" parTransId="{AD923422-5667-4570-847E-A8899F89C840}" sibTransId="{68FDF334-3EF0-4CCD-A924-C3EF5C6A3209}"/>
    <dgm:cxn modelId="{6DF20B9D-4CFD-4D76-9657-22522CE83F75}" srcId="{4B1C7F43-A83D-4FA3-9356-A49B4CF1E1C4}" destId="{2C36305E-A4FD-4102-A1DA-205F4142AE5D}" srcOrd="1" destOrd="0" parTransId="{FB10426A-396E-459B-B26C-0469C7605F9B}" sibTransId="{9F36DC70-2783-4AC4-953E-3B607EA1E0A8}"/>
    <dgm:cxn modelId="{32E125A5-E2F5-43B1-87BA-B47C13191CC2}" type="presOf" srcId="{9F36DC70-2783-4AC4-953E-3B607EA1E0A8}" destId="{6AA8AAA5-D7FE-4D15-B433-67CF519737DF}" srcOrd="1" destOrd="0" presId="urn:microsoft.com/office/officeart/2005/8/layout/process2"/>
    <dgm:cxn modelId="{A70764AC-BA14-4408-8C55-FB6F007F4C78}" type="presOf" srcId="{30D864C7-7FBA-45A7-8591-9CF5B7D2D8F7}" destId="{34AAFFED-3093-470A-A7B3-97808BA805B5}" srcOrd="1" destOrd="0" presId="urn:microsoft.com/office/officeart/2005/8/layout/process2"/>
    <dgm:cxn modelId="{C368DCB5-415D-42C9-BA17-6F6418890EC0}" type="presOf" srcId="{F8F18B42-BAF2-4914-81C7-5C2CC4200EC5}" destId="{38CB5DD4-7B02-4780-8784-1D497B6F1EBE}" srcOrd="0" destOrd="0" presId="urn:microsoft.com/office/officeart/2005/8/layout/process2"/>
    <dgm:cxn modelId="{31DC87BF-97FE-4A2A-AC71-08AA78E261F3}" srcId="{4B1C7F43-A83D-4FA3-9356-A49B4CF1E1C4}" destId="{63BE81BF-F007-4D00-A376-C57322993A4F}" srcOrd="5" destOrd="0" parTransId="{58E98809-7410-40E7-BADD-E2AE483C6A30}" sibTransId="{DB918FEA-290D-4152-BB68-C8E5164E035C}"/>
    <dgm:cxn modelId="{8AC9C1C2-819A-41AB-AED4-8FA6A2F2825A}" type="presOf" srcId="{D218DEFF-04B1-4E3C-8DEE-C824269787E5}" destId="{39B174F1-88A5-4ACF-AD6E-5EA92C36A112}" srcOrd="0" destOrd="0" presId="urn:microsoft.com/office/officeart/2005/8/layout/process2"/>
    <dgm:cxn modelId="{8ADAEBC2-7D6D-4236-B0A8-9F9E36F1DE71}" srcId="{4B1C7F43-A83D-4FA3-9356-A49B4CF1E1C4}" destId="{F8F18B42-BAF2-4914-81C7-5C2CC4200EC5}" srcOrd="0" destOrd="0" parTransId="{5812D0F8-3A96-4278-8A83-CDD17A62159B}" sibTransId="{30D864C7-7FBA-45A7-8591-9CF5B7D2D8F7}"/>
    <dgm:cxn modelId="{BBA3E4C5-94B1-4EBD-87AC-BFA786A6D6FB}" type="presOf" srcId="{4B1C7F43-A83D-4FA3-9356-A49B4CF1E1C4}" destId="{13EDA24D-0AFB-4555-B06C-63CBB16F353E}" srcOrd="0" destOrd="0" presId="urn:microsoft.com/office/officeart/2005/8/layout/process2"/>
    <dgm:cxn modelId="{3F233CE3-5767-41FB-A86E-28CE1B768A7B}" type="presOf" srcId="{002651FB-F855-4C3F-BD35-736B567F645F}" destId="{7E132194-C7A0-438F-B6FC-5A4662A85B36}" srcOrd="0" destOrd="0" presId="urn:microsoft.com/office/officeart/2005/8/layout/process2"/>
    <dgm:cxn modelId="{F710BDEC-96DE-4140-973F-D18BC35AC600}" type="presOf" srcId="{0D7217CF-D160-47D1-B227-4E87FAE07935}" destId="{F85156A9-D1EE-42EC-9D08-B3B9A0D964DC}" srcOrd="0" destOrd="0" presId="urn:microsoft.com/office/officeart/2005/8/layout/process2"/>
    <dgm:cxn modelId="{01B5B3F5-B517-4357-9E39-DA6BEA221C8A}" type="presOf" srcId="{68FDF334-3EF0-4CCD-A924-C3EF5C6A3209}" destId="{EF897DD8-0171-4E8B-BD3A-C21A1219D707}" srcOrd="0" destOrd="0" presId="urn:microsoft.com/office/officeart/2005/8/layout/process2"/>
    <dgm:cxn modelId="{E6DB34FB-B568-4D42-A851-44326035C2B5}" type="presOf" srcId="{DF1D2A71-10B9-40CB-9A08-DAA251B81A41}" destId="{91B46118-6A0F-493C-BC5C-6DCB062CE8CF}" srcOrd="0" destOrd="0" presId="urn:microsoft.com/office/officeart/2005/8/layout/process2"/>
    <dgm:cxn modelId="{8DD03C0F-7871-49B5-9ADD-CA9D585973ED}" type="presParOf" srcId="{13EDA24D-0AFB-4555-B06C-63CBB16F353E}" destId="{38CB5DD4-7B02-4780-8784-1D497B6F1EBE}" srcOrd="0" destOrd="0" presId="urn:microsoft.com/office/officeart/2005/8/layout/process2"/>
    <dgm:cxn modelId="{9307B6CF-D846-42F9-8D30-5BD3308BAE05}" type="presParOf" srcId="{13EDA24D-0AFB-4555-B06C-63CBB16F353E}" destId="{D7AF99F5-5FA6-4F5A-9EB8-D1D51460B0FB}" srcOrd="1" destOrd="0" presId="urn:microsoft.com/office/officeart/2005/8/layout/process2"/>
    <dgm:cxn modelId="{E9B63831-E055-46DB-B11C-D7F128337FB7}" type="presParOf" srcId="{D7AF99F5-5FA6-4F5A-9EB8-D1D51460B0FB}" destId="{34AAFFED-3093-470A-A7B3-97808BA805B5}" srcOrd="0" destOrd="0" presId="urn:microsoft.com/office/officeart/2005/8/layout/process2"/>
    <dgm:cxn modelId="{ED42CCAF-62AF-4958-8AA4-22DE9F6C697A}" type="presParOf" srcId="{13EDA24D-0AFB-4555-B06C-63CBB16F353E}" destId="{9DD15191-D572-44A3-99BA-81BA06CB2269}" srcOrd="2" destOrd="0" presId="urn:microsoft.com/office/officeart/2005/8/layout/process2"/>
    <dgm:cxn modelId="{7627FC39-0E6E-4EE6-9A64-6D724DD5579C}" type="presParOf" srcId="{13EDA24D-0AFB-4555-B06C-63CBB16F353E}" destId="{FD577E90-2044-405F-93FB-99C265BFF090}" srcOrd="3" destOrd="0" presId="urn:microsoft.com/office/officeart/2005/8/layout/process2"/>
    <dgm:cxn modelId="{54A7A478-FDB2-4504-AF88-33BC7D3764FF}" type="presParOf" srcId="{FD577E90-2044-405F-93FB-99C265BFF090}" destId="{6AA8AAA5-D7FE-4D15-B433-67CF519737DF}" srcOrd="0" destOrd="0" presId="urn:microsoft.com/office/officeart/2005/8/layout/process2"/>
    <dgm:cxn modelId="{96588E5A-8242-4E25-9920-69308DC33A3B}" type="presParOf" srcId="{13EDA24D-0AFB-4555-B06C-63CBB16F353E}" destId="{A6E14743-3A62-46F7-AEC5-C19D611EFCDD}" srcOrd="4" destOrd="0" presId="urn:microsoft.com/office/officeart/2005/8/layout/process2"/>
    <dgm:cxn modelId="{685DBD01-231E-4521-AC25-D88D38094A4D}" type="presParOf" srcId="{13EDA24D-0AFB-4555-B06C-63CBB16F353E}" destId="{39B174F1-88A5-4ACF-AD6E-5EA92C36A112}" srcOrd="5" destOrd="0" presId="urn:microsoft.com/office/officeart/2005/8/layout/process2"/>
    <dgm:cxn modelId="{D7D99AA0-482A-46B5-9D1A-0B8D805C38A6}" type="presParOf" srcId="{39B174F1-88A5-4ACF-AD6E-5EA92C36A112}" destId="{831A0AEA-265C-4459-A748-5AC9E47E156F}" srcOrd="0" destOrd="0" presId="urn:microsoft.com/office/officeart/2005/8/layout/process2"/>
    <dgm:cxn modelId="{F582AD89-CA15-43A6-9135-7BFFB44BF7AE}" type="presParOf" srcId="{13EDA24D-0AFB-4555-B06C-63CBB16F353E}" destId="{7E132194-C7A0-438F-B6FC-5A4662A85B36}" srcOrd="6" destOrd="0" presId="urn:microsoft.com/office/officeart/2005/8/layout/process2"/>
    <dgm:cxn modelId="{A018B380-9E3B-4659-82FE-C450664A00FB}" type="presParOf" srcId="{13EDA24D-0AFB-4555-B06C-63CBB16F353E}" destId="{EF897DD8-0171-4E8B-BD3A-C21A1219D707}" srcOrd="7" destOrd="0" presId="urn:microsoft.com/office/officeart/2005/8/layout/process2"/>
    <dgm:cxn modelId="{E3BDCC61-BE40-4382-B8FD-55C2B4C4C7E4}" type="presParOf" srcId="{EF897DD8-0171-4E8B-BD3A-C21A1219D707}" destId="{EF26D699-F89A-4B6B-AE73-854E52A4FBCC}" srcOrd="0" destOrd="0" presId="urn:microsoft.com/office/officeart/2005/8/layout/process2"/>
    <dgm:cxn modelId="{E904BF0B-7705-4983-B7EE-0D74E458E083}" type="presParOf" srcId="{13EDA24D-0AFB-4555-B06C-63CBB16F353E}" destId="{91B46118-6A0F-493C-BC5C-6DCB062CE8CF}" srcOrd="8" destOrd="0" presId="urn:microsoft.com/office/officeart/2005/8/layout/process2"/>
    <dgm:cxn modelId="{F0E54866-8227-45FF-A794-24C33DFF75DA}" type="presParOf" srcId="{13EDA24D-0AFB-4555-B06C-63CBB16F353E}" destId="{694FB377-DBFD-42FA-B740-E2BBBFF56B3F}" srcOrd="9" destOrd="0" presId="urn:microsoft.com/office/officeart/2005/8/layout/process2"/>
    <dgm:cxn modelId="{9CCFA955-C69F-4971-AF7B-24AF317882A5}" type="presParOf" srcId="{694FB377-DBFD-42FA-B740-E2BBBFF56B3F}" destId="{E8E23928-E13C-4D9D-809C-F454F7886FAD}" srcOrd="0" destOrd="0" presId="urn:microsoft.com/office/officeart/2005/8/layout/process2"/>
    <dgm:cxn modelId="{EB37C9EF-007B-4C3A-BC05-0799EFC9327F}" type="presParOf" srcId="{13EDA24D-0AFB-4555-B06C-63CBB16F353E}" destId="{9495334F-C986-4CA0-A5D8-71A6040F4CB1}" srcOrd="10" destOrd="0" presId="urn:microsoft.com/office/officeart/2005/8/layout/process2"/>
    <dgm:cxn modelId="{C9ECDA70-AA5F-46E6-A690-BFA791130852}" type="presParOf" srcId="{13EDA24D-0AFB-4555-B06C-63CBB16F353E}" destId="{C39B7308-8E00-4771-8C57-768124E3EE7E}" srcOrd="11" destOrd="0" presId="urn:microsoft.com/office/officeart/2005/8/layout/process2"/>
    <dgm:cxn modelId="{6A6DD39E-ED18-466D-AAFB-58030407E52C}" type="presParOf" srcId="{C39B7308-8E00-4771-8C57-768124E3EE7E}" destId="{63E9CB49-B73F-4680-B355-ED76AEC3F2A2}" srcOrd="0" destOrd="0" presId="urn:microsoft.com/office/officeart/2005/8/layout/process2"/>
    <dgm:cxn modelId="{91B11E2B-733D-40DB-A8A5-44A0AF3BB50D}" type="presParOf" srcId="{13EDA24D-0AFB-4555-B06C-63CBB16F353E}" destId="{F85156A9-D1EE-42EC-9D08-B3B9A0D964DC}" srcOrd="12" destOrd="0" presId="urn:microsoft.com/office/officeart/2005/8/layout/process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3AF3F81-02A2-48B9-ABA4-383429B3584E}"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US"/>
        </a:p>
      </dgm:t>
    </dgm:pt>
    <dgm:pt modelId="{9DC37571-7D49-4A7F-86F8-17AE18716B51}">
      <dgm:prSet phldrT="[Text]" custT="1"/>
      <dgm:spPr/>
      <dgm:t>
        <a:bodyPr/>
        <a:lstStyle/>
        <a:p>
          <a:r>
            <a:rPr lang="en-US" sz="1100">
              <a:latin typeface="Aptos" panose="020B0004020202020204"/>
            </a:rPr>
            <a:t>Barriers to Substance Abuse Treatment Access</a:t>
          </a:r>
        </a:p>
      </dgm:t>
    </dgm:pt>
    <dgm:pt modelId="{8E781DA1-5751-4295-A598-A43CBB27227F}" type="parTrans" cxnId="{E372D989-0CD3-48B9-A3FD-18B35015543D}">
      <dgm:prSet/>
      <dgm:spPr/>
      <dgm:t>
        <a:bodyPr/>
        <a:lstStyle/>
        <a:p>
          <a:endParaRPr lang="en-US" sz="1100">
            <a:latin typeface="Aptos" panose="020B0004020202020204"/>
          </a:endParaRPr>
        </a:p>
      </dgm:t>
    </dgm:pt>
    <dgm:pt modelId="{DAF9D998-BA90-4AB1-9FDB-6654371F6A8B}" type="sibTrans" cxnId="{E372D989-0CD3-48B9-A3FD-18B35015543D}">
      <dgm:prSet/>
      <dgm:spPr/>
      <dgm:t>
        <a:bodyPr/>
        <a:lstStyle/>
        <a:p>
          <a:endParaRPr lang="en-US" sz="1100">
            <a:latin typeface="Aptos" panose="020B0004020202020204"/>
          </a:endParaRPr>
        </a:p>
      </dgm:t>
    </dgm:pt>
    <dgm:pt modelId="{AA81CEBD-01B7-4241-8E76-1BC8E5FCD71D}">
      <dgm:prSet phldrT="[Text]" custT="1"/>
      <dgm:spPr/>
      <dgm:t>
        <a:bodyPr/>
        <a:lstStyle/>
        <a:p>
          <a:r>
            <a:rPr lang="en-US" sz="1100">
              <a:latin typeface="Aptos" panose="020B0004020202020204"/>
            </a:rPr>
            <a:t>Stigma and Social Attitudes</a:t>
          </a:r>
        </a:p>
      </dgm:t>
    </dgm:pt>
    <dgm:pt modelId="{4F272790-B1D5-4CD2-BFC7-A20C565AC75F}" type="parTrans" cxnId="{9CACC468-B29E-46DF-A1A9-20131A611319}">
      <dgm:prSet/>
      <dgm:spPr/>
      <dgm:t>
        <a:bodyPr/>
        <a:lstStyle/>
        <a:p>
          <a:endParaRPr lang="en-US" sz="1100">
            <a:latin typeface="Aptos" panose="020B0004020202020204"/>
          </a:endParaRPr>
        </a:p>
      </dgm:t>
    </dgm:pt>
    <dgm:pt modelId="{799FBE76-EC14-4F86-8F0D-D8366E87147D}" type="sibTrans" cxnId="{9CACC468-B29E-46DF-A1A9-20131A611319}">
      <dgm:prSet/>
      <dgm:spPr/>
      <dgm:t>
        <a:bodyPr/>
        <a:lstStyle/>
        <a:p>
          <a:endParaRPr lang="en-US" sz="1100">
            <a:latin typeface="Aptos" panose="020B0004020202020204"/>
          </a:endParaRPr>
        </a:p>
      </dgm:t>
    </dgm:pt>
    <dgm:pt modelId="{DFE2CCA0-066C-48FB-971F-C1C10AB93B78}">
      <dgm:prSet phldrT="[Text]" custT="1"/>
      <dgm:spPr/>
      <dgm:t>
        <a:bodyPr/>
        <a:lstStyle/>
        <a:p>
          <a:r>
            <a:rPr lang="en-US" sz="1100">
              <a:latin typeface="Aptos" panose="020B0004020202020204"/>
            </a:rPr>
            <a:t>Systemic Barriers within Healthcare services</a:t>
          </a:r>
        </a:p>
      </dgm:t>
    </dgm:pt>
    <dgm:pt modelId="{B75A6A5A-E139-4659-BEFE-E1C0D20C44EB}" type="parTrans" cxnId="{5AE55576-9FE2-4F8D-B7FE-4F7574BB9711}">
      <dgm:prSet/>
      <dgm:spPr/>
      <dgm:t>
        <a:bodyPr/>
        <a:lstStyle/>
        <a:p>
          <a:endParaRPr lang="en-US" sz="1100">
            <a:latin typeface="Aptos" panose="020B0004020202020204"/>
          </a:endParaRPr>
        </a:p>
      </dgm:t>
    </dgm:pt>
    <dgm:pt modelId="{9815FD97-4331-4DFE-9121-A40579295D69}" type="sibTrans" cxnId="{5AE55576-9FE2-4F8D-B7FE-4F7574BB9711}">
      <dgm:prSet/>
      <dgm:spPr/>
      <dgm:t>
        <a:bodyPr/>
        <a:lstStyle/>
        <a:p>
          <a:endParaRPr lang="en-US" sz="1100">
            <a:latin typeface="Aptos" panose="020B0004020202020204"/>
          </a:endParaRPr>
        </a:p>
      </dgm:t>
    </dgm:pt>
    <dgm:pt modelId="{8A86A425-6C98-47DA-94A7-2084E6AEFDD4}">
      <dgm:prSet phldrT="[Text]" custT="1"/>
      <dgm:spPr/>
      <dgm:t>
        <a:bodyPr/>
        <a:lstStyle/>
        <a:p>
          <a:r>
            <a:rPr lang="en-US" sz="1100">
              <a:latin typeface="Aptos" panose="020B0004020202020204"/>
            </a:rPr>
            <a:t>Social Economic Inequality and Social Determinants</a:t>
          </a:r>
        </a:p>
      </dgm:t>
    </dgm:pt>
    <dgm:pt modelId="{9ACF4BB0-E420-41D2-820D-5BE07E5CA048}" type="parTrans" cxnId="{FD2C7CC6-476B-434B-B535-83CDC8E928CF}">
      <dgm:prSet/>
      <dgm:spPr/>
      <dgm:t>
        <a:bodyPr/>
        <a:lstStyle/>
        <a:p>
          <a:endParaRPr lang="en-US" sz="1100">
            <a:latin typeface="Aptos" panose="020B0004020202020204"/>
          </a:endParaRPr>
        </a:p>
      </dgm:t>
    </dgm:pt>
    <dgm:pt modelId="{C7EC710B-FB08-4DD7-97DD-FC559E08F2DF}" type="sibTrans" cxnId="{FD2C7CC6-476B-434B-B535-83CDC8E928CF}">
      <dgm:prSet/>
      <dgm:spPr/>
      <dgm:t>
        <a:bodyPr/>
        <a:lstStyle/>
        <a:p>
          <a:endParaRPr lang="en-US" sz="1100">
            <a:latin typeface="Aptos" panose="020B0004020202020204"/>
          </a:endParaRPr>
        </a:p>
      </dgm:t>
    </dgm:pt>
    <dgm:pt modelId="{6922CFF7-C5D9-4303-BF4A-DB2E09694CE0}" type="pres">
      <dgm:prSet presAssocID="{83AF3F81-02A2-48B9-ABA4-383429B3584E}" presName="Name0" presStyleCnt="0">
        <dgm:presLayoutVars>
          <dgm:chMax val="1"/>
          <dgm:dir/>
          <dgm:animLvl val="ctr"/>
          <dgm:resizeHandles val="exact"/>
        </dgm:presLayoutVars>
      </dgm:prSet>
      <dgm:spPr/>
    </dgm:pt>
    <dgm:pt modelId="{530D3A4E-3CA7-4297-B3F4-A34E7B8D996E}" type="pres">
      <dgm:prSet presAssocID="{9DC37571-7D49-4A7F-86F8-17AE18716B51}" presName="centerShape" presStyleLbl="node0" presStyleIdx="0" presStyleCnt="1"/>
      <dgm:spPr/>
    </dgm:pt>
    <dgm:pt modelId="{8AC92D2E-F04E-4A78-97FE-54A0DEE6434D}" type="pres">
      <dgm:prSet presAssocID="{AA81CEBD-01B7-4241-8E76-1BC8E5FCD71D}" presName="node" presStyleLbl="node1" presStyleIdx="0" presStyleCnt="3">
        <dgm:presLayoutVars>
          <dgm:bulletEnabled val="1"/>
        </dgm:presLayoutVars>
      </dgm:prSet>
      <dgm:spPr/>
    </dgm:pt>
    <dgm:pt modelId="{96004E57-50B3-4CBC-ACC3-339C2AC959F0}" type="pres">
      <dgm:prSet presAssocID="{AA81CEBD-01B7-4241-8E76-1BC8E5FCD71D}" presName="dummy" presStyleCnt="0"/>
      <dgm:spPr/>
    </dgm:pt>
    <dgm:pt modelId="{A46C1274-BF1E-4A73-8948-1DC22394B6F7}" type="pres">
      <dgm:prSet presAssocID="{799FBE76-EC14-4F86-8F0D-D8366E87147D}" presName="sibTrans" presStyleLbl="sibTrans2D1" presStyleIdx="0" presStyleCnt="3"/>
      <dgm:spPr/>
    </dgm:pt>
    <dgm:pt modelId="{07833440-0A6C-4F38-84E3-C2E83A8D3D05}" type="pres">
      <dgm:prSet presAssocID="{DFE2CCA0-066C-48FB-971F-C1C10AB93B78}" presName="node" presStyleLbl="node1" presStyleIdx="1" presStyleCnt="3">
        <dgm:presLayoutVars>
          <dgm:bulletEnabled val="1"/>
        </dgm:presLayoutVars>
      </dgm:prSet>
      <dgm:spPr/>
    </dgm:pt>
    <dgm:pt modelId="{14EDC095-B565-4692-8403-29AE2F42A9F6}" type="pres">
      <dgm:prSet presAssocID="{DFE2CCA0-066C-48FB-971F-C1C10AB93B78}" presName="dummy" presStyleCnt="0"/>
      <dgm:spPr/>
    </dgm:pt>
    <dgm:pt modelId="{8A9AC15B-36E1-408F-B451-1BC7BAED1631}" type="pres">
      <dgm:prSet presAssocID="{9815FD97-4331-4DFE-9121-A40579295D69}" presName="sibTrans" presStyleLbl="sibTrans2D1" presStyleIdx="1" presStyleCnt="3"/>
      <dgm:spPr/>
    </dgm:pt>
    <dgm:pt modelId="{A1250D6A-A4A1-4393-828F-939686C178BF}" type="pres">
      <dgm:prSet presAssocID="{8A86A425-6C98-47DA-94A7-2084E6AEFDD4}" presName="node" presStyleLbl="node1" presStyleIdx="2" presStyleCnt="3">
        <dgm:presLayoutVars>
          <dgm:bulletEnabled val="1"/>
        </dgm:presLayoutVars>
      </dgm:prSet>
      <dgm:spPr/>
    </dgm:pt>
    <dgm:pt modelId="{5DBF96BC-5E6E-4C1A-A771-4BEF4881DA42}" type="pres">
      <dgm:prSet presAssocID="{8A86A425-6C98-47DA-94A7-2084E6AEFDD4}" presName="dummy" presStyleCnt="0"/>
      <dgm:spPr/>
    </dgm:pt>
    <dgm:pt modelId="{0EAD3C1D-7D35-4DFA-9E33-334A79FD95CE}" type="pres">
      <dgm:prSet presAssocID="{C7EC710B-FB08-4DD7-97DD-FC559E08F2DF}" presName="sibTrans" presStyleLbl="sibTrans2D1" presStyleIdx="2" presStyleCnt="3"/>
      <dgm:spPr/>
    </dgm:pt>
  </dgm:ptLst>
  <dgm:cxnLst>
    <dgm:cxn modelId="{73BC2305-0A89-4EBC-9436-A137973A3FB4}" type="presOf" srcId="{9815FD97-4331-4DFE-9121-A40579295D69}" destId="{8A9AC15B-36E1-408F-B451-1BC7BAED1631}" srcOrd="0" destOrd="0" presId="urn:microsoft.com/office/officeart/2005/8/layout/radial6"/>
    <dgm:cxn modelId="{F185870E-6A87-4071-9991-97BF0D5A834A}" type="presOf" srcId="{AA81CEBD-01B7-4241-8E76-1BC8E5FCD71D}" destId="{8AC92D2E-F04E-4A78-97FE-54A0DEE6434D}" srcOrd="0" destOrd="0" presId="urn:microsoft.com/office/officeart/2005/8/layout/radial6"/>
    <dgm:cxn modelId="{234C680F-32BE-4476-966E-7C7CD94E3208}" type="presOf" srcId="{8A86A425-6C98-47DA-94A7-2084E6AEFDD4}" destId="{A1250D6A-A4A1-4393-828F-939686C178BF}" srcOrd="0" destOrd="0" presId="urn:microsoft.com/office/officeart/2005/8/layout/radial6"/>
    <dgm:cxn modelId="{B237C91C-E9C0-4A76-9088-13890223C243}" type="presOf" srcId="{DFE2CCA0-066C-48FB-971F-C1C10AB93B78}" destId="{07833440-0A6C-4F38-84E3-C2E83A8D3D05}" srcOrd="0" destOrd="0" presId="urn:microsoft.com/office/officeart/2005/8/layout/radial6"/>
    <dgm:cxn modelId="{9CACC468-B29E-46DF-A1A9-20131A611319}" srcId="{9DC37571-7D49-4A7F-86F8-17AE18716B51}" destId="{AA81CEBD-01B7-4241-8E76-1BC8E5FCD71D}" srcOrd="0" destOrd="0" parTransId="{4F272790-B1D5-4CD2-BFC7-A20C565AC75F}" sibTransId="{799FBE76-EC14-4F86-8F0D-D8366E87147D}"/>
    <dgm:cxn modelId="{149D1E72-F730-4743-8046-209E9701B623}" type="presOf" srcId="{C7EC710B-FB08-4DD7-97DD-FC559E08F2DF}" destId="{0EAD3C1D-7D35-4DFA-9E33-334A79FD95CE}" srcOrd="0" destOrd="0" presId="urn:microsoft.com/office/officeart/2005/8/layout/radial6"/>
    <dgm:cxn modelId="{5AE55576-9FE2-4F8D-B7FE-4F7574BB9711}" srcId="{9DC37571-7D49-4A7F-86F8-17AE18716B51}" destId="{DFE2CCA0-066C-48FB-971F-C1C10AB93B78}" srcOrd="1" destOrd="0" parTransId="{B75A6A5A-E139-4659-BEFE-E1C0D20C44EB}" sibTransId="{9815FD97-4331-4DFE-9121-A40579295D69}"/>
    <dgm:cxn modelId="{B0168B86-2413-4651-BB68-8053281A1756}" type="presOf" srcId="{799FBE76-EC14-4F86-8F0D-D8366E87147D}" destId="{A46C1274-BF1E-4A73-8948-1DC22394B6F7}" srcOrd="0" destOrd="0" presId="urn:microsoft.com/office/officeart/2005/8/layout/radial6"/>
    <dgm:cxn modelId="{E372D989-0CD3-48B9-A3FD-18B35015543D}" srcId="{83AF3F81-02A2-48B9-ABA4-383429B3584E}" destId="{9DC37571-7D49-4A7F-86F8-17AE18716B51}" srcOrd="0" destOrd="0" parTransId="{8E781DA1-5751-4295-A598-A43CBB27227F}" sibTransId="{DAF9D998-BA90-4AB1-9FDB-6654371F6A8B}"/>
    <dgm:cxn modelId="{61505CA4-1F99-4A2A-82DF-CE08A2ABC166}" type="presOf" srcId="{9DC37571-7D49-4A7F-86F8-17AE18716B51}" destId="{530D3A4E-3CA7-4297-B3F4-A34E7B8D996E}" srcOrd="0" destOrd="0" presId="urn:microsoft.com/office/officeart/2005/8/layout/radial6"/>
    <dgm:cxn modelId="{FD2C7CC6-476B-434B-B535-83CDC8E928CF}" srcId="{9DC37571-7D49-4A7F-86F8-17AE18716B51}" destId="{8A86A425-6C98-47DA-94A7-2084E6AEFDD4}" srcOrd="2" destOrd="0" parTransId="{9ACF4BB0-E420-41D2-820D-5BE07E5CA048}" sibTransId="{C7EC710B-FB08-4DD7-97DD-FC559E08F2DF}"/>
    <dgm:cxn modelId="{0FD179E5-1FCF-46DE-A3D3-E5DCB440F57C}" type="presOf" srcId="{83AF3F81-02A2-48B9-ABA4-383429B3584E}" destId="{6922CFF7-C5D9-4303-BF4A-DB2E09694CE0}" srcOrd="0" destOrd="0" presId="urn:microsoft.com/office/officeart/2005/8/layout/radial6"/>
    <dgm:cxn modelId="{E1FDA38F-7B52-43A0-8BE1-0C36D63BFF0C}" type="presParOf" srcId="{6922CFF7-C5D9-4303-BF4A-DB2E09694CE0}" destId="{530D3A4E-3CA7-4297-B3F4-A34E7B8D996E}" srcOrd="0" destOrd="0" presId="urn:microsoft.com/office/officeart/2005/8/layout/radial6"/>
    <dgm:cxn modelId="{558A410F-55E6-41DC-88AE-B3FDF8C83324}" type="presParOf" srcId="{6922CFF7-C5D9-4303-BF4A-DB2E09694CE0}" destId="{8AC92D2E-F04E-4A78-97FE-54A0DEE6434D}" srcOrd="1" destOrd="0" presId="urn:microsoft.com/office/officeart/2005/8/layout/radial6"/>
    <dgm:cxn modelId="{1D7A92F5-3726-447A-A2F6-BA2A70534A26}" type="presParOf" srcId="{6922CFF7-C5D9-4303-BF4A-DB2E09694CE0}" destId="{96004E57-50B3-4CBC-ACC3-339C2AC959F0}" srcOrd="2" destOrd="0" presId="urn:microsoft.com/office/officeart/2005/8/layout/radial6"/>
    <dgm:cxn modelId="{1DD5C0E0-863D-4D5E-B9C5-A50A31518094}" type="presParOf" srcId="{6922CFF7-C5D9-4303-BF4A-DB2E09694CE0}" destId="{A46C1274-BF1E-4A73-8948-1DC22394B6F7}" srcOrd="3" destOrd="0" presId="urn:microsoft.com/office/officeart/2005/8/layout/radial6"/>
    <dgm:cxn modelId="{DEA6F692-F0A0-4E83-A356-374CE2CB2628}" type="presParOf" srcId="{6922CFF7-C5D9-4303-BF4A-DB2E09694CE0}" destId="{07833440-0A6C-4F38-84E3-C2E83A8D3D05}" srcOrd="4" destOrd="0" presId="urn:microsoft.com/office/officeart/2005/8/layout/radial6"/>
    <dgm:cxn modelId="{45A1CC4E-C290-47F4-B7B5-7B7E51054983}" type="presParOf" srcId="{6922CFF7-C5D9-4303-BF4A-DB2E09694CE0}" destId="{14EDC095-B565-4692-8403-29AE2F42A9F6}" srcOrd="5" destOrd="0" presId="urn:microsoft.com/office/officeart/2005/8/layout/radial6"/>
    <dgm:cxn modelId="{31B8A373-3960-4B73-829B-79087AC2B1BF}" type="presParOf" srcId="{6922CFF7-C5D9-4303-BF4A-DB2E09694CE0}" destId="{8A9AC15B-36E1-408F-B451-1BC7BAED1631}" srcOrd="6" destOrd="0" presId="urn:microsoft.com/office/officeart/2005/8/layout/radial6"/>
    <dgm:cxn modelId="{40AF7A58-1119-4292-9330-B145F50590AC}" type="presParOf" srcId="{6922CFF7-C5D9-4303-BF4A-DB2E09694CE0}" destId="{A1250D6A-A4A1-4393-828F-939686C178BF}" srcOrd="7" destOrd="0" presId="urn:microsoft.com/office/officeart/2005/8/layout/radial6"/>
    <dgm:cxn modelId="{3FC75F4E-29B6-48E9-AAF3-176265B32A0C}" type="presParOf" srcId="{6922CFF7-C5D9-4303-BF4A-DB2E09694CE0}" destId="{5DBF96BC-5E6E-4C1A-A771-4BEF4881DA42}" srcOrd="8" destOrd="0" presId="urn:microsoft.com/office/officeart/2005/8/layout/radial6"/>
    <dgm:cxn modelId="{DC142CFC-91CE-4027-9E6E-47D5CC58379C}" type="presParOf" srcId="{6922CFF7-C5D9-4303-BF4A-DB2E09694CE0}" destId="{0EAD3C1D-7D35-4DFA-9E33-334A79FD95CE}" srcOrd="9" destOrd="0" presId="urn:microsoft.com/office/officeart/2005/8/layout/radial6"/>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164049"/>
          <a:ext cx="1596851" cy="374065"/>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28448" rIns="49784" bIns="28448" numCol="1" spcCol="1270" anchor="ctr" anchorCtr="0">
          <a:noAutofit/>
        </a:bodyPr>
        <a:lstStyle/>
        <a:p>
          <a:pPr marL="0" lvl="0" indent="0" algn="ctr" defTabSz="311150">
            <a:lnSpc>
              <a:spcPct val="150000"/>
            </a:lnSpc>
            <a:spcBef>
              <a:spcPct val="0"/>
            </a:spcBef>
            <a:spcAft>
              <a:spcPct val="35000"/>
            </a:spcAft>
            <a:buNone/>
          </a:pPr>
          <a:r>
            <a:rPr lang="en-GB" sz="700" b="1" i="0" kern="1200">
              <a:latin typeface="Aptos" panose="020B0004020202020204" pitchFamily="34" charset="0"/>
            </a:rPr>
            <a:t>Respect for Intellectual Property:</a:t>
          </a:r>
          <a:endParaRPr lang="en-GB" sz="700" kern="1200">
            <a:latin typeface="Aptos" panose="020B0004020202020204" pitchFamily="34" charset="0"/>
          </a:endParaRPr>
        </a:p>
      </dsp:txBody>
      <dsp:txXfrm>
        <a:off x="4165" y="164049"/>
        <a:ext cx="1596851" cy="374065"/>
      </dsp:txXfrm>
    </dsp:sp>
    <dsp:sp modelId="{0916EB88-9427-4C81-A0D0-B1BC4D25BFB9}">
      <dsp:nvSpPr>
        <dsp:cNvPr id="0" name=""/>
        <dsp:cNvSpPr/>
      </dsp:nvSpPr>
      <dsp:spPr>
        <a:xfrm>
          <a:off x="4165" y="538115"/>
          <a:ext cx="1596851" cy="142190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7338" tIns="37338" rIns="49784" bIns="56007" numCol="1" spcCol="1270" anchor="t" anchorCtr="0">
          <a:noAutofit/>
        </a:bodyPr>
        <a:lstStyle/>
        <a:p>
          <a:pPr marL="57150" lvl="1" indent="-57150" algn="l" defTabSz="311150">
            <a:lnSpc>
              <a:spcPct val="150000"/>
            </a:lnSpc>
            <a:spcBef>
              <a:spcPct val="0"/>
            </a:spcBef>
            <a:spcAft>
              <a:spcPct val="15000"/>
            </a:spcAft>
            <a:buChar char="•"/>
          </a:pPr>
          <a:r>
            <a:rPr lang="en-GB" sz="700" kern="1200">
              <a:latin typeface="Aptos" panose="020B0004020202020204"/>
            </a:rPr>
            <a:t>All academic sources used in the dissertation were properly cited and referenced.</a:t>
          </a:r>
          <a:endParaRPr lang="en-GB" sz="700" kern="1200" dirty="0">
            <a:latin typeface="Aptos" panose="020B0004020202020204"/>
          </a:endParaRP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Harvard referencing was used to acknowledge the original authors of ideas and findings.</a:t>
          </a:r>
          <a:endParaRPr lang="en-US" sz="700" kern="1200">
            <a:latin typeface="Aptos" panose="020B0004020202020204"/>
          </a:endParaRP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Direct quotations and paraphrased information were clearly referenced.</a:t>
          </a:r>
          <a:endParaRPr lang="en-US" sz="700" kern="1200">
            <a:latin typeface="Aptos" panose="020B0004020202020204"/>
          </a:endParaRP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Plagiarism was avoided by ensuring that all work was original and appropriately attributed.</a:t>
          </a:r>
          <a:endParaRPr lang="en-US" sz="700" kern="1200">
            <a:latin typeface="Aptos" panose="020B0004020202020204"/>
          </a:endParaRPr>
        </a:p>
      </dsp:txBody>
      <dsp:txXfrm>
        <a:off x="4165" y="538115"/>
        <a:ext cx="1596851" cy="1421909"/>
      </dsp:txXfrm>
    </dsp:sp>
    <dsp:sp modelId="{0F07604D-46A6-4ADA-B996-B9E43A897BA8}">
      <dsp:nvSpPr>
        <dsp:cNvPr id="0" name=""/>
        <dsp:cNvSpPr/>
      </dsp:nvSpPr>
      <dsp:spPr>
        <a:xfrm>
          <a:off x="1824576" y="164049"/>
          <a:ext cx="1596851" cy="374065"/>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28448" rIns="49784" bIns="28448" numCol="1" spcCol="1270" anchor="ctr" anchorCtr="0">
          <a:noAutofit/>
        </a:bodyPr>
        <a:lstStyle/>
        <a:p>
          <a:pPr marL="0" lvl="0" indent="0" algn="ctr" defTabSz="311150">
            <a:lnSpc>
              <a:spcPct val="150000"/>
            </a:lnSpc>
            <a:spcBef>
              <a:spcPct val="0"/>
            </a:spcBef>
            <a:spcAft>
              <a:spcPct val="35000"/>
            </a:spcAft>
            <a:buNone/>
          </a:pPr>
          <a:r>
            <a:rPr lang="en-GB" sz="700" b="1" i="0" kern="1200">
              <a:latin typeface="Aptos" panose="020B0004020202020204" pitchFamily="34" charset="0"/>
            </a:rPr>
            <a:t>Privacy and Confidentiality:</a:t>
          </a:r>
          <a:endParaRPr lang="en-GB" sz="700" kern="1200">
            <a:latin typeface="Aptos" panose="020B0004020202020204" pitchFamily="34" charset="0"/>
          </a:endParaRPr>
        </a:p>
      </dsp:txBody>
      <dsp:txXfrm>
        <a:off x="1824576" y="164049"/>
        <a:ext cx="1596851" cy="374065"/>
      </dsp:txXfrm>
    </dsp:sp>
    <dsp:sp modelId="{D9C43641-36D4-43D5-A2FD-0F9F6D2C43BC}">
      <dsp:nvSpPr>
        <dsp:cNvPr id="0" name=""/>
        <dsp:cNvSpPr/>
      </dsp:nvSpPr>
      <dsp:spPr>
        <a:xfrm>
          <a:off x="1824576" y="538115"/>
          <a:ext cx="1596851" cy="142190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7338" tIns="37338" rIns="49784" bIns="56007" numCol="1" spcCol="1270" anchor="t" anchorCtr="0">
          <a:noAutofit/>
        </a:bodyPr>
        <a:lstStyle/>
        <a:p>
          <a:pPr marL="57150" lvl="1" indent="-57150" algn="l" defTabSz="311150">
            <a:lnSpc>
              <a:spcPct val="150000"/>
            </a:lnSpc>
            <a:spcBef>
              <a:spcPct val="0"/>
            </a:spcBef>
            <a:spcAft>
              <a:spcPct val="15000"/>
            </a:spcAft>
            <a:buChar char="•"/>
          </a:pPr>
          <a:r>
            <a:rPr lang="en-GB" sz="700" kern="1200">
              <a:latin typeface="Aptos" panose="020B0004020202020204"/>
            </a:rPr>
            <a:t>This research used only publicly available academic literature.</a:t>
          </a: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No personal or identifiable data from individuals was collected.</a:t>
          </a:r>
          <a:endParaRPr lang="en-US" sz="700" kern="1200">
            <a:latin typeface="Aptos" panose="020B0004020202020204"/>
          </a:endParaRP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Confidentiality risks were therefore minimal.</a:t>
          </a:r>
          <a:endParaRPr lang="en-US" sz="700" kern="1200">
            <a:latin typeface="Aptos" panose="020B0004020202020204"/>
          </a:endParaRP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Sensitive topics such as addiction were discussed respectfully to avoid reinforcing stigma.</a:t>
          </a:r>
          <a:endParaRPr lang="en-US" sz="700" kern="1200">
            <a:latin typeface="Aptos" panose="020B0004020202020204"/>
          </a:endParaRPr>
        </a:p>
        <a:p>
          <a:pPr marL="57150" lvl="1" indent="-57150" algn="l" defTabSz="311150">
            <a:lnSpc>
              <a:spcPct val="150000"/>
            </a:lnSpc>
            <a:spcBef>
              <a:spcPct val="0"/>
            </a:spcBef>
            <a:spcAft>
              <a:spcPct val="15000"/>
            </a:spcAft>
            <a:buChar char="•"/>
          </a:pPr>
          <a:endParaRPr lang="en-GB" sz="700" kern="1200">
            <a:latin typeface="Aptos" panose="020B0004020202020204" pitchFamily="34" charset="0"/>
          </a:endParaRPr>
        </a:p>
      </dsp:txBody>
      <dsp:txXfrm>
        <a:off x="1824576" y="538115"/>
        <a:ext cx="1596851" cy="1421909"/>
      </dsp:txXfrm>
    </dsp:sp>
    <dsp:sp modelId="{594F44BC-596E-4978-9BF4-2F7DCCF10A7F}">
      <dsp:nvSpPr>
        <dsp:cNvPr id="0" name=""/>
        <dsp:cNvSpPr/>
      </dsp:nvSpPr>
      <dsp:spPr>
        <a:xfrm>
          <a:off x="3644986" y="164049"/>
          <a:ext cx="1596851" cy="374065"/>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28448" rIns="49784" bIns="28448" numCol="1" spcCol="1270" anchor="ctr" anchorCtr="0">
          <a:noAutofit/>
        </a:bodyPr>
        <a:lstStyle/>
        <a:p>
          <a:pPr marL="0" lvl="0" indent="0" algn="ctr" defTabSz="311150">
            <a:lnSpc>
              <a:spcPct val="150000"/>
            </a:lnSpc>
            <a:spcBef>
              <a:spcPct val="0"/>
            </a:spcBef>
            <a:spcAft>
              <a:spcPct val="35000"/>
            </a:spcAft>
            <a:buNone/>
          </a:pPr>
          <a:r>
            <a:rPr lang="en-GB" sz="700" b="1" i="0" kern="1200">
              <a:latin typeface="Aptos" panose="020B0004020202020204" pitchFamily="34" charset="0"/>
            </a:rPr>
            <a:t>Data Integrity and Reliability:</a:t>
          </a:r>
          <a:r>
            <a:rPr lang="en-GB" sz="700" kern="1200">
              <a:latin typeface="Aptos" panose="020B0004020202020204" pitchFamily="34" charset="0"/>
            </a:rPr>
            <a:t> </a:t>
          </a:r>
        </a:p>
      </dsp:txBody>
      <dsp:txXfrm>
        <a:off x="3644986" y="164049"/>
        <a:ext cx="1596851" cy="374065"/>
      </dsp:txXfrm>
    </dsp:sp>
    <dsp:sp modelId="{B4F89DDA-DC7D-4C4E-967D-E22B07A05DB1}">
      <dsp:nvSpPr>
        <dsp:cNvPr id="0" name=""/>
        <dsp:cNvSpPr/>
      </dsp:nvSpPr>
      <dsp:spPr>
        <a:xfrm>
          <a:off x="3644986" y="538115"/>
          <a:ext cx="1596851" cy="142190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7338" tIns="37338" rIns="49784" bIns="56007" numCol="1" spcCol="1270" anchor="t" anchorCtr="0">
          <a:noAutofit/>
        </a:bodyPr>
        <a:lstStyle/>
        <a:p>
          <a:pPr marL="57150" lvl="1" indent="-57150" algn="l" defTabSz="311150">
            <a:lnSpc>
              <a:spcPct val="150000"/>
            </a:lnSpc>
            <a:spcBef>
              <a:spcPct val="0"/>
            </a:spcBef>
            <a:spcAft>
              <a:spcPct val="15000"/>
            </a:spcAft>
            <a:buChar char="•"/>
          </a:pPr>
          <a:r>
            <a:rPr lang="en-GB" sz="700" kern="1200">
              <a:latin typeface="Aptos" panose="020B0004020202020204"/>
            </a:rPr>
            <a:t>Only credible and peer-reviewed academic sources were included.</a:t>
          </a: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Sources were evaluated using credibility criteria such as relevance, accuracy, and authority.</a:t>
          </a:r>
          <a:endParaRPr lang="en-US" sz="700" kern="1200">
            <a:latin typeface="Aptos" panose="020B0004020202020204"/>
          </a:endParaRP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This helped ensure that the information used in the research was reliable and valid.</a:t>
          </a:r>
          <a:endParaRPr lang="en-US" sz="700" kern="1200">
            <a:latin typeface="Aptos" panose="020B0004020202020204"/>
          </a:endParaRP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Using high-quality sources strengthens the integrity of the findings.</a:t>
          </a:r>
          <a:endParaRPr lang="en-US" sz="700" kern="1200">
            <a:latin typeface="Aptos" panose="020B0004020202020204"/>
          </a:endParaRPr>
        </a:p>
      </dsp:txBody>
      <dsp:txXfrm>
        <a:off x="3644986" y="538115"/>
        <a:ext cx="1596851" cy="1421909"/>
      </dsp:txXfrm>
    </dsp:sp>
    <dsp:sp modelId="{4B0BA49E-53FB-4A48-8A53-1DCC68267D3A}">
      <dsp:nvSpPr>
        <dsp:cNvPr id="0" name=""/>
        <dsp:cNvSpPr/>
      </dsp:nvSpPr>
      <dsp:spPr>
        <a:xfrm>
          <a:off x="5465397" y="164049"/>
          <a:ext cx="1596851" cy="374065"/>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28448" rIns="49784" bIns="28448" numCol="1" spcCol="1270" anchor="ctr" anchorCtr="0">
          <a:noAutofit/>
        </a:bodyPr>
        <a:lstStyle/>
        <a:p>
          <a:pPr marL="0" lvl="0" indent="0" algn="ctr" defTabSz="311150">
            <a:lnSpc>
              <a:spcPct val="150000"/>
            </a:lnSpc>
            <a:spcBef>
              <a:spcPct val="0"/>
            </a:spcBef>
            <a:spcAft>
              <a:spcPct val="35000"/>
            </a:spcAft>
            <a:buNone/>
          </a:pPr>
          <a:r>
            <a:rPr lang="en-GB" sz="700" b="1" i="0" kern="1200" dirty="0">
              <a:latin typeface="Aptos" panose="020B0004020202020204" pitchFamily="34" charset="0"/>
            </a:rPr>
            <a:t>Compliance with Laws and Regulations:</a:t>
          </a:r>
          <a:endParaRPr lang="en-GB" sz="700" kern="1200" dirty="0">
            <a:latin typeface="Aptos" panose="020B0004020202020204" pitchFamily="34" charset="0"/>
          </a:endParaRPr>
        </a:p>
      </dsp:txBody>
      <dsp:txXfrm>
        <a:off x="5465397" y="164049"/>
        <a:ext cx="1596851" cy="374065"/>
      </dsp:txXfrm>
    </dsp:sp>
    <dsp:sp modelId="{0426731F-8A3C-42F1-804E-8F6D7BF28D02}">
      <dsp:nvSpPr>
        <dsp:cNvPr id="0" name=""/>
        <dsp:cNvSpPr/>
      </dsp:nvSpPr>
      <dsp:spPr>
        <a:xfrm>
          <a:off x="5465397" y="538115"/>
          <a:ext cx="1596851" cy="142190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7338" tIns="37338" rIns="49784" bIns="56007" numCol="1" spcCol="1270" anchor="t" anchorCtr="0">
          <a:noAutofit/>
        </a:bodyPr>
        <a:lstStyle/>
        <a:p>
          <a:pPr marL="57150" lvl="1" indent="-57150" algn="l" defTabSz="311150">
            <a:lnSpc>
              <a:spcPct val="150000"/>
            </a:lnSpc>
            <a:spcBef>
              <a:spcPct val="0"/>
            </a:spcBef>
            <a:spcAft>
              <a:spcPct val="15000"/>
            </a:spcAft>
            <a:buChar char="•"/>
          </a:pPr>
          <a:r>
            <a:rPr lang="en-GB" sz="700" kern="1200">
              <a:latin typeface="Aptos" panose="020B0004020202020204"/>
            </a:rPr>
            <a:t>The research followed university academic integrity policies.</a:t>
          </a: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Ethical guidelines for secondary research were followed throughout the study.</a:t>
          </a:r>
          <a:endParaRPr lang="en-US" sz="700" kern="1200">
            <a:latin typeface="Aptos" panose="020B0004020202020204"/>
          </a:endParaRP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All data sources were used legally and responsibly.</a:t>
          </a:r>
          <a:endParaRPr lang="en-US" sz="700" kern="1200">
            <a:latin typeface="Aptos" panose="020B0004020202020204"/>
          </a:endParaRP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The research complied with academic standards for ethical scholarship.</a:t>
          </a:r>
          <a:endParaRPr lang="en-US" sz="700" kern="1200">
            <a:latin typeface="Aptos" panose="020B0004020202020204"/>
          </a:endParaRPr>
        </a:p>
      </dsp:txBody>
      <dsp:txXfrm>
        <a:off x="5465397" y="538115"/>
        <a:ext cx="1596851" cy="1421909"/>
      </dsp:txXfrm>
    </dsp:sp>
    <dsp:sp modelId="{527B8B4B-D6E7-4EB7-86F6-6A7D2579D756}">
      <dsp:nvSpPr>
        <dsp:cNvPr id="0" name=""/>
        <dsp:cNvSpPr/>
      </dsp:nvSpPr>
      <dsp:spPr>
        <a:xfrm>
          <a:off x="7285807" y="164049"/>
          <a:ext cx="1596851" cy="374065"/>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28448" rIns="49784" bIns="28448" numCol="1" spcCol="1270" anchor="ctr" anchorCtr="0">
          <a:noAutofit/>
        </a:bodyPr>
        <a:lstStyle/>
        <a:p>
          <a:pPr marL="0" lvl="0" indent="0" algn="ctr" defTabSz="311150">
            <a:lnSpc>
              <a:spcPct val="150000"/>
            </a:lnSpc>
            <a:spcBef>
              <a:spcPct val="0"/>
            </a:spcBef>
            <a:spcAft>
              <a:spcPct val="35000"/>
            </a:spcAft>
            <a:buNone/>
          </a:pPr>
          <a:r>
            <a:rPr lang="en-GB" sz="700" b="1" i="0" kern="1200" dirty="0">
              <a:latin typeface="Aptos" panose="020B0004020202020204" pitchFamily="34" charset="0"/>
            </a:rPr>
            <a:t>Informed Consent</a:t>
          </a:r>
          <a:endParaRPr lang="en-GB" sz="700" kern="1200" dirty="0">
            <a:latin typeface="Aptos" panose="020B0004020202020204" pitchFamily="34" charset="0"/>
          </a:endParaRPr>
        </a:p>
      </dsp:txBody>
      <dsp:txXfrm>
        <a:off x="7285807" y="164049"/>
        <a:ext cx="1596851" cy="374065"/>
      </dsp:txXfrm>
    </dsp:sp>
    <dsp:sp modelId="{3FAC58C7-563C-4DE2-B8E2-03C2F5DF4A75}">
      <dsp:nvSpPr>
        <dsp:cNvPr id="0" name=""/>
        <dsp:cNvSpPr/>
      </dsp:nvSpPr>
      <dsp:spPr>
        <a:xfrm>
          <a:off x="7285807" y="538115"/>
          <a:ext cx="1596851" cy="142190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7338" tIns="37338" rIns="49784" bIns="56007" numCol="1" spcCol="1270" anchor="t" anchorCtr="0">
          <a:noAutofit/>
        </a:bodyPr>
        <a:lstStyle/>
        <a:p>
          <a:pPr marL="57150" lvl="1" indent="-57150" algn="l" defTabSz="311150">
            <a:lnSpc>
              <a:spcPct val="150000"/>
            </a:lnSpc>
            <a:spcBef>
              <a:spcPct val="0"/>
            </a:spcBef>
            <a:spcAft>
              <a:spcPct val="15000"/>
            </a:spcAft>
            <a:buChar char="•"/>
          </a:pPr>
          <a:r>
            <a:rPr lang="en-GB" sz="700" kern="1200">
              <a:latin typeface="Aptos" panose="020B0004020202020204"/>
            </a:rPr>
            <a:t>Informed consent is normally required when conducting primary research with participants.</a:t>
          </a: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This study used secondary research and did not involve human participants.</a:t>
          </a:r>
          <a:endParaRPr lang="en-US" sz="700" kern="1200">
            <a:latin typeface="Aptos" panose="020B0004020202020204"/>
          </a:endParaRP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Therefore, informed consent was not required for this project.</a:t>
          </a:r>
          <a:endParaRPr lang="en-US" sz="700" kern="1200">
            <a:latin typeface="Aptos" panose="020B0004020202020204"/>
          </a:endParaRPr>
        </a:p>
        <a:p>
          <a:pPr marL="57150" lvl="1" indent="-57150" algn="l" defTabSz="311150">
            <a:lnSpc>
              <a:spcPct val="90000"/>
            </a:lnSpc>
            <a:spcBef>
              <a:spcPct val="0"/>
            </a:spcBef>
            <a:spcAft>
              <a:spcPct val="15000"/>
            </a:spcAft>
            <a:buFont typeface="Symbol" panose="05050102010706020507" pitchFamily="18" charset="2"/>
            <a:buChar char=""/>
          </a:pPr>
          <a:r>
            <a:rPr lang="en-GB" sz="700" kern="1200">
              <a:latin typeface="Aptos" panose="020B0004020202020204"/>
            </a:rPr>
            <a:t>However, the research still respected ethical standards when reporting findings from existing studies.</a:t>
          </a:r>
          <a:endParaRPr lang="en-US" sz="700" kern="1200">
            <a:latin typeface="Aptos" panose="020B0004020202020204"/>
          </a:endParaRPr>
        </a:p>
      </dsp:txBody>
      <dsp:txXfrm>
        <a:off x="7285807" y="538115"/>
        <a:ext cx="1596851" cy="14219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CB5DD4-7B02-4780-8784-1D497B6F1EBE}">
      <dsp:nvSpPr>
        <dsp:cNvPr id="0" name=""/>
        <dsp:cNvSpPr/>
      </dsp:nvSpPr>
      <dsp:spPr>
        <a:xfrm>
          <a:off x="1686303" y="4557"/>
          <a:ext cx="2932943" cy="78158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ptos" panose="020B0004020202020204"/>
            </a:rPr>
            <a:t>Records identified through database searching</a:t>
          </a:r>
          <a:br>
            <a:rPr lang="en-US" sz="1100" kern="1200">
              <a:latin typeface="Aptos" panose="020B0004020202020204"/>
            </a:rPr>
          </a:br>
          <a:r>
            <a:rPr lang="en-US" sz="1100" kern="1200">
              <a:latin typeface="Aptos" panose="020B0004020202020204"/>
            </a:rPr>
            <a:t>Google Scholar, Pubmed, Science Direct</a:t>
          </a:r>
        </a:p>
        <a:p>
          <a:pPr marL="0" lvl="0" indent="0" algn="ctr" defTabSz="488950">
            <a:lnSpc>
              <a:spcPct val="90000"/>
            </a:lnSpc>
            <a:spcBef>
              <a:spcPct val="0"/>
            </a:spcBef>
            <a:spcAft>
              <a:spcPct val="35000"/>
            </a:spcAft>
            <a:buNone/>
          </a:pPr>
          <a:r>
            <a:rPr lang="en-US" sz="1100" kern="1200">
              <a:latin typeface="Aptos" panose="020B0004020202020204"/>
            </a:rPr>
            <a:t>(n = 120)</a:t>
          </a:r>
        </a:p>
      </dsp:txBody>
      <dsp:txXfrm>
        <a:off x="1709195" y="27449"/>
        <a:ext cx="2887159" cy="735798"/>
      </dsp:txXfrm>
    </dsp:sp>
    <dsp:sp modelId="{D7AF99F5-5FA6-4F5A-9EB8-D1D51460B0FB}">
      <dsp:nvSpPr>
        <dsp:cNvPr id="0" name=""/>
        <dsp:cNvSpPr/>
      </dsp:nvSpPr>
      <dsp:spPr>
        <a:xfrm rot="5400000">
          <a:off x="3095157" y="793822"/>
          <a:ext cx="115235" cy="13828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latin typeface="Aptos" panose="020B0004020202020204"/>
          </a:endParaRPr>
        </a:p>
      </dsp:txBody>
      <dsp:txXfrm rot="-5400000">
        <a:off x="3111290" y="805346"/>
        <a:ext cx="82969" cy="80665"/>
      </dsp:txXfrm>
    </dsp:sp>
    <dsp:sp modelId="{9DD15191-D572-44A3-99BA-81BA06CB2269}">
      <dsp:nvSpPr>
        <dsp:cNvPr id="0" name=""/>
        <dsp:cNvSpPr/>
      </dsp:nvSpPr>
      <dsp:spPr>
        <a:xfrm>
          <a:off x="1675517" y="939788"/>
          <a:ext cx="2954515" cy="48859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ptos" panose="020B0004020202020204"/>
            </a:rPr>
            <a:t>Records after duplicates removed</a:t>
          </a:r>
        </a:p>
        <a:p>
          <a:pPr marL="0" lvl="0" indent="0" algn="ctr" defTabSz="488950">
            <a:lnSpc>
              <a:spcPct val="90000"/>
            </a:lnSpc>
            <a:spcBef>
              <a:spcPct val="0"/>
            </a:spcBef>
            <a:spcAft>
              <a:spcPct val="35000"/>
            </a:spcAft>
            <a:buNone/>
          </a:pPr>
          <a:r>
            <a:rPr lang="en-US" sz="1100" kern="1200">
              <a:latin typeface="Aptos" panose="020B0004020202020204"/>
            </a:rPr>
            <a:t>(n = 98)</a:t>
          </a:r>
        </a:p>
      </dsp:txBody>
      <dsp:txXfrm>
        <a:off x="1689828" y="954099"/>
        <a:ext cx="2925893" cy="459975"/>
      </dsp:txXfrm>
    </dsp:sp>
    <dsp:sp modelId="{FD577E90-2044-405F-93FB-99C265BFF090}">
      <dsp:nvSpPr>
        <dsp:cNvPr id="0" name=""/>
        <dsp:cNvSpPr/>
      </dsp:nvSpPr>
      <dsp:spPr>
        <a:xfrm rot="5400000">
          <a:off x="3095157" y="1436068"/>
          <a:ext cx="115235" cy="13828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latin typeface="Aptos" panose="020B0004020202020204"/>
          </a:endParaRPr>
        </a:p>
      </dsp:txBody>
      <dsp:txXfrm rot="-5400000">
        <a:off x="3111290" y="1447592"/>
        <a:ext cx="82969" cy="80665"/>
      </dsp:txXfrm>
    </dsp:sp>
    <dsp:sp modelId="{A6E14743-3A62-46F7-AEC5-C19D611EFCDD}">
      <dsp:nvSpPr>
        <dsp:cNvPr id="0" name=""/>
        <dsp:cNvSpPr/>
      </dsp:nvSpPr>
      <dsp:spPr>
        <a:xfrm>
          <a:off x="1707869" y="1582033"/>
          <a:ext cx="2889811" cy="53869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ptos" panose="020B0004020202020204"/>
            </a:rPr>
            <a:t>Records screened by title and abstract</a:t>
          </a:r>
        </a:p>
        <a:p>
          <a:pPr marL="0" lvl="0" indent="0" algn="ctr" defTabSz="488950">
            <a:lnSpc>
              <a:spcPct val="90000"/>
            </a:lnSpc>
            <a:spcBef>
              <a:spcPct val="0"/>
            </a:spcBef>
            <a:spcAft>
              <a:spcPct val="35000"/>
            </a:spcAft>
            <a:buNone/>
          </a:pPr>
          <a:r>
            <a:rPr lang="en-US" sz="1100" kern="1200">
              <a:latin typeface="Aptos" panose="020B0004020202020204"/>
            </a:rPr>
            <a:t>(n = 98)</a:t>
          </a:r>
        </a:p>
      </dsp:txBody>
      <dsp:txXfrm>
        <a:off x="1723647" y="1597811"/>
        <a:ext cx="2858255" cy="507143"/>
      </dsp:txXfrm>
    </dsp:sp>
    <dsp:sp modelId="{39B174F1-88A5-4ACF-AD6E-5EA92C36A112}">
      <dsp:nvSpPr>
        <dsp:cNvPr id="0" name=""/>
        <dsp:cNvSpPr/>
      </dsp:nvSpPr>
      <dsp:spPr>
        <a:xfrm rot="5400000">
          <a:off x="3095157" y="2128415"/>
          <a:ext cx="115235" cy="13828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latin typeface="Aptos" panose="020B0004020202020204"/>
          </a:endParaRPr>
        </a:p>
      </dsp:txBody>
      <dsp:txXfrm rot="-5400000">
        <a:off x="3111290" y="2139939"/>
        <a:ext cx="82969" cy="80665"/>
      </dsp:txXfrm>
    </dsp:sp>
    <dsp:sp modelId="{7E132194-C7A0-438F-B6FC-5A4662A85B36}">
      <dsp:nvSpPr>
        <dsp:cNvPr id="0" name=""/>
        <dsp:cNvSpPr/>
      </dsp:nvSpPr>
      <dsp:spPr>
        <a:xfrm>
          <a:off x="1678117" y="2274380"/>
          <a:ext cx="2949315" cy="77800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ptos" panose="020B0004020202020204"/>
            </a:rPr>
            <a:t>Records excluded</a:t>
          </a:r>
        </a:p>
        <a:p>
          <a:pPr marL="0" lvl="0" indent="0" algn="ctr" defTabSz="488950">
            <a:lnSpc>
              <a:spcPct val="90000"/>
            </a:lnSpc>
            <a:spcBef>
              <a:spcPct val="0"/>
            </a:spcBef>
            <a:spcAft>
              <a:spcPct val="35000"/>
            </a:spcAft>
            <a:buNone/>
          </a:pPr>
          <a:r>
            <a:rPr lang="en-US" sz="1100" kern="1200">
              <a:latin typeface="Aptos" panose="020B0004020202020204"/>
            </a:rPr>
            <a:t>(n = 60)</a:t>
          </a:r>
        </a:p>
      </dsp:txBody>
      <dsp:txXfrm>
        <a:off x="1700904" y="2297167"/>
        <a:ext cx="2903741" cy="732434"/>
      </dsp:txXfrm>
    </dsp:sp>
    <dsp:sp modelId="{EF897DD8-0171-4E8B-BD3A-C21A1219D707}">
      <dsp:nvSpPr>
        <dsp:cNvPr id="0" name=""/>
        <dsp:cNvSpPr/>
      </dsp:nvSpPr>
      <dsp:spPr>
        <a:xfrm rot="5400000">
          <a:off x="3095157" y="3060071"/>
          <a:ext cx="115235" cy="13828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latin typeface="Aptos" panose="020B0004020202020204"/>
          </a:endParaRPr>
        </a:p>
      </dsp:txBody>
      <dsp:txXfrm rot="-5400000">
        <a:off x="3111290" y="3071595"/>
        <a:ext cx="82969" cy="80665"/>
      </dsp:txXfrm>
    </dsp:sp>
    <dsp:sp modelId="{91B46118-6A0F-493C-BC5C-6DCB062CE8CF}">
      <dsp:nvSpPr>
        <dsp:cNvPr id="0" name=""/>
        <dsp:cNvSpPr/>
      </dsp:nvSpPr>
      <dsp:spPr>
        <a:xfrm>
          <a:off x="1657546" y="3206037"/>
          <a:ext cx="2990456" cy="582331"/>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ptos" panose="020B0004020202020204"/>
            </a:rPr>
            <a:t>Full text articles assessed for eligibility</a:t>
          </a:r>
        </a:p>
        <a:p>
          <a:pPr marL="0" lvl="0" indent="0" algn="ctr" defTabSz="488950">
            <a:lnSpc>
              <a:spcPct val="90000"/>
            </a:lnSpc>
            <a:spcBef>
              <a:spcPct val="0"/>
            </a:spcBef>
            <a:spcAft>
              <a:spcPct val="35000"/>
            </a:spcAft>
            <a:buNone/>
          </a:pPr>
          <a:r>
            <a:rPr lang="en-US" sz="1100" kern="1200">
              <a:latin typeface="Aptos" panose="020B0004020202020204"/>
            </a:rPr>
            <a:t>(n = 38)</a:t>
          </a:r>
        </a:p>
      </dsp:txBody>
      <dsp:txXfrm>
        <a:off x="1674602" y="3223093"/>
        <a:ext cx="2956344" cy="548219"/>
      </dsp:txXfrm>
    </dsp:sp>
    <dsp:sp modelId="{694FB377-DBFD-42FA-B740-E2BBBFF56B3F}">
      <dsp:nvSpPr>
        <dsp:cNvPr id="0" name=""/>
        <dsp:cNvSpPr/>
      </dsp:nvSpPr>
      <dsp:spPr>
        <a:xfrm rot="5400000">
          <a:off x="3095157" y="3796051"/>
          <a:ext cx="115235" cy="13828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latin typeface="Aptos" panose="020B0004020202020204"/>
          </a:endParaRPr>
        </a:p>
      </dsp:txBody>
      <dsp:txXfrm rot="-5400000">
        <a:off x="3111290" y="3807575"/>
        <a:ext cx="82969" cy="80665"/>
      </dsp:txXfrm>
    </dsp:sp>
    <dsp:sp modelId="{9495334F-C986-4CA0-A5D8-71A6040F4CB1}">
      <dsp:nvSpPr>
        <dsp:cNvPr id="0" name=""/>
        <dsp:cNvSpPr/>
      </dsp:nvSpPr>
      <dsp:spPr>
        <a:xfrm>
          <a:off x="1978283" y="3942017"/>
          <a:ext cx="2348982" cy="586833"/>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ptos" panose="020B0004020202020204"/>
            </a:rPr>
            <a:t>Full text articles excluded</a:t>
          </a:r>
        </a:p>
        <a:p>
          <a:pPr marL="0" lvl="0" indent="0" algn="ctr" defTabSz="488950">
            <a:lnSpc>
              <a:spcPct val="90000"/>
            </a:lnSpc>
            <a:spcBef>
              <a:spcPct val="0"/>
            </a:spcBef>
            <a:spcAft>
              <a:spcPct val="35000"/>
            </a:spcAft>
            <a:buNone/>
          </a:pPr>
          <a:r>
            <a:rPr lang="en-US" sz="1100" kern="1200">
              <a:latin typeface="Aptos" panose="020B0004020202020204"/>
            </a:rPr>
            <a:t>(n = 14)</a:t>
          </a:r>
        </a:p>
      </dsp:txBody>
      <dsp:txXfrm>
        <a:off x="1995471" y="3959205"/>
        <a:ext cx="2314606" cy="552457"/>
      </dsp:txXfrm>
    </dsp:sp>
    <dsp:sp modelId="{C39B7308-8E00-4771-8C57-768124E3EE7E}">
      <dsp:nvSpPr>
        <dsp:cNvPr id="0" name=""/>
        <dsp:cNvSpPr/>
      </dsp:nvSpPr>
      <dsp:spPr>
        <a:xfrm rot="5400000">
          <a:off x="3095157" y="4536533"/>
          <a:ext cx="115235" cy="13828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latin typeface="Aptos" panose="020B0004020202020204"/>
          </a:endParaRPr>
        </a:p>
      </dsp:txBody>
      <dsp:txXfrm rot="-5400000">
        <a:off x="3111290" y="4548057"/>
        <a:ext cx="82969" cy="80665"/>
      </dsp:txXfrm>
    </dsp:sp>
    <dsp:sp modelId="{F85156A9-D1EE-42EC-9D08-B3B9A0D964DC}">
      <dsp:nvSpPr>
        <dsp:cNvPr id="0" name=""/>
        <dsp:cNvSpPr/>
      </dsp:nvSpPr>
      <dsp:spPr>
        <a:xfrm>
          <a:off x="1954646" y="4682499"/>
          <a:ext cx="2396256" cy="46596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ptos" panose="020B0004020202020204"/>
            </a:rPr>
            <a:t>Studies included in thematic analysis</a:t>
          </a:r>
        </a:p>
        <a:p>
          <a:pPr marL="0" lvl="0" indent="0" algn="ctr" defTabSz="488950">
            <a:lnSpc>
              <a:spcPct val="90000"/>
            </a:lnSpc>
            <a:spcBef>
              <a:spcPct val="0"/>
            </a:spcBef>
            <a:spcAft>
              <a:spcPct val="35000"/>
            </a:spcAft>
            <a:buNone/>
          </a:pPr>
          <a:r>
            <a:rPr lang="en-US" sz="1100" kern="1200">
              <a:latin typeface="Aptos" panose="020B0004020202020204"/>
            </a:rPr>
            <a:t>(n = 24)</a:t>
          </a:r>
        </a:p>
      </dsp:txBody>
      <dsp:txXfrm>
        <a:off x="1968294" y="4696147"/>
        <a:ext cx="2368960" cy="43867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AD3C1D-7D35-4DFA-9E33-334A79FD95CE}">
      <dsp:nvSpPr>
        <dsp:cNvPr id="0" name=""/>
        <dsp:cNvSpPr/>
      </dsp:nvSpPr>
      <dsp:spPr>
        <a:xfrm>
          <a:off x="1183356" y="528967"/>
          <a:ext cx="3538786" cy="3538786"/>
        </a:xfrm>
        <a:prstGeom prst="blockArc">
          <a:avLst>
            <a:gd name="adj1" fmla="val 9000000"/>
            <a:gd name="adj2" fmla="val 16200000"/>
            <a:gd name="adj3" fmla="val 46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A9AC15B-36E1-408F-B451-1BC7BAED1631}">
      <dsp:nvSpPr>
        <dsp:cNvPr id="0" name=""/>
        <dsp:cNvSpPr/>
      </dsp:nvSpPr>
      <dsp:spPr>
        <a:xfrm>
          <a:off x="1183356" y="528967"/>
          <a:ext cx="3538786" cy="3538786"/>
        </a:xfrm>
        <a:prstGeom prst="blockArc">
          <a:avLst>
            <a:gd name="adj1" fmla="val 1800000"/>
            <a:gd name="adj2" fmla="val 9000000"/>
            <a:gd name="adj3" fmla="val 46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46C1274-BF1E-4A73-8948-1DC22394B6F7}">
      <dsp:nvSpPr>
        <dsp:cNvPr id="0" name=""/>
        <dsp:cNvSpPr/>
      </dsp:nvSpPr>
      <dsp:spPr>
        <a:xfrm>
          <a:off x="1183356" y="528967"/>
          <a:ext cx="3538786" cy="3538786"/>
        </a:xfrm>
        <a:prstGeom prst="blockArc">
          <a:avLst>
            <a:gd name="adj1" fmla="val 16200000"/>
            <a:gd name="adj2" fmla="val 1800000"/>
            <a:gd name="adj3" fmla="val 46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30D3A4E-3CA7-4297-B3F4-A34E7B8D996E}">
      <dsp:nvSpPr>
        <dsp:cNvPr id="0" name=""/>
        <dsp:cNvSpPr/>
      </dsp:nvSpPr>
      <dsp:spPr>
        <a:xfrm>
          <a:off x="2139590" y="1485201"/>
          <a:ext cx="1626319" cy="162631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ptos" panose="020B0004020202020204"/>
            </a:rPr>
            <a:t>Barriers to Substance Abuse Treatment Access</a:t>
          </a:r>
        </a:p>
      </dsp:txBody>
      <dsp:txXfrm>
        <a:off x="2377759" y="1723370"/>
        <a:ext cx="1149981" cy="1149981"/>
      </dsp:txXfrm>
    </dsp:sp>
    <dsp:sp modelId="{8AC92D2E-F04E-4A78-97FE-54A0DEE6434D}">
      <dsp:nvSpPr>
        <dsp:cNvPr id="0" name=""/>
        <dsp:cNvSpPr/>
      </dsp:nvSpPr>
      <dsp:spPr>
        <a:xfrm>
          <a:off x="2383538" y="739"/>
          <a:ext cx="1138423" cy="11384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ptos" panose="020B0004020202020204"/>
            </a:rPr>
            <a:t>Stigma and Social Attitudes</a:t>
          </a:r>
        </a:p>
      </dsp:txBody>
      <dsp:txXfrm>
        <a:off x="2550256" y="167457"/>
        <a:ext cx="804987" cy="804987"/>
      </dsp:txXfrm>
    </dsp:sp>
    <dsp:sp modelId="{07833440-0A6C-4F38-84E3-C2E83A8D3D05}">
      <dsp:nvSpPr>
        <dsp:cNvPr id="0" name=""/>
        <dsp:cNvSpPr/>
      </dsp:nvSpPr>
      <dsp:spPr>
        <a:xfrm>
          <a:off x="3880385" y="2593354"/>
          <a:ext cx="1138423" cy="11384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ptos" panose="020B0004020202020204"/>
            </a:rPr>
            <a:t>Systemic Barriers within Healthcare services</a:t>
          </a:r>
        </a:p>
      </dsp:txBody>
      <dsp:txXfrm>
        <a:off x="4047103" y="2760072"/>
        <a:ext cx="804987" cy="804987"/>
      </dsp:txXfrm>
    </dsp:sp>
    <dsp:sp modelId="{A1250D6A-A4A1-4393-828F-939686C178BF}">
      <dsp:nvSpPr>
        <dsp:cNvPr id="0" name=""/>
        <dsp:cNvSpPr/>
      </dsp:nvSpPr>
      <dsp:spPr>
        <a:xfrm>
          <a:off x="886691" y="2593354"/>
          <a:ext cx="1138423" cy="11384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ptos" panose="020B0004020202020204"/>
            </a:rPr>
            <a:t>Social Economic Inequality and Social Determinants</a:t>
          </a:r>
        </a:p>
      </dsp:txBody>
      <dsp:txXfrm>
        <a:off x="1053409" y="2760072"/>
        <a:ext cx="804987" cy="804987"/>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Pages>
  <Words>16293</Words>
  <Characters>92872</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Costescu (1913812)</cp:lastModifiedBy>
  <cp:revision>2</cp:revision>
  <dcterms:created xsi:type="dcterms:W3CDTF">2026-03-28T02:02:00Z</dcterms:created>
  <dcterms:modified xsi:type="dcterms:W3CDTF">2026-03-28T02:02:00Z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649ea0b2-906b-4ac6-8cd1-ad7da4470512</vt:lpwstr>
  </property>
</Properties>
</file>