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rPr>
          <w:rFonts w:hint="default" w:ascii="Times New Roman" w:hAnsi="Times New Roman"/>
          <w:color w:val="000000"/>
        </w:rPr>
      </w:pPr>
      <w:bookmarkStart w:id="0" w:name="_Toc4031"/>
      <w:r>
        <w:rPr>
          <w:rFonts w:ascii="Arial" w:hAnsi="Arial" w:cs="Arial"/>
          <w:color w:val="000000"/>
        </w:rPr>
        <w:drawing>
          <wp:anchor distT="0" distB="0" distL="114300" distR="114300" simplePos="0" relativeHeight="251659264" behindDoc="0" locked="0" layoutInCell="1" allowOverlap="1">
            <wp:simplePos x="0" y="0"/>
            <wp:positionH relativeFrom="column">
              <wp:posOffset>-445770</wp:posOffset>
            </wp:positionH>
            <wp:positionV relativeFrom="paragraph">
              <wp:posOffset>-481330</wp:posOffset>
            </wp:positionV>
            <wp:extent cx="1809750" cy="723900"/>
            <wp:effectExtent l="0" t="0" r="0" b="0"/>
            <wp:wrapSquare wrapText="bothSides"/>
            <wp:docPr id="4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1" name="Picture 1" descr="Discover University of Wales Trinity Saint David"/>
                    <pic:cNvPicPr/>
                  </pic:nvPicPr>
                  <pic:blipFill>
                    <a:blip r:embed="rId4"/>
                    <a:stretch>
                      <a:fillRect/>
                    </a:stretch>
                  </pic:blipFill>
                  <pic:spPr>
                    <a:xfrm>
                      <a:off x="0" y="0"/>
                      <a:ext cx="1809750" cy="723900"/>
                    </a:xfrm>
                    <a:prstGeom prst="rect">
                      <a:avLst/>
                    </a:prstGeom>
                    <a:noFill/>
                    <a:ln>
                      <a:noFill/>
                    </a:ln>
                  </pic:spPr>
                </pic:pic>
              </a:graphicData>
            </a:graphic>
          </wp:anchor>
        </w:drawing>
      </w:r>
    </w:p>
    <w:p>
      <w:pPr>
        <w:pStyle w:val="2"/>
        <w:rPr>
          <w:rFonts w:hint="default" w:ascii="Times New Roman" w:hAnsi="Times New Roman"/>
          <w:color w:val="000000"/>
        </w:rPr>
      </w:pPr>
    </w:p>
    <w:p>
      <w:pPr>
        <w:pStyle w:val="2"/>
        <w:rPr>
          <w:rFonts w:hint="default" w:ascii="Times New Roman" w:hAnsi="Times New Roman"/>
          <w:color w:val="000000"/>
        </w:rPr>
      </w:pPr>
    </w:p>
    <w:p>
      <w:pPr>
        <w:pStyle w:val="2"/>
        <w:rPr>
          <w:rFonts w:hint="default" w:ascii="Times New Roman" w:hAnsi="Times New Roman"/>
          <w:color w:val="000000"/>
        </w:rPr>
      </w:pPr>
    </w:p>
    <w:p>
      <w:pPr>
        <w:pStyle w:val="2"/>
        <w:rPr>
          <w:rFonts w:hint="default" w:ascii="Times New Roman" w:hAnsi="Times New Roman"/>
          <w:color w:val="000000"/>
        </w:rPr>
      </w:pPr>
    </w:p>
    <w:p>
      <w:pPr>
        <w:spacing w:after="160" w:line="259" w:lineRule="auto"/>
        <w:jc w:val="center"/>
        <w:rPr>
          <w:rFonts w:hint="default" w:ascii="Verdana" w:hAnsi="Verdana" w:eastAsia="宋体"/>
          <w:b/>
          <w:caps/>
          <w:color w:val="000000"/>
          <w:sz w:val="18"/>
          <w:szCs w:val="18"/>
          <w:lang w:val="en-US" w:eastAsia="zh-CN"/>
        </w:rPr>
      </w:pPr>
      <w:r>
        <w:rPr>
          <w:rFonts w:hint="eastAsia" w:ascii="Verdana" w:hAnsi="Verdana"/>
          <w:b/>
          <w:i/>
          <w:color w:val="000000"/>
          <w:sz w:val="44"/>
        </w:rPr>
        <w:t>Report</w:t>
      </w:r>
      <w:r>
        <w:rPr>
          <w:rFonts w:ascii="Verdana" w:hAnsi="Verdana"/>
          <w:b/>
          <w:i/>
          <w:color w:val="000000"/>
          <w:sz w:val="44"/>
        </w:rPr>
        <w:t xml:space="preserve"> for </w:t>
      </w:r>
      <w:r>
        <w:rPr>
          <w:rFonts w:hint="eastAsia" w:ascii="Verdana" w:hAnsi="Verdana"/>
          <w:b/>
          <w:i/>
          <w:color w:val="000000"/>
          <w:sz w:val="44"/>
          <w:lang w:val="en-US" w:eastAsia="zh-CN"/>
        </w:rPr>
        <w:t>Strategic Management</w:t>
      </w:r>
    </w:p>
    <w:p>
      <w:pPr>
        <w:spacing w:after="160" w:line="259" w:lineRule="auto"/>
        <w:jc w:val="center"/>
        <w:rPr>
          <w:rFonts w:hint="default" w:ascii="Verdana" w:hAnsi="Verdana" w:eastAsiaTheme="minorEastAsia"/>
          <w:b/>
          <w:caps/>
          <w:color w:val="000000"/>
          <w:sz w:val="18"/>
          <w:szCs w:val="18"/>
          <w:lang w:val="en-US" w:eastAsia="zh-CN"/>
        </w:rPr>
      </w:pPr>
      <w:r>
        <w:rPr>
          <w:rFonts w:ascii="Verdana" w:hAnsi="Verdana"/>
          <w:b/>
          <w:i/>
          <w:color w:val="000000"/>
          <w:sz w:val="44"/>
        </w:rPr>
        <w:t>Assignment 201</w:t>
      </w:r>
      <w:r>
        <w:rPr>
          <w:rFonts w:hint="eastAsia" w:ascii="Verdana" w:hAnsi="Verdana"/>
          <w:b/>
          <w:i/>
          <w:color w:val="000000"/>
          <w:sz w:val="44"/>
          <w:lang w:val="en-US" w:eastAsia="zh-CN"/>
        </w:rPr>
        <w:t>9</w:t>
      </w:r>
      <w:r>
        <w:rPr>
          <w:rFonts w:ascii="Verdana" w:hAnsi="Verdana"/>
          <w:b/>
          <w:i/>
          <w:color w:val="000000"/>
          <w:sz w:val="44"/>
        </w:rPr>
        <w:t xml:space="preserve"> </w:t>
      </w:r>
      <w:r>
        <w:rPr>
          <w:rFonts w:hint="eastAsia" w:ascii="Verdana" w:hAnsi="Verdana"/>
          <w:b/>
          <w:i/>
          <w:color w:val="000000"/>
          <w:sz w:val="44"/>
        </w:rPr>
        <w:t xml:space="preserve">Using the Case Study </w:t>
      </w:r>
      <w:r>
        <w:rPr>
          <w:rFonts w:hint="eastAsia" w:ascii="Verdana" w:hAnsi="Verdana"/>
          <w:b/>
          <w:i/>
          <w:color w:val="000000"/>
          <w:sz w:val="44"/>
          <w:lang w:val="en-US" w:eastAsia="zh-CN"/>
        </w:rPr>
        <w:t>Zara</w:t>
      </w:r>
    </w:p>
    <w:p>
      <w:pPr>
        <w:pStyle w:val="2"/>
        <w:rPr>
          <w:rFonts w:hint="default" w:ascii="Times New Roman" w:hAnsi="Times New Roman"/>
          <w:color w:val="000000"/>
        </w:rPr>
      </w:pPr>
    </w:p>
    <w:p>
      <w:pPr>
        <w:rPr>
          <w:rFonts w:ascii="Times New Roman" w:hAnsi="Times New Roman"/>
          <w:color w:val="000000"/>
        </w:rPr>
      </w:pPr>
    </w:p>
    <w:p>
      <w:pPr>
        <w:rPr>
          <w:rFonts w:ascii="Times New Roman" w:hAnsi="Times New Roman"/>
          <w:color w:val="000000"/>
        </w:rPr>
      </w:pPr>
    </w:p>
    <w:p>
      <w:pPr>
        <w:rPr>
          <w:rFonts w:ascii="Times New Roman" w:hAnsi="Times New Roman"/>
          <w:color w:val="000000"/>
        </w:rPr>
      </w:pPr>
    </w:p>
    <w:p>
      <w:pPr>
        <w:rPr>
          <w:rFonts w:ascii="Times New Roman" w:hAnsi="Times New Roman"/>
          <w:color w:val="000000"/>
        </w:rPr>
      </w:pPr>
    </w:p>
    <w:p>
      <w:pPr>
        <w:rPr>
          <w:rFonts w:ascii="Times New Roman" w:hAnsi="Times New Roman"/>
          <w:color w:val="000000"/>
        </w:rPr>
      </w:pPr>
    </w:p>
    <w:p>
      <w:pPr>
        <w:rPr>
          <w:rFonts w:ascii="Times New Roman" w:hAnsi="Times New Roman"/>
          <w:color w:val="000000"/>
        </w:rPr>
      </w:pPr>
    </w:p>
    <w:p>
      <w:pPr>
        <w:rPr>
          <w:rFonts w:hint="eastAsia" w:ascii="Times New Roman" w:hAnsi="Times New Roman"/>
          <w:color w:val="000000"/>
        </w:rPr>
      </w:pPr>
    </w:p>
    <w:p>
      <w:pPr>
        <w:rPr>
          <w:rFonts w:hint="eastAsia" w:ascii="Times New Roman" w:hAnsi="Times New Roman"/>
          <w:color w:val="000000"/>
        </w:rPr>
      </w:pPr>
    </w:p>
    <w:p>
      <w:pPr>
        <w:jc w:val="center"/>
        <w:rPr>
          <w:rFonts w:hint="default" w:ascii="Times New Roman" w:hAnsi="Times New Roman" w:eastAsiaTheme="minorEastAsia"/>
          <w:b/>
          <w:bCs/>
          <w:color w:val="000000"/>
          <w:sz w:val="28"/>
          <w:szCs w:val="36"/>
          <w:lang w:val="en-US" w:eastAsia="zh-CN"/>
        </w:rPr>
      </w:pPr>
      <w:r>
        <w:rPr>
          <w:rFonts w:hint="eastAsia" w:ascii="Times New Roman" w:hAnsi="Times New Roman"/>
          <w:b/>
          <w:bCs/>
          <w:color w:val="000000"/>
          <w:sz w:val="28"/>
          <w:szCs w:val="36"/>
        </w:rPr>
        <w:t xml:space="preserve">Module Name: </w:t>
      </w:r>
      <w:r>
        <w:rPr>
          <w:rFonts w:hint="eastAsia" w:ascii="Times New Roman" w:hAnsi="Times New Roman"/>
          <w:b/>
          <w:bCs/>
          <w:color w:val="000000"/>
          <w:sz w:val="28"/>
          <w:szCs w:val="36"/>
          <w:lang w:val="en-US" w:eastAsia="zh-CN"/>
        </w:rPr>
        <w:t>Strategic Management</w:t>
      </w:r>
    </w:p>
    <w:p>
      <w:pPr>
        <w:ind w:firstLine="2530" w:firstLineChars="900"/>
        <w:jc w:val="both"/>
        <w:rPr>
          <w:rFonts w:hint="eastAsia" w:ascii="Times New Roman" w:hAnsi="Times New Roman"/>
          <w:b/>
          <w:bCs/>
          <w:color w:val="000000"/>
          <w:sz w:val="28"/>
          <w:szCs w:val="36"/>
        </w:rPr>
      </w:pPr>
      <w:r>
        <w:rPr>
          <w:rFonts w:hint="eastAsia" w:ascii="Times New Roman" w:hAnsi="Times New Roman"/>
          <w:b/>
          <w:bCs/>
          <w:color w:val="000000"/>
          <w:sz w:val="28"/>
          <w:szCs w:val="36"/>
        </w:rPr>
        <w:t>Student Name: Huijuan Li</w:t>
      </w:r>
    </w:p>
    <w:p>
      <w:pPr>
        <w:ind w:firstLine="2530" w:firstLineChars="900"/>
        <w:jc w:val="both"/>
        <w:rPr>
          <w:rFonts w:ascii="Times New Roman" w:hAnsi="Times New Roman"/>
          <w:color w:val="000000"/>
        </w:rPr>
      </w:pPr>
      <w:r>
        <w:rPr>
          <w:rFonts w:hint="eastAsia" w:ascii="Times New Roman" w:hAnsi="Times New Roman"/>
          <w:b/>
          <w:bCs/>
          <w:color w:val="000000"/>
          <w:sz w:val="28"/>
          <w:szCs w:val="36"/>
        </w:rPr>
        <w:t xml:space="preserve">Student </w:t>
      </w:r>
      <w:r>
        <w:rPr>
          <w:rFonts w:hint="eastAsia" w:ascii="Times New Roman" w:hAnsi="Times New Roman"/>
          <w:b/>
          <w:bCs/>
          <w:color w:val="000000"/>
          <w:sz w:val="28"/>
          <w:szCs w:val="36"/>
          <w:lang w:val="en-US" w:eastAsia="zh-CN"/>
        </w:rPr>
        <w:t>Nu</w:t>
      </w:r>
      <w:r>
        <w:rPr>
          <w:rFonts w:hint="eastAsia" w:ascii="Times New Roman" w:hAnsi="Times New Roman"/>
          <w:b/>
          <w:bCs/>
          <w:color w:val="000000"/>
          <w:sz w:val="28"/>
          <w:szCs w:val="36"/>
        </w:rPr>
        <w:t>mber: 1805161</w:t>
      </w:r>
    </w:p>
    <w:p>
      <w:pPr>
        <w:pStyle w:val="2"/>
        <w:bidi w:val="0"/>
      </w:pPr>
      <w:bookmarkStart w:id="1" w:name="_Toc30693"/>
      <w:r>
        <w:rPr>
          <w:rFonts w:hint="default" w:ascii="Times New Roman" w:hAnsi="Times New Roman" w:cs="Times New Roman"/>
        </w:rPr>
        <w:t>Executive Summary</w:t>
      </w:r>
      <w:bookmarkEnd w:id="0"/>
      <w:bookmarkEnd w:id="1"/>
    </w:p>
    <w:p>
      <w:pPr>
        <w:spacing w:line="360" w:lineRule="auto"/>
        <w:rPr>
          <w:rFonts w:hint="default" w:ascii="Times New Roman" w:hAnsi="Times New Roman" w:eastAsiaTheme="minorEastAsia"/>
          <w:color w:val="000000"/>
          <w:sz w:val="24"/>
          <w:lang w:val="en-US" w:eastAsia="zh-CN"/>
        </w:rPr>
      </w:pPr>
      <w:r>
        <w:rPr>
          <w:rFonts w:ascii="Times New Roman" w:hAnsi="Times New Roman"/>
          <w:color w:val="000000"/>
          <w:sz w:val="24"/>
        </w:rPr>
        <w:t xml:space="preserve">The aim of the report is to </w:t>
      </w:r>
      <w:r>
        <w:rPr>
          <w:rFonts w:hint="eastAsia" w:ascii="Times New Roman" w:hAnsi="Times New Roman"/>
          <w:color w:val="000000"/>
          <w:sz w:val="24"/>
          <w:lang w:val="en-US" w:eastAsia="zh-CN"/>
        </w:rPr>
        <w:t>reshape Zara</w:t>
      </w:r>
      <w:r>
        <w:rPr>
          <w:rFonts w:hint="default" w:ascii="Times New Roman" w:hAnsi="Times New Roman"/>
          <w:color w:val="000000"/>
          <w:sz w:val="24"/>
          <w:lang w:val="en-US" w:eastAsia="zh-CN"/>
        </w:rPr>
        <w:t>’</w:t>
      </w:r>
      <w:r>
        <w:rPr>
          <w:rFonts w:hint="eastAsia" w:ascii="Times New Roman" w:hAnsi="Times New Roman"/>
          <w:color w:val="000000"/>
          <w:sz w:val="24"/>
          <w:lang w:val="en-US" w:eastAsia="zh-CN"/>
        </w:rPr>
        <w:t>s strategic directions and come up with robust recommendations based on a series of strategic analysis.</w:t>
      </w:r>
    </w:p>
    <w:p>
      <w:pPr>
        <w:spacing w:line="360" w:lineRule="auto"/>
        <w:rPr>
          <w:rFonts w:ascii="Times New Roman" w:hAnsi="Times New Roman"/>
          <w:color w:val="000000"/>
          <w:sz w:val="24"/>
        </w:rPr>
      </w:pPr>
    </w:p>
    <w:p>
      <w:pPr>
        <w:spacing w:line="360" w:lineRule="auto"/>
        <w:rPr>
          <w:rFonts w:ascii="Times New Roman" w:hAnsi="Times New Roman"/>
          <w:color w:val="000000"/>
          <w:sz w:val="24"/>
        </w:rPr>
      </w:pPr>
      <w:r>
        <w:rPr>
          <w:rFonts w:ascii="Times New Roman" w:hAnsi="Times New Roman"/>
          <w:color w:val="000000"/>
          <w:sz w:val="24"/>
        </w:rPr>
        <w:t>Key findings</w:t>
      </w:r>
      <w:r>
        <w:rPr>
          <w:rFonts w:hint="eastAsia" w:ascii="Times New Roman" w:hAnsi="Times New Roman"/>
          <w:color w:val="000000"/>
          <w:sz w:val="24"/>
          <w:lang w:val="en-US" w:eastAsia="zh-CN"/>
        </w:rPr>
        <w:t>:</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Customer expectations focus on more sustainable and ethical products, fast fashion industry is confronted with sustainable and ethical challenges.</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Faster fashion captures market share gradually due to the development of e-commerce, posing a great threat to the service and speed of Zara.</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Zara faces a host of successive lawsuits since 2011, including discrimination, inequality, sweatshops and copy issues.</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Vertical integration and agile supply chain are not Zara</w:t>
      </w:r>
      <w:r>
        <w:rPr>
          <w:rFonts w:hint="default" w:ascii="Times New Roman" w:hAnsi="Times New Roman"/>
          <w:color w:val="000000"/>
          <w:sz w:val="24"/>
          <w:lang w:val="en-US" w:eastAsia="zh-CN"/>
        </w:rPr>
        <w:t>’</w:t>
      </w:r>
      <w:r>
        <w:rPr>
          <w:rFonts w:hint="eastAsia" w:ascii="Times New Roman" w:hAnsi="Times New Roman"/>
          <w:color w:val="000000"/>
          <w:sz w:val="24"/>
          <w:lang w:val="en-US" w:eastAsia="zh-CN"/>
        </w:rPr>
        <w:t>s sustainable competitive advantages any more, and it needs to investigate future sustainable competitive advantages.</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Zara is undergone incremental changes through the development of online platforms and sustainable initiatives, but it needs greater changes rapidly to maintain its leadership in fashion industry.</w:t>
      </w:r>
    </w:p>
    <w:p>
      <w:pPr>
        <w:numPr>
          <w:numId w:val="0"/>
        </w:numPr>
        <w:spacing w:line="360" w:lineRule="auto"/>
        <w:ind w:leftChars="0"/>
        <w:rPr>
          <w:rFonts w:ascii="Times New Roman" w:hAnsi="Times New Roman"/>
          <w:color w:val="000000"/>
          <w:sz w:val="24"/>
        </w:rPr>
      </w:pPr>
    </w:p>
    <w:p>
      <w:pPr>
        <w:spacing w:line="360" w:lineRule="auto"/>
        <w:rPr>
          <w:rFonts w:ascii="Times New Roman" w:hAnsi="Times New Roman"/>
          <w:color w:val="000000"/>
          <w:sz w:val="24"/>
        </w:rPr>
      </w:pPr>
      <w:r>
        <w:rPr>
          <w:rFonts w:ascii="Times New Roman" w:hAnsi="Times New Roman"/>
          <w:color w:val="000000"/>
          <w:sz w:val="24"/>
        </w:rPr>
        <w:t>Recommendations:</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Strategic market penetration and expansions in emerging markets</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Strategic collaborations with local e-commerce giants</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 xml:space="preserve">Acquisitions of sustainable and ethical fashion groups </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olor w:val="000000"/>
          <w:sz w:val="24"/>
          <w:lang w:val="en-US" w:eastAsia="zh-CN"/>
        </w:rPr>
        <w:t>The combination of</w:t>
      </w:r>
      <w:r>
        <w:rPr>
          <w:rFonts w:hint="eastAsia" w:ascii="Times New Roman" w:hAnsi="Times New Roman" w:cs="Times New Roman"/>
          <w:sz w:val="24"/>
          <w:szCs w:val="32"/>
          <w:lang w:val="en-US" w:eastAsia="zh-CN"/>
        </w:rPr>
        <w:t xml:space="preserve"> a seamless mobile, website and in-store customer experience</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s="Times New Roman"/>
          <w:sz w:val="24"/>
          <w:szCs w:val="32"/>
          <w:lang w:val="en-US" w:eastAsia="zh-CN"/>
        </w:rPr>
        <w:t>Adjustments and improvements in training courses by HR department</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s="Times New Roman"/>
          <w:sz w:val="24"/>
          <w:szCs w:val="32"/>
          <w:lang w:val="en-US" w:eastAsia="zh-CN"/>
        </w:rPr>
        <w:t xml:space="preserve">Creativity encouragement </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s="Times New Roman"/>
          <w:sz w:val="24"/>
          <w:szCs w:val="32"/>
          <w:lang w:val="en-US" w:eastAsia="zh-CN"/>
        </w:rPr>
        <w:t>Application of block chain</w:t>
      </w:r>
    </w:p>
    <w:p>
      <w:pPr>
        <w:numPr>
          <w:ilvl w:val="0"/>
          <w:numId w:val="1"/>
        </w:numPr>
        <w:spacing w:line="360" w:lineRule="auto"/>
        <w:ind w:left="420" w:leftChars="0" w:hanging="420" w:firstLineChars="0"/>
        <w:rPr>
          <w:rFonts w:ascii="Times New Roman" w:hAnsi="Times New Roman"/>
          <w:color w:val="000000"/>
          <w:sz w:val="24"/>
        </w:rPr>
      </w:pPr>
      <w:r>
        <w:rPr>
          <w:rFonts w:hint="eastAsia" w:ascii="Times New Roman" w:hAnsi="Times New Roman" w:cs="Times New Roman"/>
          <w:sz w:val="24"/>
          <w:szCs w:val="32"/>
          <w:lang w:val="en-US" w:eastAsia="zh-CN"/>
        </w:rPr>
        <w:t>Open day to monitor sustainable development annually</w:t>
      </w:r>
    </w:p>
    <w:p>
      <w:pPr>
        <w:spacing w:line="360" w:lineRule="auto"/>
        <w:rPr>
          <w:rFonts w:ascii="Times New Roman" w:hAnsi="Times New Roman"/>
          <w:color w:val="000000"/>
          <w:sz w:val="24"/>
        </w:rPr>
      </w:pPr>
    </w:p>
    <w:p>
      <w:pPr>
        <w:spacing w:line="360" w:lineRule="auto"/>
        <w:rPr>
          <w:rFonts w:hint="eastAsia" w:ascii="Times New Roman" w:hAnsi="Times New Roman"/>
          <w:color w:val="000000"/>
          <w:sz w:val="24"/>
          <w:lang w:val="en-US" w:eastAsia="zh-CN"/>
        </w:rPr>
      </w:pPr>
      <w:r>
        <w:rPr>
          <w:rFonts w:hint="eastAsia" w:ascii="Times New Roman" w:hAnsi="Times New Roman"/>
          <w:color w:val="000000"/>
          <w:sz w:val="24"/>
          <w:lang w:val="en-US" w:eastAsia="zh-CN"/>
        </w:rPr>
        <w:t>Table of  Contents</w:t>
      </w:r>
    </w:p>
    <w:p>
      <w:pPr>
        <w:pStyle w:val="10"/>
        <w:tabs>
          <w:tab w:val="right" w:leader="dot" w:pos="8306"/>
        </w:tabs>
      </w:pPr>
      <w:r>
        <w:rPr>
          <w:rFonts w:hint="eastAsia" w:ascii="Times New Roman" w:hAnsi="Times New Roman"/>
          <w:color w:val="000000"/>
          <w:sz w:val="24"/>
          <w:lang w:val="en-US" w:eastAsia="zh-CN"/>
        </w:rPr>
        <w:fldChar w:fldCharType="begin"/>
      </w:r>
      <w:r>
        <w:rPr>
          <w:rFonts w:hint="eastAsia" w:ascii="Times New Roman" w:hAnsi="Times New Roman"/>
          <w:color w:val="000000"/>
          <w:sz w:val="24"/>
          <w:lang w:val="en-US" w:eastAsia="zh-CN"/>
        </w:rPr>
        <w:instrText xml:space="preserve">TOC \o "1-5" \h \u </w:instrText>
      </w:r>
      <w:r>
        <w:rPr>
          <w:rFonts w:hint="eastAsia" w:ascii="Times New Roman" w:hAnsi="Times New Roman"/>
          <w:color w:val="000000"/>
          <w:sz w:val="24"/>
          <w:lang w:val="en-US" w:eastAsia="zh-CN"/>
        </w:rPr>
        <w:fldChar w:fldCharType="separate"/>
      </w: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_Toc30693 </w:instrText>
      </w:r>
      <w:r>
        <w:rPr>
          <w:rFonts w:hint="eastAsia" w:ascii="Times New Roman" w:hAnsi="Times New Roman"/>
          <w:lang w:val="en-US" w:eastAsia="zh-CN"/>
        </w:rPr>
        <w:fldChar w:fldCharType="separate"/>
      </w:r>
      <w:r>
        <w:rPr>
          <w:rFonts w:hint="default" w:ascii="Times New Roman" w:hAnsi="Times New Roman" w:cs="Times New Roman"/>
        </w:rPr>
        <w:t>Executive Summary</w:t>
      </w:r>
      <w:r>
        <w:tab/>
      </w:r>
      <w:r>
        <w:fldChar w:fldCharType="begin"/>
      </w:r>
      <w:r>
        <w:instrText xml:space="preserve"> PAGEREF _Toc30693 </w:instrText>
      </w:r>
      <w:r>
        <w:fldChar w:fldCharType="separate"/>
      </w:r>
      <w:r>
        <w:t>2</w:t>
      </w:r>
      <w:r>
        <w:fldChar w:fldCharType="end"/>
      </w:r>
      <w:r>
        <w:rPr>
          <w:rFonts w:hint="eastAsia" w:ascii="Times New Roman" w:hAnsi="Times New Roman"/>
          <w:color w:val="000000"/>
          <w:lang w:val="en-US" w:eastAsia="zh-CN"/>
        </w:rPr>
        <w:fldChar w:fldCharType="end"/>
      </w:r>
    </w:p>
    <w:p>
      <w:pPr>
        <w:pStyle w:val="10"/>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_Toc30553 </w:instrText>
      </w:r>
      <w:r>
        <w:rPr>
          <w:rFonts w:hint="eastAsia" w:ascii="Times New Roman" w:hAnsi="Times New Roman"/>
          <w:lang w:val="en-US" w:eastAsia="zh-CN"/>
        </w:rPr>
        <w:fldChar w:fldCharType="separate"/>
      </w:r>
      <w:r>
        <w:rPr>
          <w:rFonts w:hint="default" w:ascii="Times New Roman" w:hAnsi="Times New Roman"/>
        </w:rPr>
        <w:t>1.0 Introduction</w:t>
      </w:r>
      <w:r>
        <w:tab/>
      </w:r>
      <w:r>
        <w:fldChar w:fldCharType="begin"/>
      </w:r>
      <w:r>
        <w:instrText xml:space="preserve"> PAGEREF _Toc30553 </w:instrText>
      </w:r>
      <w:r>
        <w:fldChar w:fldCharType="separate"/>
      </w:r>
      <w:r>
        <w:t>4</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_Toc23280 </w:instrText>
      </w:r>
      <w:r>
        <w:rPr>
          <w:rFonts w:hint="eastAsia" w:ascii="Times New Roman" w:hAnsi="Times New Roman"/>
          <w:lang w:val="en-US" w:eastAsia="zh-CN"/>
        </w:rPr>
        <w:fldChar w:fldCharType="separate"/>
      </w:r>
      <w:r>
        <w:rPr>
          <w:rFonts w:hint="default" w:ascii="Times New Roman" w:hAnsi="Times New Roman"/>
        </w:rPr>
        <w:t xml:space="preserve">1.1 Company </w:t>
      </w:r>
      <w:r>
        <w:rPr>
          <w:rFonts w:ascii="Times New Roman" w:hAnsi="Times New Roman"/>
        </w:rPr>
        <w:t>P</w:t>
      </w:r>
      <w:r>
        <w:rPr>
          <w:rFonts w:hint="default" w:ascii="Times New Roman" w:hAnsi="Times New Roman"/>
        </w:rPr>
        <w:t>rofile</w:t>
      </w:r>
      <w:r>
        <w:tab/>
      </w:r>
      <w:r>
        <w:fldChar w:fldCharType="begin"/>
      </w:r>
      <w:r>
        <w:instrText xml:space="preserve"> PAGEREF _Toc23280 </w:instrText>
      </w:r>
      <w:r>
        <w:fldChar w:fldCharType="separate"/>
      </w:r>
      <w:r>
        <w:t>4</w:t>
      </w:r>
      <w:r>
        <w:fldChar w:fldCharType="end"/>
      </w:r>
      <w:r>
        <w:rPr>
          <w:rFonts w:hint="eastAsia" w:ascii="Times New Roman" w:hAnsi="Times New Roman"/>
          <w:color w:val="000000"/>
          <w:lang w:val="en-US" w:eastAsia="zh-CN"/>
        </w:rPr>
        <w:fldChar w:fldCharType="end"/>
      </w:r>
    </w:p>
    <w:p>
      <w:pPr>
        <w:pStyle w:val="10"/>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_Toc14404 </w:instrText>
      </w:r>
      <w:r>
        <w:rPr>
          <w:rFonts w:hint="eastAsia" w:ascii="Times New Roman" w:hAnsi="Times New Roman"/>
          <w:lang w:val="en-US" w:eastAsia="zh-CN"/>
        </w:rPr>
        <w:fldChar w:fldCharType="separate"/>
      </w:r>
      <w:r>
        <w:rPr>
          <w:rFonts w:hint="eastAsia" w:ascii="Times New Roman" w:hAnsi="Times New Roman"/>
          <w:lang w:val="en-US" w:eastAsia="zh-CN"/>
        </w:rPr>
        <w:t>2</w:t>
      </w:r>
      <w:r>
        <w:rPr>
          <w:rFonts w:hint="default" w:ascii="Times New Roman" w:hAnsi="Times New Roman"/>
        </w:rPr>
        <w:t xml:space="preserve">.0 </w:t>
      </w:r>
      <w:r>
        <w:rPr>
          <w:rFonts w:hint="eastAsia" w:ascii="Times New Roman" w:hAnsi="Times New Roman"/>
          <w:lang w:val="en-US" w:eastAsia="zh-CN"/>
        </w:rPr>
        <w:t>Strategic Analysis</w:t>
      </w:r>
      <w:r>
        <w:tab/>
      </w:r>
      <w:r>
        <w:fldChar w:fldCharType="begin"/>
      </w:r>
      <w:r>
        <w:instrText xml:space="preserve"> PAGEREF _Toc14404 </w:instrText>
      </w:r>
      <w:r>
        <w:fldChar w:fldCharType="separate"/>
      </w:r>
      <w:r>
        <w:t>5</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_Toc15921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 Macro-environmental analysis</w:t>
      </w:r>
      <w:r>
        <w:tab/>
      </w:r>
      <w:r>
        <w:fldChar w:fldCharType="begin"/>
      </w:r>
      <w:r>
        <w:instrText xml:space="preserve"> PAGEREF _Toc15921 </w:instrText>
      </w:r>
      <w:r>
        <w:fldChar w:fldCharType="separate"/>
      </w:r>
      <w:r>
        <w:t>5</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_Toc28703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2.1.1 PEST</w:t>
      </w:r>
      <w:r>
        <w:rPr>
          <w:rFonts w:hint="eastAsia" w:ascii="Times New Roman" w:hAnsi="Times New Roman" w:cs="Times New Roman"/>
          <w:lang w:val="en-US" w:eastAsia="zh-CN"/>
        </w:rPr>
        <w:t>EL</w:t>
      </w:r>
      <w:r>
        <w:rPr>
          <w:rFonts w:hint="default" w:ascii="Times New Roman" w:hAnsi="Times New Roman" w:cs="Times New Roman"/>
          <w:lang w:val="en-US" w:eastAsia="zh-CN"/>
        </w:rPr>
        <w:t xml:space="preserve"> analysis</w:t>
      </w:r>
      <w:r>
        <w:tab/>
      </w:r>
      <w:r>
        <w:fldChar w:fldCharType="begin"/>
      </w:r>
      <w:r>
        <w:instrText xml:space="preserve"> PAGEREF _Toc28703 </w:instrText>
      </w:r>
      <w:r>
        <w:fldChar w:fldCharType="separate"/>
      </w:r>
      <w:r>
        <w:t>6</w:t>
      </w:r>
      <w:r>
        <w:fldChar w:fldCharType="end"/>
      </w:r>
      <w:r>
        <w:rPr>
          <w:rFonts w:hint="eastAsia" w:ascii="Times New Roman" w:hAnsi="Times New Roman"/>
          <w:color w:val="000000"/>
          <w:lang w:val="en-US" w:eastAsia="zh-CN"/>
        </w:rPr>
        <w:fldChar w:fldCharType="end"/>
      </w:r>
    </w:p>
    <w:p>
      <w:pPr>
        <w:pStyle w:val="11"/>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_Toc30434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 xml:space="preserve">2.1.1.1 </w:t>
      </w:r>
      <w:r>
        <w:rPr>
          <w:rFonts w:hint="default" w:ascii="Times New Roman" w:hAnsi="Times New Roman" w:cs="Times New Roman"/>
        </w:rPr>
        <w:t xml:space="preserve">Political </w:t>
      </w:r>
      <w:r>
        <w:rPr>
          <w:rFonts w:hint="default" w:ascii="Times New Roman" w:hAnsi="Times New Roman" w:cs="Times New Roman"/>
          <w:lang w:val="en-US" w:eastAsia="zh-CN"/>
        </w:rPr>
        <w:t>a</w:t>
      </w:r>
      <w:r>
        <w:rPr>
          <w:rFonts w:hint="default" w:ascii="Times New Roman" w:hAnsi="Times New Roman" w:cs="Times New Roman"/>
        </w:rPr>
        <w:t>nalysis</w:t>
      </w:r>
      <w:r>
        <w:tab/>
      </w:r>
      <w:r>
        <w:fldChar w:fldCharType="begin"/>
      </w:r>
      <w:r>
        <w:instrText xml:space="preserve"> PAGEREF _Toc30434 </w:instrText>
      </w:r>
      <w:r>
        <w:fldChar w:fldCharType="separate"/>
      </w:r>
      <w:r>
        <w:t>6</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_Toc5603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2.1.1.1</w:t>
      </w:r>
      <w:r>
        <w:rPr>
          <w:rFonts w:hint="eastAsia" w:ascii="Times New Roman" w:hAnsi="Times New Roman" w:cs="Times New Roman"/>
          <w:szCs w:val="22"/>
          <w:lang w:val="en-US" w:eastAsia="zh-CN"/>
        </w:rPr>
        <w:t>.1</w:t>
      </w:r>
      <w:r>
        <w:rPr>
          <w:rFonts w:hint="default" w:ascii="Times New Roman" w:hAnsi="Times New Roman" w:cs="Times New Roman"/>
          <w:szCs w:val="22"/>
          <w:lang w:val="en-US" w:eastAsia="zh-CN"/>
        </w:rPr>
        <w:t xml:space="preserve"> Brexit uncertainty</w:t>
      </w:r>
      <w:r>
        <w:tab/>
      </w:r>
      <w:r>
        <w:fldChar w:fldCharType="begin"/>
      </w:r>
      <w:r>
        <w:instrText xml:space="preserve"> PAGEREF _Toc5603 </w:instrText>
      </w:r>
      <w:r>
        <w:fldChar w:fldCharType="separate"/>
      </w:r>
      <w:r>
        <w:t>6</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_Toc17465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2.1.1.1</w:t>
      </w:r>
      <w:r>
        <w:rPr>
          <w:rFonts w:hint="eastAsia" w:ascii="Times New Roman" w:hAnsi="Times New Roman" w:cs="Times New Roman"/>
          <w:szCs w:val="22"/>
          <w:lang w:val="en-US" w:eastAsia="zh-CN"/>
        </w:rPr>
        <w:t>.2</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Government interventions</w:t>
      </w:r>
      <w:r>
        <w:tab/>
      </w:r>
      <w:r>
        <w:fldChar w:fldCharType="begin"/>
      </w:r>
      <w:r>
        <w:instrText xml:space="preserve"> PAGEREF _Toc17465 </w:instrText>
      </w:r>
      <w:r>
        <w:fldChar w:fldCharType="separate"/>
      </w:r>
      <w:r>
        <w:t>6</w:t>
      </w:r>
      <w:r>
        <w:fldChar w:fldCharType="end"/>
      </w:r>
      <w:r>
        <w:rPr>
          <w:rFonts w:hint="eastAsia" w:ascii="Times New Roman" w:hAnsi="Times New Roman"/>
          <w:color w:val="000000"/>
          <w:lang w:val="en-US" w:eastAsia="zh-CN"/>
        </w:rPr>
        <w:fldChar w:fldCharType="end"/>
      </w:r>
    </w:p>
    <w:p>
      <w:pPr>
        <w:pStyle w:val="11"/>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_Toc26521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2.1.1.2 Economic analysis</w:t>
      </w:r>
      <w:r>
        <w:tab/>
      </w:r>
      <w:r>
        <w:fldChar w:fldCharType="begin"/>
      </w:r>
      <w:r>
        <w:instrText xml:space="preserve"> PAGEREF _Toc26521 </w:instrText>
      </w:r>
      <w:r>
        <w:fldChar w:fldCharType="separate"/>
      </w:r>
      <w:r>
        <w:t>6</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_Toc16637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2.1</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Business Cycle</w:t>
      </w:r>
      <w:r>
        <w:tab/>
      </w:r>
      <w:r>
        <w:fldChar w:fldCharType="begin"/>
      </w:r>
      <w:r>
        <w:instrText xml:space="preserve"> PAGEREF _Toc16637 </w:instrText>
      </w:r>
      <w:r>
        <w:fldChar w:fldCharType="separate"/>
      </w:r>
      <w:r>
        <w:t>6</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_Toc15926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2.2</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World GDP</w:t>
      </w:r>
      <w:r>
        <w:tab/>
      </w:r>
      <w:r>
        <w:fldChar w:fldCharType="begin"/>
      </w:r>
      <w:r>
        <w:instrText xml:space="preserve"> PAGEREF _Toc15926 </w:instrText>
      </w:r>
      <w:r>
        <w:fldChar w:fldCharType="separate"/>
      </w:r>
      <w:r>
        <w:t>7</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_Toc28306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2.3</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Personal disposable income</w:t>
      </w:r>
      <w:r>
        <w:tab/>
      </w:r>
      <w:r>
        <w:fldChar w:fldCharType="begin"/>
      </w:r>
      <w:r>
        <w:instrText xml:space="preserve"> PAGEREF _Toc28306 </w:instrText>
      </w:r>
      <w:r>
        <w:fldChar w:fldCharType="separate"/>
      </w:r>
      <w:r>
        <w:t>8</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_Toc22747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2.4</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Interest, inflation and foreign exchange rate</w:t>
      </w:r>
      <w:r>
        <w:tab/>
      </w:r>
      <w:r>
        <w:fldChar w:fldCharType="begin"/>
      </w:r>
      <w:r>
        <w:instrText xml:space="preserve"> PAGEREF _Toc22747 </w:instrText>
      </w:r>
      <w:r>
        <w:fldChar w:fldCharType="separate"/>
      </w:r>
      <w:r>
        <w:t>8</w:t>
      </w:r>
      <w:r>
        <w:fldChar w:fldCharType="end"/>
      </w:r>
      <w:r>
        <w:rPr>
          <w:rFonts w:hint="eastAsia" w:ascii="Times New Roman" w:hAnsi="Times New Roman"/>
          <w:color w:val="000000"/>
          <w:lang w:val="en-US" w:eastAsia="zh-CN"/>
        </w:rPr>
        <w:fldChar w:fldCharType="end"/>
      </w:r>
    </w:p>
    <w:p>
      <w:pPr>
        <w:pStyle w:val="11"/>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_Toc3477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2.1.1.3 Sociocultural analysis</w:t>
      </w:r>
      <w:r>
        <w:tab/>
      </w:r>
      <w:r>
        <w:fldChar w:fldCharType="begin"/>
      </w:r>
      <w:r>
        <w:instrText xml:space="preserve"> PAGEREF _Toc3477 </w:instrText>
      </w:r>
      <w:r>
        <w:fldChar w:fldCharType="separate"/>
      </w:r>
      <w:r>
        <w:t>9</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_Toc9106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3.1</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Aging populations</w:t>
      </w:r>
      <w:r>
        <w:tab/>
      </w:r>
      <w:r>
        <w:fldChar w:fldCharType="begin"/>
      </w:r>
      <w:r>
        <w:instrText xml:space="preserve"> PAGEREF _Toc9106 </w:instrText>
      </w:r>
      <w:r>
        <w:fldChar w:fldCharType="separate"/>
      </w:r>
      <w:r>
        <w:t>9</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_Toc22603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3.2</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Changes in lifestyles and fashions</w:t>
      </w:r>
      <w:r>
        <w:tab/>
      </w:r>
      <w:r>
        <w:fldChar w:fldCharType="begin"/>
      </w:r>
      <w:r>
        <w:instrText xml:space="preserve"> PAGEREF _Toc22603 </w:instrText>
      </w:r>
      <w:r>
        <w:fldChar w:fldCharType="separate"/>
      </w:r>
      <w:r>
        <w:t>9</w:t>
      </w:r>
      <w:r>
        <w:fldChar w:fldCharType="end"/>
      </w:r>
      <w:r>
        <w:rPr>
          <w:rFonts w:hint="eastAsia" w:ascii="Times New Roman" w:hAnsi="Times New Roman"/>
          <w:color w:val="000000"/>
          <w:lang w:val="en-US" w:eastAsia="zh-CN"/>
        </w:rPr>
        <w:fldChar w:fldCharType="end"/>
      </w:r>
    </w:p>
    <w:p>
      <w:pPr>
        <w:pStyle w:val="11"/>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_Toc23684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2.1.1.4 Technological analysis</w:t>
      </w:r>
      <w:r>
        <w:tab/>
      </w:r>
      <w:r>
        <w:fldChar w:fldCharType="begin"/>
      </w:r>
      <w:r>
        <w:instrText xml:space="preserve"> PAGEREF _Toc23684 </w:instrText>
      </w:r>
      <w:r>
        <w:fldChar w:fldCharType="separate"/>
      </w:r>
      <w:r>
        <w:t>10</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_Toc5469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4.1</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Development of digitization and E-commerce</w:t>
      </w:r>
      <w:r>
        <w:tab/>
      </w:r>
      <w:r>
        <w:fldChar w:fldCharType="begin"/>
      </w:r>
      <w:r>
        <w:instrText xml:space="preserve"> PAGEREF _Toc5469 </w:instrText>
      </w:r>
      <w:r>
        <w:fldChar w:fldCharType="separate"/>
      </w:r>
      <w:r>
        <w:t>10</w:t>
      </w:r>
      <w:r>
        <w:fldChar w:fldCharType="end"/>
      </w:r>
      <w:r>
        <w:rPr>
          <w:rFonts w:hint="eastAsia" w:ascii="Times New Roman" w:hAnsi="Times New Roman"/>
          <w:color w:val="000000"/>
          <w:lang w:val="en-US" w:eastAsia="zh-CN"/>
        </w:rPr>
        <w:fldChar w:fldCharType="end"/>
      </w:r>
    </w:p>
    <w:p>
      <w:pPr>
        <w:pStyle w:val="7"/>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_Toc21555 </w:instrText>
      </w:r>
      <w:r>
        <w:rPr>
          <w:rFonts w:hint="eastAsia" w:ascii="Times New Roman" w:hAnsi="Times New Roman"/>
          <w:lang w:val="en-US" w:eastAsia="zh-CN"/>
        </w:rPr>
        <w:fldChar w:fldCharType="separate"/>
      </w:r>
      <w:r>
        <w:rPr>
          <w:rFonts w:hint="default" w:ascii="Times New Roman" w:hAnsi="Times New Roman" w:cs="Times New Roman"/>
          <w:szCs w:val="22"/>
          <w:lang w:val="en-US" w:eastAsia="zh-CN"/>
        </w:rPr>
        <w:t>2.1.1.</w:t>
      </w:r>
      <w:r>
        <w:rPr>
          <w:rFonts w:hint="eastAsia" w:ascii="Times New Roman" w:hAnsi="Times New Roman" w:cs="Times New Roman"/>
          <w:szCs w:val="22"/>
          <w:lang w:val="en-US" w:eastAsia="zh-CN"/>
        </w:rPr>
        <w:t>4.2</w:t>
      </w:r>
      <w:r>
        <w:rPr>
          <w:rFonts w:hint="default" w:ascii="Times New Roman" w:hAnsi="Times New Roman" w:cs="Times New Roman"/>
          <w:szCs w:val="22"/>
          <w:lang w:val="en-US" w:eastAsia="zh-CN"/>
        </w:rPr>
        <w:t xml:space="preserve"> </w:t>
      </w:r>
      <w:r>
        <w:rPr>
          <w:rFonts w:hint="eastAsia" w:ascii="Times New Roman" w:hAnsi="Times New Roman" w:cs="Times New Roman"/>
          <w:szCs w:val="22"/>
          <w:lang w:val="en-US" w:eastAsia="zh-CN"/>
        </w:rPr>
        <w:t>Popularity of social medias</w:t>
      </w:r>
      <w:r>
        <w:tab/>
      </w:r>
      <w:r>
        <w:fldChar w:fldCharType="begin"/>
      </w:r>
      <w:r>
        <w:instrText xml:space="preserve"> PAGEREF _Toc21555 </w:instrText>
      </w:r>
      <w:r>
        <w:fldChar w:fldCharType="separate"/>
      </w:r>
      <w:r>
        <w:t>11</w:t>
      </w:r>
      <w:r>
        <w:fldChar w:fldCharType="end"/>
      </w:r>
      <w:r>
        <w:rPr>
          <w:rFonts w:hint="eastAsia" w:ascii="Times New Roman" w:hAnsi="Times New Roman"/>
          <w:color w:val="000000"/>
          <w:lang w:val="en-US" w:eastAsia="zh-CN"/>
        </w:rPr>
        <w:fldChar w:fldCharType="end"/>
      </w:r>
    </w:p>
    <w:p>
      <w:pPr>
        <w:pStyle w:val="11"/>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_Toc28101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2.1.1.</w:t>
      </w:r>
      <w:r>
        <w:rPr>
          <w:rFonts w:hint="eastAsia" w:ascii="Times New Roman" w:hAnsi="Times New Roman" w:cs="Times New Roman"/>
          <w:lang w:val="en-US" w:eastAsia="zh-CN"/>
        </w:rPr>
        <w:t>5</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Eco</w:t>
      </w:r>
      <w:r>
        <w:rPr>
          <w:rFonts w:hint="default" w:ascii="Times New Roman" w:hAnsi="Times New Roman" w:cs="Times New Roman"/>
          <w:lang w:val="en-US" w:eastAsia="zh-CN"/>
        </w:rPr>
        <w:t>logical analysis</w:t>
      </w:r>
      <w:r>
        <w:tab/>
      </w:r>
      <w:r>
        <w:fldChar w:fldCharType="begin"/>
      </w:r>
      <w:r>
        <w:instrText xml:space="preserve"> PAGEREF _Toc28101 </w:instrText>
      </w:r>
      <w:r>
        <w:fldChar w:fldCharType="separate"/>
      </w:r>
      <w:r>
        <w:t>12</w:t>
      </w:r>
      <w:r>
        <w:fldChar w:fldCharType="end"/>
      </w:r>
      <w:r>
        <w:rPr>
          <w:rFonts w:hint="eastAsia" w:ascii="Times New Roman" w:hAnsi="Times New Roman"/>
          <w:color w:val="000000"/>
          <w:lang w:val="en-US" w:eastAsia="zh-CN"/>
        </w:rPr>
        <w:fldChar w:fldCharType="end"/>
      </w:r>
    </w:p>
    <w:p>
      <w:pPr>
        <w:pStyle w:val="11"/>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_Toc10308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2.1.1.</w:t>
      </w:r>
      <w:r>
        <w:rPr>
          <w:rFonts w:hint="eastAsia" w:ascii="Times New Roman" w:hAnsi="Times New Roman" w:cs="Times New Roman"/>
          <w:lang w:val="en-US" w:eastAsia="zh-CN"/>
        </w:rPr>
        <w:t>6</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Leg</w:t>
      </w:r>
      <w:r>
        <w:rPr>
          <w:rFonts w:hint="default" w:ascii="Times New Roman" w:hAnsi="Times New Roman" w:cs="Times New Roman"/>
          <w:lang w:val="en-US" w:eastAsia="zh-CN"/>
        </w:rPr>
        <w:t>al analysis</w:t>
      </w:r>
      <w:r>
        <w:tab/>
      </w:r>
      <w:r>
        <w:fldChar w:fldCharType="begin"/>
      </w:r>
      <w:r>
        <w:instrText xml:space="preserve"> PAGEREF _Toc10308 </w:instrText>
      </w:r>
      <w:r>
        <w:fldChar w:fldCharType="separate"/>
      </w:r>
      <w:r>
        <w:t>12</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_Toc1751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 xml:space="preserve">2.1.2 </w:t>
      </w:r>
      <w:r>
        <w:rPr>
          <w:rFonts w:hint="eastAsia" w:ascii="Times New Roman" w:hAnsi="Times New Roman" w:cs="Times New Roman"/>
          <w:lang w:val="en-US" w:eastAsia="zh-CN"/>
        </w:rPr>
        <w:t>Porter</w:t>
      </w:r>
      <w:r>
        <w:rPr>
          <w:rFonts w:hint="default" w:ascii="Times New Roman" w:hAnsi="Times New Roman" w:cs="Times New Roman"/>
          <w:lang w:val="en-US" w:eastAsia="zh-CN"/>
        </w:rPr>
        <w:t>’</w:t>
      </w:r>
      <w:r>
        <w:rPr>
          <w:rFonts w:hint="eastAsia" w:ascii="Times New Roman" w:hAnsi="Times New Roman" w:cs="Times New Roman"/>
          <w:lang w:val="en-US" w:eastAsia="zh-CN"/>
        </w:rPr>
        <w:t>s five forces analysis</w:t>
      </w:r>
      <w:r>
        <w:tab/>
      </w:r>
      <w:r>
        <w:fldChar w:fldCharType="begin"/>
      </w:r>
      <w:r>
        <w:instrText xml:space="preserve"> PAGEREF _Toc1751 </w:instrText>
      </w:r>
      <w:r>
        <w:fldChar w:fldCharType="separate"/>
      </w:r>
      <w:r>
        <w:t>12</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_Toc5595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2.1.2.1 Threat of new entrants</w:t>
      </w:r>
      <w:r>
        <w:tab/>
      </w:r>
      <w:r>
        <w:fldChar w:fldCharType="begin"/>
      </w:r>
      <w:r>
        <w:instrText xml:space="preserve"> PAGEREF _Toc5595 </w:instrText>
      </w:r>
      <w:r>
        <w:fldChar w:fldCharType="separate"/>
      </w:r>
      <w:r>
        <w:t>12</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_Toc10692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2.1.2.2 Threat of substitutes</w:t>
      </w:r>
      <w:r>
        <w:tab/>
      </w:r>
      <w:r>
        <w:fldChar w:fldCharType="begin"/>
      </w:r>
      <w:r>
        <w:instrText xml:space="preserve"> PAGEREF _Toc10692 </w:instrText>
      </w:r>
      <w:r>
        <w:fldChar w:fldCharType="separate"/>
      </w:r>
      <w:r>
        <w:t>13</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_Toc10139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2.1.2.3 Bargaining power of customers</w:t>
      </w:r>
      <w:r>
        <w:tab/>
      </w:r>
      <w:r>
        <w:fldChar w:fldCharType="begin"/>
      </w:r>
      <w:r>
        <w:instrText xml:space="preserve"> PAGEREF _Toc10139 </w:instrText>
      </w:r>
      <w:r>
        <w:fldChar w:fldCharType="separate"/>
      </w:r>
      <w:r>
        <w:t>13</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_Toc19471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2.1.2.4 Bargaining power of suppliers</w:t>
      </w:r>
      <w:r>
        <w:tab/>
      </w:r>
      <w:r>
        <w:fldChar w:fldCharType="begin"/>
      </w:r>
      <w:r>
        <w:instrText xml:space="preserve"> PAGEREF _Toc19471 </w:instrText>
      </w:r>
      <w:r>
        <w:fldChar w:fldCharType="separate"/>
      </w:r>
      <w:r>
        <w:t>14</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_Toc25788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2.1.2.5 Competitive rivalry</w:t>
      </w:r>
      <w:r>
        <w:tab/>
      </w:r>
      <w:r>
        <w:fldChar w:fldCharType="begin"/>
      </w:r>
      <w:r>
        <w:instrText xml:space="preserve"> PAGEREF _Toc25788 </w:instrText>
      </w:r>
      <w:r>
        <w:fldChar w:fldCharType="separate"/>
      </w:r>
      <w:r>
        <w:t>14</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_Toc10439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w:t>
      </w:r>
      <w:r>
        <w:rPr>
          <w:rFonts w:hint="eastAsia" w:ascii="Times New Roman" w:hAnsi="Times New Roman" w:cs="Times New Roman"/>
          <w:lang w:val="en-US" w:eastAsia="zh-CN"/>
        </w:rPr>
        <w:t>2</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 xml:space="preserve">Internal </w:t>
      </w:r>
      <w:r>
        <w:rPr>
          <w:rFonts w:hint="default" w:ascii="Times New Roman" w:hAnsi="Times New Roman" w:cs="Times New Roman"/>
          <w:lang w:val="en-US" w:eastAsia="zh-CN"/>
        </w:rPr>
        <w:t>environmental analysi</w:t>
      </w:r>
      <w:r>
        <w:tab/>
      </w:r>
      <w:r>
        <w:fldChar w:fldCharType="begin"/>
      </w:r>
      <w:r>
        <w:instrText xml:space="preserve"> PAGEREF _Toc10439 </w:instrText>
      </w:r>
      <w:r>
        <w:fldChar w:fldCharType="separate"/>
      </w:r>
      <w:r>
        <w:t>14</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_Toc4579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 xml:space="preserve">2.2.1 </w:t>
      </w:r>
      <w:r>
        <w:rPr>
          <w:rFonts w:hint="eastAsia" w:ascii="Times New Roman" w:hAnsi="Times New Roman" w:cs="Times New Roman"/>
          <w:lang w:val="en-US" w:eastAsia="zh-CN"/>
        </w:rPr>
        <w:t xml:space="preserve">Small lots products </w:t>
      </w:r>
      <w:r>
        <w:rPr>
          <w:rFonts w:hint="default" w:ascii="Times New Roman" w:hAnsi="Times New Roman" w:cs="Times New Roman"/>
          <w:lang w:val="en-US" w:eastAsia="zh-CN"/>
        </w:rPr>
        <w:t>in Zara</w:t>
      </w:r>
      <w:r>
        <w:tab/>
      </w:r>
      <w:r>
        <w:fldChar w:fldCharType="begin"/>
      </w:r>
      <w:r>
        <w:instrText xml:space="preserve"> PAGEREF _Toc4579 </w:instrText>
      </w:r>
      <w:r>
        <w:fldChar w:fldCharType="separate"/>
      </w:r>
      <w:r>
        <w:t>15</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_Toc22665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 xml:space="preserve">2.2.2 </w:t>
      </w:r>
      <w:r>
        <w:rPr>
          <w:rFonts w:hint="eastAsia" w:ascii="Times New Roman" w:hAnsi="Times New Roman" w:cs="Times New Roman"/>
          <w:lang w:val="en-US" w:eastAsia="zh-CN"/>
        </w:rPr>
        <w:t xml:space="preserve">Customer-oriented work team </w:t>
      </w:r>
      <w:r>
        <w:rPr>
          <w:rFonts w:hint="default" w:ascii="Times New Roman" w:hAnsi="Times New Roman" w:cs="Times New Roman"/>
          <w:lang w:val="en-US" w:eastAsia="zh-CN"/>
        </w:rPr>
        <w:t>in Zara</w:t>
      </w:r>
      <w:r>
        <w:tab/>
      </w:r>
      <w:r>
        <w:fldChar w:fldCharType="begin"/>
      </w:r>
      <w:r>
        <w:instrText xml:space="preserve"> PAGEREF _Toc22665 </w:instrText>
      </w:r>
      <w:r>
        <w:fldChar w:fldCharType="separate"/>
      </w:r>
      <w:r>
        <w:t>15</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_Toc22936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 xml:space="preserve">2.2.3 </w:t>
      </w:r>
      <w:r>
        <w:rPr>
          <w:rFonts w:hint="eastAsia" w:ascii="Times New Roman" w:hAnsi="Times New Roman" w:cs="Times New Roman"/>
          <w:lang w:val="en-US" w:eastAsia="zh-CN"/>
        </w:rPr>
        <w:t xml:space="preserve">Strong customer loyalty </w:t>
      </w:r>
      <w:r>
        <w:rPr>
          <w:rFonts w:hint="default" w:ascii="Times New Roman" w:hAnsi="Times New Roman" w:cs="Times New Roman"/>
          <w:lang w:val="en-US" w:eastAsia="zh-CN"/>
        </w:rPr>
        <w:t>in Zara</w:t>
      </w:r>
      <w:r>
        <w:tab/>
      </w:r>
      <w:r>
        <w:fldChar w:fldCharType="begin"/>
      </w:r>
      <w:r>
        <w:instrText xml:space="preserve"> PAGEREF _Toc22936 </w:instrText>
      </w:r>
      <w:r>
        <w:fldChar w:fldCharType="separate"/>
      </w:r>
      <w:r>
        <w:t>17</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_Toc8592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 xml:space="preserve">2.2.4 </w:t>
      </w:r>
      <w:r>
        <w:rPr>
          <w:rFonts w:hint="eastAsia" w:ascii="Times New Roman" w:hAnsi="Times New Roman" w:cs="Times New Roman"/>
          <w:lang w:val="en-US" w:eastAsia="zh-CN"/>
        </w:rPr>
        <w:t>Vertical integration</w:t>
      </w:r>
      <w:r>
        <w:rPr>
          <w:rFonts w:hint="default" w:ascii="Times New Roman" w:hAnsi="Times New Roman" w:cs="Times New Roman"/>
          <w:lang w:val="en-US" w:eastAsia="zh-CN"/>
        </w:rPr>
        <w:t xml:space="preserve"> in Zara</w:t>
      </w:r>
      <w:r>
        <w:tab/>
      </w:r>
      <w:r>
        <w:fldChar w:fldCharType="begin"/>
      </w:r>
      <w:r>
        <w:instrText xml:space="preserve"> PAGEREF _Toc8592 </w:instrText>
      </w:r>
      <w:r>
        <w:fldChar w:fldCharType="separate"/>
      </w:r>
      <w:r>
        <w:t>17</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_Toc4984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2.2.</w:t>
      </w:r>
      <w:r>
        <w:rPr>
          <w:rFonts w:hint="eastAsia" w:ascii="Times New Roman" w:hAnsi="Times New Roman" w:cs="Times New Roman"/>
          <w:lang w:val="en-US" w:eastAsia="zh-CN"/>
        </w:rPr>
        <w:t>5</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Inventory management</w:t>
      </w:r>
      <w:r>
        <w:rPr>
          <w:rFonts w:hint="default" w:ascii="Times New Roman" w:hAnsi="Times New Roman" w:cs="Times New Roman"/>
          <w:lang w:val="en-US" w:eastAsia="zh-CN"/>
        </w:rPr>
        <w:t xml:space="preserve"> in Zara</w:t>
      </w:r>
      <w:r>
        <w:tab/>
      </w:r>
      <w:r>
        <w:fldChar w:fldCharType="begin"/>
      </w:r>
      <w:r>
        <w:instrText xml:space="preserve"> PAGEREF _Toc4984 </w:instrText>
      </w:r>
      <w:r>
        <w:fldChar w:fldCharType="separate"/>
      </w:r>
      <w:r>
        <w:t>18</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_Toc15143 </w:instrText>
      </w:r>
      <w:r>
        <w:rPr>
          <w:rFonts w:hint="eastAsia" w:ascii="Times New Roman" w:hAnsi="Times New Roman"/>
          <w:lang w:val="en-US" w:eastAsia="zh-CN"/>
        </w:rPr>
        <w:fldChar w:fldCharType="separate"/>
      </w:r>
      <w:r>
        <w:rPr>
          <w:rFonts w:hint="eastAsia" w:ascii="Times New Roman" w:hAnsi="Times New Roman" w:cs="Times New Roman"/>
          <w:lang w:val="en-US" w:eastAsia="zh-CN"/>
        </w:rPr>
        <w:t>3.0 Main Findings</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of Strategic Analysis</w:t>
      </w:r>
      <w:r>
        <w:tab/>
      </w:r>
      <w:r>
        <w:fldChar w:fldCharType="begin"/>
      </w:r>
      <w:r>
        <w:instrText xml:space="preserve"> PAGEREF _Toc15143 </w:instrText>
      </w:r>
      <w:r>
        <w:fldChar w:fldCharType="separate"/>
      </w:r>
      <w:r>
        <w:t>18</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_Toc14873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3.</w:t>
      </w:r>
      <w:r>
        <w:rPr>
          <w:rFonts w:hint="eastAsia" w:ascii="Times New Roman" w:hAnsi="Times New Roman" w:cs="Times New Roman"/>
          <w:lang w:val="en-US" w:eastAsia="zh-CN"/>
        </w:rPr>
        <w:t>1</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Existing corporate-level strategies</w:t>
      </w:r>
      <w:r>
        <w:tab/>
      </w:r>
      <w:r>
        <w:fldChar w:fldCharType="begin"/>
      </w:r>
      <w:r>
        <w:instrText xml:space="preserve"> PAGEREF _Toc14873 </w:instrText>
      </w:r>
      <w:r>
        <w:fldChar w:fldCharType="separate"/>
      </w:r>
      <w:r>
        <w:t>19</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_Toc20663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3.</w:t>
      </w:r>
      <w:r>
        <w:rPr>
          <w:rFonts w:hint="eastAsia" w:ascii="Times New Roman" w:hAnsi="Times New Roman" w:cs="Times New Roman"/>
          <w:lang w:val="en-US" w:eastAsia="zh-CN"/>
        </w:rPr>
        <w:t>2</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Existing business-level strategy</w:t>
      </w:r>
      <w:r>
        <w:tab/>
      </w:r>
      <w:r>
        <w:fldChar w:fldCharType="begin"/>
      </w:r>
      <w:r>
        <w:instrText xml:space="preserve"> PAGEREF _Toc20663 </w:instrText>
      </w:r>
      <w:r>
        <w:fldChar w:fldCharType="separate"/>
      </w:r>
      <w:r>
        <w:t>21</w:t>
      </w:r>
      <w:r>
        <w:fldChar w:fldCharType="end"/>
      </w:r>
      <w:r>
        <w:rPr>
          <w:rFonts w:hint="eastAsia" w:ascii="Times New Roman" w:hAnsi="Times New Roman"/>
          <w:color w:val="000000"/>
          <w:lang w:val="en-US" w:eastAsia="zh-CN"/>
        </w:rPr>
        <w:fldChar w:fldCharType="end"/>
      </w:r>
    </w:p>
    <w:p>
      <w:pPr>
        <w:pStyle w:val="8"/>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_Toc12848 </w:instrText>
      </w:r>
      <w:r>
        <w:rPr>
          <w:rFonts w:hint="eastAsia" w:ascii="Times New Roman" w:hAnsi="Times New Roman"/>
          <w:lang w:val="en-US" w:eastAsia="zh-CN"/>
        </w:rPr>
        <w:fldChar w:fldCharType="separate"/>
      </w:r>
      <w:r>
        <w:rPr>
          <w:rFonts w:hint="default" w:ascii="Times New Roman" w:hAnsi="Times New Roman" w:cs="Times New Roman"/>
          <w:lang w:val="en-US" w:eastAsia="zh-CN"/>
        </w:rPr>
        <w:t>3.</w:t>
      </w:r>
      <w:r>
        <w:rPr>
          <w:rFonts w:hint="eastAsia" w:ascii="Times New Roman" w:hAnsi="Times New Roman" w:cs="Times New Roman"/>
          <w:lang w:val="en-US" w:eastAsia="zh-CN"/>
        </w:rPr>
        <w:t>3</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Brand management</w:t>
      </w:r>
      <w:r>
        <w:tab/>
      </w:r>
      <w:r>
        <w:fldChar w:fldCharType="begin"/>
      </w:r>
      <w:r>
        <w:instrText xml:space="preserve"> PAGEREF _Toc12848 </w:instrText>
      </w:r>
      <w:r>
        <w:fldChar w:fldCharType="separate"/>
      </w:r>
      <w:r>
        <w:t>22</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_Toc16057 </w:instrText>
      </w:r>
      <w:r>
        <w:rPr>
          <w:rFonts w:hint="eastAsia" w:ascii="Times New Roman" w:hAnsi="Times New Roman"/>
          <w:lang w:val="en-US" w:eastAsia="zh-CN"/>
        </w:rPr>
        <w:fldChar w:fldCharType="separate"/>
      </w:r>
      <w:r>
        <w:rPr>
          <w:rFonts w:hint="eastAsia" w:ascii="Times New Roman" w:hAnsi="Times New Roman" w:cs="Times New Roman"/>
          <w:lang w:val="en-US" w:eastAsia="zh-CN"/>
        </w:rPr>
        <w:t>4.0 Conclusion</w:t>
      </w:r>
      <w:r>
        <w:tab/>
      </w:r>
      <w:r>
        <w:fldChar w:fldCharType="begin"/>
      </w:r>
      <w:r>
        <w:instrText xml:space="preserve"> PAGEREF _Toc16057 </w:instrText>
      </w:r>
      <w:r>
        <w:fldChar w:fldCharType="separate"/>
      </w:r>
      <w:r>
        <w:t>23</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_Toc25455 </w:instrText>
      </w:r>
      <w:r>
        <w:rPr>
          <w:rFonts w:hint="eastAsia" w:ascii="Times New Roman" w:hAnsi="Times New Roman"/>
          <w:lang w:val="en-US" w:eastAsia="zh-CN"/>
        </w:rPr>
        <w:fldChar w:fldCharType="separate"/>
      </w:r>
      <w:r>
        <w:rPr>
          <w:rFonts w:hint="eastAsia" w:ascii="Times New Roman" w:hAnsi="Times New Roman" w:cs="Times New Roman"/>
          <w:lang w:val="en-US" w:eastAsia="zh-CN"/>
        </w:rPr>
        <w:t>5.0 Recommendation</w:t>
      </w:r>
      <w:r>
        <w:tab/>
      </w:r>
      <w:r>
        <w:fldChar w:fldCharType="begin"/>
      </w:r>
      <w:r>
        <w:instrText xml:space="preserve"> PAGEREF _Toc25455 </w:instrText>
      </w:r>
      <w:r>
        <w:fldChar w:fldCharType="separate"/>
      </w:r>
      <w:r>
        <w:t>23</w:t>
      </w:r>
      <w:r>
        <w:fldChar w:fldCharType="end"/>
      </w:r>
      <w:r>
        <w:rPr>
          <w:rFonts w:hint="eastAsia" w:ascii="Times New Roman" w:hAnsi="Times New Roman"/>
          <w:color w:val="000000"/>
          <w:lang w:val="en-US" w:eastAsia="zh-CN"/>
        </w:rPr>
        <w:fldChar w:fldCharType="end"/>
      </w:r>
    </w:p>
    <w:p>
      <w:pPr>
        <w:pStyle w:val="12"/>
        <w:tabs>
          <w:tab w:val="right" w:leader="dot" w:pos="8306"/>
        </w:tabs>
      </w:pPr>
      <w:r>
        <w:rPr>
          <w:rFonts w:hint="eastAsia" w:ascii="Times New Roman" w:hAnsi="Times New Roman"/>
          <w:color w:val="000000"/>
          <w:lang w:val="en-US" w:eastAsia="zh-CN"/>
        </w:rPr>
        <w:fldChar w:fldCharType="begin"/>
      </w:r>
      <w:r>
        <w:rPr>
          <w:rFonts w:hint="eastAsia" w:ascii="Times New Roman" w:hAnsi="Times New Roman"/>
          <w:lang w:val="en-US" w:eastAsia="zh-CN"/>
        </w:rPr>
        <w:instrText xml:space="preserve"> HYPERLINK \l _Toc16077 </w:instrText>
      </w:r>
      <w:r>
        <w:rPr>
          <w:rFonts w:hint="eastAsia" w:ascii="Times New Roman" w:hAnsi="Times New Roman"/>
          <w:lang w:val="en-US" w:eastAsia="zh-CN"/>
        </w:rPr>
        <w:fldChar w:fldCharType="separate"/>
      </w:r>
      <w:r>
        <w:rPr>
          <w:rFonts w:hint="eastAsia" w:ascii="Times New Roman" w:hAnsi="Times New Roman" w:cs="Times New Roman"/>
          <w:lang w:val="en-US" w:eastAsia="zh-CN"/>
        </w:rPr>
        <w:t>6.0 References</w:t>
      </w:r>
      <w:r>
        <w:tab/>
      </w:r>
      <w:r>
        <w:fldChar w:fldCharType="begin"/>
      </w:r>
      <w:r>
        <w:instrText xml:space="preserve"> PAGEREF _Toc16077 </w:instrText>
      </w:r>
      <w:r>
        <w:fldChar w:fldCharType="separate"/>
      </w:r>
      <w:r>
        <w:t>23</w:t>
      </w:r>
      <w:r>
        <w:fldChar w:fldCharType="end"/>
      </w:r>
      <w:r>
        <w:rPr>
          <w:rFonts w:hint="eastAsia" w:ascii="Times New Roman" w:hAnsi="Times New Roman"/>
          <w:color w:val="000000"/>
          <w:lang w:val="en-US" w:eastAsia="zh-CN"/>
        </w:rPr>
        <w:fldChar w:fldCharType="end"/>
      </w:r>
    </w:p>
    <w:p>
      <w:pPr>
        <w:spacing w:line="360" w:lineRule="auto"/>
        <w:rPr>
          <w:rFonts w:hint="default" w:ascii="Times New Roman" w:hAnsi="Times New Roman"/>
          <w:color w:val="000000"/>
          <w:sz w:val="24"/>
          <w:lang w:val="en-US" w:eastAsia="zh-CN"/>
        </w:rPr>
      </w:pPr>
      <w:r>
        <w:rPr>
          <w:rFonts w:hint="eastAsia" w:ascii="Times New Roman" w:hAnsi="Times New Roman"/>
          <w:color w:val="000000"/>
          <w:lang w:val="en-US" w:eastAsia="zh-CN"/>
        </w:rPr>
        <w:fldChar w:fldCharType="end"/>
      </w:r>
    </w:p>
    <w:p>
      <w:pPr>
        <w:pStyle w:val="2"/>
        <w:rPr>
          <w:rFonts w:hint="default" w:ascii="Times New Roman" w:hAnsi="Times New Roman"/>
          <w:color w:val="000000"/>
        </w:rPr>
      </w:pPr>
      <w:bookmarkStart w:id="2" w:name="_Toc30553"/>
      <w:bookmarkStart w:id="3" w:name="_Toc5330"/>
      <w:r>
        <w:rPr>
          <w:rFonts w:hint="default" w:ascii="Times New Roman" w:hAnsi="Times New Roman"/>
          <w:color w:val="000000"/>
        </w:rPr>
        <w:t>1.0 Introduction</w:t>
      </w:r>
      <w:bookmarkEnd w:id="2"/>
      <w:bookmarkEnd w:id="3"/>
      <w:r>
        <w:rPr>
          <w:rFonts w:hint="default" w:ascii="Times New Roman" w:hAnsi="Times New Roman"/>
          <w:color w:val="000000"/>
        </w:rPr>
        <w:t xml:space="preserve"> </w:t>
      </w:r>
    </w:p>
    <w:p>
      <w:pPr>
        <w:spacing w:line="360" w:lineRule="auto"/>
        <w:rPr>
          <w:rFonts w:hint="default" w:ascii="Times New Roman" w:hAnsi="Times New Roman"/>
          <w:color w:val="000000"/>
          <w:sz w:val="24"/>
          <w:szCs w:val="32"/>
          <w:highlight w:val="none"/>
          <w:lang w:val="en-US" w:eastAsia="zh-CN"/>
        </w:rPr>
      </w:pPr>
      <w:r>
        <w:rPr>
          <w:rFonts w:hint="eastAsia" w:ascii="Times New Roman" w:hAnsi="Times New Roman"/>
          <w:color w:val="000000"/>
          <w:sz w:val="24"/>
          <w:szCs w:val="32"/>
          <w:highlight w:val="none"/>
          <w:lang w:val="en-US" w:eastAsia="zh-CN"/>
        </w:rPr>
        <w:t>T</w:t>
      </w:r>
      <w:r>
        <w:rPr>
          <w:rFonts w:ascii="Times New Roman" w:hAnsi="Times New Roman"/>
          <w:color w:val="000000"/>
          <w:sz w:val="24"/>
          <w:szCs w:val="32"/>
          <w:highlight w:val="none"/>
        </w:rPr>
        <w:t xml:space="preserve">he report </w:t>
      </w:r>
      <w:r>
        <w:rPr>
          <w:rFonts w:hint="eastAsia" w:ascii="Times New Roman" w:hAnsi="Times New Roman"/>
          <w:color w:val="000000"/>
          <w:sz w:val="24"/>
          <w:szCs w:val="32"/>
          <w:highlight w:val="none"/>
          <w:lang w:val="en-US" w:eastAsia="zh-CN"/>
        </w:rPr>
        <w:t>is undertaken to reshape Zara</w:t>
      </w:r>
      <w:r>
        <w:rPr>
          <w:rFonts w:hint="default" w:ascii="Times New Roman" w:hAnsi="Times New Roman"/>
          <w:color w:val="000000"/>
          <w:sz w:val="24"/>
          <w:szCs w:val="32"/>
          <w:highlight w:val="none"/>
          <w:lang w:val="en-US" w:eastAsia="zh-CN"/>
        </w:rPr>
        <w:t>’</w:t>
      </w:r>
      <w:r>
        <w:rPr>
          <w:rFonts w:hint="eastAsia" w:ascii="Times New Roman" w:hAnsi="Times New Roman"/>
          <w:color w:val="000000"/>
          <w:sz w:val="24"/>
          <w:szCs w:val="32"/>
          <w:highlight w:val="none"/>
          <w:lang w:val="en-US" w:eastAsia="zh-CN"/>
        </w:rPr>
        <w:t>s strategic direction and come up with practical recommendations through critical strategic analysis and main findings. The PESTEL analysis and Porter</w:t>
      </w:r>
      <w:r>
        <w:rPr>
          <w:rFonts w:hint="default" w:ascii="Times New Roman" w:hAnsi="Times New Roman"/>
          <w:color w:val="000000"/>
          <w:sz w:val="24"/>
          <w:szCs w:val="32"/>
          <w:highlight w:val="none"/>
          <w:lang w:val="en-US" w:eastAsia="zh-CN"/>
        </w:rPr>
        <w:t>’</w:t>
      </w:r>
      <w:r>
        <w:rPr>
          <w:rFonts w:hint="eastAsia" w:ascii="Times New Roman" w:hAnsi="Times New Roman"/>
          <w:color w:val="000000"/>
          <w:sz w:val="24"/>
          <w:szCs w:val="32"/>
          <w:highlight w:val="none"/>
          <w:lang w:val="en-US" w:eastAsia="zh-CN"/>
        </w:rPr>
        <w:t>s five forces shall identify Zara</w:t>
      </w:r>
      <w:r>
        <w:rPr>
          <w:rFonts w:hint="default" w:ascii="Times New Roman" w:hAnsi="Times New Roman"/>
          <w:color w:val="000000"/>
          <w:sz w:val="24"/>
          <w:szCs w:val="32"/>
          <w:highlight w:val="none"/>
          <w:lang w:val="en-US" w:eastAsia="zh-CN"/>
        </w:rPr>
        <w:t>’</w:t>
      </w:r>
      <w:r>
        <w:rPr>
          <w:rFonts w:hint="eastAsia" w:ascii="Times New Roman" w:hAnsi="Times New Roman"/>
          <w:color w:val="000000"/>
          <w:sz w:val="24"/>
          <w:szCs w:val="32"/>
          <w:highlight w:val="none"/>
          <w:lang w:val="en-US" w:eastAsia="zh-CN"/>
        </w:rPr>
        <w:t>s current market position and its potential opportunities, threats and weaknesses. The internal environmental analysis based on VRIO model shall focus on its strengths to understand Zara</w:t>
      </w:r>
      <w:r>
        <w:rPr>
          <w:rFonts w:hint="default" w:ascii="Times New Roman" w:hAnsi="Times New Roman"/>
          <w:color w:val="000000"/>
          <w:sz w:val="24"/>
          <w:szCs w:val="32"/>
          <w:highlight w:val="none"/>
          <w:lang w:val="en-US" w:eastAsia="zh-CN"/>
        </w:rPr>
        <w:t>’</w:t>
      </w:r>
      <w:r>
        <w:rPr>
          <w:rFonts w:hint="eastAsia" w:ascii="Times New Roman" w:hAnsi="Times New Roman"/>
          <w:color w:val="000000"/>
          <w:sz w:val="24"/>
          <w:szCs w:val="32"/>
          <w:highlight w:val="none"/>
          <w:lang w:val="en-US" w:eastAsia="zh-CN"/>
        </w:rPr>
        <w:t>s sustainable competitive advantages. Main findings show a critical assessment of Zara</w:t>
      </w:r>
      <w:r>
        <w:rPr>
          <w:rFonts w:hint="default" w:ascii="Times New Roman" w:hAnsi="Times New Roman"/>
          <w:color w:val="000000"/>
          <w:sz w:val="24"/>
          <w:szCs w:val="32"/>
          <w:highlight w:val="none"/>
          <w:lang w:val="en-US" w:eastAsia="zh-CN"/>
        </w:rPr>
        <w:t>’</w:t>
      </w:r>
      <w:r>
        <w:rPr>
          <w:rFonts w:hint="eastAsia" w:ascii="Times New Roman" w:hAnsi="Times New Roman"/>
          <w:color w:val="000000"/>
          <w:sz w:val="24"/>
          <w:szCs w:val="32"/>
          <w:highlight w:val="none"/>
          <w:lang w:val="en-US" w:eastAsia="zh-CN"/>
        </w:rPr>
        <w:t xml:space="preserve">s existing strategy based on the strategic analysis. </w:t>
      </w:r>
    </w:p>
    <w:p>
      <w:pPr>
        <w:spacing w:line="360" w:lineRule="auto"/>
        <w:rPr>
          <w:rFonts w:hint="eastAsia" w:ascii="Times New Roman" w:hAnsi="Times New Roman"/>
          <w:color w:val="000000"/>
          <w:sz w:val="24"/>
          <w:szCs w:val="32"/>
        </w:rPr>
      </w:pPr>
    </w:p>
    <w:p>
      <w:pPr>
        <w:spacing w:line="360" w:lineRule="auto"/>
        <w:rPr>
          <w:rFonts w:hint="default" w:ascii="Times New Roman" w:hAnsi="Times New Roman"/>
          <w:color w:val="000000"/>
          <w:sz w:val="24"/>
          <w:szCs w:val="32"/>
          <w:highlight w:val="yellow"/>
          <w:lang w:val="en-US" w:eastAsia="zh-CN"/>
        </w:rPr>
      </w:pPr>
      <w:r>
        <w:rPr>
          <w:rFonts w:hint="eastAsia" w:ascii="Times New Roman" w:hAnsi="Times New Roman"/>
          <w:color w:val="000000"/>
          <w:sz w:val="24"/>
          <w:szCs w:val="32"/>
          <w:lang w:val="en-US" w:eastAsia="zh-CN"/>
        </w:rPr>
        <w:t>Under the guidance of</w:t>
      </w:r>
      <w:r>
        <w:rPr>
          <w:rFonts w:hint="eastAsia" w:ascii="Times New Roman" w:hAnsi="Times New Roman"/>
          <w:color w:val="000000"/>
          <w:sz w:val="24"/>
          <w:szCs w:val="32"/>
        </w:rPr>
        <w:t xml:space="preserve"> academic theories </w:t>
      </w:r>
      <w:r>
        <w:rPr>
          <w:rFonts w:hint="eastAsia" w:ascii="Times New Roman" w:hAnsi="Times New Roman"/>
          <w:color w:val="000000"/>
          <w:sz w:val="24"/>
          <w:szCs w:val="32"/>
          <w:lang w:val="en-US" w:eastAsia="zh-CN"/>
        </w:rPr>
        <w:t xml:space="preserve">with regard to </w:t>
      </w:r>
      <w:r>
        <w:rPr>
          <w:rFonts w:hint="eastAsia" w:ascii="Times New Roman" w:hAnsi="Times New Roman"/>
          <w:color w:val="000000"/>
          <w:sz w:val="24"/>
          <w:szCs w:val="32"/>
        </w:rPr>
        <w:t>Porter's (1979) five forces , PEST</w:t>
      </w:r>
      <w:r>
        <w:rPr>
          <w:rFonts w:hint="eastAsia" w:ascii="Times New Roman" w:hAnsi="Times New Roman"/>
          <w:color w:val="000000"/>
          <w:sz w:val="24"/>
          <w:szCs w:val="32"/>
          <w:lang w:val="en-US" w:eastAsia="zh-CN"/>
        </w:rPr>
        <w:t>EL</w:t>
      </w:r>
      <w:r>
        <w:rPr>
          <w:rFonts w:hint="eastAsia" w:ascii="Times New Roman" w:hAnsi="Times New Roman"/>
          <w:color w:val="000000"/>
          <w:sz w:val="24"/>
          <w:szCs w:val="32"/>
        </w:rPr>
        <w:t xml:space="preserve"> analysis and </w:t>
      </w:r>
      <w:r>
        <w:rPr>
          <w:rFonts w:hint="eastAsia" w:ascii="Times New Roman" w:hAnsi="Times New Roman"/>
          <w:color w:val="000000"/>
          <w:sz w:val="24"/>
          <w:szCs w:val="32"/>
          <w:lang w:val="en-US" w:eastAsia="zh-CN"/>
        </w:rPr>
        <w:t>VRIO framework, the report shall</w:t>
      </w:r>
      <w:r>
        <w:rPr>
          <w:rFonts w:hint="eastAsia" w:ascii="Times New Roman" w:hAnsi="Times New Roman"/>
          <w:color w:val="000000"/>
          <w:sz w:val="24"/>
          <w:szCs w:val="32"/>
        </w:rPr>
        <w:t xml:space="preserve"> </w:t>
      </w:r>
      <w:r>
        <w:rPr>
          <w:rFonts w:hint="eastAsia" w:ascii="Times New Roman" w:hAnsi="Times New Roman"/>
          <w:color w:val="000000"/>
          <w:sz w:val="24"/>
          <w:szCs w:val="32"/>
          <w:lang w:val="en-US" w:eastAsia="zh-CN"/>
        </w:rPr>
        <w:t>analyse Zara</w:t>
      </w:r>
      <w:r>
        <w:rPr>
          <w:rFonts w:hint="default" w:ascii="Times New Roman" w:hAnsi="Times New Roman"/>
          <w:color w:val="000000"/>
          <w:sz w:val="24"/>
          <w:szCs w:val="32"/>
          <w:lang w:val="en-US" w:eastAsia="zh-CN"/>
        </w:rPr>
        <w:t>’</w:t>
      </w:r>
      <w:r>
        <w:rPr>
          <w:rFonts w:hint="eastAsia" w:ascii="Times New Roman" w:hAnsi="Times New Roman"/>
          <w:color w:val="000000"/>
          <w:sz w:val="24"/>
          <w:szCs w:val="32"/>
          <w:lang w:val="en-US" w:eastAsia="zh-CN"/>
        </w:rPr>
        <w:t>s internal and external environment at present through diversified p</w:t>
      </w:r>
      <w:r>
        <w:rPr>
          <w:rFonts w:hint="eastAsia" w:ascii="Times New Roman" w:hAnsi="Times New Roman"/>
          <w:color w:val="000000"/>
          <w:sz w:val="24"/>
          <w:szCs w:val="32"/>
        </w:rPr>
        <w:t>eer reviewed journals</w:t>
      </w:r>
      <w:r>
        <w:rPr>
          <w:rFonts w:hint="eastAsia" w:ascii="Times New Roman" w:hAnsi="Times New Roman"/>
          <w:color w:val="000000"/>
          <w:sz w:val="24"/>
          <w:szCs w:val="32"/>
          <w:lang w:val="en-US" w:eastAsia="zh-CN"/>
        </w:rPr>
        <w:t xml:space="preserve"> and news, official data and evidence. </w:t>
      </w:r>
    </w:p>
    <w:p>
      <w:pPr>
        <w:pStyle w:val="3"/>
        <w:rPr>
          <w:rFonts w:hint="default" w:ascii="Times New Roman" w:hAnsi="Times New Roman"/>
          <w:color w:val="000000"/>
        </w:rPr>
      </w:pPr>
      <w:bookmarkStart w:id="4" w:name="_Toc29482"/>
      <w:bookmarkStart w:id="5" w:name="_Toc23280"/>
      <w:r>
        <w:rPr>
          <w:rFonts w:hint="default" w:ascii="Times New Roman" w:hAnsi="Times New Roman"/>
          <w:color w:val="000000"/>
        </w:rPr>
        <w:t xml:space="preserve">1.1 Company </w:t>
      </w:r>
      <w:r>
        <w:rPr>
          <w:rFonts w:ascii="Times New Roman" w:hAnsi="Times New Roman"/>
          <w:color w:val="000000"/>
        </w:rPr>
        <w:t>P</w:t>
      </w:r>
      <w:r>
        <w:rPr>
          <w:rFonts w:hint="default" w:ascii="Times New Roman" w:hAnsi="Times New Roman"/>
          <w:color w:val="000000"/>
        </w:rPr>
        <w:t>rofile</w:t>
      </w:r>
      <w:bookmarkEnd w:id="4"/>
      <w:bookmarkEnd w:id="5"/>
      <w:r>
        <w:rPr>
          <w:rFonts w:hint="default" w:ascii="Times New Roman" w:hAnsi="Times New Roman"/>
          <w:color w:val="000000"/>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Zara, as described by Marketline (2018), is one of largest fast fashion </w:t>
      </w:r>
      <w:r>
        <w:rPr>
          <w:rFonts w:hint="eastAsia" w:ascii="Times New Roman" w:hAnsi="Times New Roman" w:cs="Times New Roman"/>
          <w:sz w:val="24"/>
          <w:szCs w:val="24"/>
          <w:lang w:val="en-US" w:eastAsia="zh-CN"/>
        </w:rPr>
        <w:t xml:space="preserve">offering </w:t>
      </w:r>
      <w:r>
        <w:rPr>
          <w:rFonts w:hint="default" w:ascii="Times New Roman" w:hAnsi="Times New Roman" w:cs="Times New Roman"/>
          <w:sz w:val="24"/>
          <w:szCs w:val="24"/>
          <w:lang w:val="en-US" w:eastAsia="zh-CN"/>
        </w:rPr>
        <w:t>retailer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belonging to Inditex SA. It is founded by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"https://en.wikipedia.org/wiki/Amancio_Ortega" \o ""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Amancio Ortega</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and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"https://en.wikipedia.org/wiki/Rosal%C3%ADa_Mera" \o "Rosalía Mera"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Rosalía Mera</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in Spain in 1975</w:t>
      </w:r>
      <w:r>
        <w:rPr>
          <w:rFonts w:hint="eastAsia" w:ascii="Times New Roman" w:hAnsi="Times New Roman" w:cs="Times New Roman"/>
          <w:sz w:val="24"/>
          <w:szCs w:val="24"/>
          <w:lang w:val="en-US" w:eastAsia="zh-CN"/>
        </w:rPr>
        <w:t xml:space="preserve"> (Inditex, 2019)</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The company, headquartered in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"https://en.wikipedia.org/wiki/Arteixo" \o "Arteixo"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Arteixo</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"https://en.wikipedia.org/wiki/Spain" \o "Spain"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Spain</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retails a variety of apparel and accessories such as </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dresses</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skirts, jacket, jeans, outerwear</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sweaters, outfits</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shoes, bags</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belts</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etc.</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Fonts w:hint="eastAsia" w:ascii="Times New Roman" w:hAnsi="Times New Roman" w:eastAsia="宋体" w:cs="Times New Roman"/>
          <w:i w:val="0"/>
          <w:color w:val="000000" w:themeColor="text1"/>
          <w:spacing w:val="0"/>
          <w:sz w:val="24"/>
          <w:szCs w:val="24"/>
          <w:shd w:val="clear" w:fill="FFFFFF"/>
          <w:lang w:val="en-US" w:eastAsia="zh-CN"/>
          <w14:textFill>
            <w14:solidFill>
              <w14:schemeClr w14:val="tx1"/>
            </w14:solidFill>
          </w14:textFill>
        </w:rPr>
        <w:t>T</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here are a series of private brands of Zara: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"https://en.wikipedia.org/wiki/Massimo_Dutti" \o "Massimo Dutti"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Massimo Dutti</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"https://en.wikipedia.org/wiki/Pull&amp;Bear" \o "Pull&amp;Bear"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Pull&amp;Bear</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"https://en.wikipedia.org/wiki/Bershka" \o "Bershka"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Bershka</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"https://en.wikipedia.org/wiki/Stradivarius_(clothing_brand)" \o "Stradivarius (clothing brand)"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Stradivarius</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"https://en.wikipedia.org/wiki/Oysho" \o "Oysho"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Oysho</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"https://en.wikipedia.org/wiki/Zara_Home" \o "Zara Home"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Zara Home</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begin"/>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instrText xml:space="preserve"> HYPERLINK "https://en.wikipedia.org/wiki/Uterq%C3%BCe" \o "Uterqüe" </w:instrTex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Uterqüe</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fldChar w:fldCharType="end"/>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etc. </w:t>
      </w:r>
      <w:r>
        <w:rPr>
          <w:rFonts w:hint="eastAsia" w:ascii="Times New Roman" w:hAnsi="Times New Roman" w:cs="Times New Roman"/>
          <w:sz w:val="24"/>
          <w:szCs w:val="24"/>
          <w:lang w:val="en-US" w:eastAsia="zh-CN"/>
        </w:rPr>
        <w:t xml:space="preserve">Zara is also an international fashion corporate since its first global expansion in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"https://en.wikipedia.org/wiki/Porto" \o "Porto"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Porto</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Por</w:t>
      </w:r>
      <w:r>
        <w:rPr>
          <w:rFonts w:hint="default" w:ascii="Times New Roman" w:hAnsi="Times New Roman" w:cs="Times New Roman"/>
          <w:sz w:val="24"/>
          <w:szCs w:val="24"/>
          <w:lang w:val="en-US" w:eastAsia="zh-CN"/>
        </w:rPr>
        <w:t>tugal</w:t>
      </w:r>
      <w:r>
        <w:rPr>
          <w:rFonts w:hint="eastAsia" w:ascii="Times New Roman" w:hAnsi="Times New Roman" w:cs="Times New Roman"/>
          <w:sz w:val="24"/>
          <w:szCs w:val="24"/>
          <w:lang w:val="en-US" w:eastAsia="zh-CN"/>
        </w:rPr>
        <w:t xml:space="preserve"> in 1988</w:t>
      </w:r>
      <w:r>
        <w:rPr>
          <w:rFonts w:hint="default" w:ascii="Times New Roman" w:hAnsi="Times New Roman" w:cs="Times New Roman"/>
          <w:sz w:val="24"/>
          <w:szCs w:val="24"/>
          <w:lang w:val="en-US" w:eastAsia="zh-CN"/>
        </w:rPr>
        <w:t xml:space="preserve"> (Kwan, 2011). Th</w:t>
      </w:r>
      <w:r>
        <w:rPr>
          <w:rFonts w:hint="eastAsia" w:ascii="Times New Roman" w:hAnsi="Times New Roman" w:cs="Times New Roman"/>
          <w:sz w:val="24"/>
          <w:szCs w:val="24"/>
          <w:lang w:val="en-US" w:eastAsia="zh-CN"/>
        </w:rPr>
        <w:t xml:space="preserve">e fashion group operating nearly 220 markets and 2,200 stores in over 96 countries launches online platforms  in Singapore, Malaysia, Thailand, Vietnam and India to integrate stores and online mode in 2017 (Inditex, 2017; Forbes, 2019). Therefore, its services include online ordering, shopping, tracking, shipping, returns and exchanges and delivery nowadays.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Inditex (2017), Zara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total revenue reached 16.6 billion euros in 2017, and its online sales soared roughly 41 percent accounting for 10 percent of its total in 2017. While its reported revenue was 18.9 billion US dollars in 2018, its revenue growth has been slower than before (Forbes, 2019). In 2018, it ranked forty-sixth among the world</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most valuable brands issued by Forbes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"https://www.forbes.com/sites/kurtbadenhausen/"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Badenhausen</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2018).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As stated by the official website of Inditex (2019), it is owing to customers as its key of unique business mode that the top priorities of Zara is to guarantee and enhance the quality of customer service. Therefore, the group is committed to creating attractive and responsible fast fashion offering based on its core value of beauty, clarity, functionality and sustainability. Both Join Life and the eco-stores are main programme for Zara to be underway.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rPr>
          <w:rFonts w:hint="default" w:ascii="Times New Roman" w:hAnsi="Times New Roman"/>
          <w:color w:val="000000"/>
        </w:rPr>
      </w:pPr>
      <w:bookmarkStart w:id="6" w:name="_Toc14404"/>
      <w:r>
        <w:rPr>
          <w:rFonts w:hint="eastAsia" w:ascii="Times New Roman" w:hAnsi="Times New Roman"/>
          <w:color w:val="000000"/>
          <w:lang w:val="en-US" w:eastAsia="zh-CN"/>
        </w:rPr>
        <w:t>2</w:t>
      </w:r>
      <w:r>
        <w:rPr>
          <w:rFonts w:hint="default" w:ascii="Times New Roman" w:hAnsi="Times New Roman"/>
          <w:color w:val="000000"/>
        </w:rPr>
        <w:t xml:space="preserve">.0 </w:t>
      </w:r>
      <w:r>
        <w:rPr>
          <w:rFonts w:hint="eastAsia" w:ascii="Times New Roman" w:hAnsi="Times New Roman"/>
          <w:color w:val="000000"/>
          <w:lang w:val="en-US" w:eastAsia="zh-CN"/>
        </w:rPr>
        <w:t>Strategic Analysis</w:t>
      </w:r>
      <w:bookmarkEnd w:id="6"/>
      <w:r>
        <w:rPr>
          <w:rFonts w:hint="default" w:ascii="Times New Roman" w:hAnsi="Times New Roman"/>
          <w:color w:val="000000"/>
        </w:rPr>
        <w:t xml:space="preserve"> </w:t>
      </w:r>
    </w:p>
    <w:p>
      <w:pPr>
        <w:pStyle w:val="3"/>
        <w:bidi w:val="0"/>
        <w:rPr>
          <w:rFonts w:hint="default" w:ascii="Times New Roman" w:hAnsi="Times New Roman" w:cs="Times New Roman"/>
          <w:lang w:val="en-US" w:eastAsia="zh-CN"/>
        </w:rPr>
      </w:pPr>
      <w:bookmarkStart w:id="7" w:name="_Toc15921"/>
      <w:r>
        <w:rPr>
          <w:rFonts w:hint="default" w:ascii="Times New Roman" w:hAnsi="Times New Roman" w:cs="Times New Roman"/>
          <w:lang w:val="en-US" w:eastAsia="zh-CN"/>
        </w:rPr>
        <w:t>2.1 Macro-environmental analysis</w:t>
      </w:r>
      <w:bookmarkEnd w:id="7"/>
      <w:r>
        <w:rPr>
          <w:rFonts w:hint="default" w:ascii="Times New Roman" w:hAnsi="Times New Roman" w:cs="Times New Roman"/>
          <w:lang w:val="en-US" w:eastAsia="zh-CN"/>
        </w:rPr>
        <w:t xml:space="preserve"> </w:t>
      </w:r>
    </w:p>
    <w:p>
      <w:pPr>
        <w:pStyle w:val="4"/>
        <w:bidi w:val="0"/>
        <w:rPr>
          <w:rFonts w:hint="default" w:ascii="Times New Roman" w:hAnsi="Times New Roman" w:cs="Times New Roman"/>
          <w:lang w:val="en-US" w:eastAsia="zh-CN"/>
        </w:rPr>
      </w:pPr>
      <w:bookmarkStart w:id="8" w:name="_Toc28703"/>
      <w:r>
        <w:rPr>
          <w:rFonts w:hint="default" w:ascii="Times New Roman" w:hAnsi="Times New Roman" w:cs="Times New Roman"/>
          <w:lang w:val="en-US" w:eastAsia="zh-CN"/>
        </w:rPr>
        <w:t>2.1.1 PEST</w:t>
      </w:r>
      <w:r>
        <w:rPr>
          <w:rFonts w:hint="eastAsia" w:ascii="Times New Roman" w:hAnsi="Times New Roman" w:cs="Times New Roman"/>
          <w:lang w:val="en-US" w:eastAsia="zh-CN"/>
        </w:rPr>
        <w:t>EL</w:t>
      </w:r>
      <w:r>
        <w:rPr>
          <w:rFonts w:hint="default" w:ascii="Times New Roman" w:hAnsi="Times New Roman" w:cs="Times New Roman"/>
          <w:lang w:val="en-US" w:eastAsia="zh-CN"/>
        </w:rPr>
        <w:t xml:space="preserve"> analysis</w:t>
      </w:r>
      <w:bookmarkEnd w:id="8"/>
    </w:p>
    <w:p>
      <w:pPr>
        <w:pStyle w:val="5"/>
        <w:bidi w:val="0"/>
        <w:rPr>
          <w:rFonts w:hint="default" w:ascii="Times New Roman" w:hAnsi="Times New Roman" w:cs="Times New Roman"/>
        </w:rPr>
      </w:pPr>
      <w:bookmarkStart w:id="9" w:name="_Toc30434"/>
      <w:r>
        <w:rPr>
          <w:rFonts w:hint="default" w:ascii="Times New Roman" w:hAnsi="Times New Roman" w:cs="Times New Roman"/>
          <w:lang w:val="en-US" w:eastAsia="zh-CN"/>
        </w:rPr>
        <w:t xml:space="preserve">2.1.1.1 </w:t>
      </w:r>
      <w:r>
        <w:rPr>
          <w:rFonts w:hint="default" w:ascii="Times New Roman" w:hAnsi="Times New Roman" w:cs="Times New Roman"/>
        </w:rPr>
        <w:t xml:space="preserve">Political </w:t>
      </w:r>
      <w:r>
        <w:rPr>
          <w:rFonts w:hint="default" w:ascii="Times New Roman" w:hAnsi="Times New Roman" w:cs="Times New Roman"/>
          <w:lang w:val="en-US" w:eastAsia="zh-CN"/>
        </w:rPr>
        <w:t>a</w:t>
      </w:r>
      <w:r>
        <w:rPr>
          <w:rFonts w:hint="default" w:ascii="Times New Roman" w:hAnsi="Times New Roman" w:cs="Times New Roman"/>
        </w:rPr>
        <w:t>nalysis</w:t>
      </w:r>
      <w:bookmarkEnd w:id="9"/>
    </w:p>
    <w:p>
      <w:pPr>
        <w:pStyle w:val="6"/>
        <w:bidi w:val="0"/>
        <w:rPr>
          <w:rFonts w:hint="default" w:ascii="Times New Roman" w:hAnsi="Times New Roman" w:cs="Times New Roman"/>
          <w:sz w:val="24"/>
          <w:szCs w:val="22"/>
          <w:lang w:val="en-US"/>
        </w:rPr>
      </w:pPr>
      <w:bookmarkStart w:id="10" w:name="_Toc5603"/>
      <w:r>
        <w:rPr>
          <w:rFonts w:hint="default" w:ascii="Times New Roman" w:hAnsi="Times New Roman" w:cs="Times New Roman"/>
          <w:sz w:val="24"/>
          <w:szCs w:val="22"/>
          <w:lang w:val="en-US" w:eastAsia="zh-CN"/>
        </w:rPr>
        <w:t>2.1.1.1</w:t>
      </w:r>
      <w:r>
        <w:rPr>
          <w:rFonts w:hint="eastAsia" w:ascii="Times New Roman" w:hAnsi="Times New Roman" w:cs="Times New Roman"/>
          <w:sz w:val="24"/>
          <w:szCs w:val="22"/>
          <w:lang w:val="en-US" w:eastAsia="zh-CN"/>
        </w:rPr>
        <w:t>.1</w:t>
      </w:r>
      <w:r>
        <w:rPr>
          <w:rFonts w:hint="default" w:ascii="Times New Roman" w:hAnsi="Times New Roman" w:cs="Times New Roman"/>
          <w:sz w:val="24"/>
          <w:szCs w:val="22"/>
          <w:lang w:val="en-US" w:eastAsia="zh-CN"/>
        </w:rPr>
        <w:t xml:space="preserve"> Brexit uncertainty</w:t>
      </w:r>
      <w:bookmarkEnd w:id="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Brexit uncertainty leads to negative repercussions of international stability (</w:t>
      </w:r>
      <w:r>
        <w:rPr>
          <w:rFonts w:hint="eastAsia" w:ascii="Times New Roman" w:hAnsi="Times New Roman" w:cs="Times New Roman"/>
          <w:color w:val="FF0000"/>
          <w:sz w:val="24"/>
          <w:szCs w:val="24"/>
          <w:lang w:val="en-US" w:eastAsia="zh-CN"/>
        </w:rPr>
        <w:t>Porter, 2016</w:t>
      </w:r>
      <w:r>
        <w:rPr>
          <w:rFonts w:hint="eastAsia" w:ascii="Times New Roman" w:hAnsi="Times New Roman" w:cs="Times New Roman"/>
          <w:sz w:val="24"/>
          <w:szCs w:val="24"/>
          <w:lang w:val="en-US" w:eastAsia="zh-CN"/>
        </w:rPr>
        <w:t xml:space="preserve">). Although free trade agreements make European countries reduce or eliminate trade barriers all the time, Brexit may bring termination of this agreement </w:t>
      </w:r>
      <w:r>
        <w:rPr>
          <w:rFonts w:hint="eastAsia" w:ascii="Times New Roman" w:hAnsi="Times New Roman" w:cs="Times New Roman"/>
          <w:color w:val="FF0000"/>
          <w:sz w:val="24"/>
          <w:szCs w:val="24"/>
          <w:lang w:val="en-US" w:eastAsia="zh-CN"/>
        </w:rPr>
        <w:t>(Chu, 2019)</w:t>
      </w:r>
      <w:r>
        <w:rPr>
          <w:rFonts w:hint="eastAsia" w:ascii="Times New Roman" w:hAnsi="Times New Roman" w:cs="Times New Roman"/>
          <w:sz w:val="24"/>
          <w:szCs w:val="24"/>
          <w:lang w:val="en-US" w:eastAsia="zh-CN"/>
        </w:rPr>
        <w:t xml:space="preserve">. In other words, political uncertainty and potential tariffs will have a negative impact on businesses sales and profits. </w:t>
      </w:r>
    </w:p>
    <w:p>
      <w:pPr>
        <w:pStyle w:val="6"/>
        <w:bidi w:val="0"/>
        <w:rPr>
          <w:rFonts w:hint="default" w:ascii="Times New Roman" w:hAnsi="Times New Roman" w:cs="Times New Roman"/>
          <w:sz w:val="24"/>
          <w:szCs w:val="24"/>
          <w:lang w:val="en-US" w:eastAsia="zh-CN"/>
        </w:rPr>
      </w:pPr>
      <w:bookmarkStart w:id="11" w:name="_Toc17465"/>
      <w:r>
        <w:rPr>
          <w:rFonts w:hint="default" w:ascii="Times New Roman" w:hAnsi="Times New Roman" w:cs="Times New Roman"/>
          <w:sz w:val="24"/>
          <w:szCs w:val="22"/>
          <w:lang w:val="en-US" w:eastAsia="zh-CN"/>
        </w:rPr>
        <w:t>2.1.1.1</w:t>
      </w:r>
      <w:r>
        <w:rPr>
          <w:rFonts w:hint="eastAsia" w:ascii="Times New Roman" w:hAnsi="Times New Roman" w:cs="Times New Roman"/>
          <w:sz w:val="24"/>
          <w:szCs w:val="22"/>
          <w:lang w:val="en-US" w:eastAsia="zh-CN"/>
        </w:rPr>
        <w:t>.2</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Government interventions</w:t>
      </w:r>
      <w:bookmarkEnd w:id="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r>
        <w:rPr>
          <w:rFonts w:hint="eastAsia" w:ascii="Times New Roman" w:hAnsi="Times New Roman" w:cs="Times New Roman"/>
          <w:sz w:val="24"/>
          <w:szCs w:val="24"/>
          <w:lang w:val="en-US" w:eastAsia="zh-CN"/>
        </w:rPr>
        <w:t xml:space="preserve">Global companies may face various national policies due to local governments interventions so that it is difficult for international enterprises to enter or further develop a new market </w:t>
      </w:r>
      <w:r>
        <w:rPr>
          <w:rFonts w:hint="eastAsia" w:ascii="Times New Roman" w:hAnsi="Times New Roman" w:cs="Times New Roman"/>
          <w:color w:val="FF0000"/>
          <w:sz w:val="24"/>
          <w:szCs w:val="24"/>
          <w:lang w:val="en-US" w:eastAsia="zh-CN"/>
        </w:rPr>
        <w:t>(Shah, 2018)</w:t>
      </w:r>
      <w:r>
        <w:rPr>
          <w:rFonts w:hint="eastAsia" w:ascii="Times New Roman" w:hAnsi="Times New Roman" w:cs="Times New Roman"/>
          <w:sz w:val="24"/>
          <w:szCs w:val="24"/>
          <w:lang w:val="en-US" w:eastAsia="zh-CN"/>
        </w:rPr>
        <w:t xml:space="preserve">. For instance, China and India governments require that foreign firms need to cooperate with a local organization if they want to enter these two markets </w:t>
      </w:r>
      <w:r>
        <w:rPr>
          <w:rFonts w:hint="eastAsia" w:ascii="Times New Roman" w:hAnsi="Times New Roman" w:cs="Times New Roman"/>
          <w:color w:val="FF0000"/>
          <w:sz w:val="24"/>
          <w:szCs w:val="24"/>
          <w:lang w:val="en-US" w:eastAsia="zh-CN"/>
        </w:rPr>
        <w:t>(Ren, 2017)</w:t>
      </w:r>
      <w:r>
        <w:rPr>
          <w:rFonts w:hint="eastAsia" w:ascii="Times New Roman" w:hAnsi="Times New Roman" w:cs="Times New Roman"/>
          <w:sz w:val="24"/>
          <w:szCs w:val="24"/>
          <w:lang w:val="en-US" w:eastAsia="zh-CN"/>
        </w:rPr>
        <w:t xml:space="preserve">. </w:t>
      </w:r>
    </w:p>
    <w:p>
      <w:pPr>
        <w:pStyle w:val="5"/>
        <w:bidi w:val="0"/>
        <w:rPr>
          <w:rFonts w:hint="default" w:ascii="Times New Roman" w:hAnsi="Times New Roman" w:cs="Times New Roman"/>
          <w:lang w:val="en-US" w:eastAsia="zh-CN"/>
        </w:rPr>
      </w:pPr>
      <w:bookmarkStart w:id="12" w:name="_Toc26521"/>
      <w:r>
        <w:rPr>
          <w:rFonts w:hint="default" w:ascii="Times New Roman" w:hAnsi="Times New Roman" w:cs="Times New Roman"/>
          <w:lang w:val="en-US" w:eastAsia="zh-CN"/>
        </w:rPr>
        <w:t>2.1.1.2 Economic analysis</w:t>
      </w:r>
      <w:bookmarkEnd w:id="12"/>
      <w:r>
        <w:rPr>
          <w:rFonts w:hint="default" w:ascii="Times New Roman" w:hAnsi="Times New Roman" w:cs="Times New Roman"/>
          <w:lang w:val="en-US" w:eastAsia="zh-CN"/>
        </w:rPr>
        <w:t xml:space="preserve"> </w:t>
      </w:r>
    </w:p>
    <w:p>
      <w:pPr>
        <w:pStyle w:val="6"/>
        <w:bidi w:val="0"/>
        <w:rPr>
          <w:rFonts w:hint="eastAsia" w:ascii="Times New Roman" w:hAnsi="Times New Roman" w:cs="Times New Roman"/>
          <w:sz w:val="24"/>
          <w:szCs w:val="22"/>
          <w:lang w:val="en-US" w:eastAsia="zh-CN"/>
        </w:rPr>
      </w:pPr>
      <w:bookmarkStart w:id="13" w:name="_Toc16637"/>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2.1</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Business Cycle</w:t>
      </w:r>
      <w:bookmarkEnd w:id="13"/>
    </w:p>
    <w:p>
      <w:pPr>
        <w:keepNext w:val="0"/>
        <w:keepLines w:val="0"/>
        <w:pageBreakBefore w:val="0"/>
        <w:widowControl w:val="0"/>
        <w:kinsoku/>
        <w:wordWrap/>
        <w:overflowPunct/>
        <w:topLinePunct w:val="0"/>
        <w:autoSpaceDE/>
        <w:autoSpaceDN/>
        <w:bidi w:val="0"/>
        <w:adjustRightInd/>
        <w:snapToGrid/>
        <w:spacing w:line="360" w:lineRule="auto"/>
        <w:textAlignment w:val="auto"/>
      </w:pPr>
      <w:r>
        <w:rPr>
          <w:rFonts w:hint="eastAsia" w:ascii="Times New Roman" w:hAnsi="Times New Roman" w:cs="Times New Roman"/>
          <w:sz w:val="24"/>
          <w:szCs w:val="22"/>
          <w:lang w:val="en-US" w:eastAsia="zh-CN"/>
        </w:rPr>
        <w:t xml:space="preserve">According to </w:t>
      </w:r>
      <w:r>
        <w:rPr>
          <w:rFonts w:hint="eastAsia" w:ascii="Times New Roman" w:hAnsi="Times New Roman" w:cs="Times New Roman"/>
          <w:color w:val="FF0000"/>
          <w:sz w:val="24"/>
          <w:szCs w:val="22"/>
          <w:lang w:val="en-US" w:eastAsia="zh-CN"/>
        </w:rPr>
        <w:t>Hofschire, et al. of Fidelity (2019)</w:t>
      </w:r>
      <w:r>
        <w:rPr>
          <w:rFonts w:hint="eastAsia" w:ascii="Times New Roman" w:hAnsi="Times New Roman" w:cs="Times New Roman"/>
          <w:sz w:val="24"/>
          <w:szCs w:val="22"/>
          <w:lang w:val="en-US" w:eastAsia="zh-CN"/>
        </w:rPr>
        <w:t>, most of developed countries have stepped into expansion stages of the business recycle, showing that global economy presents positive but more uneven growth. China</w:t>
      </w:r>
      <w:r>
        <w:rPr>
          <w:rFonts w:hint="default" w:ascii="Times New Roman" w:hAnsi="Times New Roman" w:cs="Times New Roman"/>
          <w:sz w:val="24"/>
          <w:szCs w:val="22"/>
          <w:lang w:val="en-US" w:eastAsia="zh-CN"/>
        </w:rPr>
        <w:t>’</w:t>
      </w:r>
      <w:r>
        <w:rPr>
          <w:rFonts w:hint="eastAsia" w:ascii="Times New Roman" w:hAnsi="Times New Roman" w:cs="Times New Roman"/>
          <w:sz w:val="24"/>
          <w:szCs w:val="22"/>
          <w:lang w:val="en-US" w:eastAsia="zh-CN"/>
        </w:rPr>
        <w:t xml:space="preserve">s contraction, in addition to national policy easing measures and trade-policy uncertainty, will have a negative influence on global economies as well. </w:t>
      </w:r>
    </w:p>
    <w:p>
      <w:pPr>
        <w:jc w:val="center"/>
        <w:rPr>
          <w:rFonts w:hint="default" w:ascii="Times New Roman" w:hAnsi="Times New Roman" w:cs="Times New Roman"/>
          <w:i/>
          <w:iCs/>
          <w:sz w:val="24"/>
          <w:szCs w:val="32"/>
          <w:lang w:val="en-US" w:eastAsia="zh-CN"/>
        </w:rPr>
      </w:pPr>
      <w:r>
        <w:drawing>
          <wp:anchor distT="0" distB="0" distL="114300" distR="114300" simplePos="0" relativeHeight="251658240" behindDoc="0" locked="0" layoutInCell="1" allowOverlap="1">
            <wp:simplePos x="0" y="0"/>
            <wp:positionH relativeFrom="column">
              <wp:posOffset>-777240</wp:posOffset>
            </wp:positionH>
            <wp:positionV relativeFrom="paragraph">
              <wp:posOffset>146685</wp:posOffset>
            </wp:positionV>
            <wp:extent cx="6736715" cy="3329940"/>
            <wp:effectExtent l="15875" t="15875" r="86360" b="83185"/>
            <wp:wrapSquare wrapText="bothSides"/>
            <wp:docPr id="1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
                    <pic:cNvPicPr>
                      <a:picLocks noChangeAspect="1"/>
                    </pic:cNvPicPr>
                  </pic:nvPicPr>
                  <pic:blipFill>
                    <a:blip r:embed="rId5"/>
                    <a:stretch>
                      <a:fillRect/>
                    </a:stretch>
                  </pic:blipFill>
                  <pic:spPr>
                    <a:xfrm>
                      <a:off x="0" y="0"/>
                      <a:ext cx="6736715" cy="3329940"/>
                    </a:xfrm>
                    <a:prstGeom prst="rect">
                      <a:avLst/>
                    </a:prstGeom>
                    <a:noFill/>
                    <a:ln>
                      <a:noFill/>
                    </a:ln>
                    <a:effectLst>
                      <a:outerShdw blurRad="50800" dist="38100" dir="2700000" algn="tl" rotWithShape="0">
                        <a:prstClr val="black">
                          <a:alpha val="40000"/>
                        </a:prstClr>
                      </a:outerShdw>
                    </a:effectLst>
                  </pic:spPr>
                </pic:pic>
              </a:graphicData>
            </a:graphic>
          </wp:anchor>
        </w:drawing>
      </w:r>
      <w:r>
        <w:rPr>
          <w:rFonts w:hint="default" w:ascii="Times New Roman" w:hAnsi="Times New Roman" w:cs="Times New Roman"/>
          <w:i/>
          <w:iCs/>
          <w:sz w:val="24"/>
          <w:szCs w:val="32"/>
          <w:lang w:val="en-US" w:eastAsia="zh-CN"/>
        </w:rPr>
        <w:t>Figure 1: Different Phrases of the Business Cycle of Economies - Source: Fidelity Investments (2019)</w:t>
      </w:r>
    </w:p>
    <w:p>
      <w:pPr>
        <w:pStyle w:val="6"/>
        <w:bidi w:val="0"/>
      </w:pPr>
      <w:bookmarkStart w:id="14" w:name="_Toc15926"/>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2.2</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World GDP</w:t>
      </w:r>
      <w:bookmarkEnd w:id="14"/>
    </w:p>
    <w:p>
      <w:pPr>
        <w:jc w:val="center"/>
      </w:pPr>
      <w:r>
        <w:drawing>
          <wp:inline distT="0" distB="0" distL="114300" distR="114300">
            <wp:extent cx="4163695" cy="2559050"/>
            <wp:effectExtent l="15875" t="15875" r="87630" b="73025"/>
            <wp:docPr id="36" name="图片 2" descr="exp-2019-04-23_01_38_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2" descr="exp-2019-04-23_01_38_57"/>
                    <pic:cNvPicPr>
                      <a:picLocks noChangeAspect="1"/>
                    </pic:cNvPicPr>
                  </pic:nvPicPr>
                  <pic:blipFill>
                    <a:blip r:embed="rId6"/>
                    <a:srcRect l="-177" t="112" r="-243" b="5191"/>
                    <a:stretch>
                      <a:fillRect/>
                    </a:stretch>
                  </pic:blipFill>
                  <pic:spPr>
                    <a:xfrm>
                      <a:off x="0" y="0"/>
                      <a:ext cx="4163695" cy="2559050"/>
                    </a:xfrm>
                    <a:prstGeom prst="rect">
                      <a:avLst/>
                    </a:prstGeom>
                    <a:effectLst>
                      <a:outerShdw blurRad="50800" dist="38100" dir="2700000" algn="tl" rotWithShape="0">
                        <a:prstClr val="black">
                          <a:alpha val="40000"/>
                        </a:prstClr>
                      </a:outerShdw>
                    </a:effectLst>
                  </pic:spPr>
                </pic:pic>
              </a:graphicData>
            </a:graphic>
          </wp:inline>
        </w:drawing>
      </w:r>
    </w:p>
    <w:p>
      <w:pPr>
        <w:jc w:val="center"/>
        <w:rPr>
          <w:rFonts w:hint="default" w:ascii="Times New Roman" w:hAnsi="Times New Roman" w:cs="Times New Roman"/>
          <w:i/>
          <w:iCs/>
          <w:sz w:val="24"/>
          <w:szCs w:val="32"/>
          <w:lang w:val="en-US" w:eastAsia="zh-CN"/>
        </w:rPr>
      </w:pPr>
      <w:r>
        <w:rPr>
          <w:rFonts w:hint="default" w:ascii="Times New Roman" w:hAnsi="Times New Roman" w:cs="Times New Roman"/>
          <w:i/>
          <w:iCs/>
          <w:sz w:val="24"/>
          <w:szCs w:val="32"/>
          <w:lang w:val="en-US" w:eastAsia="zh-CN"/>
        </w:rPr>
        <w:t>Figure 2: World GDP Growth Trend - Source: World Economic Outlook in IMF (2019)</w:t>
      </w:r>
    </w:p>
    <w:p>
      <w:pPr>
        <w:jc w:val="center"/>
        <w:rPr>
          <w:rFonts w:hint="default" w:ascii="Times New Roman" w:hAnsi="Times New Roman" w:cs="Times New Roman"/>
          <w:i/>
          <w:iCs/>
          <w:sz w:val="24"/>
          <w:szCs w:val="3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ascii="Times New Roman" w:hAnsi="Times New Roman" w:cs="Times New Roman"/>
          <w:sz w:val="24"/>
          <w:szCs w:val="32"/>
          <w:lang w:val="en-US" w:eastAsia="zh-CN"/>
        </w:rPr>
        <w:t xml:space="preserve">According to </w:t>
      </w:r>
      <w:r>
        <w:rPr>
          <w:rFonts w:hint="default" w:ascii="Times New Roman" w:hAnsi="Times New Roman" w:cs="Times New Roman"/>
          <w:color w:val="FF0000"/>
          <w:sz w:val="24"/>
          <w:szCs w:val="32"/>
          <w:lang w:val="en-US" w:eastAsia="zh-CN"/>
        </w:rPr>
        <w:t xml:space="preserve">International </w:t>
      </w:r>
      <w:r>
        <w:rPr>
          <w:rFonts w:hint="default" w:ascii="Times New Roman" w:hAnsi="Times New Roman" w:cs="Times New Roman"/>
          <w:b w:val="0"/>
          <w:bCs w:val="0"/>
          <w:color w:val="FF0000"/>
          <w:sz w:val="24"/>
          <w:szCs w:val="32"/>
          <w:lang w:val="en-US" w:eastAsia="zh-CN"/>
        </w:rPr>
        <w:t>Monetary</w:t>
      </w:r>
      <w:r>
        <w:rPr>
          <w:rFonts w:hint="default" w:ascii="Times New Roman" w:hAnsi="Times New Roman" w:cs="Times New Roman"/>
          <w:color w:val="FF0000"/>
          <w:sz w:val="24"/>
          <w:szCs w:val="32"/>
          <w:lang w:val="en-US" w:eastAsia="zh-CN"/>
        </w:rPr>
        <w:t xml:space="preserve"> Fund</w:t>
      </w:r>
      <w:r>
        <w:rPr>
          <w:rFonts w:hint="eastAsia" w:ascii="Times New Roman" w:hAnsi="Times New Roman" w:cs="Times New Roman"/>
          <w:color w:val="FF0000"/>
          <w:sz w:val="24"/>
          <w:szCs w:val="32"/>
          <w:lang w:val="en-US" w:eastAsia="zh-CN"/>
        </w:rPr>
        <w:t xml:space="preserve"> (2019)</w:t>
      </w:r>
      <w:r>
        <w:rPr>
          <w:rFonts w:hint="default" w:ascii="Times New Roman" w:hAnsi="Times New Roman" w:cs="Times New Roman"/>
          <w:sz w:val="24"/>
          <w:szCs w:val="32"/>
          <w:lang w:val="en-US" w:eastAsia="zh-CN"/>
        </w:rPr>
        <w:t xml:space="preserve">, although GDP growth of advanced economies is becoming slower than before, but it </w:t>
      </w:r>
      <w:r>
        <w:rPr>
          <w:rFonts w:hint="default" w:ascii="Times New Roman" w:hAnsi="Times New Roman" w:cs="Times New Roman"/>
          <w:b w:val="0"/>
          <w:bCs w:val="0"/>
          <w:sz w:val="24"/>
          <w:szCs w:val="32"/>
          <w:lang w:val="en-US" w:eastAsia="zh-CN"/>
        </w:rPr>
        <w:t>is still on th</w:t>
      </w:r>
      <w:r>
        <w:rPr>
          <w:rFonts w:hint="default" w:ascii="Times New Roman" w:hAnsi="Times New Roman" w:cs="Times New Roman"/>
          <w:sz w:val="24"/>
          <w:szCs w:val="32"/>
          <w:lang w:val="en-US" w:eastAsia="zh-CN"/>
        </w:rPr>
        <w:t>e increase. World GDP is expected to improve since 2019,</w:t>
      </w:r>
      <w:r>
        <w:rPr>
          <w:rFonts w:hint="eastAsia" w:ascii="Times New Roman" w:hAnsi="Times New Roman" w:cs="Times New Roman"/>
          <w:sz w:val="24"/>
          <w:szCs w:val="32"/>
          <w:lang w:val="en-US" w:eastAsia="zh-CN"/>
        </w:rPr>
        <w:t xml:space="preserve"> which means that</w:t>
      </w:r>
      <w:r>
        <w:rPr>
          <w:rFonts w:hint="default" w:ascii="Times New Roman" w:hAnsi="Times New Roman" w:cs="Times New Roman"/>
          <w:sz w:val="24"/>
          <w:szCs w:val="32"/>
          <w:lang w:val="en-US" w:eastAsia="zh-CN"/>
        </w:rPr>
        <w:t xml:space="preserve"> world economy is still stable</w:t>
      </w:r>
      <w:r>
        <w:rPr>
          <w:rFonts w:hint="eastAsia" w:ascii="Times New Roman" w:hAnsi="Times New Roman" w:cs="Times New Roman"/>
          <w:sz w:val="24"/>
          <w:szCs w:val="32"/>
          <w:lang w:val="en-US" w:eastAsia="zh-CN"/>
        </w:rPr>
        <w:t xml:space="preserve"> on the whole.</w:t>
      </w:r>
    </w:p>
    <w:p>
      <w:pPr>
        <w:pStyle w:val="6"/>
        <w:bidi w:val="0"/>
        <w:rPr>
          <w:rFonts w:hint="eastAsia" w:ascii="Times New Roman" w:hAnsi="Times New Roman" w:cs="Times New Roman"/>
          <w:sz w:val="24"/>
          <w:szCs w:val="22"/>
          <w:lang w:val="en-US" w:eastAsia="zh-CN"/>
        </w:rPr>
      </w:pPr>
      <w:bookmarkStart w:id="15" w:name="_Toc28306"/>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2.3</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Personal disposable income</w:t>
      </w:r>
      <w:bookmarkEnd w:id="15"/>
    </w:p>
    <w:p>
      <w:pPr>
        <w:jc w:val="center"/>
      </w:pPr>
      <w:r>
        <w:drawing>
          <wp:inline distT="0" distB="0" distL="114300" distR="114300">
            <wp:extent cx="3415665" cy="2526665"/>
            <wp:effectExtent l="15875" t="0" r="54610" b="86360"/>
            <wp:docPr id="37" name="图片 5" descr="C:\Users\Administrator\Desktop\https___blogs-images.forbes.com_billconerly_files_2017_09_Consumer-forecast-2017-300x222.jpghttps___blogs-images.forbes.com_billconerly_files_2017_09_Consumer-forecast-2017-300x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5" descr="C:\Users\Administrator\Desktop\https___blogs-images.forbes.com_billconerly_files_2017_09_Consumer-forecast-2017-300x222.jpghttps___blogs-images.forbes.com_billconerly_files_2017_09_Consumer-forecast-2017-300x222"/>
                    <pic:cNvPicPr>
                      <a:picLocks noChangeAspect="1"/>
                    </pic:cNvPicPr>
                  </pic:nvPicPr>
                  <pic:blipFill>
                    <a:blip r:embed="rId7"/>
                    <a:srcRect/>
                    <a:stretch>
                      <a:fillRect/>
                    </a:stretch>
                  </pic:blipFill>
                  <pic:spPr>
                    <a:xfrm>
                      <a:off x="0" y="0"/>
                      <a:ext cx="3415665" cy="2526665"/>
                    </a:xfrm>
                    <a:prstGeom prst="rect">
                      <a:avLst/>
                    </a:prstGeom>
                    <a:effectLst>
                      <a:outerShdw blurRad="50800" dist="38100" dir="2700000" algn="tl" rotWithShape="0">
                        <a:prstClr val="black">
                          <a:alpha val="40000"/>
                        </a:prstClr>
                      </a:outerShdw>
                      <a:softEdge rad="31750"/>
                    </a:effectLst>
                  </pic:spPr>
                </pic:pic>
              </a:graphicData>
            </a:graphic>
          </wp:inline>
        </w:drawing>
      </w:r>
    </w:p>
    <w:p>
      <w:pPr>
        <w:jc w:val="center"/>
        <w:rPr>
          <w:rFonts w:hint="default" w:ascii="Times New Roman" w:hAnsi="Times New Roman" w:cs="Times New Roman"/>
          <w:i/>
          <w:iCs/>
          <w:sz w:val="24"/>
          <w:szCs w:val="32"/>
          <w:lang w:val="en-US" w:eastAsia="zh-CN"/>
        </w:rPr>
      </w:pPr>
      <w:r>
        <w:rPr>
          <w:rFonts w:hint="default" w:ascii="Times New Roman" w:hAnsi="Times New Roman" w:cs="Times New Roman"/>
          <w:i/>
          <w:iCs/>
          <w:sz w:val="24"/>
          <w:szCs w:val="32"/>
          <w:lang w:val="en-US" w:eastAsia="zh-CN"/>
        </w:rPr>
        <w:t xml:space="preserve">Figure </w:t>
      </w:r>
      <w:r>
        <w:rPr>
          <w:rFonts w:hint="eastAsia" w:ascii="Times New Roman" w:hAnsi="Times New Roman" w:cs="Times New Roman"/>
          <w:i/>
          <w:iCs/>
          <w:sz w:val="24"/>
          <w:szCs w:val="32"/>
          <w:lang w:val="en-US" w:eastAsia="zh-CN"/>
        </w:rPr>
        <w:t>3</w:t>
      </w:r>
      <w:r>
        <w:rPr>
          <w:rFonts w:hint="default" w:ascii="Times New Roman" w:hAnsi="Times New Roman" w:cs="Times New Roman"/>
          <w:i/>
          <w:iCs/>
          <w:sz w:val="24"/>
          <w:szCs w:val="32"/>
          <w:lang w:val="en-US" w:eastAsia="zh-CN"/>
        </w:rPr>
        <w:t xml:space="preserve">: </w:t>
      </w:r>
      <w:r>
        <w:rPr>
          <w:rFonts w:hint="eastAsia" w:ascii="Times New Roman" w:hAnsi="Times New Roman" w:cs="Times New Roman"/>
          <w:i/>
          <w:iCs/>
          <w:sz w:val="24"/>
          <w:szCs w:val="32"/>
          <w:lang w:val="en-US" w:eastAsia="zh-CN"/>
        </w:rPr>
        <w:t xml:space="preserve">Personal Disposable Income between 2014 and 2019 </w:t>
      </w:r>
      <w:r>
        <w:rPr>
          <w:rFonts w:hint="default" w:ascii="Times New Roman" w:hAnsi="Times New Roman" w:cs="Times New Roman"/>
          <w:i/>
          <w:iCs/>
          <w:sz w:val="24"/>
          <w:szCs w:val="32"/>
          <w:lang w:val="en-US" w:eastAsia="zh-CN"/>
        </w:rPr>
        <w:t xml:space="preserve">- Source: </w:t>
      </w:r>
      <w:r>
        <w:rPr>
          <w:rFonts w:hint="eastAsia" w:ascii="Times New Roman" w:hAnsi="Times New Roman" w:cs="Times New Roman"/>
          <w:i/>
          <w:iCs/>
          <w:sz w:val="24"/>
          <w:szCs w:val="32"/>
          <w:lang w:val="en-US" w:eastAsia="zh-CN"/>
        </w:rPr>
        <w:t>Conerly</w:t>
      </w:r>
      <w:r>
        <w:rPr>
          <w:rFonts w:hint="default" w:ascii="Times New Roman" w:hAnsi="Times New Roman" w:cs="Times New Roman"/>
          <w:i/>
          <w:iCs/>
          <w:sz w:val="24"/>
          <w:szCs w:val="32"/>
          <w:lang w:val="en-US" w:eastAsia="zh-CN"/>
        </w:rPr>
        <w:t xml:space="preserve"> (201</w:t>
      </w:r>
      <w:r>
        <w:rPr>
          <w:rFonts w:hint="eastAsia" w:ascii="Times New Roman" w:hAnsi="Times New Roman" w:cs="Times New Roman"/>
          <w:i/>
          <w:iCs/>
          <w:sz w:val="24"/>
          <w:szCs w:val="32"/>
          <w:lang w:val="en-US" w:eastAsia="zh-CN"/>
        </w:rPr>
        <w:t>7</w:t>
      </w:r>
      <w:r>
        <w:rPr>
          <w:rFonts w:hint="default" w:ascii="Times New Roman" w:hAnsi="Times New Roman" w:cs="Times New Roman"/>
          <w:i/>
          <w:iCs/>
          <w:sz w:val="24"/>
          <w:szCs w:val="32"/>
          <w:lang w:val="en-US" w:eastAsia="zh-CN"/>
        </w:rPr>
        <w:t>)</w:t>
      </w:r>
    </w:p>
    <w:p>
      <w:pPr>
        <w:jc w:val="cente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eastAsia" w:ascii="Times New Roman" w:hAnsi="Times New Roman" w:cs="Times New Roman"/>
          <w:sz w:val="24"/>
          <w:szCs w:val="32"/>
          <w:lang w:val="en-US" w:eastAsia="zh-CN"/>
        </w:rPr>
        <w:t>World disposable income is expected to be on the increase in 2019 based on the predict by</w:t>
      </w:r>
      <w:r>
        <w:rPr>
          <w:rFonts w:hint="eastAsia" w:ascii="Times New Roman" w:hAnsi="Times New Roman" w:cs="Times New Roman"/>
          <w:color w:val="FF0000"/>
          <w:sz w:val="24"/>
          <w:szCs w:val="32"/>
          <w:lang w:val="en-US" w:eastAsia="zh-CN"/>
        </w:rPr>
        <w:t xml:space="preserve"> Conerly (2017)</w:t>
      </w:r>
      <w:r>
        <w:rPr>
          <w:rFonts w:hint="eastAsia" w:ascii="Times New Roman" w:hAnsi="Times New Roman" w:cs="Times New Roman"/>
          <w:sz w:val="24"/>
          <w:szCs w:val="32"/>
          <w:lang w:val="en-US" w:eastAsia="zh-CN"/>
        </w:rPr>
        <w:t>. In other words, increasingly consumers will be willing to spend their money rather than save it in banks. Hence, Zara can seize this opportunity to expand and develop businesses in the future.</w:t>
      </w:r>
    </w:p>
    <w:p>
      <w:pPr>
        <w:pStyle w:val="6"/>
        <w:bidi w:val="0"/>
      </w:pPr>
      <w:bookmarkStart w:id="16" w:name="_Toc22747"/>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2.4</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Interest, inflation and foreign exchange rate</w:t>
      </w:r>
      <w:bookmarkEnd w:id="16"/>
    </w:p>
    <w:p>
      <w:pPr>
        <w:jc w:val="center"/>
      </w:pPr>
      <w:r>
        <w:drawing>
          <wp:inline distT="0" distB="0" distL="114300" distR="114300">
            <wp:extent cx="3241675" cy="2275840"/>
            <wp:effectExtent l="15875" t="15875" r="76200" b="70485"/>
            <wp:docPr id="3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
                    <pic:cNvPicPr>
                      <a:picLocks noChangeAspect="1"/>
                    </pic:cNvPicPr>
                  </pic:nvPicPr>
                  <pic:blipFill>
                    <a:blip r:embed="rId8"/>
                    <a:srcRect b="7608"/>
                    <a:stretch>
                      <a:fillRect/>
                    </a:stretch>
                  </pic:blipFill>
                  <pic:spPr>
                    <a:xfrm>
                      <a:off x="0" y="0"/>
                      <a:ext cx="3241675" cy="2275840"/>
                    </a:xfrm>
                    <a:prstGeom prst="rect">
                      <a:avLst/>
                    </a:prstGeom>
                    <a:noFill/>
                    <a:ln>
                      <a:noFill/>
                    </a:ln>
                    <a:effectLst>
                      <a:outerShdw blurRad="50800" dist="38100" dir="2700000" algn="tl" rotWithShape="0">
                        <a:prstClr val="black">
                          <a:alpha val="40000"/>
                        </a:prstClr>
                      </a:outerShdw>
                    </a:effectLst>
                  </pic:spPr>
                </pic:pic>
              </a:graphicData>
            </a:graphic>
          </wp:inline>
        </w:drawing>
      </w:r>
    </w:p>
    <w:p>
      <w:pPr>
        <w:jc w:val="center"/>
        <w:rPr>
          <w:rFonts w:hint="default" w:ascii="Times New Roman" w:hAnsi="Times New Roman" w:cs="Times New Roman" w:eastAsiaTheme="minorEastAsia"/>
          <w:i/>
          <w:iCs/>
          <w:sz w:val="24"/>
          <w:szCs w:val="32"/>
          <w:lang w:val="en-US" w:eastAsia="zh-CN"/>
        </w:rPr>
      </w:pPr>
      <w:r>
        <w:rPr>
          <w:rFonts w:hint="default" w:ascii="Times New Roman" w:hAnsi="Times New Roman" w:cs="Times New Roman"/>
          <w:i/>
          <w:iCs/>
          <w:sz w:val="24"/>
          <w:szCs w:val="32"/>
          <w:lang w:val="en-US" w:eastAsia="zh-CN"/>
        </w:rPr>
        <w:t>Figure 4: Pound Performance between 2009 and 2019 - Source: BBC News (2019)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ascii="Times New Roman" w:hAnsi="Times New Roman" w:cs="Times New Roman"/>
          <w:sz w:val="24"/>
          <w:szCs w:val="24"/>
          <w:lang w:val="en-US" w:eastAsia="zh-CN"/>
        </w:rPr>
        <w:t xml:space="preserve">Although world’s inflation presents moderate, there is an upward trend among many developed economies </w:t>
      </w:r>
      <w:r>
        <w:rPr>
          <w:rFonts w:hint="default" w:ascii="Times New Roman" w:hAnsi="Times New Roman" w:cs="Times New Roman"/>
          <w:color w:val="FF0000"/>
          <w:sz w:val="24"/>
          <w:szCs w:val="24"/>
          <w:lang w:val="en-US" w:eastAsia="zh-CN"/>
        </w:rPr>
        <w:t>(United Nations, 2019)</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n order to strain increased inflation</w:t>
      </w:r>
      <w:r>
        <w:rPr>
          <w:rFonts w:hint="eastAsia" w:ascii="Times New Roman" w:hAnsi="Times New Roman" w:cs="Times New Roman"/>
          <w:sz w:val="24"/>
          <w:szCs w:val="24"/>
          <w:lang w:val="en-US" w:eastAsia="zh-CN"/>
        </w:rPr>
        <w:t xml:space="preserve"> rate</w:t>
      </w:r>
      <w:r>
        <w:rPr>
          <w:rFonts w:hint="default" w:ascii="Times New Roman" w:hAnsi="Times New Roman" w:cs="Times New Roman"/>
          <w:sz w:val="24"/>
          <w:szCs w:val="24"/>
          <w:lang w:val="en-US" w:eastAsia="zh-CN"/>
        </w:rPr>
        <w:t xml:space="preserve">, many countries choose tightening monetary policy to restrain purchasing demand </w:t>
      </w:r>
      <w:r>
        <w:rPr>
          <w:rFonts w:hint="eastAsia" w:ascii="Times New Roman" w:hAnsi="Times New Roman" w:cs="Times New Roman"/>
          <w:sz w:val="24"/>
          <w:szCs w:val="24"/>
          <w:lang w:val="en-US" w:eastAsia="zh-CN"/>
        </w:rPr>
        <w:t xml:space="preserve">of consumers </w:t>
      </w:r>
      <w:r>
        <w:rPr>
          <w:rFonts w:hint="default" w:ascii="Times New Roman" w:hAnsi="Times New Roman" w:cs="Times New Roman"/>
          <w:sz w:val="24"/>
          <w:szCs w:val="24"/>
          <w:lang w:val="en-US" w:eastAsia="zh-CN"/>
        </w:rPr>
        <w:t>(</w:t>
      </w:r>
      <w:r>
        <w:rPr>
          <w:rFonts w:hint="default" w:ascii="Times New Roman" w:hAnsi="Times New Roman" w:cs="Times New Roman"/>
          <w:color w:val="FF0000"/>
          <w:sz w:val="24"/>
          <w:szCs w:val="24"/>
          <w:lang w:val="en-US" w:eastAsia="zh-CN"/>
        </w:rPr>
        <w:t>Hofschire, et al., 2019</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In addition, f</w:t>
      </w:r>
      <w:r>
        <w:rPr>
          <w:rFonts w:hint="default" w:ascii="Times New Roman" w:hAnsi="Times New Roman" w:cs="Times New Roman"/>
          <w:sz w:val="24"/>
          <w:szCs w:val="32"/>
          <w:lang w:val="en-US" w:eastAsia="zh-CN"/>
        </w:rPr>
        <w:t>luctuations of interes</w:t>
      </w:r>
      <w:r>
        <w:rPr>
          <w:rFonts w:hint="eastAsia" w:ascii="Times New Roman" w:hAnsi="Times New Roman" w:cs="Times New Roman"/>
          <w:sz w:val="24"/>
          <w:szCs w:val="32"/>
          <w:lang w:val="en-US" w:eastAsia="zh-CN"/>
        </w:rPr>
        <w:t>t rate and foreign exchange rate will affect consumers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choices and businesses development </w:t>
      </w:r>
      <w:r>
        <w:rPr>
          <w:rFonts w:hint="eastAsia" w:ascii="Times New Roman" w:hAnsi="Times New Roman" w:cs="Times New Roman"/>
          <w:color w:val="FF0000"/>
          <w:sz w:val="24"/>
          <w:szCs w:val="32"/>
          <w:lang w:val="en-US" w:eastAsia="zh-CN"/>
        </w:rPr>
        <w:t>(</w:t>
      </w:r>
      <w:r>
        <w:rPr>
          <w:rFonts w:hint="default" w:ascii="Times New Roman" w:hAnsi="Times New Roman" w:eastAsia="宋体" w:cs="Times New Roman"/>
          <w:color w:val="FF0000"/>
          <w:sz w:val="24"/>
          <w:szCs w:val="24"/>
          <w:lang w:val="en-US" w:eastAsia="zh-CN"/>
        </w:rPr>
        <w:fldChar w:fldCharType="begin"/>
      </w:r>
      <w:r>
        <w:rPr>
          <w:rFonts w:hint="default" w:ascii="Times New Roman" w:hAnsi="Times New Roman" w:eastAsia="宋体" w:cs="Times New Roman"/>
          <w:color w:val="FF0000"/>
          <w:sz w:val="24"/>
          <w:szCs w:val="24"/>
          <w:lang w:val="en-US" w:eastAsia="zh-CN"/>
        </w:rPr>
        <w:instrText xml:space="preserve"> HYPERLINK "https://www.imf.org/en/Publications/Publications-By-Author?author=Ivan++Tchakarov&amp;name=Ivan  Tchakarov" </w:instrText>
      </w:r>
      <w:r>
        <w:rPr>
          <w:rFonts w:hint="default" w:ascii="Times New Roman" w:hAnsi="Times New Roman" w:eastAsia="宋体" w:cs="Times New Roman"/>
          <w:color w:val="FF0000"/>
          <w:sz w:val="24"/>
          <w:szCs w:val="24"/>
          <w:lang w:val="en-US" w:eastAsia="zh-CN"/>
        </w:rPr>
        <w:fldChar w:fldCharType="separate"/>
      </w:r>
      <w:r>
        <w:rPr>
          <w:rFonts w:hint="default" w:ascii="Times New Roman" w:hAnsi="Times New Roman" w:eastAsia="宋体" w:cs="Times New Roman"/>
          <w:color w:val="FF0000"/>
          <w:sz w:val="24"/>
          <w:szCs w:val="24"/>
          <w:lang w:val="en-US" w:eastAsia="zh-CN"/>
        </w:rPr>
        <w:t>Tchakarov</w:t>
      </w:r>
      <w:r>
        <w:rPr>
          <w:rFonts w:hint="default" w:ascii="Times New Roman" w:hAnsi="Times New Roman" w:eastAsia="宋体" w:cs="Times New Roman"/>
          <w:color w:val="FF0000"/>
          <w:sz w:val="24"/>
          <w:szCs w:val="24"/>
          <w:lang w:val="en-US" w:eastAsia="zh-CN"/>
        </w:rPr>
        <w:fldChar w:fldCharType="end"/>
      </w:r>
      <w:r>
        <w:rPr>
          <w:rFonts w:hint="eastAsia" w:ascii="Times New Roman" w:hAnsi="Times New Roman" w:eastAsia="宋体" w:cs="Times New Roman"/>
          <w:color w:val="FF0000"/>
          <w:sz w:val="24"/>
          <w:szCs w:val="24"/>
          <w:lang w:val="en-US" w:eastAsia="zh-CN"/>
        </w:rPr>
        <w:t xml:space="preserve"> and</w:t>
      </w:r>
      <w:r>
        <w:rPr>
          <w:rFonts w:hint="default" w:ascii="Times New Roman" w:hAnsi="Times New Roman" w:eastAsia="宋体" w:cs="Times New Roman"/>
          <w:color w:val="FF0000"/>
          <w:sz w:val="24"/>
          <w:szCs w:val="24"/>
          <w:lang w:val="en-US" w:eastAsia="zh-CN"/>
        </w:rPr>
        <w:t> </w:t>
      </w:r>
      <w:r>
        <w:rPr>
          <w:rFonts w:hint="default" w:ascii="Times New Roman" w:hAnsi="Times New Roman" w:eastAsia="宋体" w:cs="Times New Roman"/>
          <w:color w:val="FF0000"/>
          <w:sz w:val="24"/>
          <w:szCs w:val="24"/>
          <w:lang w:val="en-US" w:eastAsia="zh-CN"/>
        </w:rPr>
        <w:fldChar w:fldCharType="begin"/>
      </w:r>
      <w:r>
        <w:rPr>
          <w:rFonts w:hint="default" w:ascii="Times New Roman" w:hAnsi="Times New Roman" w:eastAsia="宋体" w:cs="Times New Roman"/>
          <w:color w:val="FF0000"/>
          <w:sz w:val="24"/>
          <w:szCs w:val="24"/>
          <w:lang w:val="en-US" w:eastAsia="zh-CN"/>
        </w:rPr>
        <w:instrText xml:space="preserve"> HYPERLINK "https://www.imf.org/en/Publications/Publications-By-Author?author=Selim++Elekdag&amp;name=Selim  Elekdag" </w:instrText>
      </w:r>
      <w:r>
        <w:rPr>
          <w:rFonts w:hint="default" w:ascii="Times New Roman" w:hAnsi="Times New Roman" w:eastAsia="宋体" w:cs="Times New Roman"/>
          <w:color w:val="FF0000"/>
          <w:sz w:val="24"/>
          <w:szCs w:val="24"/>
          <w:lang w:val="en-US" w:eastAsia="zh-CN"/>
        </w:rPr>
        <w:fldChar w:fldCharType="separate"/>
      </w:r>
      <w:r>
        <w:rPr>
          <w:rFonts w:hint="default" w:ascii="Times New Roman" w:hAnsi="Times New Roman" w:eastAsia="宋体" w:cs="Times New Roman"/>
          <w:color w:val="FF0000"/>
          <w:sz w:val="24"/>
          <w:szCs w:val="24"/>
          <w:lang w:val="en-US" w:eastAsia="zh-CN"/>
        </w:rPr>
        <w:t>Elekdag</w:t>
      </w:r>
      <w:r>
        <w:rPr>
          <w:rFonts w:hint="default" w:ascii="Times New Roman" w:hAnsi="Times New Roman" w:eastAsia="宋体" w:cs="Times New Roman"/>
          <w:color w:val="FF0000"/>
          <w:sz w:val="24"/>
          <w:szCs w:val="24"/>
          <w:lang w:val="en-US" w:eastAsia="zh-CN"/>
        </w:rPr>
        <w:fldChar w:fldCharType="end"/>
      </w:r>
      <w:r>
        <w:rPr>
          <w:rFonts w:hint="eastAsia" w:ascii="Times New Roman" w:hAnsi="Times New Roman" w:eastAsia="宋体" w:cs="Times New Roman"/>
          <w:color w:val="FF0000"/>
          <w:sz w:val="24"/>
          <w:szCs w:val="24"/>
          <w:lang w:val="en-US" w:eastAsia="zh-CN"/>
        </w:rPr>
        <w:t>, 2006; Engel, 2016</w:t>
      </w:r>
      <w:r>
        <w:rPr>
          <w:rFonts w:hint="eastAsia" w:ascii="Times New Roman" w:hAnsi="Times New Roman" w:cs="Times New Roman"/>
          <w:color w:val="FF0000"/>
          <w:sz w:val="24"/>
          <w:szCs w:val="32"/>
          <w:lang w:val="en-US" w:eastAsia="zh-CN"/>
        </w:rPr>
        <w:t>)</w:t>
      </w:r>
      <w:r>
        <w:rPr>
          <w:rFonts w:hint="eastAsia" w:ascii="Times New Roman" w:hAnsi="Times New Roman" w:cs="Times New Roman"/>
          <w:sz w:val="24"/>
          <w:szCs w:val="32"/>
          <w:lang w:val="en-US" w:eastAsia="zh-CN"/>
        </w:rPr>
        <w:t>. For example, Brexit uncertainty leads to weaker pound sterling, and foreign companies can spend less money to enter or develop Britain market (Mustoe, 2019). Therefore, Zara in United Kingdom may need to change its strategy to face fluctuations of interest, inflation and foreign exchange rates and use less money to invest in the British market.</w:t>
      </w:r>
    </w:p>
    <w:p>
      <w:pPr>
        <w:pStyle w:val="5"/>
        <w:bidi w:val="0"/>
        <w:rPr>
          <w:rFonts w:hint="default" w:ascii="Times New Roman" w:hAnsi="Times New Roman" w:cs="Times New Roman"/>
          <w:lang w:val="en-US" w:eastAsia="zh-CN"/>
        </w:rPr>
      </w:pPr>
      <w:bookmarkStart w:id="17" w:name="_Toc3477"/>
      <w:r>
        <w:rPr>
          <w:rFonts w:hint="default" w:ascii="Times New Roman" w:hAnsi="Times New Roman" w:cs="Times New Roman"/>
          <w:lang w:val="en-US" w:eastAsia="zh-CN"/>
        </w:rPr>
        <w:t>2.1.1.3 Sociocultural analysis</w:t>
      </w:r>
      <w:bookmarkEnd w:id="17"/>
    </w:p>
    <w:p>
      <w:pPr>
        <w:pStyle w:val="6"/>
        <w:bidi w:val="0"/>
        <w:rPr>
          <w:rFonts w:hint="default" w:ascii="Times New Roman" w:hAnsi="Times New Roman" w:cs="Times New Roman"/>
          <w:sz w:val="24"/>
          <w:szCs w:val="22"/>
          <w:lang w:val="en-US" w:eastAsia="zh-CN"/>
        </w:rPr>
      </w:pPr>
      <w:bookmarkStart w:id="18" w:name="_Toc9106"/>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3.1</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Aging populations</w:t>
      </w:r>
      <w:bookmarkEnd w:id="18"/>
      <w:r>
        <w:rPr>
          <w:rFonts w:hint="eastAsia" w:ascii="Times New Roman" w:hAnsi="Times New Roman" w:cs="Times New Roman"/>
          <w:sz w:val="24"/>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highlight w:val="green"/>
          <w:lang w:val="en-US" w:eastAsia="zh-CN"/>
        </w:rPr>
      </w:pPr>
      <w:r>
        <w:rPr>
          <w:rFonts w:hint="eastAsia" w:ascii="Times New Roman" w:hAnsi="Times New Roman" w:cs="Times New Roman"/>
          <w:sz w:val="24"/>
          <w:szCs w:val="32"/>
          <w:lang w:val="en-US" w:eastAsia="zh-CN"/>
        </w:rPr>
        <w:t>I</w:t>
      </w:r>
      <w:r>
        <w:rPr>
          <w:rFonts w:hint="default" w:ascii="Times New Roman" w:hAnsi="Times New Roman" w:cs="Times New Roman"/>
          <w:sz w:val="24"/>
          <w:szCs w:val="32"/>
          <w:lang w:val="en-US" w:eastAsia="zh-CN"/>
        </w:rPr>
        <w:t>ncreasingly countries</w:t>
      </w:r>
      <w:r>
        <w:rPr>
          <w:rFonts w:hint="eastAsia" w:ascii="Times New Roman" w:hAnsi="Times New Roman" w:cs="Times New Roman"/>
          <w:sz w:val="24"/>
          <w:szCs w:val="32"/>
          <w:lang w:val="en-US" w:eastAsia="zh-CN"/>
        </w:rPr>
        <w:t>, a</w:t>
      </w:r>
      <w:r>
        <w:rPr>
          <w:rFonts w:hint="default" w:ascii="Times New Roman" w:hAnsi="Times New Roman" w:cs="Times New Roman"/>
          <w:sz w:val="24"/>
          <w:szCs w:val="32"/>
          <w:lang w:val="en-US" w:eastAsia="zh-CN"/>
        </w:rPr>
        <w:t xml:space="preserve">s demonstrated by </w:t>
      </w:r>
      <w:r>
        <w:rPr>
          <w:rFonts w:hint="eastAsia" w:ascii="Times New Roman" w:hAnsi="Times New Roman" w:cs="Times New Roman"/>
          <w:sz w:val="24"/>
          <w:szCs w:val="32"/>
          <w:lang w:val="en-US" w:eastAsia="zh-CN"/>
        </w:rPr>
        <w:t xml:space="preserve">the </w:t>
      </w:r>
      <w:r>
        <w:rPr>
          <w:rFonts w:hint="default" w:ascii="Times New Roman" w:hAnsi="Times New Roman" w:cs="Times New Roman"/>
          <w:sz w:val="24"/>
          <w:szCs w:val="32"/>
          <w:lang w:val="en-US" w:eastAsia="zh-CN"/>
        </w:rPr>
        <w:t xml:space="preserve">United Nations (2017), has entered into the aging society, and it </w:t>
      </w:r>
      <w:r>
        <w:rPr>
          <w:rFonts w:hint="eastAsia" w:ascii="Times New Roman" w:hAnsi="Times New Roman" w:cs="Times New Roman"/>
          <w:sz w:val="24"/>
          <w:szCs w:val="32"/>
          <w:lang w:val="en-US" w:eastAsia="zh-CN"/>
        </w:rPr>
        <w:t xml:space="preserve">further </w:t>
      </w:r>
      <w:r>
        <w:rPr>
          <w:rFonts w:hint="default" w:ascii="Times New Roman" w:hAnsi="Times New Roman" w:cs="Times New Roman"/>
          <w:sz w:val="24"/>
          <w:szCs w:val="32"/>
          <w:lang w:val="en-US" w:eastAsia="zh-CN"/>
        </w:rPr>
        <w:t>predicts that approximately eight in ten of the elder people around the globe will be</w:t>
      </w:r>
      <w:r>
        <w:rPr>
          <w:rFonts w:hint="eastAsia" w:ascii="Times New Roman" w:hAnsi="Times New Roman" w:cs="Times New Roman"/>
          <w:sz w:val="24"/>
          <w:szCs w:val="32"/>
          <w:lang w:val="en-US" w:eastAsia="zh-CN"/>
        </w:rPr>
        <w:t xml:space="preserve"> living</w:t>
      </w:r>
      <w:r>
        <w:rPr>
          <w:rFonts w:hint="default" w:ascii="Times New Roman" w:hAnsi="Times New Roman" w:cs="Times New Roman"/>
          <w:sz w:val="24"/>
          <w:szCs w:val="32"/>
          <w:lang w:val="en-US" w:eastAsia="zh-CN"/>
        </w:rPr>
        <w:t xml:space="preserve"> in the developing regions by 2050. In other words, </w:t>
      </w:r>
      <w:r>
        <w:rPr>
          <w:rFonts w:hint="eastAsia" w:ascii="Times New Roman" w:hAnsi="Times New Roman" w:cs="Times New Roman"/>
          <w:sz w:val="24"/>
          <w:szCs w:val="32"/>
          <w:lang w:val="en-US" w:eastAsia="zh-CN"/>
        </w:rPr>
        <w:t xml:space="preserve">Zara owing manufacturing factories in developing countries will be challenged by inadequate workforce and increased workforce costs. The United Nations (2017) also predicts that the number of older persons will surpass that of children aged ten by 2030 and that of adolescents and youths by 2050, indicating that Zara will face more and more older consumers rather than merely youths and adults in the future. </w:t>
      </w:r>
    </w:p>
    <w:p>
      <w:pPr>
        <w:pStyle w:val="6"/>
        <w:bidi w:val="0"/>
        <w:rPr>
          <w:rFonts w:hint="eastAsia" w:ascii="Times New Roman" w:hAnsi="Times New Roman" w:cs="Times New Roman"/>
          <w:sz w:val="24"/>
          <w:szCs w:val="22"/>
          <w:lang w:val="en-US" w:eastAsia="zh-CN"/>
        </w:rPr>
      </w:pPr>
      <w:bookmarkStart w:id="19" w:name="_Toc22603"/>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3.2</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Changes in lifestyles and fashions</w:t>
      </w:r>
      <w:bookmarkEnd w:id="1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eastAsia" w:ascii="Times New Roman" w:hAnsi="Times New Roman" w:cs="Times New Roman"/>
          <w:sz w:val="24"/>
          <w:szCs w:val="32"/>
          <w:lang w:val="en-US" w:eastAsia="zh-CN"/>
        </w:rPr>
        <w:t xml:space="preserve">With the development of multipolar world, growing digital-connectivity trends are undergoing huge changes. Consumers prefer engaging experience, responsible living, uniqueness and creativity </w:t>
      </w:r>
      <w:r>
        <w:rPr>
          <w:rFonts w:hint="eastAsia" w:ascii="Times New Roman" w:hAnsi="Times New Roman" w:cs="Times New Roman"/>
          <w:color w:val="FF0000"/>
          <w:sz w:val="24"/>
          <w:szCs w:val="32"/>
          <w:lang w:val="en-US" w:eastAsia="zh-CN"/>
        </w:rPr>
        <w:t>(</w:t>
      </w:r>
      <w:r>
        <w:rPr>
          <w:rFonts w:hint="eastAsia" w:ascii="Times New Roman" w:hAnsi="Times New Roman" w:eastAsia="宋体" w:cs="Times New Roman"/>
          <w:color w:val="FF0000"/>
          <w:sz w:val="24"/>
          <w:szCs w:val="24"/>
          <w:lang w:val="en-US" w:eastAsia="zh-CN"/>
        </w:rPr>
        <w:t>Kantar Consulting</w:t>
      </w:r>
      <w:r>
        <w:rPr>
          <w:rFonts w:hint="eastAsia" w:ascii="Times New Roman" w:hAnsi="Times New Roman" w:cs="Times New Roman"/>
          <w:color w:val="FF0000"/>
          <w:sz w:val="24"/>
          <w:szCs w:val="32"/>
          <w:lang w:val="en-US" w:eastAsia="zh-CN"/>
        </w:rPr>
        <w:t>, 2018)</w:t>
      </w:r>
      <w:r>
        <w:rPr>
          <w:rFonts w:hint="eastAsia" w:ascii="Times New Roman" w:hAnsi="Times New Roman" w:cs="Times New Roman"/>
          <w:sz w:val="24"/>
          <w:szCs w:val="32"/>
          <w:lang w:val="en-US" w:eastAsia="zh-CN"/>
        </w:rPr>
        <w:t xml:space="preserve">. What is more, according to the fashion future report of </w:t>
      </w:r>
      <w:r>
        <w:rPr>
          <w:rFonts w:hint="eastAsia" w:ascii="Times New Roman" w:hAnsi="Times New Roman" w:cs="Times New Roman"/>
          <w:color w:val="FF0000"/>
          <w:sz w:val="24"/>
          <w:szCs w:val="32"/>
          <w:lang w:val="en-US" w:eastAsia="zh-CN"/>
        </w:rPr>
        <w:t>Accenture (2018)</w:t>
      </w:r>
      <w:r>
        <w:rPr>
          <w:rFonts w:hint="eastAsia" w:ascii="Times New Roman" w:hAnsi="Times New Roman" w:cs="Times New Roman"/>
          <w:sz w:val="24"/>
          <w:szCs w:val="32"/>
          <w:lang w:val="en-US" w:eastAsia="zh-CN"/>
        </w:rPr>
        <w:t xml:space="preserve">, there are five mega-trends indicating the future of sustainable fashion. Connected clothes enable consumers digitalize and personalize clothes. Innovative recycling brings disruptive ways to recycle worn out clothes. Power of nature makes firms adopt natural substances and organic processes. Closet renting fits sharing economy. Long-live fashion promotes re-selling platforms and re-design concepts of clothing. </w:t>
      </w:r>
    </w:p>
    <w:p>
      <w:pPr>
        <w:pStyle w:val="5"/>
        <w:bidi w:val="0"/>
        <w:rPr>
          <w:rFonts w:hint="default" w:ascii="Times New Roman" w:hAnsi="Times New Roman" w:cs="Times New Roman"/>
          <w:lang w:val="en-US" w:eastAsia="zh-CN"/>
        </w:rPr>
      </w:pPr>
      <w:bookmarkStart w:id="20" w:name="_Toc23684"/>
      <w:r>
        <w:rPr>
          <w:rFonts w:hint="default" w:ascii="Times New Roman" w:hAnsi="Times New Roman" w:cs="Times New Roman"/>
          <w:lang w:val="en-US" w:eastAsia="zh-CN"/>
        </w:rPr>
        <w:t>2.1.1.4 Technological analysis</w:t>
      </w:r>
      <w:bookmarkEnd w:id="20"/>
    </w:p>
    <w:p>
      <w:pPr>
        <w:pStyle w:val="6"/>
        <w:bidi w:val="0"/>
        <w:rPr>
          <w:rFonts w:hint="eastAsia" w:ascii="Times New Roman" w:hAnsi="Times New Roman" w:cs="Times New Roman"/>
          <w:sz w:val="24"/>
          <w:szCs w:val="22"/>
          <w:lang w:val="en-US" w:eastAsia="zh-CN"/>
        </w:rPr>
      </w:pPr>
      <w:bookmarkStart w:id="21" w:name="_Toc5469"/>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4.1</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Development of digitization and E-commerce</w:t>
      </w:r>
      <w:bookmarkEnd w:id="2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 xml:space="preserve">According to </w:t>
      </w:r>
      <w:r>
        <w:rPr>
          <w:rFonts w:hint="eastAsia" w:ascii="Times New Roman" w:hAnsi="Times New Roman" w:cs="Times New Roman"/>
          <w:color w:val="FF0000"/>
          <w:sz w:val="24"/>
          <w:szCs w:val="22"/>
          <w:lang w:val="en-US" w:eastAsia="zh-CN"/>
        </w:rPr>
        <w:t>Forbes (2018)</w:t>
      </w:r>
      <w:r>
        <w:rPr>
          <w:rFonts w:hint="eastAsia" w:ascii="Times New Roman" w:hAnsi="Times New Roman" w:cs="Times New Roman"/>
          <w:sz w:val="24"/>
          <w:szCs w:val="22"/>
          <w:lang w:val="en-US" w:eastAsia="zh-CN"/>
        </w:rPr>
        <w:t xml:space="preserve">, sales of worldwide retail e-commerce are expected to grow over triple in 2021 compared to that over 2014. </w:t>
      </w:r>
      <w:r>
        <w:rPr>
          <w:rFonts w:hint="eastAsia" w:ascii="Times New Roman" w:hAnsi="Times New Roman" w:cs="Times New Roman"/>
          <w:color w:val="FF0000"/>
          <w:sz w:val="24"/>
          <w:szCs w:val="22"/>
          <w:lang w:val="en-US" w:eastAsia="zh-CN"/>
        </w:rPr>
        <w:t>Deloitte (2017)</w:t>
      </w:r>
      <w:r>
        <w:rPr>
          <w:rFonts w:hint="eastAsia" w:ascii="Times New Roman" w:hAnsi="Times New Roman" w:cs="Times New Roman"/>
          <w:sz w:val="24"/>
          <w:szCs w:val="22"/>
          <w:lang w:val="en-US" w:eastAsia="zh-CN"/>
        </w:rPr>
        <w:t xml:space="preserve"> shows that e-commerce has great impact on sales of bricks and mortar owing to the development of digitization. The fashion industry also faces the challenge of digitization and e-commerce affecting organizations</w:t>
      </w:r>
      <w:r>
        <w:rPr>
          <w:rFonts w:hint="default" w:ascii="Times New Roman" w:hAnsi="Times New Roman" w:cs="Times New Roman"/>
          <w:sz w:val="24"/>
          <w:szCs w:val="22"/>
          <w:lang w:val="en-US" w:eastAsia="zh-CN"/>
        </w:rPr>
        <w:t>’</w:t>
      </w:r>
      <w:r>
        <w:rPr>
          <w:rFonts w:hint="eastAsia" w:ascii="Times New Roman" w:hAnsi="Times New Roman" w:cs="Times New Roman"/>
          <w:sz w:val="24"/>
          <w:szCs w:val="22"/>
          <w:lang w:val="en-US" w:eastAsia="zh-CN"/>
        </w:rPr>
        <w:t xml:space="preserve"> internal culture </w:t>
      </w:r>
      <w:r>
        <w:rPr>
          <w:rFonts w:hint="eastAsia" w:ascii="Times New Roman" w:hAnsi="Times New Roman" w:cs="Times New Roman"/>
          <w:color w:val="FF0000"/>
          <w:sz w:val="24"/>
          <w:szCs w:val="22"/>
          <w:lang w:val="en-US" w:eastAsia="zh-CN"/>
        </w:rPr>
        <w:t>(Lay, 2019)</w:t>
      </w:r>
      <w:r>
        <w:rPr>
          <w:rFonts w:hint="eastAsia" w:ascii="Times New Roman" w:hAnsi="Times New Roman" w:cs="Times New Roman"/>
          <w:sz w:val="24"/>
          <w:szCs w:val="22"/>
          <w:lang w:val="en-US" w:eastAsia="zh-CN"/>
        </w:rPr>
        <w:t>. For example, ultra-fast fashion groups are those online-only players such as Boohoo.com and Missguided, replicating fast fashion groups</w:t>
      </w:r>
      <w:r>
        <w:rPr>
          <w:rFonts w:hint="default" w:ascii="Times New Roman" w:hAnsi="Times New Roman" w:cs="Times New Roman"/>
          <w:sz w:val="24"/>
          <w:szCs w:val="22"/>
          <w:lang w:val="en-US" w:eastAsia="zh-CN"/>
        </w:rPr>
        <w:t>’</w:t>
      </w:r>
      <w:r>
        <w:rPr>
          <w:rFonts w:hint="eastAsia" w:ascii="Times New Roman" w:hAnsi="Times New Roman" w:cs="Times New Roman"/>
          <w:sz w:val="24"/>
          <w:szCs w:val="22"/>
          <w:lang w:val="en-US" w:eastAsia="zh-CN"/>
        </w:rPr>
        <w:t xml:space="preserve"> business model but showing faster production and lower costs than fast fashion industry </w:t>
      </w:r>
      <w:r>
        <w:rPr>
          <w:rFonts w:hint="eastAsia"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"https://www.reuters.com/journalists/sonya-dowsett" \t "https://www.reuters.com/article/us-inditex-technology-focus/_blank"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Dowsett</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2018b)</w:t>
      </w:r>
      <w:r>
        <w:rPr>
          <w:rFonts w:hint="eastAsia" w:ascii="Times New Roman" w:hAnsi="Times New Roman" w:cs="Times New Roman"/>
          <w:sz w:val="24"/>
          <w:szCs w:val="22"/>
          <w:lang w:val="en-US" w:eastAsia="zh-CN"/>
        </w:rPr>
        <w:t>.</w:t>
      </w:r>
    </w:p>
    <w:p>
      <w:pPr>
        <w:jc w:val="center"/>
      </w:pPr>
      <w:r>
        <w:drawing>
          <wp:inline distT="0" distB="0" distL="114300" distR="114300">
            <wp:extent cx="4436110" cy="2847340"/>
            <wp:effectExtent l="15875" t="15875" r="81915" b="70485"/>
            <wp:docPr id="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
                    <pic:cNvPicPr>
                      <a:picLocks noChangeAspect="1"/>
                    </pic:cNvPicPr>
                  </pic:nvPicPr>
                  <pic:blipFill>
                    <a:blip r:embed="rId9"/>
                    <a:stretch>
                      <a:fillRect/>
                    </a:stretch>
                  </pic:blipFill>
                  <pic:spPr>
                    <a:xfrm>
                      <a:off x="0" y="0"/>
                      <a:ext cx="4436110" cy="2847340"/>
                    </a:xfrm>
                    <a:prstGeom prst="rect">
                      <a:avLst/>
                    </a:prstGeom>
                    <a:noFill/>
                    <a:ln>
                      <a:noFill/>
                    </a:ln>
                    <a:effectLst>
                      <a:outerShdw blurRad="50800" dist="38100" dir="2700000" algn="tl" rotWithShape="0">
                        <a:prstClr val="black">
                          <a:alpha val="40000"/>
                        </a:prstClr>
                      </a:outerShdw>
                    </a:effectLst>
                  </pic:spPr>
                </pic:pic>
              </a:graphicData>
            </a:graphic>
          </wp:inline>
        </w:drawing>
      </w:r>
    </w:p>
    <w:p>
      <w:pPr>
        <w:jc w:val="center"/>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Figure 5: Retail E-commerce Sales Worldwide from 2014 to 2021 (in billion U.S. dollars) - Source: Statista (2018) and Forbes (2018)</w:t>
      </w:r>
    </w:p>
    <w:p>
      <w:pPr>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As shown in the figure 6, it is obvious that digital disruption provides diversified enterprises with an important opportunities to change their strategies and gain competitiveness (Singh, 2018). In addition, a</w:t>
      </w:r>
      <w:r>
        <w:rPr>
          <w:rFonts w:hint="default" w:ascii="Times New Roman" w:hAnsi="Times New Roman" w:cs="Times New Roman"/>
          <w:sz w:val="24"/>
          <w:szCs w:val="32"/>
          <w:lang w:val="en-US" w:eastAsia="zh-CN"/>
        </w:rPr>
        <w:t xml:space="preserve">ccording to World Economic Forum (2018), </w:t>
      </w:r>
      <w:r>
        <w:rPr>
          <w:rFonts w:hint="eastAsia" w:ascii="Times New Roman" w:hAnsi="Times New Roman" w:cs="Times New Roman"/>
          <w:sz w:val="24"/>
          <w:szCs w:val="32"/>
          <w:lang w:val="en-US" w:eastAsia="zh-CN"/>
        </w:rPr>
        <w:t>artificial intelligence is considered as the fourth industrial revolution. Therefore, international organizations should make the most of digital technology to seize this great chances to develop themselves such as augmented reality (AR), virtual reality (VR), AI, blockchain, Internet of Thing (IOT) (Card, 2016).</w:t>
      </w:r>
    </w:p>
    <w:p>
      <w:r>
        <w:drawing>
          <wp:inline distT="0" distB="0" distL="114300" distR="114300">
            <wp:extent cx="5269865" cy="2757170"/>
            <wp:effectExtent l="15875" t="15875" r="86360" b="84455"/>
            <wp:docPr id="4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2"/>
                    <pic:cNvPicPr>
                      <a:picLocks noChangeAspect="1"/>
                    </pic:cNvPicPr>
                  </pic:nvPicPr>
                  <pic:blipFill>
                    <a:blip r:embed="rId10"/>
                    <a:stretch>
                      <a:fillRect/>
                    </a:stretch>
                  </pic:blipFill>
                  <pic:spPr>
                    <a:xfrm>
                      <a:off x="0" y="0"/>
                      <a:ext cx="5269865" cy="2757170"/>
                    </a:xfrm>
                    <a:prstGeom prst="rect">
                      <a:avLst/>
                    </a:prstGeom>
                    <a:noFill/>
                    <a:ln>
                      <a:noFill/>
                    </a:ln>
                    <a:effectLst>
                      <a:outerShdw blurRad="50800" dist="38100" dir="2700000" algn="tl" rotWithShape="0">
                        <a:prstClr val="black">
                          <a:alpha val="40000"/>
                        </a:prstClr>
                      </a:outerShdw>
                    </a:effectLst>
                  </pic:spPr>
                </pic:pic>
              </a:graphicData>
            </a:graphic>
          </wp:inline>
        </w:drawing>
      </w:r>
    </w:p>
    <w:p>
      <w:pPr>
        <w:jc w:val="center"/>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 xml:space="preserve">Figure </w:t>
      </w:r>
      <w:r>
        <w:rPr>
          <w:rFonts w:hint="eastAsia" w:ascii="Times New Roman" w:hAnsi="Times New Roman" w:cs="Times New Roman"/>
          <w:i/>
          <w:iCs/>
          <w:sz w:val="24"/>
          <w:szCs w:val="24"/>
          <w:lang w:val="en-US" w:eastAsia="zh-CN"/>
        </w:rPr>
        <w:t>6</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Digital Disruption Changed the Rules: A New Kind of Competition: Winner-Take-All</w:t>
      </w:r>
      <w:r>
        <w:rPr>
          <w:rFonts w:hint="default" w:ascii="Times New Roman" w:hAnsi="Times New Roman" w:cs="Times New Roman"/>
          <w:i/>
          <w:iCs/>
          <w:sz w:val="24"/>
          <w:szCs w:val="24"/>
          <w:lang w:val="en-US" w:eastAsia="zh-CN"/>
        </w:rPr>
        <w:t xml:space="preserve"> - Source: Forbes (2018)</w:t>
      </w:r>
    </w:p>
    <w:p>
      <w:pPr>
        <w:pStyle w:val="6"/>
        <w:bidi w:val="0"/>
        <w:rPr>
          <w:rFonts w:hint="eastAsia" w:ascii="Times New Roman" w:hAnsi="Times New Roman" w:cs="Times New Roman"/>
          <w:sz w:val="24"/>
          <w:szCs w:val="22"/>
          <w:lang w:val="en-US" w:eastAsia="zh-CN"/>
        </w:rPr>
      </w:pPr>
      <w:bookmarkStart w:id="22" w:name="_Toc21555"/>
      <w:r>
        <w:rPr>
          <w:rFonts w:hint="default" w:ascii="Times New Roman" w:hAnsi="Times New Roman" w:cs="Times New Roman"/>
          <w:sz w:val="24"/>
          <w:szCs w:val="22"/>
          <w:lang w:val="en-US" w:eastAsia="zh-CN"/>
        </w:rPr>
        <w:t>2.1.1.</w:t>
      </w:r>
      <w:r>
        <w:rPr>
          <w:rFonts w:hint="eastAsia" w:ascii="Times New Roman" w:hAnsi="Times New Roman" w:cs="Times New Roman"/>
          <w:sz w:val="24"/>
          <w:szCs w:val="22"/>
          <w:lang w:val="en-US" w:eastAsia="zh-CN"/>
        </w:rPr>
        <w:t>4.2</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Popularity of social medias</w:t>
      </w:r>
      <w:bookmarkEnd w:id="2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32"/>
          <w:lang w:val="en-US" w:eastAsia="zh-CN"/>
        </w:rPr>
        <w:t xml:space="preserve">According to McCue (2018), almost each corporate begins to set up official account in social medias to push </w:t>
      </w:r>
      <w:r>
        <w:rPr>
          <w:rFonts w:hint="eastAsia" w:ascii="Times New Roman" w:hAnsi="Times New Roman" w:cs="Times New Roman"/>
          <w:sz w:val="24"/>
          <w:szCs w:val="32"/>
          <w:lang w:val="en-US" w:eastAsia="zh-CN"/>
        </w:rPr>
        <w:t xml:space="preserve">relevant </w:t>
      </w:r>
      <w:r>
        <w:rPr>
          <w:rFonts w:hint="default" w:ascii="Times New Roman" w:hAnsi="Times New Roman" w:cs="Times New Roman"/>
          <w:sz w:val="24"/>
          <w:szCs w:val="32"/>
          <w:lang w:val="en-US" w:eastAsia="zh-CN"/>
        </w:rPr>
        <w:t xml:space="preserve">notifications and messages and build a closer relationship with current consumers and potential customers owing to increasingly popularity of social medias. McCue (2018) further points out that social media has been one of </w:t>
      </w:r>
      <w:r>
        <w:rPr>
          <w:rFonts w:hint="eastAsia" w:ascii="Times New Roman" w:hAnsi="Times New Roman" w:cs="Times New Roman"/>
          <w:sz w:val="24"/>
          <w:szCs w:val="32"/>
          <w:lang w:val="en-US" w:eastAsia="zh-CN"/>
        </w:rPr>
        <w:t xml:space="preserve">major </w:t>
      </w:r>
      <w:r>
        <w:rPr>
          <w:rFonts w:hint="default" w:ascii="Times New Roman" w:hAnsi="Times New Roman" w:cs="Times New Roman"/>
          <w:sz w:val="24"/>
          <w:szCs w:val="32"/>
          <w:lang w:val="en-US" w:eastAsia="zh-CN"/>
        </w:rPr>
        <w:t xml:space="preserve">sources for consumers to look for information related to brands and services. </w:t>
      </w:r>
      <w:r>
        <w:rPr>
          <w:rFonts w:hint="eastAsia" w:ascii="Times New Roman" w:hAnsi="Times New Roman" w:cs="Times New Roman"/>
          <w:sz w:val="24"/>
          <w:szCs w:val="32"/>
          <w:lang w:val="en-US" w:eastAsia="zh-CN"/>
        </w:rPr>
        <w:t xml:space="preserve">Zara spent less money on marketing though, it is active in social medias such as Facebook, Youtube, Instagram, Twitter and LinkedIn and regarded as one of successful fashion groups due to a large volume of followers on social medias (Ravi, 2018). </w:t>
      </w:r>
    </w:p>
    <w:p>
      <w:pPr>
        <w:pStyle w:val="5"/>
        <w:bidi w:val="0"/>
        <w:rPr>
          <w:rFonts w:hint="default" w:ascii="Times New Roman" w:hAnsi="Times New Roman" w:cs="Times New Roman"/>
          <w:lang w:val="en-US" w:eastAsia="zh-CN"/>
        </w:rPr>
      </w:pPr>
      <w:bookmarkStart w:id="23" w:name="_Toc28101"/>
      <w:r>
        <w:rPr>
          <w:rFonts w:hint="default" w:ascii="Times New Roman" w:hAnsi="Times New Roman" w:cs="Times New Roman"/>
          <w:lang w:val="en-US" w:eastAsia="zh-CN"/>
        </w:rPr>
        <w:t>2.1.1.</w:t>
      </w:r>
      <w:r>
        <w:rPr>
          <w:rFonts w:hint="eastAsia" w:ascii="Times New Roman" w:hAnsi="Times New Roman" w:cs="Times New Roman"/>
          <w:lang w:val="en-US" w:eastAsia="zh-CN"/>
        </w:rPr>
        <w:t>5</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Eco</w:t>
      </w:r>
      <w:r>
        <w:rPr>
          <w:rFonts w:hint="default" w:ascii="Times New Roman" w:hAnsi="Times New Roman" w:cs="Times New Roman"/>
          <w:lang w:val="en-US" w:eastAsia="zh-CN"/>
        </w:rPr>
        <w:t>logical analysis</w:t>
      </w:r>
      <w:bookmarkEnd w:id="2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eastAsia" w:ascii="Times New Roman" w:hAnsi="Times New Roman" w:cs="Times New Roman"/>
          <w:sz w:val="24"/>
          <w:szCs w:val="22"/>
          <w:lang w:val="en-US" w:eastAsia="zh-CN"/>
        </w:rPr>
        <w:t>Increasingly consumers would like to purchase things within the scope of sustainable brands nowadays, and generation Y is regarded as green generation</w:t>
      </w:r>
      <w:r>
        <w:rPr>
          <w:rFonts w:hint="eastAsia" w:ascii="Times New Roman" w:hAnsi="Times New Roman" w:cs="Times New Roman"/>
          <w:color w:val="FF0000"/>
          <w:sz w:val="24"/>
          <w:szCs w:val="22"/>
          <w:lang w:val="en-US" w:eastAsia="zh-CN"/>
        </w:rPr>
        <w:t xml:space="preserve"> (Rogers, 2013)</w:t>
      </w:r>
      <w:r>
        <w:rPr>
          <w:rFonts w:hint="eastAsia" w:ascii="Times New Roman" w:hAnsi="Times New Roman" w:cs="Times New Roman"/>
          <w:sz w:val="24"/>
          <w:szCs w:val="22"/>
          <w:lang w:val="en-US" w:eastAsia="zh-CN"/>
        </w:rPr>
        <w:t>. However, the development of fast fashion industry worsens global warming and pollutions (</w:t>
      </w:r>
      <w:r>
        <w:rPr>
          <w:rFonts w:hint="eastAsia" w:ascii="Times New Roman" w:hAnsi="Times New Roman" w:cs="Times New Roman"/>
          <w:color w:val="FF0000"/>
          <w:sz w:val="24"/>
          <w:szCs w:val="22"/>
          <w:lang w:val="en-US" w:eastAsia="zh-CN"/>
        </w:rPr>
        <w:t>Harrabin, 2018</w:t>
      </w:r>
      <w:r>
        <w:rPr>
          <w:rFonts w:hint="eastAsia" w:ascii="Times New Roman" w:hAnsi="Times New Roman" w:cs="Times New Roman"/>
          <w:sz w:val="24"/>
          <w:szCs w:val="22"/>
          <w:lang w:val="en-US" w:eastAsia="zh-CN"/>
        </w:rPr>
        <w:t>). Therefore, more and more fashion organizations focus on sustainable development and corporate social responsibility (CSR) so that thwy can be recognizaed by cutomers (BBC News, 2018). As a famous fashion retailer, Zara also begins to lay emphasis on sustainable development in each process. For example, parts of Zara</w:t>
      </w:r>
      <w:r>
        <w:rPr>
          <w:rFonts w:hint="default" w:ascii="Times New Roman" w:hAnsi="Times New Roman" w:cs="Times New Roman"/>
          <w:sz w:val="24"/>
          <w:szCs w:val="22"/>
          <w:lang w:val="en-US" w:eastAsia="zh-CN"/>
        </w:rPr>
        <w:t>’</w:t>
      </w:r>
      <w:r>
        <w:rPr>
          <w:rFonts w:hint="eastAsia" w:ascii="Times New Roman" w:hAnsi="Times New Roman" w:cs="Times New Roman"/>
          <w:sz w:val="24"/>
          <w:szCs w:val="22"/>
          <w:lang w:val="en-US" w:eastAsia="zh-CN"/>
        </w:rPr>
        <w:t xml:space="preserve">s clothes are made of organic or recycled fabric, and they lauch a series of projects cush as Join Life (Inditex, 2017). </w:t>
      </w:r>
    </w:p>
    <w:p>
      <w:pPr>
        <w:pStyle w:val="5"/>
        <w:bidi w:val="0"/>
        <w:rPr>
          <w:rFonts w:hint="default" w:ascii="Times New Roman" w:hAnsi="Times New Roman" w:cs="Times New Roman"/>
          <w:lang w:val="en-US" w:eastAsia="zh-CN"/>
        </w:rPr>
      </w:pPr>
      <w:bookmarkStart w:id="24" w:name="_Toc10308"/>
      <w:r>
        <w:rPr>
          <w:rFonts w:hint="default" w:ascii="Times New Roman" w:hAnsi="Times New Roman" w:cs="Times New Roman"/>
          <w:lang w:val="en-US" w:eastAsia="zh-CN"/>
        </w:rPr>
        <w:t>2.1.1.</w:t>
      </w:r>
      <w:r>
        <w:rPr>
          <w:rFonts w:hint="eastAsia" w:ascii="Times New Roman" w:hAnsi="Times New Roman" w:cs="Times New Roman"/>
          <w:lang w:val="en-US" w:eastAsia="zh-CN"/>
        </w:rPr>
        <w:t>6</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Leg</w:t>
      </w:r>
      <w:r>
        <w:rPr>
          <w:rFonts w:hint="default" w:ascii="Times New Roman" w:hAnsi="Times New Roman" w:cs="Times New Roman"/>
          <w:lang w:val="en-US" w:eastAsia="zh-CN"/>
        </w:rPr>
        <w:t>al analysis</w:t>
      </w:r>
      <w:bookmarkEnd w:id="2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ascii="Times New Roman" w:hAnsi="Times New Roman" w:cs="Times New Roman"/>
          <w:sz w:val="24"/>
          <w:szCs w:val="32"/>
          <w:lang w:val="en-US" w:eastAsia="zh-CN"/>
        </w:rPr>
        <w:t>Different laws</w:t>
      </w:r>
      <w:r>
        <w:rPr>
          <w:rFonts w:hint="eastAsia" w:ascii="Times New Roman" w:hAnsi="Times New Roman" w:cs="Times New Roman"/>
          <w:sz w:val="24"/>
          <w:szCs w:val="32"/>
          <w:lang w:val="en-US" w:eastAsia="zh-CN"/>
        </w:rPr>
        <w:t xml:space="preserve"> and regulations</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 xml:space="preserve">in countries require that international organizations need to abide by local business-relevant regulations such as labour laws, health and safety laws as well as copyright laws </w:t>
      </w:r>
      <w:r>
        <w:rPr>
          <w:rFonts w:hint="default"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fldChar w:fldCharType="begin"/>
      </w:r>
      <w:r>
        <w:rPr>
          <w:rFonts w:hint="default" w:ascii="Times New Roman" w:hAnsi="Times New Roman" w:cs="Times New Roman"/>
          <w:sz w:val="24"/>
          <w:szCs w:val="32"/>
          <w:lang w:val="en-US" w:eastAsia="zh-CN"/>
        </w:rPr>
        <w:instrText xml:space="preserve"> HYPERLINK "https://www.mckinsey.com/our-people/martin-dewhurst" </w:instrText>
      </w:r>
      <w:r>
        <w:rPr>
          <w:rFonts w:hint="default" w:ascii="Times New Roman" w:hAnsi="Times New Roman" w:cs="Times New Roman"/>
          <w:sz w:val="24"/>
          <w:szCs w:val="32"/>
          <w:lang w:val="en-US" w:eastAsia="zh-CN"/>
        </w:rPr>
        <w:fldChar w:fldCharType="separate"/>
      </w:r>
      <w:r>
        <w:rPr>
          <w:rFonts w:hint="default" w:ascii="Times New Roman" w:hAnsi="Times New Roman" w:cs="Times New Roman"/>
          <w:sz w:val="24"/>
          <w:szCs w:val="32"/>
          <w:lang w:val="en-US" w:eastAsia="zh-CN"/>
        </w:rPr>
        <w:t>Dewhurst</w:t>
      </w:r>
      <w:r>
        <w:rPr>
          <w:rFonts w:hint="default" w:ascii="Times New Roman" w:hAnsi="Times New Roman" w:cs="Times New Roman"/>
          <w:sz w:val="24"/>
          <w:szCs w:val="32"/>
          <w:lang w:val="en-US" w:eastAsia="zh-CN"/>
        </w:rPr>
        <w:fldChar w:fldCharType="end"/>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 xml:space="preserve">et al., </w:t>
      </w:r>
      <w:r>
        <w:rPr>
          <w:rFonts w:hint="default" w:ascii="Times New Roman" w:hAnsi="Times New Roman" w:cs="Times New Roman"/>
          <w:sz w:val="24"/>
          <w:szCs w:val="32"/>
          <w:lang w:val="en-US" w:eastAsia="zh-CN"/>
        </w:rPr>
        <w:t>2012</w:t>
      </w:r>
      <w:r>
        <w:rPr>
          <w:rFonts w:hint="eastAsia" w:ascii="Times New Roman" w:hAnsi="Times New Roman" w:cs="Times New Roman"/>
          <w:sz w:val="24"/>
          <w:szCs w:val="32"/>
          <w:lang w:val="en-US" w:eastAsia="zh-CN"/>
        </w:rPr>
        <w:t>; Hansen, 2012</w:t>
      </w:r>
      <w:r>
        <w:rPr>
          <w:rFonts w:hint="default" w:ascii="Times New Roman" w:hAnsi="Times New Roman" w:cs="Times New Roman"/>
          <w:sz w:val="24"/>
          <w:szCs w:val="32"/>
          <w:lang w:val="en-US" w:eastAsia="zh-CN"/>
        </w:rPr>
        <w:t xml:space="preserve">). Zara as a global company </w:t>
      </w:r>
      <w:r>
        <w:rPr>
          <w:rFonts w:hint="eastAsia" w:ascii="Times New Roman" w:hAnsi="Times New Roman" w:cs="Times New Roman"/>
          <w:sz w:val="24"/>
          <w:szCs w:val="32"/>
          <w:lang w:val="en-US" w:eastAsia="zh-CN"/>
        </w:rPr>
        <w:t xml:space="preserve">produces and sells its products in different countries while it </w:t>
      </w:r>
      <w:r>
        <w:rPr>
          <w:rFonts w:hint="default" w:ascii="Times New Roman" w:hAnsi="Times New Roman" w:cs="Times New Roman"/>
          <w:sz w:val="24"/>
          <w:szCs w:val="32"/>
          <w:lang w:val="en-US" w:eastAsia="zh-CN"/>
        </w:rPr>
        <w:t xml:space="preserve">faces </w:t>
      </w:r>
      <w:r>
        <w:rPr>
          <w:rFonts w:hint="eastAsia" w:ascii="Times New Roman" w:hAnsi="Times New Roman" w:cs="Times New Roman"/>
          <w:sz w:val="24"/>
          <w:szCs w:val="32"/>
          <w:lang w:val="en-US" w:eastAsia="zh-CN"/>
        </w:rPr>
        <w:t>a variety of</w:t>
      </w:r>
      <w:r>
        <w:rPr>
          <w:rFonts w:hint="default" w:ascii="Times New Roman" w:hAnsi="Times New Roman" w:cs="Times New Roman"/>
          <w:sz w:val="24"/>
          <w:szCs w:val="32"/>
          <w:lang w:val="en-US" w:eastAsia="zh-CN"/>
        </w:rPr>
        <w:t xml:space="preserve"> lawsuits in recent years.</w:t>
      </w:r>
      <w:r>
        <w:rPr>
          <w:rFonts w:hint="eastAsia" w:ascii="Times New Roman" w:hAnsi="Times New Roman" w:cs="Times New Roman"/>
          <w:sz w:val="24"/>
          <w:szCs w:val="32"/>
          <w:lang w:val="en-US" w:eastAsia="zh-CN"/>
        </w:rPr>
        <w:t xml:space="preserve"> It was accused of gender discrimination, anti-semitism and anti-gay discrimination, child labour, sweatshops in other countries (Burgen, 2011; </w:t>
      </w:r>
      <w:r>
        <w:rPr>
          <w:rFonts w:hint="default" w:ascii="Times New Roman" w:hAnsi="Times New Roman" w:eastAsia="宋体" w:cs="Times New Roman"/>
          <w:sz w:val="24"/>
          <w:szCs w:val="24"/>
          <w:lang w:val="en-US" w:eastAsia="zh-CN"/>
        </w:rPr>
        <w:t>Clare</w:t>
      </w:r>
      <w:r>
        <w:rPr>
          <w:rFonts w:hint="eastAsia" w:ascii="Times New Roman" w:hAnsi="Times New Roman" w:eastAsia="宋体" w:cs="Times New Roman"/>
          <w:sz w:val="24"/>
          <w:szCs w:val="24"/>
          <w:lang w:val="en-US" w:eastAsia="zh-CN"/>
        </w:rPr>
        <w:t xml:space="preserve">, 2015; </w:t>
      </w:r>
      <w:r>
        <w:rPr>
          <w:rFonts w:hint="eastAsia" w:ascii="Times New Roman" w:hAnsi="Times New Roman" w:cs="Times New Roman"/>
          <w:sz w:val="24"/>
          <w:szCs w:val="32"/>
          <w:lang w:val="en-US" w:eastAsia="zh-CN"/>
        </w:rPr>
        <w:t>Girit, 2017). It can be concluded that global enterprises are supposed to fully understand and abide by local laws and regulations when they want to expand and develop themselves in other countries.</w:t>
      </w:r>
    </w:p>
    <w:p>
      <w:pPr>
        <w:pStyle w:val="3"/>
        <w:bidi w:val="0"/>
        <w:rPr>
          <w:rFonts w:hint="eastAsia" w:ascii="Times New Roman" w:hAnsi="Times New Roman" w:cs="Times New Roman"/>
          <w:lang w:val="en-US" w:eastAsia="zh-CN"/>
        </w:rPr>
      </w:pPr>
      <w:bookmarkStart w:id="25" w:name="_Toc1751"/>
      <w:r>
        <w:rPr>
          <w:rFonts w:hint="default" w:ascii="Times New Roman" w:hAnsi="Times New Roman" w:cs="Times New Roman"/>
          <w:lang w:val="en-US" w:eastAsia="zh-CN"/>
        </w:rPr>
        <w:t xml:space="preserve">2.1.2 </w:t>
      </w:r>
      <w:r>
        <w:rPr>
          <w:rFonts w:hint="eastAsia" w:ascii="Times New Roman" w:hAnsi="Times New Roman" w:cs="Times New Roman"/>
          <w:lang w:val="en-US" w:eastAsia="zh-CN"/>
        </w:rPr>
        <w:t>Porter</w:t>
      </w:r>
      <w:r>
        <w:rPr>
          <w:rFonts w:hint="default" w:ascii="Times New Roman" w:hAnsi="Times New Roman" w:cs="Times New Roman"/>
          <w:lang w:val="en-US" w:eastAsia="zh-CN"/>
        </w:rPr>
        <w:t>’</w:t>
      </w:r>
      <w:r>
        <w:rPr>
          <w:rFonts w:hint="eastAsia" w:ascii="Times New Roman" w:hAnsi="Times New Roman" w:cs="Times New Roman"/>
          <w:lang w:val="en-US" w:eastAsia="zh-CN"/>
        </w:rPr>
        <w:t>s five forces analysis</w:t>
      </w:r>
      <w:bookmarkEnd w:id="25"/>
    </w:p>
    <w:p>
      <w:pPr>
        <w:pStyle w:val="4"/>
        <w:bidi w:val="0"/>
        <w:rPr>
          <w:rFonts w:hint="default" w:ascii="Times New Roman" w:hAnsi="Times New Roman" w:cs="Times New Roman"/>
          <w:lang w:val="en-US" w:eastAsia="zh-CN"/>
        </w:rPr>
      </w:pPr>
      <w:bookmarkStart w:id="26" w:name="_Toc5595"/>
      <w:r>
        <w:rPr>
          <w:rFonts w:hint="default" w:ascii="Times New Roman" w:hAnsi="Times New Roman" w:cs="Times New Roman"/>
          <w:lang w:val="en-US" w:eastAsia="zh-CN"/>
        </w:rPr>
        <w:t>2.1.2.1 Threat of new entrants</w:t>
      </w:r>
      <w:bookmarkEnd w:id="2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lang w:val="en-US" w:eastAsia="zh-CN"/>
        </w:rPr>
      </w:pPr>
      <w:r>
        <w:rPr>
          <w:rFonts w:hint="eastAsia" w:ascii="Times New Roman" w:hAnsi="Times New Roman" w:cs="Times New Roman"/>
          <w:sz w:val="24"/>
          <w:szCs w:val="32"/>
          <w:lang w:val="en-US" w:eastAsia="zh-CN"/>
        </w:rPr>
        <w:t>There is high threat of new entrants for Zara. In terms of fast fashion industry, there is low entry barrier for start-ups and independent designers or studios on the account of the convenience and direct communications of online platforms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"https://hbr.org/search?term=benjamin edelman"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Edelman</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2015;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"https://www.forbes.com/sites/forbesagencycouncil/people/reveckajallad/"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Jallad</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2017). Although Nicole (2016) and Peter (2017) states that fashion firms with economies of scale or long-term customer loyalty are hard to be caught up by other companies, faster fashion groups such as Boohoo.com and Missguided break through these limitations and now they are popular among younger generations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"https://www.reuters.com/journalists/sonya-dowsett" \t "https://www.reuters.com/article/us-inditex-technology-focus/_blank"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Dowsett</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2018b). Moreover, ready-to-wear fashion industry has witnessed slower revenue growth in recent years while super fast fashion faces growing revenue (McKinsey, 2019). Obviously, with the advent of e-commerce, fast fashion companies have been deeply influenced by new entrants.</w:t>
      </w:r>
    </w:p>
    <w:p>
      <w:pPr>
        <w:pStyle w:val="4"/>
        <w:bidi w:val="0"/>
        <w:rPr>
          <w:rFonts w:hint="default" w:ascii="Times New Roman" w:hAnsi="Times New Roman" w:cs="Times New Roman"/>
          <w:lang w:val="en-US" w:eastAsia="zh-CN"/>
        </w:rPr>
      </w:pPr>
      <w:bookmarkStart w:id="27" w:name="_Toc10692"/>
      <w:r>
        <w:rPr>
          <w:rFonts w:hint="default" w:ascii="Times New Roman" w:hAnsi="Times New Roman" w:cs="Times New Roman"/>
          <w:lang w:val="en-US" w:eastAsia="zh-CN"/>
        </w:rPr>
        <w:t>2.1.2.2 Threat of substitutes</w:t>
      </w:r>
      <w:bookmarkEnd w:id="2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r>
        <w:rPr>
          <w:rFonts w:hint="default" w:ascii="Times New Roman" w:hAnsi="Times New Roman" w:cs="Times New Roman"/>
          <w:sz w:val="24"/>
          <w:szCs w:val="32"/>
          <w:lang w:val="en-US" w:eastAsia="zh-CN"/>
        </w:rPr>
        <w:t xml:space="preserve">Zara is </w:t>
      </w:r>
      <w:r>
        <w:rPr>
          <w:rFonts w:hint="eastAsia" w:ascii="Times New Roman" w:hAnsi="Times New Roman" w:cs="Times New Roman"/>
          <w:sz w:val="24"/>
          <w:szCs w:val="32"/>
          <w:lang w:val="en-US" w:eastAsia="zh-CN"/>
        </w:rPr>
        <w:t xml:space="preserve">also </w:t>
      </w:r>
      <w:r>
        <w:rPr>
          <w:rFonts w:hint="default" w:ascii="Times New Roman" w:hAnsi="Times New Roman" w:cs="Times New Roman"/>
          <w:sz w:val="24"/>
          <w:szCs w:val="32"/>
          <w:lang w:val="en-US" w:eastAsia="zh-CN"/>
        </w:rPr>
        <w:t>expo</w:t>
      </w:r>
      <w:r>
        <w:rPr>
          <w:rFonts w:hint="eastAsia" w:ascii="Times New Roman" w:hAnsi="Times New Roman" w:cs="Times New Roman"/>
          <w:sz w:val="24"/>
          <w:szCs w:val="32"/>
          <w:lang w:val="en-US" w:eastAsia="zh-CN"/>
        </w:rPr>
        <w:t>s</w:t>
      </w:r>
      <w:r>
        <w:rPr>
          <w:rFonts w:hint="default" w:ascii="Times New Roman" w:hAnsi="Times New Roman" w:cs="Times New Roman"/>
          <w:sz w:val="24"/>
          <w:szCs w:val="32"/>
          <w:lang w:val="en-US" w:eastAsia="zh-CN"/>
        </w:rPr>
        <w:t>ed to hig</w:t>
      </w:r>
      <w:r>
        <w:rPr>
          <w:rFonts w:hint="eastAsia" w:ascii="Times New Roman" w:hAnsi="Times New Roman" w:cs="Times New Roman"/>
          <w:sz w:val="24"/>
          <w:szCs w:val="32"/>
          <w:lang w:val="en-US" w:eastAsia="zh-CN"/>
        </w:rPr>
        <w:t>h</w:t>
      </w:r>
      <w:r>
        <w:rPr>
          <w:rFonts w:hint="default" w:ascii="Times New Roman" w:hAnsi="Times New Roman" w:cs="Times New Roman"/>
          <w:sz w:val="24"/>
          <w:szCs w:val="32"/>
          <w:lang w:val="en-US" w:eastAsia="zh-CN"/>
        </w:rPr>
        <w:t xml:space="preserve"> threat of substitutes, especially </w:t>
      </w:r>
      <w:r>
        <w:rPr>
          <w:rFonts w:hint="eastAsia" w:ascii="Times New Roman" w:hAnsi="Times New Roman" w:cs="Times New Roman"/>
          <w:sz w:val="24"/>
          <w:szCs w:val="32"/>
          <w:lang w:val="en-US" w:eastAsia="zh-CN"/>
        </w:rPr>
        <w:t xml:space="preserve">the rise of </w:t>
      </w:r>
      <w:r>
        <w:rPr>
          <w:rFonts w:hint="default" w:ascii="Times New Roman" w:hAnsi="Times New Roman" w:cs="Times New Roman"/>
          <w:sz w:val="24"/>
          <w:szCs w:val="32"/>
          <w:lang w:val="en-US" w:eastAsia="zh-CN"/>
        </w:rPr>
        <w:t>ethical and sustainable fashion</w:t>
      </w:r>
      <w:r>
        <w:rPr>
          <w:rFonts w:hint="eastAsia" w:ascii="Times New Roman" w:hAnsi="Times New Roman" w:cs="Times New Roman"/>
          <w:sz w:val="24"/>
          <w:szCs w:val="32"/>
          <w:lang w:val="en-US" w:eastAsia="zh-CN"/>
        </w:rPr>
        <w:t xml:space="preserve"> and second-hand fashion</w:t>
      </w:r>
      <w:r>
        <w:rPr>
          <w:rFonts w:hint="default" w:ascii="Times New Roman" w:hAnsi="Times New Roman" w:cs="Times New Roman"/>
          <w:sz w:val="24"/>
          <w:szCs w:val="32"/>
          <w:lang w:val="en-US" w:eastAsia="zh-CN"/>
        </w:rPr>
        <w:t>. As</w:t>
      </w:r>
      <w:r>
        <w:rPr>
          <w:rFonts w:hint="eastAsia" w:ascii="Times New Roman" w:hAnsi="Times New Roman" w:cs="Times New Roman"/>
          <w:sz w:val="24"/>
          <w:szCs w:val="32"/>
          <w:lang w:val="en-US" w:eastAsia="zh-CN"/>
        </w:rPr>
        <w:t xml:space="preserve"> stated</w:t>
      </w:r>
      <w:r>
        <w:rPr>
          <w:rFonts w:hint="default" w:ascii="Times New Roman" w:hAnsi="Times New Roman" w:cs="Times New Roman"/>
          <w:sz w:val="24"/>
          <w:szCs w:val="32"/>
          <w:lang w:val="en-US" w:eastAsia="zh-CN"/>
        </w:rPr>
        <w:t xml:space="preserve"> by </w:t>
      </w:r>
      <w:r>
        <w:rPr>
          <w:rFonts w:hint="eastAsia" w:ascii="Times New Roman" w:hAnsi="Times New Roman" w:cs="Times New Roman"/>
          <w:sz w:val="24"/>
          <w:szCs w:val="32"/>
          <w:lang w:val="en-US" w:eastAsia="zh-CN"/>
        </w:rPr>
        <w:t xml:space="preserve">Pinnock </w:t>
      </w:r>
      <w:r>
        <w:rPr>
          <w:rFonts w:hint="default" w:ascii="Times New Roman" w:hAnsi="Times New Roman" w:cs="Times New Roman"/>
          <w:sz w:val="24"/>
          <w:szCs w:val="32"/>
          <w:lang w:val="en-US" w:eastAsia="zh-CN"/>
        </w:rPr>
        <w:t>(201</w:t>
      </w:r>
      <w:r>
        <w:rPr>
          <w:rFonts w:hint="eastAsia" w:ascii="Times New Roman" w:hAnsi="Times New Roman" w:cs="Times New Roman"/>
          <w:sz w:val="24"/>
          <w:szCs w:val="32"/>
          <w:lang w:val="en-US" w:eastAsia="zh-CN"/>
        </w:rPr>
        <w:t>8a</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 xml:space="preserve">increasingly customers are concerned about green fashion. Sustainable fashion and ethical fashion in Google Search has grown nearly 46 percent and 25 percent respectively since 2012. A variety of green fashion brands are preferred by customers, such as Veja, Reformation and Nanushka (Pinnock, </w:t>
      </w:r>
      <w:r>
        <w:rPr>
          <w:rFonts w:hint="default" w:ascii="Times New Roman" w:hAnsi="Times New Roman" w:cs="Times New Roman"/>
          <w:sz w:val="24"/>
          <w:szCs w:val="32"/>
          <w:lang w:val="en-US" w:eastAsia="zh-CN"/>
        </w:rPr>
        <w:t>201</w:t>
      </w:r>
      <w:r>
        <w:rPr>
          <w:rFonts w:hint="eastAsia" w:ascii="Times New Roman" w:hAnsi="Times New Roman" w:cs="Times New Roman"/>
          <w:sz w:val="24"/>
          <w:szCs w:val="32"/>
          <w:lang w:val="en-US" w:eastAsia="zh-CN"/>
        </w:rPr>
        <w:t>8b</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What is more, According to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"https://www.thredup.com/resale" \t "https://www.forbes.com/sites/colehaan/2019/04/10/the-easiest-way-to-practice-sustainable-fashion--and-make-money-doing-it/_blank"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ThredUp Resale Report</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(2018), it is estimated that second-hand fashion is worth of roughly 20 billion dollars at present and 41 billion dollars by 2010 so that this kind of fashion can be considered as big business in fashion industry.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"http://www.forbes.com/sites/colehaan/"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Haan</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(2019) also describes that there are many popular online resale platforms now, showing that green fashion is becoming more attractive to consumers.</w:t>
      </w:r>
    </w:p>
    <w:p>
      <w:pPr>
        <w:pStyle w:val="4"/>
        <w:bidi w:val="0"/>
        <w:rPr>
          <w:rFonts w:hint="default" w:ascii="Times New Roman" w:hAnsi="Times New Roman" w:cs="Times New Roman"/>
          <w:lang w:val="en-US" w:eastAsia="zh-CN"/>
        </w:rPr>
      </w:pPr>
      <w:bookmarkStart w:id="28" w:name="_Toc10139"/>
      <w:r>
        <w:rPr>
          <w:rFonts w:hint="default" w:ascii="Times New Roman" w:hAnsi="Times New Roman" w:cs="Times New Roman"/>
          <w:lang w:val="en-US" w:eastAsia="zh-CN"/>
        </w:rPr>
        <w:t>2.1.2.3 Bargaining power of customers</w:t>
      </w:r>
      <w:bookmarkEnd w:id="2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described by high threat of substitutes, customers has shown the third preferences and tastes in fashion industry, which poses a big threat to those famous fast fashion brands including Zara. Indeed, fast fashion brands has lost customers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expectations so that consumer role has shifted to a more dominant influencers (Lay, 2019). They prefer ethical, sustainable or second-hand fashion and online shopping and payments. All transformation challenges fast fashion brands, and customers have high bargaining power. </w:t>
      </w:r>
    </w:p>
    <w:p>
      <w:pPr>
        <w:pStyle w:val="4"/>
        <w:bidi w:val="0"/>
        <w:rPr>
          <w:rFonts w:hint="default" w:ascii="Times New Roman" w:hAnsi="Times New Roman" w:cs="Times New Roman"/>
          <w:lang w:val="en-US" w:eastAsia="zh-CN"/>
        </w:rPr>
      </w:pPr>
      <w:bookmarkStart w:id="29" w:name="_Toc19471"/>
      <w:r>
        <w:rPr>
          <w:rFonts w:hint="default" w:ascii="Times New Roman" w:hAnsi="Times New Roman" w:cs="Times New Roman"/>
          <w:lang w:val="en-US" w:eastAsia="zh-CN"/>
        </w:rPr>
        <w:t>2.1.2.4 Bargaining power of suppliers</w:t>
      </w:r>
      <w:bookmarkEnd w:id="2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Ready-to-wear</w:t>
      </w:r>
      <w:r>
        <w:rPr>
          <w:rFonts w:hint="default" w:ascii="Times New Roman" w:hAnsi="Times New Roman" w:cs="Times New Roman"/>
          <w:sz w:val="24"/>
          <w:szCs w:val="24"/>
          <w:lang w:val="en-US" w:eastAsia="zh-CN"/>
        </w:rPr>
        <w:t xml:space="preserve"> fashion is characterized as effective supply chain</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so that it can thrive on constant changes of customers’ needs and keep up with modern fashion (</w:t>
      </w:r>
      <w:r>
        <w:rPr>
          <w:rFonts w:hint="default" w:ascii="Times New Roman" w:hAnsi="Times New Roman" w:eastAsia="宋体" w:cs="Times New Roman"/>
          <w:sz w:val="24"/>
          <w:szCs w:val="24"/>
        </w:rPr>
        <w:t>Hines</w:t>
      </w:r>
      <w:r>
        <w:rPr>
          <w:rFonts w:hint="default" w:ascii="Times New Roman" w:hAnsi="Times New Roman" w:eastAsia="宋体" w:cs="Times New Roman"/>
          <w:sz w:val="24"/>
          <w:szCs w:val="24"/>
          <w:lang w:val="en-US" w:eastAsia="zh-CN"/>
        </w:rPr>
        <w:t>, 2010</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Obviously, fast fashion brands have strong bargain power over suppliers when they choose to set up manufacturing factories in developing areas or cooperate with local manufacturers in developing countries such as China and India (Remy, et al., 2016).  </w:t>
      </w:r>
    </w:p>
    <w:p>
      <w:pPr>
        <w:pStyle w:val="4"/>
        <w:bidi w:val="0"/>
        <w:rPr>
          <w:rFonts w:hint="default" w:ascii="Times New Roman" w:hAnsi="Times New Roman" w:cs="Times New Roman"/>
          <w:lang w:val="en-US" w:eastAsia="zh-CN"/>
        </w:rPr>
      </w:pPr>
      <w:bookmarkStart w:id="30" w:name="_Toc25788"/>
      <w:r>
        <w:rPr>
          <w:rFonts w:hint="default" w:ascii="Times New Roman" w:hAnsi="Times New Roman" w:cs="Times New Roman"/>
          <w:lang w:val="en-US" w:eastAsia="zh-CN"/>
        </w:rPr>
        <w:t>2.1.2.5 Competitive rivalry</w:t>
      </w:r>
      <w:bookmarkEnd w:id="3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Intense competitions are in the fast fashion market</w:t>
      </w:r>
      <w:r>
        <w:rPr>
          <w:rFonts w:hint="eastAsia" w:ascii="Times New Roman" w:hAnsi="Times New Roman" w:cs="Times New Roman"/>
          <w:sz w:val="24"/>
          <w:szCs w:val="32"/>
          <w:lang w:val="en-US" w:eastAsia="zh-CN"/>
        </w:rPr>
        <w:t xml:space="preserve"> for two reasons</w:t>
      </w:r>
      <w:r>
        <w:rPr>
          <w:rFonts w:hint="default" w:ascii="Times New Roman" w:hAnsi="Times New Roman" w:cs="Times New Roman"/>
          <w:sz w:val="24"/>
          <w:szCs w:val="32"/>
          <w:lang w:val="en-US" w:eastAsia="zh-CN"/>
        </w:rPr>
        <w:t>. First of all, there are many famous and popular global fashion groups such as Zara, H&amp;M, Forever 21</w:t>
      </w:r>
      <w:r>
        <w:rPr>
          <w:rFonts w:hint="eastAsia" w:ascii="Times New Roman" w:hAnsi="Times New Roman" w:cs="Times New Roman"/>
          <w:sz w:val="24"/>
          <w:szCs w:val="32"/>
          <w:lang w:val="en-US" w:eastAsia="zh-CN"/>
        </w:rPr>
        <w:t>, which have commanded a majority of market share worldwide (Wattles, 2016).</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Besides, there are many</w:t>
      </w:r>
      <w:r>
        <w:rPr>
          <w:rFonts w:hint="default" w:ascii="Times New Roman" w:hAnsi="Times New Roman" w:cs="Times New Roman"/>
          <w:sz w:val="24"/>
          <w:szCs w:val="32"/>
          <w:lang w:val="en-US" w:eastAsia="zh-CN"/>
        </w:rPr>
        <w:t xml:space="preserve"> small</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lang w:val="en-US" w:eastAsia="zh-CN"/>
        </w:rPr>
        <w:t>local</w:t>
      </w:r>
      <w:r>
        <w:rPr>
          <w:rFonts w:hint="eastAsia" w:ascii="Times New Roman" w:hAnsi="Times New Roman" w:cs="Times New Roman"/>
          <w:sz w:val="24"/>
          <w:szCs w:val="32"/>
          <w:lang w:val="en-US" w:eastAsia="zh-CN"/>
        </w:rPr>
        <w:t xml:space="preserve"> or emerging</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ready-to-wear</w:t>
      </w:r>
      <w:r>
        <w:rPr>
          <w:rFonts w:hint="default" w:ascii="Times New Roman" w:hAnsi="Times New Roman" w:cs="Times New Roman"/>
          <w:sz w:val="24"/>
          <w:szCs w:val="32"/>
          <w:lang w:val="en-US" w:eastAsia="zh-CN"/>
        </w:rPr>
        <w:t xml:space="preserve"> fashion companies</w:t>
      </w:r>
      <w:r>
        <w:rPr>
          <w:rFonts w:hint="eastAsia" w:ascii="Times New Roman" w:hAnsi="Times New Roman" w:cs="Times New Roman"/>
          <w:sz w:val="24"/>
          <w:szCs w:val="32"/>
          <w:lang w:val="en-US" w:eastAsia="zh-CN"/>
        </w:rPr>
        <w:t xml:space="preserve"> around the globe to serve customers by means of their own unique features and characteristics (</w:t>
      </w:r>
      <w:r>
        <w:rPr>
          <w:rFonts w:hint="default" w:ascii="Times New Roman" w:hAnsi="Times New Roman" w:eastAsia="宋体" w:cs="Times New Roman"/>
          <w:sz w:val="24"/>
          <w:szCs w:val="24"/>
        </w:rPr>
        <w:t>Keller,</w:t>
      </w:r>
      <w:r>
        <w:rPr>
          <w:rFonts w:hint="eastAsia" w:ascii="Times New Roman" w:hAnsi="Times New Roman" w:eastAsia="宋体" w:cs="Times New Roman"/>
          <w:sz w:val="24"/>
          <w:szCs w:val="24"/>
          <w:lang w:val="en-US" w:eastAsia="zh-CN"/>
        </w:rPr>
        <w:t xml:space="preserve"> et al., 2014</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Then,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rivals like H&amp;M and Gap would like to mark down prices during various festivals to clear its products while Zara expresses that it does not discount. Therefore, with the development of intense competitions including new entrants, green fashions and fast fashion groups, Zara may not be chosen as the top priority by customers any more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"https://www.reuters.com/journalists/sonya-dowsett" \t "https://www.reuters.com/article/us-inditex-results/_blank"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Dowsett</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2019). </w:t>
      </w:r>
      <w:r>
        <w:rPr>
          <w:rFonts w:hint="default" w:ascii="Times New Roman" w:hAnsi="Times New Roman" w:cs="Times New Roman"/>
          <w:sz w:val="24"/>
          <w:szCs w:val="32"/>
          <w:lang w:val="en-US" w:eastAsia="zh-CN"/>
        </w:rPr>
        <w:t>Secondly, ethical, sustainable</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t xml:space="preserve"> second-hand</w:t>
      </w:r>
      <w:r>
        <w:rPr>
          <w:rFonts w:hint="eastAsia" w:ascii="Times New Roman" w:hAnsi="Times New Roman" w:cs="Times New Roman"/>
          <w:sz w:val="24"/>
          <w:szCs w:val="32"/>
          <w:lang w:val="en-US" w:eastAsia="zh-CN"/>
        </w:rPr>
        <w:t xml:space="preserve"> and faster</w:t>
      </w:r>
      <w:r>
        <w:rPr>
          <w:rFonts w:hint="default" w:ascii="Times New Roman" w:hAnsi="Times New Roman" w:cs="Times New Roman"/>
          <w:sz w:val="24"/>
          <w:szCs w:val="32"/>
          <w:lang w:val="en-US" w:eastAsia="zh-CN"/>
        </w:rPr>
        <w:t xml:space="preserve"> fashion</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lang w:val="en-US" w:eastAsia="zh-CN"/>
        </w:rPr>
        <w:t>attempt to seize the market share gradually</w:t>
      </w:r>
      <w:r>
        <w:rPr>
          <w:rFonts w:hint="eastAsia" w:ascii="Times New Roman" w:hAnsi="Times New Roman" w:cs="Times New Roman"/>
          <w:sz w:val="24"/>
          <w:szCs w:val="32"/>
          <w:lang w:val="en-US" w:eastAsia="zh-CN"/>
        </w:rPr>
        <w:t>, as what has been analyzed above.</w:t>
      </w:r>
    </w:p>
    <w:p>
      <w:pPr>
        <w:pStyle w:val="3"/>
        <w:bidi w:val="0"/>
        <w:rPr>
          <w:rFonts w:hint="default" w:ascii="Times New Roman" w:hAnsi="Times New Roman" w:cs="Times New Roman"/>
          <w:lang w:val="en-US" w:eastAsia="zh-CN"/>
        </w:rPr>
      </w:pPr>
      <w:bookmarkStart w:id="31" w:name="_Toc10439"/>
      <w:r>
        <w:rPr>
          <w:rFonts w:hint="default" w:ascii="Times New Roman" w:hAnsi="Times New Roman" w:cs="Times New Roman"/>
          <w:lang w:val="en-US" w:eastAsia="zh-CN"/>
        </w:rPr>
        <w:t>2.</w:t>
      </w:r>
      <w:r>
        <w:rPr>
          <w:rFonts w:hint="eastAsia" w:ascii="Times New Roman" w:hAnsi="Times New Roman" w:cs="Times New Roman"/>
          <w:lang w:val="en-US" w:eastAsia="zh-CN"/>
        </w:rPr>
        <w:t>2</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 xml:space="preserve">Internal </w:t>
      </w:r>
      <w:r>
        <w:rPr>
          <w:rFonts w:hint="default" w:ascii="Times New Roman" w:hAnsi="Times New Roman" w:cs="Times New Roman"/>
          <w:lang w:val="en-US" w:eastAsia="zh-CN"/>
        </w:rPr>
        <w:t>environmental analysis</w:t>
      </w:r>
      <w:bookmarkEnd w:id="31"/>
      <w:r>
        <w:rPr>
          <w:rFonts w:hint="default" w:ascii="Times New Roman" w:hAnsi="Times New Roman" w:cs="Times New Roman"/>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sz w:val="24"/>
          <w:szCs w:val="32"/>
          <w:lang w:val="en-US" w:eastAsia="zh-CN"/>
        </w:rPr>
      </w:pPr>
      <w:r>
        <w:rPr>
          <w:rFonts w:hint="eastAsia" w:ascii="Times New Roman" w:hAnsi="Times New Roman" w:cs="Times New Roman"/>
          <w:sz w:val="24"/>
          <w:szCs w:val="32"/>
          <w:lang w:val="en-US" w:eastAsia="zh-CN"/>
        </w:rPr>
        <w:t>There are totally five significant and competitive resources and capabilities to make Zara a top dog in the fast fashion industry, and these five factors are analyzed in this section based on VRIO framework to investigate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sustainable competitive advantages.</w:t>
      </w:r>
    </w:p>
    <w:p>
      <w:r>
        <w:drawing>
          <wp:inline distT="0" distB="0" distL="114300" distR="114300">
            <wp:extent cx="5272405" cy="1906270"/>
            <wp:effectExtent l="0" t="0" r="4445" b="17780"/>
            <wp:docPr id="4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3"/>
                    <pic:cNvPicPr>
                      <a:picLocks noChangeAspect="1"/>
                    </pic:cNvPicPr>
                  </pic:nvPicPr>
                  <pic:blipFill>
                    <a:blip r:embed="rId11"/>
                    <a:stretch>
                      <a:fillRect/>
                    </a:stretch>
                  </pic:blipFill>
                  <pic:spPr>
                    <a:xfrm>
                      <a:off x="0" y="0"/>
                      <a:ext cx="5272405" cy="1906270"/>
                    </a:xfrm>
                    <a:prstGeom prst="rect">
                      <a:avLst/>
                    </a:prstGeom>
                    <a:noFill/>
                    <a:ln>
                      <a:noFill/>
                    </a:ln>
                  </pic:spPr>
                </pic:pic>
              </a:graphicData>
            </a:graphic>
          </wp:inline>
        </w:drawing>
      </w:r>
    </w:p>
    <w:p>
      <w:pPr>
        <w:jc w:val="center"/>
        <w:rPr>
          <w:rFonts w:hint="default"/>
          <w:lang w:val="en-US" w:eastAsia="zh-CN"/>
        </w:rPr>
      </w:pPr>
      <w:r>
        <w:rPr>
          <w:rFonts w:hint="eastAsia" w:ascii="Times New Roman" w:hAnsi="Times New Roman" w:cs="Times New Roman"/>
          <w:i/>
          <w:iCs/>
          <w:sz w:val="24"/>
          <w:szCs w:val="24"/>
          <w:lang w:val="en-US" w:eastAsia="zh-CN"/>
        </w:rPr>
        <w:t>Table</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1</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Zara</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resources and capabilities analysis based on VRIO framework</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 Source: Adapted from Johnson, et al. (2016</w:t>
      </w:r>
      <w:bookmarkStart w:id="45" w:name="_GoBack"/>
      <w:bookmarkEnd w:id="45"/>
      <w:r>
        <w:rPr>
          <w:rFonts w:hint="eastAsia" w:ascii="Times New Roman" w:hAnsi="Times New Roman" w:cs="Times New Roman"/>
          <w:i/>
          <w:iCs/>
          <w:sz w:val="24"/>
          <w:szCs w:val="24"/>
          <w:lang w:val="en-US" w:eastAsia="zh-CN"/>
        </w:rPr>
        <w:t>)</w:t>
      </w:r>
    </w:p>
    <w:p>
      <w:pPr>
        <w:pStyle w:val="4"/>
        <w:bidi w:val="0"/>
        <w:rPr>
          <w:rFonts w:hint="default" w:ascii="Times New Roman" w:hAnsi="Times New Roman" w:cs="Times New Roman"/>
          <w:lang w:val="en-US" w:eastAsia="zh-CN"/>
        </w:rPr>
      </w:pPr>
      <w:bookmarkStart w:id="32" w:name="_Toc4579"/>
      <w:r>
        <w:rPr>
          <w:rFonts w:hint="default" w:ascii="Times New Roman" w:hAnsi="Times New Roman" w:cs="Times New Roman"/>
          <w:lang w:val="en-US" w:eastAsia="zh-CN"/>
        </w:rPr>
        <w:t xml:space="preserve">2.2.1 </w:t>
      </w:r>
      <w:r>
        <w:rPr>
          <w:rFonts w:hint="eastAsia" w:ascii="Times New Roman" w:hAnsi="Times New Roman" w:cs="Times New Roman"/>
          <w:lang w:val="en-US" w:eastAsia="zh-CN"/>
        </w:rPr>
        <w:t xml:space="preserve">Small lots products </w:t>
      </w:r>
      <w:r>
        <w:rPr>
          <w:rFonts w:hint="default" w:ascii="Times New Roman" w:hAnsi="Times New Roman" w:cs="Times New Roman"/>
          <w:lang w:val="en-US" w:eastAsia="zh-CN"/>
        </w:rPr>
        <w:t>in Zara</w:t>
      </w:r>
      <w:bookmarkEnd w:id="3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r>
        <w:rPr>
          <w:rFonts w:hint="eastAsia" w:ascii="Times New Roman" w:hAnsi="Times New Roman" w:cs="Times New Roman"/>
          <w:sz w:val="24"/>
          <w:szCs w:val="24"/>
          <w:lang w:val="en-US" w:eastAsia="zh-CN"/>
        </w:rPr>
        <w:t xml:space="preserve">Different from other fast fashion corporate through its manufacturing process at first, Zara manufactures and sells their apparel and accessories in small lots. In other words, customers need to make a decision to purchase it or not at once because products will be </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changed after two weeks, </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which can </w:t>
      </w:r>
      <w:r>
        <w:rPr>
          <w:rFonts w:hint="default" w:ascii="Times New Roman" w:hAnsi="Times New Roman" w:cs="Times New Roman"/>
          <w:color w:val="000000" w:themeColor="text1"/>
          <w:sz w:val="24"/>
          <w:szCs w:val="24"/>
          <w:lang w:val="en-US" w:eastAsia="zh-CN"/>
          <w14:textFill>
            <w14:solidFill>
              <w14:schemeClr w14:val="tx1"/>
            </w14:solidFill>
          </w14:textFill>
        </w:rPr>
        <w:t>caus</w:t>
      </w:r>
      <w:r>
        <w:rPr>
          <w:rFonts w:hint="eastAsia" w:ascii="Times New Roman" w:hAnsi="Times New Roman" w:cs="Times New Roman"/>
          <w:color w:val="000000" w:themeColor="text1"/>
          <w:sz w:val="24"/>
          <w:szCs w:val="24"/>
          <w:lang w:val="en-US" w:eastAsia="zh-CN"/>
          <w14:textFill>
            <w14:solidFill>
              <w14:schemeClr w14:val="tx1"/>
            </w14:solidFill>
          </w14:textFill>
        </w:rPr>
        <w:t>e</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customers’ impulsive consumption easily (</w:t>
      </w:r>
      <w:r>
        <w:rPr>
          <w:rFonts w:hint="default" w:ascii="Times New Roman" w:hAnsi="Times New Roman" w:eastAsia="宋体" w:cs="Times New Roman"/>
          <w:i w:val="0"/>
          <w:caps w:val="0"/>
          <w:color w:val="000000" w:themeColor="text1"/>
          <w:spacing w:val="0"/>
          <w:sz w:val="24"/>
          <w:szCs w:val="24"/>
          <w:u w:val="none"/>
          <w:shd w:val="clear" w:fill="FFFFFF"/>
          <w14:textFill>
            <w14:solidFill>
              <w14:schemeClr w14:val="tx1"/>
            </w14:solidFill>
          </w14:textFill>
        </w:rPr>
        <w:fldChar w:fldCharType="begin"/>
      </w:r>
      <w:r>
        <w:rPr>
          <w:rFonts w:hint="default" w:ascii="Times New Roman" w:hAnsi="Times New Roman" w:eastAsia="宋体" w:cs="Times New Roman"/>
          <w:i w:val="0"/>
          <w:caps w:val="0"/>
          <w:color w:val="000000" w:themeColor="text1"/>
          <w:spacing w:val="0"/>
          <w:sz w:val="24"/>
          <w:szCs w:val="24"/>
          <w:u w:val="none"/>
          <w:shd w:val="clear" w:fill="FFFFFF"/>
          <w14:textFill>
            <w14:solidFill>
              <w14:schemeClr w14:val="tx1"/>
            </w14:solidFill>
          </w14:textFill>
        </w:rPr>
        <w:instrText xml:space="preserve"> HYPERLINK "https://www.google.co.uk/search?hl=zh-CN&amp;tbo=p&amp;tbm=bks&amp;q=inauthor:"Baba+Prasad"" </w:instrText>
      </w:r>
      <w:r>
        <w:rPr>
          <w:rFonts w:hint="default" w:ascii="Times New Roman" w:hAnsi="Times New Roman" w:eastAsia="宋体" w:cs="Times New Roman"/>
          <w:i w:val="0"/>
          <w:caps w:val="0"/>
          <w:color w:val="000000" w:themeColor="text1"/>
          <w:spacing w:val="0"/>
          <w:sz w:val="24"/>
          <w:szCs w:val="24"/>
          <w:u w:val="none"/>
          <w:shd w:val="clear" w:fill="FFFFFF"/>
          <w14:textFill>
            <w14:solidFill>
              <w14:schemeClr w14:val="tx1"/>
            </w14:solidFill>
          </w14:textFill>
        </w:rPr>
        <w:fldChar w:fldCharType="separate"/>
      </w:r>
      <w:r>
        <w:rPr>
          <w:rStyle w:val="18"/>
          <w:rFonts w:hint="default" w:ascii="Times New Roman" w:hAnsi="Times New Roman" w:eastAsia="宋体" w:cs="Times New Roman"/>
          <w:i w:val="0"/>
          <w:caps w:val="0"/>
          <w:color w:val="000000" w:themeColor="text1"/>
          <w:spacing w:val="0"/>
          <w:sz w:val="24"/>
          <w:szCs w:val="24"/>
          <w:u w:val="none"/>
          <w:shd w:val="clear" w:fill="FFFFFF"/>
          <w14:textFill>
            <w14:solidFill>
              <w14:schemeClr w14:val="tx1"/>
            </w14:solidFill>
          </w14:textFill>
        </w:rPr>
        <w:t>Prasad</w:t>
      </w:r>
      <w:r>
        <w:rPr>
          <w:rFonts w:hint="default" w:ascii="Times New Roman" w:hAnsi="Times New Roman" w:eastAsia="宋体" w:cs="Times New Roman"/>
          <w:i w:val="0"/>
          <w:caps w:val="0"/>
          <w:color w:val="000000" w:themeColor="text1"/>
          <w:spacing w:val="0"/>
          <w:sz w:val="24"/>
          <w:szCs w:val="24"/>
          <w:u w:val="none"/>
          <w:shd w:val="clear" w:fill="FFFFFF"/>
          <w14:textFill>
            <w14:solidFill>
              <w14:schemeClr w14:val="tx1"/>
            </w14:solidFill>
          </w14:textFill>
        </w:rPr>
        <w:fldChar w:fldCharType="end"/>
      </w:r>
      <w:r>
        <w:rPr>
          <w:rFonts w:hint="default" w:ascii="Times New Roman" w:hAnsi="Times New Roman" w:eastAsia="宋体" w:cs="Times New Roman"/>
          <w:i w:val="0"/>
          <w:caps w:val="0"/>
          <w:color w:val="000000" w:themeColor="text1"/>
          <w:spacing w:val="0"/>
          <w:sz w:val="24"/>
          <w:szCs w:val="24"/>
          <w:u w:val="none"/>
          <w:shd w:val="clear" w:fill="FFFFFF"/>
          <w:lang w:val="en-US" w:eastAsia="zh-CN"/>
          <w14:textFill>
            <w14:solidFill>
              <w14:schemeClr w14:val="tx1"/>
            </w14:solidFill>
          </w14:textFill>
        </w:rPr>
        <w:t>, 2015</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Indeed, small-batch manufacturing and sales often stimulate consumers</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desires to purchase their products due to a scarcity value so that the fashion groups are able to make more profits. (Hill, et al., 2016; page 94). Zara strongly supports the mode of small-batch manufacturing and sales. As shown in the table, small lots products are valuable to Zara because this kind of manufacturing and sales mode provides Zara with a differentiated opportunity to make profits, create a scarcity value and lead fast fashion. However, many other fast fashion organizations follow suit such as H&amp;M</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Wilson</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xml:space="preserve"> and </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Yllka</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 2017</w:t>
      </w:r>
      <w:r>
        <w:rPr>
          <w:rFonts w:hint="default"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Therefore, small lots products can be regarded as a realized competitive parity based on the criteria of VRIO model.</w:t>
      </w:r>
    </w:p>
    <w:p>
      <w:pPr>
        <w:pStyle w:val="4"/>
        <w:bidi w:val="0"/>
        <w:rPr>
          <w:rFonts w:hint="default" w:ascii="Times New Roman" w:hAnsi="Times New Roman" w:cs="Times New Roman"/>
          <w:lang w:val="en-US" w:eastAsia="zh-CN"/>
        </w:rPr>
      </w:pPr>
      <w:bookmarkStart w:id="33" w:name="_Toc22665"/>
      <w:r>
        <w:rPr>
          <w:rFonts w:hint="default" w:ascii="Times New Roman" w:hAnsi="Times New Roman" w:cs="Times New Roman"/>
          <w:lang w:val="en-US" w:eastAsia="zh-CN"/>
        </w:rPr>
        <w:t xml:space="preserve">2.2.2 </w:t>
      </w:r>
      <w:r>
        <w:rPr>
          <w:rFonts w:hint="eastAsia" w:ascii="Times New Roman" w:hAnsi="Times New Roman" w:cs="Times New Roman"/>
          <w:lang w:val="en-US" w:eastAsia="zh-CN"/>
        </w:rPr>
        <w:t xml:space="preserve">Customer-oriented work team </w:t>
      </w:r>
      <w:r>
        <w:rPr>
          <w:rFonts w:hint="default" w:ascii="Times New Roman" w:hAnsi="Times New Roman" w:cs="Times New Roman"/>
          <w:lang w:val="en-US" w:eastAsia="zh-CN"/>
        </w:rPr>
        <w:t>in Zara</w:t>
      </w:r>
      <w:bookmarkEnd w:id="3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sz w:val="24"/>
          <w:szCs w:val="32"/>
          <w:lang w:val="en-US" w:eastAsia="zh-CN"/>
        </w:rPr>
      </w:pPr>
      <w:r>
        <w:rPr>
          <w:rFonts w:hint="eastAsia" w:ascii="Times New Roman" w:hAnsi="Times New Roman" w:cs="Times New Roman"/>
          <w:sz w:val="24"/>
          <w:szCs w:val="32"/>
          <w:lang w:val="en-US" w:eastAsia="zh-CN"/>
        </w:rPr>
        <w:t xml:space="preserve">Zara is proud of its customer-oriented design team, products managers. On the one hand, store managers, as described by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"https://www.forbes.com/sites/pamdanziger/"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Danziger</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(2018), are responsible for collecting and monitoring to customers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initial reactions and in-season feedback. For example, there are totally over 17 million inquiries from their customers in 2016 and products managers would collect these data and report to the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s headquarters in order to improve its products and services at all times.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"https://www.forbes.com/sites/pamdanziger/"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Danziger</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(2018) also states that Zara focuses on the training of work team based on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initiatives of diversity, mutual respect, equality, work-life balance, etc. Zara tries to foster professional work teams capable of highly-engaged interactions with customers. On the other hand,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design team will constantly develop specific fashion designs according to feedback received from managers and newest trend and send these designs to factories rapidly to produce them (Hansen, 2012). Undoubtedly,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s work teams is committed to fashionable </w:t>
      </w:r>
      <w:r>
        <w:rPr>
          <w:rFonts w:hint="eastAsia" w:ascii="Times New Roman" w:hAnsi="Times New Roman" w:cs="Times New Roman"/>
          <w:sz w:val="24"/>
          <w:szCs w:val="24"/>
          <w:lang w:val="en-US" w:eastAsia="zh-CN"/>
        </w:rPr>
        <w:t xml:space="preserve">apparel and accessories designs and production on the basis on </w:t>
      </w:r>
      <w:r>
        <w:rPr>
          <w:rFonts w:hint="eastAsia" w:ascii="Times New Roman" w:hAnsi="Times New Roman" w:cs="Times New Roman"/>
          <w:sz w:val="24"/>
          <w:szCs w:val="32"/>
          <w:lang w:val="en-US" w:eastAsia="zh-CN"/>
        </w:rPr>
        <w:t>their customers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changing tastes and preferences. Compared to other fast fashion groups, Zara is distinguished from its customer-oriented work team based on a pull  model (Robinson, 2015). Nevertheless, this competitive advantage can be copied by other companies through flexible adjustments to work teams training so that it belongs to a realized temporary competitive advantage. </w:t>
      </w:r>
    </w:p>
    <w:p>
      <w:pPr>
        <w:pStyle w:val="4"/>
        <w:bidi w:val="0"/>
        <w:rPr>
          <w:rFonts w:hint="eastAsia" w:ascii="Times New Roman" w:hAnsi="Times New Roman" w:cs="Times New Roman"/>
          <w:lang w:val="en-US" w:eastAsia="zh-CN"/>
        </w:rPr>
      </w:pPr>
      <w:bookmarkStart w:id="34" w:name="_Toc22936"/>
      <w:r>
        <w:rPr>
          <w:rFonts w:hint="default" w:ascii="Times New Roman" w:hAnsi="Times New Roman" w:cs="Times New Roman"/>
          <w:lang w:val="en-US" w:eastAsia="zh-CN"/>
        </w:rPr>
        <w:t xml:space="preserve">2.2.3 </w:t>
      </w:r>
      <w:r>
        <w:rPr>
          <w:rFonts w:hint="eastAsia" w:ascii="Times New Roman" w:hAnsi="Times New Roman" w:cs="Times New Roman"/>
          <w:lang w:val="en-US" w:eastAsia="zh-CN"/>
        </w:rPr>
        <w:t xml:space="preserve">Strong customer loyalty </w:t>
      </w:r>
      <w:r>
        <w:rPr>
          <w:rFonts w:hint="default" w:ascii="Times New Roman" w:hAnsi="Times New Roman" w:cs="Times New Roman"/>
          <w:lang w:val="en-US" w:eastAsia="zh-CN"/>
        </w:rPr>
        <w:t>in Zara</w:t>
      </w:r>
      <w:bookmarkEnd w:id="34"/>
      <w:r>
        <w:rPr>
          <w:rFonts w:hint="eastAsia" w:ascii="Times New Roman" w:hAnsi="Times New Roman" w:cs="Times New Roman"/>
          <w:lang w:val="en-US" w:eastAsia="zh-CN"/>
        </w:rPr>
        <w:t xml:space="preserve">   </w:t>
      </w:r>
    </w:p>
    <w:p>
      <w:pPr>
        <w:pStyle w:val="4"/>
        <w:bidi w:val="0"/>
        <w:rPr>
          <w:rFonts w:hint="default" w:ascii="Times New Roman" w:hAnsi="Times New Roman" w:cs="Times New Roman"/>
          <w:lang w:val="en-US" w:eastAsia="zh-CN"/>
        </w:rPr>
      </w:pPr>
      <w:bookmarkStart w:id="35" w:name="_Toc1685"/>
      <w:r>
        <w:rPr>
          <w:rFonts w:hint="default" w:ascii="Times New Roman" w:hAnsi="Times New Roman" w:cs="Times New Roman"/>
          <w:b w:val="0"/>
          <w:bCs/>
          <w:sz w:val="24"/>
          <w:szCs w:val="24"/>
          <w:lang w:val="en-US" w:eastAsia="zh-CN"/>
        </w:rPr>
        <w:t>Generally speaking, a loyal customer is expected to visit physical stores twice to three times per year, but the appearance of Zara breaks this norm because its loyal customer  can visit it nearly six times annually, indicating that customers show a strong loyalty to Zara (Kohan, 2018). Typically, loyal customers are estimated to account for nearly 80 percent of the sales of organization. In other words, more loyal customers indicate higher profit margins and market share (</w:t>
      </w:r>
      <w:r>
        <w:rPr>
          <w:rFonts w:hint="default" w:ascii="Times New Roman" w:hAnsi="Times New Roman" w:cs="Times New Roman"/>
          <w:b w:val="0"/>
          <w:bCs/>
          <w:sz w:val="24"/>
          <w:szCs w:val="24"/>
          <w:lang w:val="en-US" w:eastAsia="zh-CN"/>
        </w:rPr>
        <w:fldChar w:fldCharType="begin"/>
      </w:r>
      <w:r>
        <w:rPr>
          <w:rFonts w:hint="default" w:ascii="Times New Roman" w:hAnsi="Times New Roman" w:cs="Times New Roman"/>
          <w:b w:val="0"/>
          <w:bCs/>
          <w:sz w:val="24"/>
          <w:szCs w:val="24"/>
          <w:lang w:val="en-US" w:eastAsia="zh-CN"/>
        </w:rPr>
        <w:instrText xml:space="preserve"> HYPERLINK "http://www.nytimes.com/by/alina-tugend" </w:instrText>
      </w:r>
      <w:r>
        <w:rPr>
          <w:rFonts w:hint="default" w:ascii="Times New Roman" w:hAnsi="Times New Roman" w:cs="Times New Roman"/>
          <w:b w:val="0"/>
          <w:bCs/>
          <w:sz w:val="24"/>
          <w:szCs w:val="24"/>
          <w:lang w:val="en-US" w:eastAsia="zh-CN"/>
        </w:rPr>
        <w:fldChar w:fldCharType="separate"/>
      </w:r>
      <w:r>
        <w:rPr>
          <w:rFonts w:hint="default" w:ascii="Times New Roman" w:hAnsi="Times New Roman" w:cs="Times New Roman"/>
          <w:b w:val="0"/>
          <w:bCs/>
          <w:sz w:val="24"/>
          <w:szCs w:val="24"/>
          <w:lang w:val="en-US" w:eastAsia="zh-CN"/>
        </w:rPr>
        <w:t>Tugend</w:t>
      </w:r>
      <w:r>
        <w:rPr>
          <w:rFonts w:hint="default" w:ascii="Times New Roman" w:hAnsi="Times New Roman" w:cs="Times New Roman"/>
          <w:b w:val="0"/>
          <w:bCs/>
          <w:sz w:val="24"/>
          <w:szCs w:val="24"/>
          <w:lang w:val="en-US" w:eastAsia="zh-CN"/>
        </w:rPr>
        <w:fldChar w:fldCharType="end"/>
      </w:r>
      <w:r>
        <w:rPr>
          <w:rFonts w:hint="default" w:ascii="Times New Roman" w:hAnsi="Times New Roman" w:cs="Times New Roman"/>
          <w:b w:val="0"/>
          <w:bCs/>
          <w:sz w:val="24"/>
          <w:szCs w:val="24"/>
          <w:lang w:val="en-US" w:eastAsia="zh-CN"/>
        </w:rPr>
        <w:t> , 2016). Indeed, Zara is one of world’s strong performers in fast fashion industry at present, which cannot be separated from this competitive advantage. What is more, these loyalists are cultivated to become brand evangelists and influencers to share and recommend Zara to their social webs on social medias, attracting more potential shoppers to be attached to Zara (</w:t>
      </w:r>
      <w:r>
        <w:rPr>
          <w:rFonts w:hint="default" w:ascii="Times New Roman" w:hAnsi="Times New Roman" w:cs="Times New Roman"/>
          <w:b w:val="0"/>
          <w:bCs/>
          <w:sz w:val="24"/>
          <w:szCs w:val="24"/>
          <w:lang w:val="en-US" w:eastAsia="zh-CN"/>
        </w:rPr>
        <w:fldChar w:fldCharType="begin"/>
      </w:r>
      <w:r>
        <w:rPr>
          <w:rFonts w:hint="default" w:ascii="Times New Roman" w:hAnsi="Times New Roman" w:cs="Times New Roman"/>
          <w:b w:val="0"/>
          <w:bCs/>
          <w:sz w:val="24"/>
          <w:szCs w:val="24"/>
          <w:lang w:val="en-US" w:eastAsia="zh-CN"/>
        </w:rPr>
        <w:instrText xml:space="preserve"> HYPERLINK "https://www.forbes.com/sites/pamdanziger/" </w:instrText>
      </w:r>
      <w:r>
        <w:rPr>
          <w:rFonts w:hint="default" w:ascii="Times New Roman" w:hAnsi="Times New Roman" w:cs="Times New Roman"/>
          <w:b w:val="0"/>
          <w:bCs/>
          <w:sz w:val="24"/>
          <w:szCs w:val="24"/>
          <w:lang w:val="en-US" w:eastAsia="zh-CN"/>
        </w:rPr>
        <w:fldChar w:fldCharType="separate"/>
      </w:r>
      <w:r>
        <w:rPr>
          <w:rFonts w:hint="default" w:ascii="Times New Roman" w:hAnsi="Times New Roman" w:cs="Times New Roman"/>
          <w:b w:val="0"/>
          <w:bCs/>
          <w:sz w:val="24"/>
          <w:szCs w:val="24"/>
          <w:lang w:val="en-US" w:eastAsia="zh-CN"/>
        </w:rPr>
        <w:t>Danziger</w:t>
      </w:r>
      <w:r>
        <w:rPr>
          <w:rFonts w:hint="default" w:ascii="Times New Roman" w:hAnsi="Times New Roman" w:cs="Times New Roman"/>
          <w:b w:val="0"/>
          <w:bCs/>
          <w:sz w:val="24"/>
          <w:szCs w:val="24"/>
          <w:lang w:val="en-US" w:eastAsia="zh-CN"/>
        </w:rPr>
        <w:fldChar w:fldCharType="end"/>
      </w:r>
      <w:r>
        <w:rPr>
          <w:rFonts w:hint="default" w:ascii="Times New Roman" w:hAnsi="Times New Roman" w:cs="Times New Roman"/>
          <w:b w:val="0"/>
          <w:bCs/>
          <w:sz w:val="24"/>
          <w:szCs w:val="24"/>
          <w:lang w:val="en-US" w:eastAsia="zh-CN"/>
        </w:rPr>
        <w:t>, 2018). Thus, strong customer loyalty can be considered as a realized sustainable competitive advantage but it needs Zara’s constant efforts and innovation to maintain this competitive advantage.</w:t>
      </w:r>
      <w:bookmarkEnd w:id="35"/>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1"/>
          <w:lang w:val="en-US" w:eastAsia="zh-CN"/>
        </w:rPr>
        <w:t xml:space="preserve">                                                                                                                                                                                                                                                                                                                                                                                                                                                                                                                                                                                                                                                                                                                                                                                                                                                                                                                                                         </w:t>
      </w:r>
      <w:r>
        <w:rPr>
          <w:rFonts w:hint="eastAsia" w:ascii="Times New Roman" w:hAnsi="Times New Roman" w:cs="Times New Roman"/>
          <w:lang w:val="en-US" w:eastAsia="zh-CN"/>
        </w:rPr>
        <w:t xml:space="preserve">                                                                                                                                                                                                                                                                                                                                                                                                                                                                                                                                                                                                                                                                                                                                                                                                                                                                                                                                                                                                                                                                                                                                                                                                                                                                                                                                                                               </w:t>
      </w:r>
    </w:p>
    <w:p>
      <w:pPr>
        <w:pStyle w:val="4"/>
        <w:bidi w:val="0"/>
        <w:rPr>
          <w:rFonts w:hint="default" w:ascii="Times New Roman" w:hAnsi="Times New Roman" w:cs="Times New Roman"/>
          <w:lang w:val="en-US" w:eastAsia="zh-CN"/>
        </w:rPr>
      </w:pPr>
      <w:bookmarkStart w:id="36" w:name="_Toc8592"/>
      <w:r>
        <w:rPr>
          <w:rFonts w:hint="default" w:ascii="Times New Roman" w:hAnsi="Times New Roman" w:cs="Times New Roman"/>
          <w:lang w:val="en-US" w:eastAsia="zh-CN"/>
        </w:rPr>
        <w:t xml:space="preserve">2.2.4 </w:t>
      </w:r>
      <w:r>
        <w:rPr>
          <w:rFonts w:hint="eastAsia" w:ascii="Times New Roman" w:hAnsi="Times New Roman" w:cs="Times New Roman"/>
          <w:lang w:val="en-US" w:eastAsia="zh-CN"/>
        </w:rPr>
        <w:t>Vertical integration</w:t>
      </w:r>
      <w:r>
        <w:rPr>
          <w:rFonts w:hint="default" w:ascii="Times New Roman" w:hAnsi="Times New Roman" w:cs="Times New Roman"/>
          <w:lang w:val="en-US" w:eastAsia="zh-CN"/>
        </w:rPr>
        <w:t xml:space="preserve"> in Zara</w:t>
      </w:r>
      <w:bookmarkEnd w:id="3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At the heart of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success is its vertical integration including self-designed process, just-in-time production, marketing and final sales (The Economist, 2011). In general, a majority of fashion brands take at least 6 months to finish the whole process from the design stage to the shop floor while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vertical integration accelerates the process and it only takes ten to fifteen days to finish all processes (Petro, 2012). There are three parts which are deeply influenced by vertical integrated business model. Firstly, its designers and other personnel are organized as a vertical team as what has been discussed above. Secondly,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s agile supply chain laid a solid foundation for its business model. </w:t>
      </w:r>
      <w:r>
        <w:rPr>
          <w:rFonts w:hint="default" w:ascii="Times New Roman" w:hAnsi="Times New Roman" w:cs="Times New Roman"/>
          <w:sz w:val="24"/>
          <w:szCs w:val="32"/>
          <w:lang w:val="en-US" w:eastAsia="zh-CN"/>
        </w:rPr>
        <w:t xml:space="preserve">Rather than outsourcing, Zara as an international company ensures roughly 60 percent of its productions and operations are close to its Spanish headquarters (Inditex, 2017). As described by Ruddick (2014), Zara prefers proximity markets such as Portugal and Morocco, which is </w:t>
      </w:r>
      <w:r>
        <w:rPr>
          <w:rFonts w:hint="eastAsia" w:ascii="Times New Roman" w:hAnsi="Times New Roman" w:cs="Times New Roman"/>
          <w:sz w:val="24"/>
          <w:szCs w:val="32"/>
          <w:lang w:val="en-US" w:eastAsia="zh-CN"/>
        </w:rPr>
        <w:t xml:space="preserve">singularly </w:t>
      </w:r>
      <w:r>
        <w:rPr>
          <w:rFonts w:hint="default" w:ascii="Times New Roman" w:hAnsi="Times New Roman" w:cs="Times New Roman"/>
          <w:sz w:val="24"/>
          <w:szCs w:val="32"/>
          <w:lang w:val="en-US" w:eastAsia="zh-CN"/>
        </w:rPr>
        <w:t xml:space="preserve">different from other fast fashion groups because they </w:t>
      </w:r>
      <w:r>
        <w:rPr>
          <w:rFonts w:hint="eastAsia" w:ascii="Times New Roman" w:hAnsi="Times New Roman" w:cs="Times New Roman"/>
          <w:sz w:val="24"/>
          <w:szCs w:val="32"/>
          <w:lang w:val="en-US" w:eastAsia="zh-CN"/>
        </w:rPr>
        <w:t>give preference to</w:t>
      </w:r>
      <w:r>
        <w:rPr>
          <w:rFonts w:hint="default" w:ascii="Times New Roman" w:hAnsi="Times New Roman" w:cs="Times New Roman"/>
          <w:sz w:val="24"/>
          <w:szCs w:val="32"/>
          <w:lang w:val="en-US" w:eastAsia="zh-CN"/>
        </w:rPr>
        <w:t xml:space="preserve"> low-costs labour from the third world.</w:t>
      </w:r>
      <w:r>
        <w:rPr>
          <w:rFonts w:hint="eastAsia" w:ascii="Times New Roman" w:hAnsi="Times New Roman" w:cs="Times New Roman"/>
          <w:sz w:val="24"/>
          <w:szCs w:val="32"/>
          <w:lang w:val="en-US" w:eastAsia="zh-CN"/>
        </w:rPr>
        <w:t xml:space="preserve"> Moreover, Zara established more than 14 highly-automated factories in Spain where robots produce many unfinished </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gray goods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(Petro, 2012). Then, with the proximity of these factories, their products can be quickly delivered to its Spanish distribution centre and shipped to its world</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physical stores twice a week (Bailey, 2015). It can be seen that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vertical integration support it to own the entire supply chain and manage all processes to guarantee quality and speed. However, Bailey (2015) also points out that vertical integration business model makes Zara unable to acquire scale economies so that Zara is impossible to enjoy the advantages of manufacturing large quantities of products for a discounted rate, and other ready-to-wear fashion companies also can replicate its agile supply chain and vertical integration model in the future although there are a few companies to do so. All in all, it is a realized temporary competitive advantage.</w:t>
      </w:r>
    </w:p>
    <w:p>
      <w:pPr>
        <w:pStyle w:val="4"/>
        <w:bidi w:val="0"/>
        <w:rPr>
          <w:rFonts w:hint="default" w:ascii="Times New Roman" w:hAnsi="Times New Roman" w:cs="Times New Roman"/>
          <w:lang w:val="en-US" w:eastAsia="zh-CN"/>
        </w:rPr>
      </w:pPr>
      <w:bookmarkStart w:id="37" w:name="_Toc4984"/>
      <w:r>
        <w:rPr>
          <w:rFonts w:hint="default" w:ascii="Times New Roman" w:hAnsi="Times New Roman" w:cs="Times New Roman"/>
          <w:lang w:val="en-US" w:eastAsia="zh-CN"/>
        </w:rPr>
        <w:t>2.2.</w:t>
      </w:r>
      <w:r>
        <w:rPr>
          <w:rFonts w:hint="eastAsia" w:ascii="Times New Roman" w:hAnsi="Times New Roman" w:cs="Times New Roman"/>
          <w:lang w:val="en-US" w:eastAsia="zh-CN"/>
        </w:rPr>
        <w:t>5</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Inventory management</w:t>
      </w:r>
      <w:r>
        <w:rPr>
          <w:rFonts w:hint="default" w:ascii="Times New Roman" w:hAnsi="Times New Roman" w:cs="Times New Roman"/>
          <w:lang w:val="en-US" w:eastAsia="zh-CN"/>
        </w:rPr>
        <w:t xml:space="preserve"> in Zara</w:t>
      </w:r>
      <w:bookmarkEnd w:id="3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pPr>
      <w:r>
        <w:rPr>
          <w:rFonts w:hint="default"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 xml:space="preserve">Zara </w:t>
      </w:r>
      <w:r>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pioneers its</w:t>
      </w:r>
      <w:r>
        <w:rPr>
          <w:rFonts w:hint="default"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 xml:space="preserve"> inventory management to keep low inventory all the time </w:t>
      </w:r>
      <w:r>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 xml:space="preserve">compared with other retailers </w:t>
      </w:r>
      <w:r>
        <w:rPr>
          <w:rFonts w:hint="default"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(Morris, 2014).</w:t>
      </w:r>
      <w:r>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 xml:space="preserve"> During the process of production, Zara requires its automated factories to adopt just-in-time inventory management invented by Toyota Motor Company so that it can minimize inventory holding costs and reduce wastes (Petro, 2012). What is more, Zara uses technology to forecast customers</w:t>
      </w:r>
      <w:r>
        <w:rPr>
          <w:rFonts w:hint="default"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w:t>
      </w:r>
      <w:r>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t xml:space="preserve"> demands to manufacture goods (Loeb, 2013). As for the sales stage, Zara deploys Radio Frequency Identification (RFID) technology to integrate its inventory in physical stores with its online warehouses. This different inventory management is valuable and rare but it is also easy to be replicated by its competitors.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caps w:val="0"/>
          <w:color w:val="000000" w:themeColor="text1"/>
          <w:spacing w:val="0"/>
          <w:sz w:val="24"/>
          <w:szCs w:val="24"/>
          <w:shd w:val="clear" w:color="auto" w:fill="auto"/>
          <w:lang w:val="en-US" w:eastAsia="zh-CN"/>
          <w14:textFill>
            <w14:solidFill>
              <w14:schemeClr w14:val="tx1"/>
            </w14:solidFill>
          </w14:textFill>
        </w:rPr>
      </w:pPr>
    </w:p>
    <w:p>
      <w:pPr>
        <w:pStyle w:val="3"/>
        <w:bidi w:val="0"/>
        <w:rPr>
          <w:rFonts w:hint="eastAsia" w:ascii="Times New Roman" w:hAnsi="Times New Roman" w:cs="Times New Roman"/>
          <w:lang w:val="en-US" w:eastAsia="zh-CN"/>
        </w:rPr>
      </w:pPr>
      <w:bookmarkStart w:id="38" w:name="_Toc15143"/>
      <w:r>
        <w:rPr>
          <w:rFonts w:hint="eastAsia" w:ascii="Times New Roman" w:hAnsi="Times New Roman" w:cs="Times New Roman"/>
          <w:lang w:val="en-US" w:eastAsia="zh-CN"/>
        </w:rPr>
        <w:t>3.0 Main Findings</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of Strategic Analysis</w:t>
      </w:r>
      <w:bookmarkEnd w:id="3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Combined with the previous environmental analysis, the section assesses Zara’s existing strategies based on academic theories and models</w:t>
      </w:r>
      <w:r>
        <w:rPr>
          <w:rFonts w:hint="eastAsia" w:ascii="Times New Roman" w:hAnsi="Times New Roman" w:cs="Times New Roman"/>
          <w:sz w:val="24"/>
          <w:szCs w:val="24"/>
          <w:lang w:val="en-US" w:eastAsia="zh-CN"/>
        </w:rPr>
        <w:t xml:space="preserve"> to investigate its future strategic directions</w:t>
      </w:r>
      <w:r>
        <w:rPr>
          <w:rFonts w:hint="default" w:ascii="Times New Roman" w:hAnsi="Times New Roman" w:cs="Times New Roman"/>
          <w:sz w:val="24"/>
          <w:szCs w:val="24"/>
          <w:lang w:val="en-US" w:eastAsia="zh-CN"/>
        </w:rPr>
        <w:t xml:space="preserve">. </w:t>
      </w:r>
    </w:p>
    <w:p>
      <w:pPr>
        <w:pStyle w:val="4"/>
        <w:bidi w:val="0"/>
        <w:rPr>
          <w:rFonts w:hint="default" w:ascii="Times New Roman" w:hAnsi="Times New Roman" w:cs="Times New Roman"/>
          <w:lang w:val="en-US" w:eastAsia="zh-CN"/>
        </w:rPr>
      </w:pPr>
      <w:bookmarkStart w:id="39" w:name="_Toc14873"/>
      <w:r>
        <w:rPr>
          <w:rFonts w:hint="default" w:ascii="Times New Roman" w:hAnsi="Times New Roman" w:cs="Times New Roman"/>
          <w:lang w:val="en-US" w:eastAsia="zh-CN"/>
        </w:rPr>
        <w:t>3.</w:t>
      </w:r>
      <w:r>
        <w:rPr>
          <w:rFonts w:hint="eastAsia" w:ascii="Times New Roman" w:hAnsi="Times New Roman" w:cs="Times New Roman"/>
          <w:lang w:val="en-US" w:eastAsia="zh-CN"/>
        </w:rPr>
        <w:t>1</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Existing corporate-level strategies</w:t>
      </w:r>
      <w:bookmarkEnd w:id="39"/>
    </w:p>
    <w:p>
      <w:r>
        <w:drawing>
          <wp:inline distT="0" distB="0" distL="114300" distR="114300">
            <wp:extent cx="5269865" cy="3162300"/>
            <wp:effectExtent l="0" t="0" r="6985" b="0"/>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pic:cNvPicPr>
                      <a:picLocks noChangeAspect="1"/>
                    </pic:cNvPicPr>
                  </pic:nvPicPr>
                  <pic:blipFill>
                    <a:blip r:embed="rId12"/>
                    <a:stretch>
                      <a:fillRect/>
                    </a:stretch>
                  </pic:blipFill>
                  <pic:spPr>
                    <a:xfrm>
                      <a:off x="0" y="0"/>
                      <a:ext cx="5269865" cy="3162300"/>
                    </a:xfrm>
                    <a:prstGeom prst="rect">
                      <a:avLst/>
                    </a:prstGeom>
                    <a:noFill/>
                    <a:ln>
                      <a:noFill/>
                    </a:ln>
                    <a:effectLst>
                      <a:outerShdw blurRad="50800" dist="38100" dir="2700000" algn="tl" rotWithShape="0">
                        <a:prstClr val="black">
                          <a:alpha val="40000"/>
                        </a:prstClr>
                      </a:outerShdw>
                    </a:effectLst>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ascii="Times New Roman" w:hAnsi="Times New Roman" w:cs="Times New Roman"/>
          <w:i/>
          <w:iCs/>
          <w:sz w:val="24"/>
          <w:szCs w:val="24"/>
          <w:lang w:val="en-US" w:eastAsia="zh-CN"/>
        </w:rPr>
        <w:t>Figure</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7</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Zara</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existing strategies between 2016 and 2019 based on Ansoff</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matrix</w:t>
      </w:r>
      <w:r>
        <w:rPr>
          <w:rFonts w:hint="default" w:ascii="Times New Roman" w:hAnsi="Times New Roman" w:cs="Times New Roman"/>
          <w:i/>
          <w:iCs/>
          <w:sz w:val="24"/>
          <w:szCs w:val="24"/>
          <w:lang w:val="en-US" w:eastAsia="zh-CN"/>
        </w:rPr>
        <w:t xml:space="preserve"> - Source</w:t>
      </w:r>
      <w:r>
        <w:rPr>
          <w:rFonts w:hint="default" w:ascii="Times New Roman" w:hAnsi="Times New Roman" w:cs="Times New Roman"/>
          <w:i/>
          <w:iCs/>
          <w:sz w:val="24"/>
          <w:szCs w:val="24"/>
          <w:highlight w:val="none"/>
          <w:lang w:val="en-US" w:eastAsia="zh-CN"/>
        </w:rPr>
        <w:t xml:space="preserve">: </w:t>
      </w:r>
      <w:r>
        <w:rPr>
          <w:rFonts w:hint="eastAsia" w:ascii="Times New Roman" w:hAnsi="Times New Roman" w:cs="Times New Roman"/>
          <w:i/>
          <w:iCs/>
          <w:color w:val="000000" w:themeColor="text1"/>
          <w:sz w:val="24"/>
          <w:szCs w:val="24"/>
          <w:highlight w:val="none"/>
          <w:lang w:val="en-US" w:eastAsia="zh-CN"/>
          <w14:textFill>
            <w14:solidFill>
              <w14:schemeClr w14:val="tx1"/>
            </w14:solidFill>
          </w14:textFill>
        </w:rPr>
        <w:t xml:space="preserve">Adapted from </w:t>
      </w:r>
      <w:r>
        <w:rPr>
          <w:rFonts w:hint="eastAsia" w:ascii="Times New Roman" w:hAnsi="Times New Roman" w:cs="Times New Roman"/>
          <w:i/>
          <w:iCs/>
          <w:sz w:val="24"/>
          <w:szCs w:val="24"/>
          <w:highlight w:val="none"/>
          <w:lang w:val="en-US" w:eastAsia="zh-CN"/>
        </w:rPr>
        <w:t>Anso</w:t>
      </w:r>
      <w:r>
        <w:rPr>
          <w:rFonts w:hint="eastAsia" w:ascii="Times New Roman" w:hAnsi="Times New Roman" w:cs="Times New Roman"/>
          <w:i/>
          <w:iCs/>
          <w:sz w:val="24"/>
          <w:szCs w:val="24"/>
          <w:lang w:val="en-US" w:eastAsia="zh-CN"/>
        </w:rPr>
        <w:t>ff</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matrix (1988)</w:t>
      </w: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rPr>
      </w:pPr>
      <w:r>
        <w:rPr>
          <w:rFonts w:hint="default" w:ascii="Times New Roman" w:hAnsi="Times New Roman" w:cs="Times New Roman"/>
          <w:sz w:val="24"/>
          <w:szCs w:val="32"/>
          <w:lang w:val="en-US" w:eastAsia="zh-CN"/>
        </w:rPr>
        <w:t xml:space="preserve">Ansoff’s matrix </w:t>
      </w:r>
      <w:r>
        <w:rPr>
          <w:rFonts w:hint="eastAsia" w:ascii="Times New Roman" w:hAnsi="Times New Roman" w:cs="Times New Roman"/>
          <w:sz w:val="24"/>
          <w:szCs w:val="32"/>
          <w:lang w:val="en-US" w:eastAsia="zh-CN"/>
        </w:rPr>
        <w:t>consists pf</w:t>
      </w:r>
      <w:r>
        <w:rPr>
          <w:rFonts w:hint="default" w:ascii="Times New Roman" w:hAnsi="Times New Roman" w:cs="Times New Roman"/>
          <w:sz w:val="24"/>
          <w:szCs w:val="32"/>
          <w:lang w:val="en-US" w:eastAsia="zh-CN"/>
        </w:rPr>
        <w:t xml:space="preserve"> market penetration, products and services</w:t>
      </w:r>
      <w:r>
        <w:rPr>
          <w:rFonts w:hint="eastAsia" w:ascii="Times New Roman" w:hAnsi="Times New Roman" w:cs="Times New Roman"/>
          <w:sz w:val="24"/>
          <w:szCs w:val="32"/>
          <w:lang w:val="en-US" w:eastAsia="zh-CN"/>
        </w:rPr>
        <w:t xml:space="preserve"> development</w:t>
      </w:r>
      <w:r>
        <w:rPr>
          <w:rFonts w:hint="default" w:ascii="Times New Roman" w:hAnsi="Times New Roman" w:cs="Times New Roman"/>
          <w:sz w:val="24"/>
          <w:szCs w:val="32"/>
          <w:lang w:val="en-US" w:eastAsia="zh-CN"/>
        </w:rPr>
        <w:t xml:space="preserve">, market development and diversification on the basis of two dynamic indicators (Johnson, et al., 2016). </w:t>
      </w:r>
      <w:r>
        <w:rPr>
          <w:rFonts w:hint="eastAsia" w:ascii="Times New Roman" w:hAnsi="Times New Roman" w:cs="Times New Roman"/>
          <w:sz w:val="24"/>
          <w:szCs w:val="32"/>
          <w:lang w:val="en-US" w:eastAsia="zh-CN"/>
        </w:rPr>
        <w:t>As shown in the figure 7, Zara developed four growth strategies to maintain its leadership, expand market shares and achieve strategic growth between 2016 and 2019. In terms of market penetration, Zara prefers cities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shopping districts or busy areas with large volume of people to inaugurate its flagship stores. In 2016, Zara opened the doors of its new flagship stores with 3,600 square meters in Barcelona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famous architecture built for the World Fair in 1929 (Inditex, 2016). The same year, it opened one of biggest stores with 47,361 square meters in Manhattan's SoHo district (Inditex, 2016). Besides, it unveiled 524 new stores in 58 markets in 2017 and 51 markets in 2018 (Inditex, 2017; Inditex, 2018). As for market development,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international expansions focus on new markets of Vietnam, New Zealand and Belarus from 2016 to 2017 (Nhi, 2016; Redstall, 2016; Inditex, 2017). It is worth noting that these shops are eco-efficient on account of Zara's environmental plan. However, as analyzed by the previous section of PESTEL analysis, although customers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disposable income is expected to increase, strong foreign exchange rate such as euro take toll on profits of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market penetration and expansions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"https://uk.reuters.com/journalists/sonya-dowsett" \t "https://uk.reuters.com/article/us-inditex-results/_blank"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Dowsett</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2018a). Aging populations may lead to less workforce and higher labour costs (Lee and Mason, 2017). A series of lawsuits damage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brand image so that the public is hard to trust Zara statement. For instance, Zara announced that they launched initiatives such as JoinLife and eco-efficient stores but the public suspects it may be greenwashing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"https://www.fashioncompassion.co.uk/author/arushi-kaushik/"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Kaushik, 2017</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For new products and services in existing market, Zara has supported mobile payments across all Spanish flagship stores for the improvement of customer experience and simplification of purchasing processes  since 2016 (Inditex, 2016). In 2018, Zara opened its first pop-up store as brand new concept, marking a millstone of integration of online platforms with physical stores (Inditex, 2018). Moreover, Zara announced that its online platforms can be available in 106 markets in 2018 and its online presence will be displayed in 202 markets by 2020 (Inditex, 2018). However, Zara offered online shopping since 2007 and guaranteed further online presence, but it is still inevitable that Zara faces challenges from e-commerce including Amazon, </w:t>
      </w:r>
      <w:r>
        <w:rPr>
          <w:rFonts w:hint="eastAsia" w:ascii="Times New Roman" w:hAnsi="Times New Roman" w:cs="Times New Roman"/>
          <w:sz w:val="24"/>
          <w:szCs w:val="22"/>
          <w:lang w:val="en-US" w:eastAsia="zh-CN"/>
        </w:rPr>
        <w:t>Boohoo.com and so on</w:t>
      </w:r>
      <w:r>
        <w:rPr>
          <w:rFonts w:hint="eastAsia"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"https://www.reuters.com/journalists/sonya-dowsett" \t "https://www.reuters.com/article/us-inditex-technology-focus/_blank"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Dowsett</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2018b)</w:t>
      </w:r>
      <w:r>
        <w:rPr>
          <w:rFonts w:hint="eastAsia" w:ascii="Times New Roman" w:hAnsi="Times New Roman" w:cs="Times New Roman"/>
          <w:sz w:val="24"/>
          <w:szCs w:val="22"/>
          <w:lang w:val="en-US" w:eastAsia="zh-CN"/>
        </w:rPr>
        <w:t>. Hence, it still needs to speed up the integration process, find its unique competitiveness and make the most of it as soon as possible to compete with these strong opponents. In terms of diversification strategy, Zara debuts Zara Ultimatte lipsticks recently (Winter, 2018). In 2019, Zara is intend to launch customization service for jeans to satisfy customers</w:t>
      </w:r>
      <w:r>
        <w:rPr>
          <w:rFonts w:hint="default" w:ascii="Times New Roman" w:hAnsi="Times New Roman" w:cs="Times New Roman"/>
          <w:sz w:val="24"/>
          <w:szCs w:val="22"/>
          <w:lang w:val="en-US" w:eastAsia="zh-CN"/>
        </w:rPr>
        <w:t>’</w:t>
      </w:r>
      <w:r>
        <w:rPr>
          <w:rFonts w:hint="eastAsia" w:ascii="Times New Roman" w:hAnsi="Times New Roman" w:cs="Times New Roman"/>
          <w:sz w:val="24"/>
          <w:szCs w:val="22"/>
          <w:lang w:val="en-US" w:eastAsia="zh-CN"/>
        </w:rPr>
        <w:t xml:space="preserve"> needs (</w:t>
      </w:r>
      <w:r>
        <w:rPr>
          <w:rFonts w:hint="eastAsia" w:ascii="Times New Roman" w:hAnsi="Times New Roman" w:cs="Times New Roman"/>
          <w:sz w:val="24"/>
          <w:szCs w:val="22"/>
          <w:lang w:val="en-US" w:eastAsia="zh-CN"/>
        </w:rPr>
        <w:fldChar w:fldCharType="begin"/>
      </w:r>
      <w:r>
        <w:rPr>
          <w:rFonts w:hint="eastAsia" w:ascii="Times New Roman" w:hAnsi="Times New Roman" w:cs="Times New Roman"/>
          <w:sz w:val="24"/>
          <w:szCs w:val="22"/>
          <w:lang w:val="en-US" w:eastAsia="zh-CN"/>
        </w:rPr>
        <w:instrText xml:space="preserve"> HYPERLINK "https://www.reuters.com/journalists/sonya-dowsett" \t "https://www.reuters.com/article/us-inditex-technology-focus/_blank" </w:instrText>
      </w:r>
      <w:r>
        <w:rPr>
          <w:rFonts w:hint="eastAsia" w:ascii="Times New Roman" w:hAnsi="Times New Roman" w:cs="Times New Roman"/>
          <w:sz w:val="24"/>
          <w:szCs w:val="22"/>
          <w:lang w:val="en-US" w:eastAsia="zh-CN"/>
        </w:rPr>
        <w:fldChar w:fldCharType="separate"/>
      </w:r>
      <w:r>
        <w:rPr>
          <w:rFonts w:hint="eastAsia" w:ascii="Times New Roman" w:hAnsi="Times New Roman" w:cs="Times New Roman"/>
          <w:sz w:val="24"/>
          <w:szCs w:val="22"/>
          <w:lang w:val="en-US" w:eastAsia="zh-CN"/>
        </w:rPr>
        <w:t>Dowsett</w:t>
      </w:r>
      <w:r>
        <w:rPr>
          <w:rFonts w:hint="eastAsia" w:ascii="Times New Roman" w:hAnsi="Times New Roman" w:cs="Times New Roman"/>
          <w:sz w:val="24"/>
          <w:szCs w:val="22"/>
          <w:lang w:val="en-US" w:eastAsia="zh-CN"/>
        </w:rPr>
        <w:fldChar w:fldCharType="end"/>
      </w:r>
      <w:r>
        <w:rPr>
          <w:rFonts w:hint="eastAsia" w:ascii="Times New Roman" w:hAnsi="Times New Roman" w:cs="Times New Roman"/>
          <w:sz w:val="24"/>
          <w:szCs w:val="22"/>
          <w:lang w:val="en-US" w:eastAsia="zh-CN"/>
        </w:rPr>
        <w:t xml:space="preserve">, 2019). However, </w:t>
      </w:r>
      <w:r>
        <w:rPr>
          <w:rFonts w:hint="eastAsia" w:ascii="Times New Roman" w:hAnsi="Times New Roman" w:cs="Times New Roman"/>
          <w:sz w:val="24"/>
          <w:szCs w:val="22"/>
          <w:lang w:val="en-US" w:eastAsia="zh-CN"/>
        </w:rPr>
        <w:fldChar w:fldCharType="begin"/>
      </w:r>
      <w:r>
        <w:rPr>
          <w:rFonts w:hint="eastAsia" w:ascii="Times New Roman" w:hAnsi="Times New Roman" w:cs="Times New Roman"/>
          <w:sz w:val="24"/>
          <w:szCs w:val="22"/>
          <w:lang w:val="en-US" w:eastAsia="zh-CN"/>
        </w:rPr>
        <w:instrText xml:space="preserve"> HYPERLINK "https://www.reuters.com/journalists/sonya-dowsett" \t "https://www.reuters.com/article/us-inditex-technology-focus/_blank" </w:instrText>
      </w:r>
      <w:r>
        <w:rPr>
          <w:rFonts w:hint="eastAsia" w:ascii="Times New Roman" w:hAnsi="Times New Roman" w:cs="Times New Roman"/>
          <w:sz w:val="24"/>
          <w:szCs w:val="22"/>
          <w:lang w:val="en-US" w:eastAsia="zh-CN"/>
        </w:rPr>
        <w:fldChar w:fldCharType="separate"/>
      </w:r>
      <w:r>
        <w:rPr>
          <w:rFonts w:hint="eastAsia" w:ascii="Times New Roman" w:hAnsi="Times New Roman" w:cs="Times New Roman"/>
          <w:sz w:val="24"/>
          <w:szCs w:val="22"/>
          <w:lang w:val="en-US" w:eastAsia="zh-CN"/>
        </w:rPr>
        <w:t>Dowsett</w:t>
      </w:r>
      <w:r>
        <w:rPr>
          <w:rFonts w:hint="eastAsia" w:ascii="Times New Roman" w:hAnsi="Times New Roman" w:cs="Times New Roman"/>
          <w:sz w:val="24"/>
          <w:szCs w:val="22"/>
          <w:lang w:val="en-US" w:eastAsia="zh-CN"/>
        </w:rPr>
        <w:fldChar w:fldCharType="end"/>
      </w:r>
      <w:r>
        <w:rPr>
          <w:rFonts w:hint="eastAsia" w:ascii="Times New Roman" w:hAnsi="Times New Roman" w:cs="Times New Roman"/>
          <w:sz w:val="24"/>
          <w:szCs w:val="22"/>
          <w:lang w:val="en-US" w:eastAsia="zh-CN"/>
        </w:rPr>
        <w:t xml:space="preserve"> (2019)</w:t>
      </w:r>
      <w:r>
        <w:rPr>
          <w:rFonts w:hint="eastAsia" w:ascii="Times New Roman" w:hAnsi="Times New Roman" w:cs="Times New Roman"/>
          <w:sz w:val="24"/>
          <w:szCs w:val="32"/>
          <w:lang w:val="en-US" w:eastAsia="zh-CN"/>
        </w:rPr>
        <w:t xml:space="preserve"> also shows that it has not brought much profits actually but it follows the hottest trend.</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2682240" cy="2673350"/>
            <wp:effectExtent l="15875" t="15875" r="83185" b="73025"/>
            <wp:docPr id="4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2"/>
                    <pic:cNvPicPr>
                      <a:picLocks noChangeAspect="1"/>
                    </pic:cNvPicPr>
                  </pic:nvPicPr>
                  <pic:blipFill>
                    <a:blip r:embed="rId13"/>
                    <a:srcRect l="307" t="725" b="24841"/>
                    <a:stretch>
                      <a:fillRect/>
                    </a:stretch>
                  </pic:blipFill>
                  <pic:spPr>
                    <a:xfrm>
                      <a:off x="0" y="0"/>
                      <a:ext cx="2682240" cy="2673350"/>
                    </a:xfrm>
                    <a:prstGeom prst="rect">
                      <a:avLst/>
                    </a:prstGeom>
                    <a:noFill/>
                    <a:ln>
                      <a:noFill/>
                    </a:ln>
                    <a:effectLst>
                      <a:outerShdw blurRad="50800" dist="38100" dir="2700000" algn="tl" rotWithShape="0">
                        <a:prstClr val="black">
                          <a:alpha val="40000"/>
                        </a:prstClr>
                      </a:outerShdw>
                    </a:effectLst>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ascii="Times New Roman" w:hAnsi="Times New Roman" w:cs="Times New Roman"/>
          <w:i/>
          <w:iCs/>
          <w:sz w:val="24"/>
          <w:szCs w:val="24"/>
          <w:lang w:val="en-US" w:eastAsia="zh-CN"/>
        </w:rPr>
        <w:t>Figure</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8</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Zara</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s jeans customization</w:t>
      </w:r>
      <w:r>
        <w:rPr>
          <w:rFonts w:hint="default" w:ascii="Times New Roman" w:hAnsi="Times New Roman" w:cs="Times New Roman"/>
          <w:i/>
          <w:iCs/>
          <w:sz w:val="24"/>
          <w:szCs w:val="24"/>
          <w:lang w:val="en-US" w:eastAsia="zh-CN"/>
        </w:rPr>
        <w:t xml:space="preserve"> - Source</w:t>
      </w:r>
      <w:r>
        <w:rPr>
          <w:rFonts w:hint="default" w:ascii="Times New Roman" w:hAnsi="Times New Roman" w:cs="Times New Roman"/>
          <w:i/>
          <w:iCs/>
          <w:sz w:val="24"/>
          <w:szCs w:val="24"/>
          <w:highlight w:val="none"/>
          <w:lang w:val="en-US" w:eastAsia="zh-CN"/>
        </w:rPr>
        <w:t xml:space="preserve">: </w:t>
      </w:r>
      <w:r>
        <w:rPr>
          <w:rFonts w:hint="eastAsia" w:ascii="Times New Roman" w:hAnsi="Times New Roman" w:cs="Times New Roman"/>
          <w:i/>
          <w:iCs/>
          <w:color w:val="000000" w:themeColor="text1"/>
          <w:sz w:val="24"/>
          <w:szCs w:val="24"/>
          <w:highlight w:val="none"/>
          <w:lang w:val="en-US" w:eastAsia="zh-CN"/>
          <w14:textFill>
            <w14:solidFill>
              <w14:schemeClr w14:val="tx1"/>
            </w14:solidFill>
          </w14:textFill>
        </w:rPr>
        <w:t>Reuters</w:t>
      </w:r>
      <w:r>
        <w:rPr>
          <w:rFonts w:hint="eastAsia" w:ascii="Times New Roman" w:hAnsi="Times New Roman" w:cs="Times New Roman"/>
          <w:i/>
          <w:iCs/>
          <w:sz w:val="24"/>
          <w:szCs w:val="24"/>
          <w:lang w:val="en-US" w:eastAsia="zh-CN"/>
        </w:rPr>
        <w:t xml:space="preserve"> (2019)</w:t>
      </w:r>
    </w:p>
    <w:p>
      <w:pPr>
        <w:pStyle w:val="4"/>
        <w:bidi w:val="0"/>
        <w:rPr>
          <w:rFonts w:hint="eastAsia" w:ascii="Times New Roman" w:hAnsi="Times New Roman" w:cs="Times New Roman"/>
          <w:lang w:val="en-US" w:eastAsia="zh-CN"/>
        </w:rPr>
      </w:pPr>
      <w:bookmarkStart w:id="40" w:name="_Toc20663"/>
      <w:r>
        <w:rPr>
          <w:rFonts w:hint="default" w:ascii="Times New Roman" w:hAnsi="Times New Roman" w:cs="Times New Roman"/>
          <w:lang w:val="en-US" w:eastAsia="zh-CN"/>
        </w:rPr>
        <w:t>3.</w:t>
      </w:r>
      <w:r>
        <w:rPr>
          <w:rFonts w:hint="eastAsia" w:ascii="Times New Roman" w:hAnsi="Times New Roman" w:cs="Times New Roman"/>
          <w:lang w:val="en-US" w:eastAsia="zh-CN"/>
        </w:rPr>
        <w:t>2</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Existing business-level strategy</w:t>
      </w:r>
      <w:bookmarkEnd w:id="40"/>
    </w:p>
    <w:p>
      <w:pPr>
        <w:jc w:val="center"/>
      </w:pPr>
      <w:r>
        <w:drawing>
          <wp:inline distT="0" distB="0" distL="114300" distR="114300">
            <wp:extent cx="3862705" cy="3148965"/>
            <wp:effectExtent l="15875" t="15875" r="83820" b="73660"/>
            <wp:docPr id="276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1" name="Picture 9"/>
                    <pic:cNvPicPr>
                      <a:picLocks noChangeAspect="1"/>
                    </pic:cNvPicPr>
                  </pic:nvPicPr>
                  <pic:blipFill>
                    <a:blip r:embed="rId14"/>
                    <a:stretch>
                      <a:fillRect/>
                    </a:stretch>
                  </pic:blipFill>
                  <pic:spPr>
                    <a:xfrm>
                      <a:off x="0" y="0"/>
                      <a:ext cx="3862705" cy="3148965"/>
                    </a:xfrm>
                    <a:prstGeom prst="rect">
                      <a:avLst/>
                    </a:prstGeom>
                    <a:noFill/>
                    <a:ln w="9525">
                      <a:noFill/>
                    </a:ln>
                    <a:effectLst>
                      <a:outerShdw blurRad="50800" dist="38100" dir="2700000" algn="tl" rotWithShape="0">
                        <a:prstClr val="black">
                          <a:alpha val="40000"/>
                        </a:prstClr>
                      </a:outerShdw>
                    </a:effectLst>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ascii="Times New Roman" w:hAnsi="Times New Roman" w:cs="Times New Roman"/>
          <w:i/>
          <w:iCs/>
          <w:sz w:val="24"/>
          <w:szCs w:val="24"/>
          <w:lang w:val="en-US" w:eastAsia="zh-CN"/>
        </w:rPr>
        <w:t>Figure 9</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The strategy clock</w:t>
      </w:r>
      <w:r>
        <w:rPr>
          <w:rFonts w:hint="default" w:ascii="Times New Roman" w:hAnsi="Times New Roman" w:cs="Times New Roman"/>
          <w:i/>
          <w:iCs/>
          <w:sz w:val="24"/>
          <w:szCs w:val="24"/>
          <w:lang w:val="en-US" w:eastAsia="zh-CN"/>
        </w:rPr>
        <w:t xml:space="preserve"> - Source</w:t>
      </w:r>
      <w:r>
        <w:rPr>
          <w:rFonts w:hint="default" w:ascii="Times New Roman" w:hAnsi="Times New Roman" w:cs="Times New Roman"/>
          <w:i/>
          <w:iCs/>
          <w:sz w:val="24"/>
          <w:szCs w:val="24"/>
          <w:highlight w:val="none"/>
          <w:lang w:val="en-US" w:eastAsia="zh-CN"/>
        </w:rPr>
        <w:t xml:space="preserve">: </w:t>
      </w:r>
      <w:r>
        <w:rPr>
          <w:rFonts w:hint="eastAsia" w:ascii="Times New Roman" w:hAnsi="Times New Roman" w:cs="Times New Roman"/>
          <w:i/>
          <w:iCs/>
          <w:color w:val="000000" w:themeColor="text1"/>
          <w:sz w:val="24"/>
          <w:szCs w:val="24"/>
          <w:highlight w:val="none"/>
          <w:lang w:val="en-US" w:eastAsia="zh-CN"/>
          <w14:textFill>
            <w14:solidFill>
              <w14:schemeClr w14:val="tx1"/>
            </w14:solidFill>
          </w14:textFill>
        </w:rPr>
        <w:t>Adapted from Faulkner and Bowman</w:t>
      </w:r>
      <w:r>
        <w:rPr>
          <w:rFonts w:hint="eastAsia" w:ascii="Times New Roman" w:hAnsi="Times New Roman" w:cs="Times New Roman"/>
          <w:i/>
          <w:iCs/>
          <w:sz w:val="24"/>
          <w:szCs w:val="24"/>
          <w:lang w:val="en-US" w:eastAsia="zh-CN"/>
        </w:rPr>
        <w:t xml:space="preserve"> (1995)</w:t>
      </w:r>
    </w:p>
    <w:p>
      <w:pPr>
        <w:jc w:val="cente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serif" w:hAnsi="serif" w:eastAsia="serif" w:cs="serif"/>
          <w:i w:val="0"/>
          <w:caps w:val="0"/>
          <w:color w:val="000000"/>
          <w:spacing w:val="0"/>
          <w:sz w:val="24"/>
          <w:szCs w:val="24"/>
          <w:shd w:val="clear" w:fill="FFFFFF"/>
          <w:lang w:val="en-US"/>
        </w:rPr>
      </w:pPr>
      <w:r>
        <w:rPr>
          <w:rFonts w:hint="eastAsia" w:ascii="Times New Roman" w:hAnsi="Times New Roman" w:cs="Times New Roman"/>
          <w:sz w:val="24"/>
          <w:szCs w:val="32"/>
          <w:lang w:val="en-US" w:eastAsia="zh-CN"/>
        </w:rPr>
        <w:t>According to the internal environmental analysis, i</w:t>
      </w:r>
      <w:r>
        <w:rPr>
          <w:rFonts w:hint="default" w:ascii="Times New Roman" w:hAnsi="Times New Roman" w:cs="Times New Roman"/>
          <w:sz w:val="24"/>
          <w:szCs w:val="32"/>
          <w:lang w:val="en-US" w:eastAsia="zh-CN"/>
        </w:rPr>
        <w:t>t is obvious that Zara adopts a hybrid strategy at 12 o’clock of the strategy clock.</w:t>
      </w:r>
      <w:r>
        <w:rPr>
          <w:rFonts w:hint="eastAsia" w:ascii="Times New Roman" w:hAnsi="Times New Roman" w:cs="Times New Roman"/>
          <w:sz w:val="24"/>
          <w:szCs w:val="32"/>
          <w:lang w:val="en-US" w:eastAsia="zh-CN"/>
        </w:rPr>
        <w:t xml:space="preserve"> Zara has built its differentiation strategy in order to respond customer trends rapidly through customer-oriented designers, small lots produc</w:t>
      </w:r>
      <w:r>
        <w:rPr>
          <w:rFonts w:hint="default" w:ascii="Times New Roman" w:hAnsi="Times New Roman" w:cs="Times New Roman"/>
          <w:sz w:val="24"/>
          <w:szCs w:val="32"/>
          <w:lang w:val="en-US" w:eastAsia="zh-CN"/>
        </w:rPr>
        <w:t xml:space="preserve">ts </w:t>
      </w:r>
      <w:r>
        <w:rPr>
          <w:rFonts w:hint="eastAsia" w:ascii="Times New Roman" w:hAnsi="Times New Roman" w:cs="Times New Roman"/>
          <w:sz w:val="24"/>
          <w:szCs w:val="32"/>
          <w:lang w:val="en-US" w:eastAsia="zh-CN"/>
        </w:rPr>
        <w:t xml:space="preserve">and vertical integration </w:t>
      </w:r>
      <w:r>
        <w:rPr>
          <w:rFonts w:hint="default" w:ascii="Times New Roman" w:hAnsi="Times New Roman" w:cs="Times New Roman"/>
          <w:sz w:val="24"/>
          <w:szCs w:val="32"/>
          <w:lang w:val="en-US" w:eastAsia="zh-CN"/>
        </w:rPr>
        <w:t>(</w:t>
      </w:r>
      <w:r>
        <w:rPr>
          <w:rFonts w:hint="default" w:ascii="Times New Roman" w:hAnsi="Times New Roman" w:eastAsia="serif" w:cs="Times New Roman"/>
          <w:i w:val="0"/>
          <w:caps w:val="0"/>
          <w:color w:val="000000"/>
          <w:spacing w:val="0"/>
          <w:sz w:val="24"/>
          <w:szCs w:val="24"/>
          <w:shd w:val="clear" w:fill="FFFFFF"/>
        </w:rPr>
        <w:t>Petro, 2012</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serif" w:cs="Times New Roman"/>
          <w:i w:val="0"/>
          <w:caps w:val="0"/>
          <w:color w:val="000000"/>
          <w:spacing w:val="0"/>
          <w:sz w:val="24"/>
          <w:szCs w:val="24"/>
          <w:shd w:val="clear" w:fill="FFFFFF"/>
        </w:rPr>
        <w:t>Madden, 2015; Loeb, 2015</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As for its cost-leadership strategy, Zara is characterized by its forward and backward integration to save costs, and its effective inventory management eliminates wastes and minimizes unnecessary inventories. Although its costs decreased a lot, its prices are still a little higher than other fashion groups because it provides better quality than them. It is owing to high-quality products at moderate prices that Zara attracts more customers and gains brand loyalty (Hansen, 2012; Louw and Venter, 2013). Nevertheless, as what has been mentioned above in the Porter</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s five forces, its hybrid strategy is difficult to maintain. Ethical, sustainable and second-hand fashion demonstrates greater differentiation and customer preferences while super fast fashion shows faster processes, lower prices and more styles. </w:t>
      </w:r>
    </w:p>
    <w:p>
      <w:pPr>
        <w:pStyle w:val="4"/>
        <w:bidi w:val="0"/>
        <w:rPr>
          <w:rFonts w:hint="default" w:ascii="Times New Roman" w:hAnsi="Times New Roman" w:cs="Times New Roman"/>
          <w:lang w:val="en-US" w:eastAsia="zh-CN"/>
        </w:rPr>
      </w:pPr>
      <w:bookmarkStart w:id="41" w:name="_Toc12848"/>
      <w:r>
        <w:rPr>
          <w:rFonts w:hint="default" w:ascii="Times New Roman" w:hAnsi="Times New Roman" w:cs="Times New Roman"/>
          <w:lang w:val="en-US" w:eastAsia="zh-CN"/>
        </w:rPr>
        <w:t>3.</w:t>
      </w:r>
      <w:r>
        <w:rPr>
          <w:rFonts w:hint="eastAsia" w:ascii="Times New Roman" w:hAnsi="Times New Roman" w:cs="Times New Roman"/>
          <w:lang w:val="en-US" w:eastAsia="zh-CN"/>
        </w:rPr>
        <w:t>3</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Brand management</w:t>
      </w:r>
      <w:bookmarkEnd w:id="4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According to Inditex (2019), multiculturalism, diversity, respect and equality is its commitments to their employees. Indeed, there are 174,386 staff speaking 57 languages from 97 countries up to now, indicating that the group supports diversity and inclusion policy. In addition, the group reached an agreement with UNI Global Union to guarantee all the labour rights in 2009. The same year, it supported Gender Equality Plans to prevent gender discrimination and sexual harassment. In order to reduce gender discrimination, it has implemented the EQUAL Community Initiative proposed by the European Commission, the Spanish Coordinator of the European Women's Lobby and the Carolina Foundation since 2006. All these actions show the group wants to create an inclusive and equal work environment. However, Zara was accused of slave labour, child labour and sweatshops in Brazil in 2011 (Burgen, 2011). It faced a 40 million dollars discrimination suit in 2015. A former in-house counsel called Miller said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discrimination culture because he is Jewish, American and gay as well as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creator Amancio Ortega because he emailed porn picture and boasted sexual exploits with female staff to Miller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"https://www.forbes.com/sites/clareoconnor/people/coconnor/"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O'Connor</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2015). In 2017, it was met with a controversy not paying wages for over 140 workers in Turkey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"https://www.cbc.ca/nil-k%C3%B6ksal-1.2983682"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NilKöksal</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,2017). These suits obviously is not in accordance with their commitments and agreements, damaging its brand image. Besides, Zara is also mired in controversy related to copy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"https://www.theguardian.com/profile/nicole-puglise"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Puglise</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2016;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"https://www.businessinsider.com/author/mary-hanbury"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Hanbury</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2018). To be honest,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s image is not what it used to be before although it offers better quality at a moderate prices, impacting customers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experience and brand values. Therefore, Zara needs to lay emphasis on changes in brand management and internal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 xml:space="preserve">management. </w:t>
      </w: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3.4 Strategic changes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4453890" cy="2386965"/>
            <wp:effectExtent l="15875" t="15875" r="83185" b="73660"/>
            <wp:docPr id="36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7"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3890" cy="2386965"/>
                    </a:xfrm>
                    <a:prstGeom prst="rect">
                      <a:avLst/>
                    </a:prstGeom>
                    <a:noFill/>
                    <a:ln>
                      <a:noFill/>
                    </a:ln>
                    <a:effectLst>
                      <a:outerShdw blurRad="50800" dist="38100" dir="2700000" algn="tl" rotWithShape="0">
                        <a:prstClr val="black">
                          <a:alpha val="40000"/>
                        </a:prstClr>
                      </a:outerShdw>
                    </a:effectLst>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i/>
          <w:iCs/>
          <w:color w:val="000000" w:themeColor="text1"/>
          <w:sz w:val="24"/>
          <w:szCs w:val="24"/>
          <w:highlight w:val="none"/>
          <w:lang w:val="en-US" w:eastAsia="zh-CN"/>
          <w14:textFill>
            <w14:solidFill>
              <w14:schemeClr w14:val="tx1"/>
            </w14:solidFill>
          </w14:textFill>
        </w:rPr>
      </w:pPr>
      <w:r>
        <w:rPr>
          <w:rFonts w:hint="eastAsia" w:ascii="Times New Roman" w:hAnsi="Times New Roman" w:cs="Times New Roman"/>
          <w:i/>
          <w:iCs/>
          <w:sz w:val="24"/>
          <w:szCs w:val="24"/>
          <w:lang w:val="en-US" w:eastAsia="zh-CN"/>
        </w:rPr>
        <w:t>Figure 10</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Strategic Drift</w:t>
      </w:r>
      <w:r>
        <w:rPr>
          <w:rFonts w:hint="default" w:ascii="Times New Roman" w:hAnsi="Times New Roman" w:cs="Times New Roman"/>
          <w:i/>
          <w:iCs/>
          <w:sz w:val="24"/>
          <w:szCs w:val="24"/>
          <w:lang w:val="en-US" w:eastAsia="zh-CN"/>
        </w:rPr>
        <w:t xml:space="preserve"> - Source</w:t>
      </w:r>
      <w:r>
        <w:rPr>
          <w:rFonts w:hint="default" w:ascii="Times New Roman" w:hAnsi="Times New Roman" w:cs="Times New Roman"/>
          <w:i/>
          <w:iCs/>
          <w:sz w:val="24"/>
          <w:szCs w:val="24"/>
          <w:highlight w:val="none"/>
          <w:lang w:val="en-US" w:eastAsia="zh-CN"/>
        </w:rPr>
        <w:t xml:space="preserve">: </w:t>
      </w:r>
      <w:r>
        <w:rPr>
          <w:rFonts w:hint="eastAsia" w:ascii="Times New Roman" w:hAnsi="Times New Roman" w:cs="Times New Roman"/>
          <w:i/>
          <w:iCs/>
          <w:color w:val="000000" w:themeColor="text1"/>
          <w:sz w:val="24"/>
          <w:szCs w:val="24"/>
          <w:highlight w:val="none"/>
          <w:lang w:val="en-US" w:eastAsia="zh-CN"/>
          <w14:textFill>
            <w14:solidFill>
              <w14:schemeClr w14:val="tx1"/>
            </w14:solidFill>
          </w14:textFill>
        </w:rPr>
        <w:t xml:space="preserve">Johnson, et al. (2016) </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3908425" cy="2242820"/>
            <wp:effectExtent l="15875" t="15875" r="76200" b="84455"/>
            <wp:docPr id="45" name="Picture 14" descr="Y:\08VOL4\Graphics\Powerpoint\PE_UK\PE528-JOHNSON\Final files\GIF\ch15\M15NF0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14" descr="Y:\08VOL4\Graphics\Powerpoint\PE_UK\PE528-JOHNSON\Final files\GIF\ch15\M15NF004.gi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3908425" cy="2242820"/>
                    </a:xfrm>
                    <a:prstGeom prst="rect">
                      <a:avLst/>
                    </a:prstGeom>
                    <a:noFill/>
                    <a:ln>
                      <a:noFill/>
                    </a:ln>
                    <a:effectLst>
                      <a:outerShdw blurRad="50800" dist="38100" dir="2700000" algn="tl" rotWithShape="0">
                        <a:prstClr val="black">
                          <a:alpha val="40000"/>
                        </a:prstClr>
                      </a:outerShdw>
                    </a:effectLst>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ascii="Times New Roman" w:hAnsi="Times New Roman" w:cs="Times New Roman"/>
          <w:i/>
          <w:iCs/>
          <w:sz w:val="24"/>
          <w:szCs w:val="24"/>
          <w:lang w:val="en-US" w:eastAsia="zh-CN"/>
        </w:rPr>
        <w:t>Figure 11</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Four Generic types of change</w:t>
      </w:r>
      <w:r>
        <w:rPr>
          <w:rFonts w:hint="default" w:ascii="Times New Roman" w:hAnsi="Times New Roman" w:cs="Times New Roman"/>
          <w:i/>
          <w:iCs/>
          <w:sz w:val="24"/>
          <w:szCs w:val="24"/>
          <w:lang w:val="en-US" w:eastAsia="zh-CN"/>
        </w:rPr>
        <w:t xml:space="preserve"> - Source</w:t>
      </w:r>
      <w:r>
        <w:rPr>
          <w:rFonts w:hint="default" w:ascii="Times New Roman" w:hAnsi="Times New Roman" w:cs="Times New Roman"/>
          <w:i/>
          <w:iCs/>
          <w:sz w:val="24"/>
          <w:szCs w:val="24"/>
          <w:highlight w:val="none"/>
          <w:lang w:val="en-US" w:eastAsia="zh-CN"/>
        </w:rPr>
        <w:t xml:space="preserve">: </w:t>
      </w:r>
      <w:r>
        <w:rPr>
          <w:rFonts w:hint="eastAsia" w:ascii="Times New Roman" w:hAnsi="Times New Roman" w:cs="Times New Roman"/>
          <w:i/>
          <w:iCs/>
          <w:color w:val="000000" w:themeColor="text1"/>
          <w:sz w:val="24"/>
          <w:szCs w:val="24"/>
          <w:highlight w:val="none"/>
          <w:lang w:val="en-US" w:eastAsia="zh-CN"/>
          <w14:textFill>
            <w14:solidFill>
              <w14:schemeClr w14:val="tx1"/>
            </w14:solidFill>
          </w14:textFill>
        </w:rPr>
        <w:t xml:space="preserve">Balogun, et al. (2016)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default" w:ascii="Times New Roman" w:hAnsi="Times New Roman" w:cs="Times New Roman"/>
          <w:sz w:val="24"/>
          <w:szCs w:val="32"/>
          <w:lang w:val="en-US" w:eastAsia="zh-CN"/>
        </w:rPr>
        <w:t xml:space="preserve">On the basis of the previous analysis, digitization and sustainable development are influential mega-trends. </w:t>
      </w:r>
      <w:r>
        <w:rPr>
          <w:rFonts w:hint="eastAsia" w:ascii="Times New Roman" w:hAnsi="Times New Roman" w:cs="Times New Roman"/>
          <w:sz w:val="24"/>
          <w:szCs w:val="32"/>
          <w:lang w:val="en-US" w:eastAsia="zh-CN"/>
        </w:rPr>
        <w:t>In order to</w:t>
      </w:r>
      <w:r>
        <w:rPr>
          <w:rFonts w:hint="default" w:ascii="Times New Roman" w:hAnsi="Times New Roman" w:cs="Times New Roman"/>
          <w:sz w:val="24"/>
          <w:szCs w:val="32"/>
          <w:lang w:val="en-US" w:eastAsia="zh-CN"/>
        </w:rPr>
        <w:t xml:space="preserve"> keep up with</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lang w:val="en-US" w:eastAsia="zh-CN"/>
        </w:rPr>
        <w:t>environmental changes,</w:t>
      </w:r>
      <w:r>
        <w:rPr>
          <w:rFonts w:hint="eastAsia" w:ascii="Times New Roman" w:hAnsi="Times New Roman" w:cs="Times New Roman"/>
          <w:sz w:val="24"/>
          <w:szCs w:val="32"/>
          <w:lang w:val="en-US" w:eastAsia="zh-CN"/>
        </w:rPr>
        <w:t xml:space="preserve"> Zara</w:t>
      </w:r>
      <w:r>
        <w:rPr>
          <w:rFonts w:hint="default" w:ascii="Times New Roman" w:hAnsi="Times New Roman" w:cs="Times New Roman"/>
          <w:sz w:val="24"/>
          <w:szCs w:val="32"/>
          <w:lang w:val="en-US" w:eastAsia="zh-CN"/>
        </w:rPr>
        <w:t xml:space="preserve"> develop</w:t>
      </w:r>
      <w:r>
        <w:rPr>
          <w:rFonts w:hint="eastAsia" w:ascii="Times New Roman" w:hAnsi="Times New Roman" w:cs="Times New Roman"/>
          <w:sz w:val="24"/>
          <w:szCs w:val="32"/>
          <w:lang w:val="en-US" w:eastAsia="zh-CN"/>
        </w:rPr>
        <w:t>s</w:t>
      </w:r>
      <w:r>
        <w:rPr>
          <w:rFonts w:hint="default" w:ascii="Times New Roman" w:hAnsi="Times New Roman" w:cs="Times New Roman"/>
          <w:sz w:val="24"/>
          <w:szCs w:val="32"/>
          <w:lang w:val="en-US" w:eastAsia="zh-CN"/>
        </w:rPr>
        <w:t xml:space="preserve"> eco-efficient stores and JoinLife initiative as well as launch</w:t>
      </w:r>
      <w:r>
        <w:rPr>
          <w:rFonts w:hint="eastAsia" w:ascii="Times New Roman" w:hAnsi="Times New Roman" w:cs="Times New Roman"/>
          <w:sz w:val="24"/>
          <w:szCs w:val="32"/>
          <w:lang w:val="en-US" w:eastAsia="zh-CN"/>
        </w:rPr>
        <w:t>es</w:t>
      </w:r>
      <w:r>
        <w:rPr>
          <w:rFonts w:hint="default" w:ascii="Times New Roman" w:hAnsi="Times New Roman" w:cs="Times New Roman"/>
          <w:sz w:val="24"/>
          <w:szCs w:val="32"/>
          <w:lang w:val="en-US" w:eastAsia="zh-CN"/>
        </w:rPr>
        <w:t xml:space="preserve"> online platforms in 202 markets</w:t>
      </w:r>
      <w:r>
        <w:rPr>
          <w:rFonts w:hint="eastAsia"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"https://www.fashioncompassion.co.uk/author/arushi-kaushik/"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Kaushik, 2017</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Inditex, 2018)</w:t>
      </w:r>
      <w:r>
        <w:rPr>
          <w:rFonts w:hint="default" w:ascii="Times New Roman" w:hAnsi="Times New Roman" w:cs="Times New Roman"/>
          <w:sz w:val="24"/>
          <w:szCs w:val="32"/>
          <w:lang w:val="en-US" w:eastAsia="zh-CN"/>
        </w:rPr>
        <w:t>. So, it can be seen that Zara is in incremental change at present</w:t>
      </w:r>
      <w:r>
        <w:rPr>
          <w:rFonts w:hint="eastAsia" w:ascii="Times New Roman" w:hAnsi="Times New Roman" w:cs="Times New Roman"/>
          <w:sz w:val="24"/>
          <w:szCs w:val="32"/>
          <w:lang w:val="en-US" w:eastAsia="zh-CN"/>
        </w:rPr>
        <w:t>, and therefore Zara obviously adopts adaption to carry out strategic changes. Nevertheless, these actions are not enough for Zara to maintain its leading position and develop itself. Besides, both JoinLife and personalization are small-scale, accounting for low proportion of profits (</w:t>
      </w:r>
      <w:r>
        <w:rPr>
          <w:rFonts w:hint="eastAsia" w:ascii="Times New Roman" w:hAnsi="Times New Roman" w:cs="Times New Roman"/>
          <w:sz w:val="24"/>
          <w:szCs w:val="22"/>
          <w:lang w:val="en-US" w:eastAsia="zh-CN"/>
        </w:rPr>
        <w:fldChar w:fldCharType="begin"/>
      </w:r>
      <w:r>
        <w:rPr>
          <w:rFonts w:hint="eastAsia" w:ascii="Times New Roman" w:hAnsi="Times New Roman" w:cs="Times New Roman"/>
          <w:sz w:val="24"/>
          <w:szCs w:val="22"/>
          <w:lang w:val="en-US" w:eastAsia="zh-CN"/>
        </w:rPr>
        <w:instrText xml:space="preserve"> HYPERLINK "https://www.reuters.com/journalists/sonya-dowsett" \t "https://www.reuters.com/article/us-inditex-technology-focus/_blank" </w:instrText>
      </w:r>
      <w:r>
        <w:rPr>
          <w:rFonts w:hint="eastAsia" w:ascii="Times New Roman" w:hAnsi="Times New Roman" w:cs="Times New Roman"/>
          <w:sz w:val="24"/>
          <w:szCs w:val="22"/>
          <w:lang w:val="en-US" w:eastAsia="zh-CN"/>
        </w:rPr>
        <w:fldChar w:fldCharType="separate"/>
      </w:r>
      <w:r>
        <w:rPr>
          <w:rFonts w:hint="eastAsia" w:ascii="Times New Roman" w:hAnsi="Times New Roman" w:cs="Times New Roman"/>
          <w:sz w:val="24"/>
          <w:szCs w:val="22"/>
          <w:lang w:val="en-US" w:eastAsia="zh-CN"/>
        </w:rPr>
        <w:t>Dowsett</w:t>
      </w:r>
      <w:r>
        <w:rPr>
          <w:rFonts w:hint="eastAsia" w:ascii="Times New Roman" w:hAnsi="Times New Roman" w:cs="Times New Roman"/>
          <w:sz w:val="24"/>
          <w:szCs w:val="22"/>
          <w:lang w:val="en-US" w:eastAsia="zh-CN"/>
        </w:rPr>
        <w:fldChar w:fldCharType="end"/>
      </w:r>
      <w:r>
        <w:rPr>
          <w:rFonts w:hint="eastAsia" w:ascii="Times New Roman" w:hAnsi="Times New Roman" w:cs="Times New Roman"/>
          <w:sz w:val="24"/>
          <w:szCs w:val="22"/>
          <w:lang w:val="en-US" w:eastAsia="zh-CN"/>
        </w:rPr>
        <w:t>, 2019</w:t>
      </w:r>
      <w:r>
        <w:rPr>
          <w:rFonts w:hint="eastAsia" w:ascii="Times New Roman" w:hAnsi="Times New Roman" w:cs="Times New Roman"/>
          <w:sz w:val="24"/>
          <w:szCs w:val="32"/>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pStyle w:val="3"/>
        <w:bidi w:val="0"/>
        <w:rPr>
          <w:rFonts w:hint="eastAsia" w:ascii="Times New Roman" w:hAnsi="Times New Roman" w:cs="Times New Roman"/>
          <w:lang w:val="en-US" w:eastAsia="zh-CN"/>
        </w:rPr>
      </w:pPr>
      <w:bookmarkStart w:id="42" w:name="_Toc16057"/>
      <w:r>
        <w:rPr>
          <w:rFonts w:hint="eastAsia" w:ascii="Times New Roman" w:hAnsi="Times New Roman" w:cs="Times New Roman"/>
          <w:lang w:val="en-US" w:eastAsia="zh-CN"/>
        </w:rPr>
        <w:t>4.0 Conclusion</w:t>
      </w:r>
      <w:bookmarkEnd w:id="4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Zara, a world-class fast fashion corporate, features agile supply chain, vertical integration and hybrid strategies. The group leads the trend of fast fashion worldwide and captures the whole market rapidly, defeating traditional fashion companies. However, it states that the growth of revenue has been slower than before recently. The report therefore conducts the following in-depth strategic analysis to evaluate its existing strategies and reshape its strategic directions.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First of all, PESTEL analysis finds that political and economic environments are generally stable although Zara as a global company may be influenced by Brexit uncertainty, governments interventions and fluctuations of national economic indicators. The future impact of aging populations, changes in lifestyle, fashions and the rise of e-commerce and the implementation of CSR need to be taken into considerations so that Zara is capable of preventing potential issues, and legal analysis shows that Zara is confronted with a host of lawsuits and its brand management needs to be improved. Secondly, Porter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five forces demonstrate that Zara faces intense competitions with sustainable, ethical, second-hand and faster fashion opponents so that customers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bargaining power is stronger than before as well. Then, VRIO model finds that its competitive advantages arising from fast fashion are not sustainable any more and it should make the most of its strong customer loyalty to investigate its future competitive advantage. Lastly, in order to put forward new problem-oriented strategies, main findings of strategic analysis give critical assessment of Zara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existing strategies combined with the previous strategic analysis, identifying its strategic problems.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Style w:val="3"/>
        <w:bidi w:val="0"/>
        <w:rPr>
          <w:rFonts w:hint="eastAsia" w:ascii="Times New Roman" w:hAnsi="Times New Roman" w:cs="Times New Roman"/>
          <w:lang w:val="en-US" w:eastAsia="zh-CN"/>
        </w:rPr>
      </w:pPr>
      <w:bookmarkStart w:id="43" w:name="_Toc25455"/>
      <w:r>
        <w:rPr>
          <w:rFonts w:hint="eastAsia" w:ascii="Times New Roman" w:hAnsi="Times New Roman" w:cs="Times New Roman"/>
          <w:lang w:val="en-US" w:eastAsia="zh-CN"/>
        </w:rPr>
        <w:t>5.0 Recommendation</w:t>
      </w:r>
      <w:bookmarkEnd w:id="43"/>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5.1 Corporate-level strategies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 xml:space="preserve">Although increasingly customers in developed countries prefer green and faster fashion, there are still many consumers enjoy ready-to-wear fashion in other countries. </w:t>
      </w:r>
      <w:r>
        <w:rPr>
          <w:rFonts w:hint="default" w:ascii="Times New Roman" w:hAnsi="Times New Roman" w:cs="Times New Roman"/>
          <w:sz w:val="24"/>
          <w:szCs w:val="32"/>
          <w:lang w:val="en-US" w:eastAsia="zh-CN"/>
        </w:rPr>
        <w:t>Zara</w:t>
      </w:r>
      <w:r>
        <w:rPr>
          <w:rFonts w:hint="eastAsia" w:ascii="Times New Roman" w:hAnsi="Times New Roman" w:cs="Times New Roman"/>
          <w:sz w:val="24"/>
          <w:szCs w:val="32"/>
          <w:lang w:val="en-US" w:eastAsia="zh-CN"/>
        </w:rPr>
        <w:t xml:space="preserve"> therefore should continue to develop its market penetrations and expansions to win strong global presence as its one of competitive advantages. The group needs to pay more attention to emerging markets such as India, China and ASEAN due to a tremendous jump in consumers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income and expenses (World Economic Forum, 2019). What is more, in terms of Zara</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s online presence, strategic partnerships with local e-commerce giants should be taken into account. If there are strong local e-commerce opponents, collaboration is better than competition because local third-party platforms can help Zara reach more local consumers rapidly and save digital costs. </w:t>
      </w: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5.2 Business-lever strategies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r>
        <w:rPr>
          <w:rFonts w:hint="eastAsia" w:ascii="Times New Roman" w:hAnsi="Times New Roman" w:cs="Times New Roman"/>
          <w:sz w:val="24"/>
          <w:szCs w:val="32"/>
          <w:lang w:val="en-US" w:eastAsia="zh-CN"/>
        </w:rPr>
        <w:t>Zara adopts a hybrid strategy to achieve its strategic intent that fashionable products at highest possible quality can be affordable (Inditex, 2017). However, it is impacted by emerging competitors. Nowadays, Zara needs to lay more emphasis on differentiation. The best way for Zara is to combine the advantages of sustainable fashion and faster fashion. On the one hand, sustainable and ethical fashion does not lay a solid foundation now while Zara with strong customer loyalty, economic power and global presence can undertake strategic mergers and acquisitions of these fashion groups and preoccupy most markets rapidly. On the other hand, for faster fashion and e-commerce, Zara needs to speed up the integration of online platforms with physical stores to achieve the combination of a seamless mobile, website and in-store customer experience as its one of competitive advantages that online competitors cannot replicate. For instance, Zara can offer services such as in-store pickup and virtual assistants.</w:t>
      </w: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5.3 Brand management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default" w:ascii="Times New Roman" w:hAnsi="Times New Roman" w:cs="Times New Roman"/>
          <w:sz w:val="24"/>
          <w:szCs w:val="32"/>
          <w:lang w:val="en-US" w:eastAsia="zh-CN"/>
        </w:rPr>
        <w:t xml:space="preserve">There are </w:t>
      </w:r>
      <w:r>
        <w:rPr>
          <w:rFonts w:hint="eastAsia" w:ascii="Times New Roman" w:hAnsi="Times New Roman" w:cs="Times New Roman"/>
          <w:sz w:val="24"/>
          <w:szCs w:val="32"/>
          <w:lang w:val="en-US" w:eastAsia="zh-CN"/>
        </w:rPr>
        <w:t>three</w:t>
      </w:r>
      <w:r>
        <w:rPr>
          <w:rFonts w:hint="default" w:ascii="Times New Roman" w:hAnsi="Times New Roman" w:cs="Times New Roman"/>
          <w:sz w:val="24"/>
          <w:szCs w:val="32"/>
          <w:lang w:val="en-US" w:eastAsia="zh-CN"/>
        </w:rPr>
        <w:t xml:space="preserve"> ways to repair Zara</w:t>
      </w:r>
      <w:r>
        <w:rPr>
          <w:rFonts w:hint="default" w:ascii="Times New Roman" w:hAnsi="Times New Roman" w:cs="Times New Roman"/>
          <w:sz w:val="24"/>
          <w:szCs w:val="32"/>
          <w:lang w:val="en-US" w:eastAsia="zh-CN"/>
        </w:rPr>
        <w:t>’s damaged image. First of all, HR departments should make reasonable adjustments and improvements with regard to employees</w:t>
      </w:r>
      <w:r>
        <w:rPr>
          <w:rFonts w:hint="default" w:ascii="Times New Roman" w:hAnsi="Times New Roman" w:cs="Times New Roman"/>
          <w:sz w:val="24"/>
          <w:szCs w:val="32"/>
          <w:lang w:val="en-US" w:eastAsia="zh-CN"/>
        </w:rPr>
        <w:t xml:space="preserve">’ training and selection. </w:t>
      </w:r>
      <w:r>
        <w:rPr>
          <w:rFonts w:hint="eastAsia" w:ascii="Times New Roman" w:hAnsi="Times New Roman" w:cs="Times New Roman"/>
          <w:sz w:val="24"/>
          <w:szCs w:val="32"/>
          <w:lang w:val="en-US" w:eastAsia="zh-CN"/>
        </w:rPr>
        <w:t xml:space="preserve">It can set up new training courses related to gender, racial equality and sexual harassment. Besides, HR practitioners are supposed to ensure every employee understand its zero tolerant attitudes towards these issues and direct consequences for those employees who fail to comply with these regulations. As for designers, Zara should begins to encourage designers to unleash their creativity and design by themselves, indicating that Zara needs to achieve shifts from copycats to self-designed brand. Secondly, Zara needs to draw up a specific plan or utilize block chain technology to monitor its outsourcing factories regularly. Lastly, Zara can choose an open day annually to invite its customers and medias to visit their sustainable activities.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p>
    <w:p>
      <w:pPr>
        <w:pStyle w:val="3"/>
        <w:bidi w:val="0"/>
        <w:rPr>
          <w:rFonts w:hint="default" w:ascii="Times New Roman" w:hAnsi="Times New Roman" w:cs="Times New Roman"/>
          <w:lang w:val="en-US" w:eastAsia="zh-CN"/>
        </w:rPr>
      </w:pPr>
      <w:bookmarkStart w:id="44" w:name="_Toc16077"/>
      <w:r>
        <w:rPr>
          <w:rFonts w:hint="eastAsia" w:ascii="Times New Roman" w:hAnsi="Times New Roman" w:cs="Times New Roman"/>
          <w:lang w:val="en-US" w:eastAsia="zh-CN"/>
        </w:rPr>
        <w:t>6.0 References</w:t>
      </w:r>
      <w:bookmarkEnd w:id="44"/>
    </w:p>
    <w:p>
      <w:pPr>
        <w:rPr>
          <w:rFonts w:hint="default"/>
          <w:lang w:val="en-US" w:eastAsia="zh-CN"/>
        </w:rPr>
      </w:pPr>
    </w:p>
    <w:p>
      <w:pPr>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Verdana">
    <w:panose1 w:val="020B0604030504040204"/>
    <w:charset w:val="00"/>
    <w:family w:val="swiss"/>
    <w:pitch w:val="default"/>
    <w:sig w:usb0="A10006FF" w:usb1="4000205B" w:usb2="00000010" w:usb3="00000000" w:csb0="2000019F"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AFF" w:usb1="C0007843" w:usb2="00000009" w:usb3="00000000" w:csb0="400001FF" w:csb1="FFFF0000"/>
  </w:font>
  <w:font w:name="Georgia">
    <w:panose1 w:val="02040502050405020303"/>
    <w:charset w:val="00"/>
    <w:family w:val="auto"/>
    <w:pitch w:val="default"/>
    <w:sig w:usb0="00000287" w:usb1="00000000" w:usb2="00000000" w:usb3="00000000" w:csb0="2000009F"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4E559FF"/>
    <w:multiLevelType w:val="multilevel"/>
    <w:tmpl w:val="C4E559FF"/>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tabs>
          <w:tab w:val="left" w:pos="840"/>
        </w:tabs>
        <w:ind w:left="840" w:leftChars="0" w:hanging="420" w:firstLineChars="0"/>
      </w:pPr>
      <w:rPr>
        <w:rFonts w:hint="default" w:ascii="Wingdings" w:hAnsi="Wingdings"/>
      </w:rPr>
    </w:lvl>
    <w:lvl w:ilvl="2" w:tentative="0">
      <w:start w:val="1"/>
      <w:numFmt w:val="bullet"/>
      <w:lvlText w:val=""/>
      <w:lvlJc w:val="left"/>
      <w:pPr>
        <w:tabs>
          <w:tab w:val="left" w:pos="1260"/>
        </w:tabs>
        <w:ind w:left="1260" w:leftChars="0" w:hanging="420" w:firstLineChars="0"/>
      </w:pPr>
      <w:rPr>
        <w:rFonts w:hint="default" w:ascii="Wingdings" w:hAnsi="Wingdings"/>
      </w:rPr>
    </w:lvl>
    <w:lvl w:ilvl="3" w:tentative="0">
      <w:start w:val="1"/>
      <w:numFmt w:val="bullet"/>
      <w:lvlText w:val=""/>
      <w:lvlJc w:val="left"/>
      <w:pPr>
        <w:tabs>
          <w:tab w:val="left" w:pos="1680"/>
        </w:tabs>
        <w:ind w:left="1680" w:leftChars="0" w:hanging="420" w:firstLineChars="0"/>
      </w:pPr>
      <w:rPr>
        <w:rFonts w:hint="default" w:ascii="Wingdings" w:hAnsi="Wingdings"/>
      </w:rPr>
    </w:lvl>
    <w:lvl w:ilvl="4" w:tentative="0">
      <w:start w:val="1"/>
      <w:numFmt w:val="bullet"/>
      <w:lvlText w:val=""/>
      <w:lvlJc w:val="left"/>
      <w:pPr>
        <w:tabs>
          <w:tab w:val="left" w:pos="2100"/>
        </w:tabs>
        <w:ind w:left="2100" w:leftChars="0" w:hanging="420" w:firstLineChars="0"/>
      </w:pPr>
      <w:rPr>
        <w:rFonts w:hint="default" w:ascii="Wingdings" w:hAnsi="Wingdings"/>
      </w:rPr>
    </w:lvl>
    <w:lvl w:ilvl="5" w:tentative="0">
      <w:start w:val="1"/>
      <w:numFmt w:val="bullet"/>
      <w:lvlText w:val=""/>
      <w:lvlJc w:val="left"/>
      <w:pPr>
        <w:tabs>
          <w:tab w:val="left" w:pos="2520"/>
        </w:tabs>
        <w:ind w:left="2520" w:leftChars="0" w:hanging="420" w:firstLineChars="0"/>
      </w:pPr>
      <w:rPr>
        <w:rFonts w:hint="default" w:ascii="Wingdings" w:hAnsi="Wingdings"/>
      </w:rPr>
    </w:lvl>
    <w:lvl w:ilvl="6" w:tentative="0">
      <w:start w:val="1"/>
      <w:numFmt w:val="bullet"/>
      <w:lvlText w:val=""/>
      <w:lvlJc w:val="left"/>
      <w:pPr>
        <w:tabs>
          <w:tab w:val="left" w:pos="2940"/>
        </w:tabs>
        <w:ind w:left="2940" w:leftChars="0" w:hanging="420" w:firstLineChars="0"/>
      </w:pPr>
      <w:rPr>
        <w:rFonts w:hint="default" w:ascii="Wingdings" w:hAnsi="Wingdings"/>
      </w:rPr>
    </w:lvl>
    <w:lvl w:ilvl="7" w:tentative="0">
      <w:start w:val="1"/>
      <w:numFmt w:val="bullet"/>
      <w:lvlText w:val=""/>
      <w:lvlJc w:val="left"/>
      <w:pPr>
        <w:tabs>
          <w:tab w:val="left" w:pos="3360"/>
        </w:tabs>
        <w:ind w:left="3360" w:leftChars="0" w:hanging="420" w:firstLineChars="0"/>
      </w:pPr>
      <w:rPr>
        <w:rFonts w:hint="default" w:ascii="Wingdings" w:hAnsi="Wingdings"/>
      </w:rPr>
    </w:lvl>
    <w:lvl w:ilvl="8" w:tentative="0">
      <w:start w:val="1"/>
      <w:numFmt w:val="bullet"/>
      <w:lvlText w:val=""/>
      <w:lvlJc w:val="left"/>
      <w:pPr>
        <w:tabs>
          <w:tab w:val="left" w:pos="3780"/>
        </w:tabs>
        <w:ind w:left="378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5AA1504"/>
    <w:rsid w:val="01406AD6"/>
    <w:rsid w:val="033640E8"/>
    <w:rsid w:val="03E211CA"/>
    <w:rsid w:val="040A7269"/>
    <w:rsid w:val="041E14A4"/>
    <w:rsid w:val="0557188E"/>
    <w:rsid w:val="06155C71"/>
    <w:rsid w:val="06F11E32"/>
    <w:rsid w:val="07730163"/>
    <w:rsid w:val="07891C1E"/>
    <w:rsid w:val="08450E0B"/>
    <w:rsid w:val="08BE27BD"/>
    <w:rsid w:val="08D05D29"/>
    <w:rsid w:val="09193386"/>
    <w:rsid w:val="09BB1541"/>
    <w:rsid w:val="0A0C0808"/>
    <w:rsid w:val="0A685AB4"/>
    <w:rsid w:val="0A793C1F"/>
    <w:rsid w:val="0B005ABE"/>
    <w:rsid w:val="0BB70E5E"/>
    <w:rsid w:val="0C0C6219"/>
    <w:rsid w:val="0D447552"/>
    <w:rsid w:val="0DE41614"/>
    <w:rsid w:val="0E573C35"/>
    <w:rsid w:val="0EBF4DDC"/>
    <w:rsid w:val="10025110"/>
    <w:rsid w:val="1029537E"/>
    <w:rsid w:val="117E3C0B"/>
    <w:rsid w:val="11EF391A"/>
    <w:rsid w:val="134B0A00"/>
    <w:rsid w:val="15547BCF"/>
    <w:rsid w:val="166D29E1"/>
    <w:rsid w:val="16AD043F"/>
    <w:rsid w:val="17B97239"/>
    <w:rsid w:val="181320E5"/>
    <w:rsid w:val="19A05F8C"/>
    <w:rsid w:val="19DF73C1"/>
    <w:rsid w:val="1AD62F5E"/>
    <w:rsid w:val="1BDE6232"/>
    <w:rsid w:val="1BE42FD0"/>
    <w:rsid w:val="1BE82AC0"/>
    <w:rsid w:val="1C774F1E"/>
    <w:rsid w:val="1CDB7751"/>
    <w:rsid w:val="1D385075"/>
    <w:rsid w:val="1D446805"/>
    <w:rsid w:val="1ED57903"/>
    <w:rsid w:val="1F4839CB"/>
    <w:rsid w:val="1FA36064"/>
    <w:rsid w:val="209E42B8"/>
    <w:rsid w:val="20D2210B"/>
    <w:rsid w:val="211542E6"/>
    <w:rsid w:val="216208C5"/>
    <w:rsid w:val="218E7CDD"/>
    <w:rsid w:val="2222150C"/>
    <w:rsid w:val="223E5AA7"/>
    <w:rsid w:val="236073F6"/>
    <w:rsid w:val="237C0997"/>
    <w:rsid w:val="23C330F1"/>
    <w:rsid w:val="24F50E3E"/>
    <w:rsid w:val="266B174A"/>
    <w:rsid w:val="268463AB"/>
    <w:rsid w:val="27314D67"/>
    <w:rsid w:val="29B779F6"/>
    <w:rsid w:val="2A4F3423"/>
    <w:rsid w:val="2AC954F9"/>
    <w:rsid w:val="2ADB5B25"/>
    <w:rsid w:val="2BA6399A"/>
    <w:rsid w:val="2C00030D"/>
    <w:rsid w:val="2DFC17DA"/>
    <w:rsid w:val="32DE4CA3"/>
    <w:rsid w:val="330D4143"/>
    <w:rsid w:val="331B1ABB"/>
    <w:rsid w:val="33DF05FB"/>
    <w:rsid w:val="35313917"/>
    <w:rsid w:val="354E0DE1"/>
    <w:rsid w:val="35AA1504"/>
    <w:rsid w:val="36771EF1"/>
    <w:rsid w:val="36E110D2"/>
    <w:rsid w:val="37846705"/>
    <w:rsid w:val="38956C96"/>
    <w:rsid w:val="38A353A2"/>
    <w:rsid w:val="3B8A4956"/>
    <w:rsid w:val="3CF83A0E"/>
    <w:rsid w:val="3E7A1FF3"/>
    <w:rsid w:val="3E857F7C"/>
    <w:rsid w:val="3E9A643D"/>
    <w:rsid w:val="3EE65D73"/>
    <w:rsid w:val="3F16144D"/>
    <w:rsid w:val="3F6E4A58"/>
    <w:rsid w:val="3FBC2F68"/>
    <w:rsid w:val="41A7687F"/>
    <w:rsid w:val="46EF2BEB"/>
    <w:rsid w:val="47C13BA2"/>
    <w:rsid w:val="483C5B20"/>
    <w:rsid w:val="484F7BFC"/>
    <w:rsid w:val="49703CA2"/>
    <w:rsid w:val="49926CD7"/>
    <w:rsid w:val="49995773"/>
    <w:rsid w:val="49FF42E8"/>
    <w:rsid w:val="4B08663E"/>
    <w:rsid w:val="4B5028F3"/>
    <w:rsid w:val="4BB5041C"/>
    <w:rsid w:val="4EA433D0"/>
    <w:rsid w:val="4F2F64D6"/>
    <w:rsid w:val="500C4D96"/>
    <w:rsid w:val="500F70D1"/>
    <w:rsid w:val="5084230B"/>
    <w:rsid w:val="53EA277D"/>
    <w:rsid w:val="540305BB"/>
    <w:rsid w:val="54467A62"/>
    <w:rsid w:val="54496E19"/>
    <w:rsid w:val="549800D6"/>
    <w:rsid w:val="58A06A31"/>
    <w:rsid w:val="5925558A"/>
    <w:rsid w:val="5C430533"/>
    <w:rsid w:val="5C767944"/>
    <w:rsid w:val="5E714C49"/>
    <w:rsid w:val="5E94316A"/>
    <w:rsid w:val="5F41736F"/>
    <w:rsid w:val="609C309D"/>
    <w:rsid w:val="60CF161A"/>
    <w:rsid w:val="61477A52"/>
    <w:rsid w:val="61967244"/>
    <w:rsid w:val="62FB1618"/>
    <w:rsid w:val="63A8067E"/>
    <w:rsid w:val="64264249"/>
    <w:rsid w:val="64E95204"/>
    <w:rsid w:val="65AF6477"/>
    <w:rsid w:val="65C4784A"/>
    <w:rsid w:val="662913AA"/>
    <w:rsid w:val="673219E2"/>
    <w:rsid w:val="68C4765C"/>
    <w:rsid w:val="693E69B8"/>
    <w:rsid w:val="695B19CC"/>
    <w:rsid w:val="69BE4189"/>
    <w:rsid w:val="6AAE3EAE"/>
    <w:rsid w:val="6BC61323"/>
    <w:rsid w:val="6BF677BB"/>
    <w:rsid w:val="6BF70AA2"/>
    <w:rsid w:val="6BFB4D72"/>
    <w:rsid w:val="6CE13752"/>
    <w:rsid w:val="6D2639D5"/>
    <w:rsid w:val="6D2E1B62"/>
    <w:rsid w:val="6E1B1126"/>
    <w:rsid w:val="6E7474FF"/>
    <w:rsid w:val="6E913F31"/>
    <w:rsid w:val="6FE72EA0"/>
    <w:rsid w:val="70970722"/>
    <w:rsid w:val="70D96E84"/>
    <w:rsid w:val="733B062D"/>
    <w:rsid w:val="77BD0750"/>
    <w:rsid w:val="77E315F6"/>
    <w:rsid w:val="7807447E"/>
    <w:rsid w:val="79503C4A"/>
    <w:rsid w:val="79DD7375"/>
    <w:rsid w:val="7A3A0FE2"/>
    <w:rsid w:val="7A8D3AF6"/>
    <w:rsid w:val="7B0538D4"/>
    <w:rsid w:val="7B807151"/>
    <w:rsid w:val="7E453CEE"/>
    <w:rsid w:val="7E6A7A68"/>
    <w:rsid w:val="7F24082E"/>
    <w:rsid w:val="7F5A1D32"/>
    <w:rsid w:val="7F704483"/>
    <w:rsid w:val="7FDC07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qFormat/>
    <w:uiPriority w:val="0"/>
    <w:pPr>
      <w:spacing w:before="100" w:beforeAutospacing="1" w:after="10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5">
    <w:name w:val="Default Paragraph Font"/>
    <w:semiHidden/>
    <w:qFormat/>
    <w:uiPriority w:val="0"/>
  </w:style>
  <w:style w:type="table" w:default="1" w:styleId="14">
    <w:name w:val="Normal Table"/>
    <w:semiHidden/>
    <w:qFormat/>
    <w:uiPriority w:val="0"/>
    <w:tblPr>
      <w:tblLayout w:type="fixed"/>
      <w:tblCellMar>
        <w:top w:w="0" w:type="dxa"/>
        <w:left w:w="108" w:type="dxa"/>
        <w:bottom w:w="0" w:type="dxa"/>
        <w:right w:w="108" w:type="dxa"/>
      </w:tblCellMar>
    </w:tblPr>
  </w:style>
  <w:style w:type="paragraph" w:styleId="7">
    <w:name w:val="toc 5"/>
    <w:basedOn w:val="1"/>
    <w:next w:val="1"/>
    <w:qFormat/>
    <w:uiPriority w:val="0"/>
    <w:pPr>
      <w:ind w:left="1680" w:leftChars="800"/>
    </w:pPr>
  </w:style>
  <w:style w:type="paragraph" w:styleId="8">
    <w:name w:val="toc 3"/>
    <w:basedOn w:val="1"/>
    <w:next w:val="1"/>
    <w:qFormat/>
    <w:uiPriority w:val="0"/>
    <w:pPr>
      <w:ind w:left="840" w:leftChars="400"/>
    </w:pPr>
  </w:style>
  <w:style w:type="paragraph" w:styleId="9">
    <w:name w:val="footer"/>
    <w:basedOn w:val="1"/>
    <w:qFormat/>
    <w:uiPriority w:val="0"/>
    <w:pPr>
      <w:tabs>
        <w:tab w:val="center" w:pos="4153"/>
        <w:tab w:val="right" w:pos="8306"/>
      </w:tabs>
      <w:snapToGrid w:val="0"/>
      <w:jc w:val="left"/>
    </w:pPr>
    <w:rPr>
      <w:sz w:val="18"/>
    </w:rPr>
  </w:style>
  <w:style w:type="paragraph" w:styleId="10">
    <w:name w:val="toc 1"/>
    <w:basedOn w:val="1"/>
    <w:next w:val="1"/>
    <w:qFormat/>
    <w:uiPriority w:val="0"/>
  </w:style>
  <w:style w:type="paragraph" w:styleId="11">
    <w:name w:val="toc 4"/>
    <w:basedOn w:val="1"/>
    <w:next w:val="1"/>
    <w:qFormat/>
    <w:uiPriority w:val="0"/>
    <w:pPr>
      <w:ind w:left="1260" w:leftChars="600"/>
    </w:pPr>
  </w:style>
  <w:style w:type="paragraph" w:styleId="12">
    <w:name w:val="toc 2"/>
    <w:basedOn w:val="1"/>
    <w:next w:val="1"/>
    <w:qFormat/>
    <w:uiPriority w:val="0"/>
    <w:pPr>
      <w:ind w:left="420" w:leftChars="200"/>
    </w:pPr>
  </w:style>
  <w:style w:type="paragraph" w:styleId="13">
    <w:name w:val="Normal (Web)"/>
    <w:basedOn w:val="1"/>
    <w:qFormat/>
    <w:uiPriority w:val="0"/>
    <w:rPr>
      <w:sz w:val="24"/>
    </w:rPr>
  </w:style>
  <w:style w:type="character" w:styleId="16">
    <w:name w:val="Strong"/>
    <w:basedOn w:val="15"/>
    <w:qFormat/>
    <w:uiPriority w:val="0"/>
    <w:rPr>
      <w:b/>
    </w:rPr>
  </w:style>
  <w:style w:type="character" w:styleId="17">
    <w:name w:val="Emphasis"/>
    <w:basedOn w:val="15"/>
    <w:qFormat/>
    <w:uiPriority w:val="0"/>
    <w:rPr>
      <w:i/>
    </w:rPr>
  </w:style>
  <w:style w:type="character" w:styleId="18">
    <w:name w:val="Hyperlink"/>
    <w:basedOn w:val="15"/>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customXml" Target="../customXml/item1.xml"/><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2019-04-28T15:32:00Z</dcterms:created>
  <dc:creator>苏心糖1410940224</dc:creator>
  <cp:lastModifiedBy>苏心糖1410940224</cp:lastModifiedBy>
  <dcterms:modified xsi:type="dcterms:W3CDTF">2019-05-09T20:17:54Z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