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E6B05" w:rsidRDefault="00FE6B05" w:rsidP="00FE6B05">
      <w:pPr>
        <w:rPr>
          <w:b/>
          <w:sz w:val="28"/>
        </w:rPr>
      </w:pPr>
      <w:r w:rsidRPr="00FE6B05">
        <w:rPr>
          <w:b/>
          <w:sz w:val="28"/>
        </w:rPr>
        <w:t>Literature review</w:t>
      </w:r>
      <w:r w:rsidRPr="00FE6B05">
        <w:rPr>
          <w:b/>
          <w:sz w:val="28"/>
        </w:rPr>
        <w:t xml:space="preserve"> and methodology </w:t>
      </w:r>
    </w:p>
    <w:p w:rsidR="00FE6B05" w:rsidRPr="00FE6B05" w:rsidRDefault="00FE6B05" w:rsidP="00FE6B05">
      <w:pPr>
        <w:rPr>
          <w:b/>
          <w:sz w:val="28"/>
        </w:rPr>
      </w:pPr>
    </w:p>
    <w:p w:rsidR="00FE6B05" w:rsidRDefault="00FE6B05" w:rsidP="00FE6B05">
      <w:pPr>
        <w:pStyle w:val="ListParagraph"/>
        <w:numPr>
          <w:ilvl w:val="0"/>
          <w:numId w:val="1"/>
        </w:numPr>
      </w:pPr>
      <w:r w:rsidRPr="00FE6B05">
        <w:rPr>
          <w:b/>
          <w:sz w:val="24"/>
          <w:u w:val="single"/>
        </w:rPr>
        <w:t>What are the UK governments target for building houses over the next 5 years?</w:t>
      </w:r>
    </w:p>
    <w:p w:rsidR="00FE6B05" w:rsidRDefault="00FE6B05" w:rsidP="00FE6B05">
      <w:r>
        <w:t>The UK conservative government's target for building houses over the next 5 years is to build 300,000 new homes per year. This target was announced in the government's Housing White Paper in 2017 (HM Government, 2017) and has been repeated in various policy documents, including the government's National Planning Policy Framework 2021 (HM Government, 2021)</w:t>
      </w:r>
    </w:p>
    <w:p w:rsidR="00FE6B05" w:rsidRDefault="00FE6B05" w:rsidP="00FE6B05">
      <w:r>
        <w:t>To achieve the target of 300,000, the government has implemented a number of policies, including providing funding for affordable housing, reforming the planning procedure and promoting innovative construction methods such as modular housing. The government has also launched support to first-time buyers, such as the Help to Buy scheme which help buyers get on the property ladder. In addition, there is the Shared Ownership scheme, which allows buyers to buy a share of a property and pay rent on the remainder (National Housing Federation, 2021, HM Government, 2021).</w:t>
      </w:r>
    </w:p>
    <w:p w:rsidR="00FE6B05" w:rsidRDefault="00FE6B05" w:rsidP="00FE6B05">
      <w:r>
        <w:t>The government's target of 300,000 new homes every year might have been too ambitious. Even though it is necessary to meet the UK's housing crisis, in particular the demand for affordable housing there are challenges to meeting this target. The Public Account Committee reported in 2022 that the government will not meet its targets and will fall short by 32,000 homes (UK Parliament, 2022). The reasons for not meeting the targets include shortage of skilled construction workers, high land costs, planning constraints and increased building costs (Booth, 2022)</w:t>
      </w:r>
    </w:p>
    <w:p w:rsidR="00FE6B05" w:rsidRPr="00FE6B05" w:rsidRDefault="00FE6B05" w:rsidP="00FE6B05">
      <w:pPr>
        <w:pStyle w:val="ListParagraph"/>
        <w:numPr>
          <w:ilvl w:val="0"/>
          <w:numId w:val="1"/>
        </w:numPr>
        <w:rPr>
          <w:b/>
          <w:sz w:val="24"/>
          <w:u w:val="single"/>
        </w:rPr>
      </w:pPr>
      <w:r w:rsidRPr="00FE6B05">
        <w:rPr>
          <w:b/>
          <w:sz w:val="24"/>
          <w:u w:val="single"/>
        </w:rPr>
        <w:t>What are the reasons for the skills shortage in construction?</w:t>
      </w:r>
    </w:p>
    <w:p w:rsidR="00FE6B05" w:rsidRDefault="00FE6B05" w:rsidP="00FE6B05">
      <w:r>
        <w:t xml:space="preserve">There is a clear shortage of workers in construction. In the UK Parliament paper on ‘meeting housing demands’ it is reported that there were nearly 50,000 vacancies in the industry in 2021, the highest figure for 20 years. (UK Parliament, 2021). Farmer (2016) notes that in order to meet housing targets by 2026 there is a need to recruit another 700,000 people to replace those retiring and the natural leaks to other industries. This would be in addition to the extra workers needed to deliver capacity growth which he puts at around 120,000. </w:t>
      </w:r>
    </w:p>
    <w:p w:rsidR="00FE6B05" w:rsidRDefault="00FE6B05" w:rsidP="00FE6B05">
      <w:r>
        <w:t>The reasons for a shortage of workers in generally attributed to firstly, an ageing workforce: A significant proportion of construction workers in the UK are over 50 years old, and as they retire, there are fewer</w:t>
      </w:r>
      <w:r>
        <w:t xml:space="preserve"> younger workers to replace those people</w:t>
      </w:r>
      <w:r>
        <w:t xml:space="preserve"> (Brittan, 2022). Secondly, a lack of apprenticeships in the construction industry. This has resulted in fewer young people entering the industry and fewer opportunities for them to develop their skills. According to the National Audits Office (2019) the number of apprenticeships has fallen by over a quarter and the reason for this may be linked to the </w:t>
      </w:r>
      <w:r>
        <w:t>government’s</w:t>
      </w:r>
      <w:r>
        <w:t xml:space="preserve"> apprenticeship levy which was introduced in 2017. Furthermore, since the covid 19 pandemic, there were 6000 fewer people starting.  Another reason for the shortage in workers may be to do with the negative perception of the industry and its public image: Construction work is often seen as physically demanding and unglamorous, which can be a deterrent to young people from considering this career option. Further to this Farmer (2016) points out this negative public facing image is influencing the career choices of the next generation work-force. There is an image of poor job security and poor working conditions. There are reports of health and safety issues and media coverage of blacklisting</w:t>
      </w:r>
      <w:r>
        <w:t>, and</w:t>
      </w:r>
      <w:r>
        <w:t xml:space="preserve"> cowboy builders. Farmer goes onto say there is an “overall feeling of construction being a backward and insular industry also impacts diversity and inclusion compared to other industries”. </w:t>
      </w:r>
    </w:p>
    <w:p w:rsidR="00FE6B05" w:rsidRDefault="00FE6B05" w:rsidP="00FE6B05">
      <w:r>
        <w:lastRenderedPageBreak/>
        <w:t xml:space="preserve">Brexit could be another reason for the skills shortage. The UK's exit from the European Union has made it more difficult for construction companies to recruit skilled workers from other countries, as they may require visas and work permits to work in the UK. Further to this, the economic recession in the late 2000s resulted in many construction workers leaving the industry, and since then, there has been a shortage of skilled workers. More recently, the economic turndown in 2022 has resulted in materials becoming more expensive and costs rising </w:t>
      </w:r>
      <w:r>
        <w:t>with</w:t>
      </w:r>
      <w:r>
        <w:t xml:space="preserve"> the cost of living crisis at the forefront of everyone’s minds, it is worth noting the wages of construction workers. Construction workers in the UK are often paid lower wages than workers in other industries, which can make it difficult to attract and retain skilled workers. (Farmer 2016). An 18 year old can earn around £8.20 per hours, rising to just £13.59 for a person in their 50’s. This is hardly an incentive to join the industry (UK Parliament, 2021).</w:t>
      </w:r>
    </w:p>
    <w:p w:rsidR="00FE6B05" w:rsidRDefault="00FE6B05" w:rsidP="00FE6B05">
      <w:r>
        <w:t xml:space="preserve">Finally, another reason for a shortage of workers is that construction is a male dominated industry. According to a UK Parliament report, only 4% of </w:t>
      </w:r>
      <w:r>
        <w:t>trade’s</w:t>
      </w:r>
      <w:r>
        <w:t xml:space="preserve"> roles are held by women and around 8% of construction apprenticeships are adopted by women. One of the reasons for this could be the informality of the recruitment process. Firms tend to recruit people they know from within the industry and a ‘who you know’ strategy. </w:t>
      </w:r>
    </w:p>
    <w:p w:rsidR="00FE6B05" w:rsidRDefault="00FE6B05" w:rsidP="00FE6B05"/>
    <w:p w:rsidR="00FE6B05" w:rsidRPr="00FE6B05" w:rsidRDefault="00FE6B05" w:rsidP="00FE6B05">
      <w:pPr>
        <w:pStyle w:val="ListParagraph"/>
        <w:numPr>
          <w:ilvl w:val="0"/>
          <w:numId w:val="1"/>
        </w:numPr>
        <w:rPr>
          <w:b/>
          <w:sz w:val="24"/>
          <w:u w:val="single"/>
        </w:rPr>
      </w:pPr>
      <w:r w:rsidRPr="00FE6B05">
        <w:rPr>
          <w:b/>
          <w:sz w:val="24"/>
          <w:u w:val="single"/>
        </w:rPr>
        <w:t>What is the effect of an aging workforce on Construction?</w:t>
      </w:r>
    </w:p>
    <w:p w:rsidR="00FE6B05" w:rsidRDefault="00FE6B05" w:rsidP="00FE6B05">
      <w:r>
        <w:t xml:space="preserve">According to Farmer, 2016, an aging workforce is threatening the “very sustainability of the industry” and “becoming unfit for purpose”. He reported in that as far back as 2015, labour availability within construction would be the biggest constraint on the industry over the next five years.  As older workers retire, there are fewer experienced workers to replace them. This can result in skills shortages in the industry, particularly for specialized skills and trades. Furthermore, older workers may not be able to work as quickly or efficiently as younger workers and may need more time off for health reasons. This can lead to decreased productivity and longer project timelines. There are safety concerns too as older workers may be more prone to workplace accidents and injuries. </w:t>
      </w:r>
      <w:proofErr w:type="spellStart"/>
      <w:r>
        <w:t>Shwatka</w:t>
      </w:r>
      <w:proofErr w:type="spellEnd"/>
      <w:r>
        <w:t xml:space="preserve"> et al (2012) note that the aging process gives rise to many conditions which do not sit well with a physical job like trades in construction.  For example, losing muscle mass and strength, decreasing in bone density, making a person more susceptible to breaks and fractures. Also, older people might have arthritis which makes movement and dexterity more difficult.</w:t>
      </w:r>
    </w:p>
    <w:p w:rsidR="00FE6B05" w:rsidRDefault="00FE6B05" w:rsidP="00FE6B05">
      <w:r>
        <w:t>A significant weakness of an aging workforce is knowledge loss, as experienced workers retire, there is a risk of losing valuable knowledge and expertise that has been accumulated over many years. This can make it more difficult for younger workers to learn from their more experienced colleagues and to gain the skills they need to progress in their careers.</w:t>
      </w:r>
    </w:p>
    <w:p w:rsidR="00FE6B05" w:rsidRDefault="00FE6B05" w:rsidP="00FE6B05"/>
    <w:p w:rsidR="00FE6B05" w:rsidRPr="00FE6B05" w:rsidRDefault="00FE6B05" w:rsidP="00FE6B05">
      <w:pPr>
        <w:pStyle w:val="ListParagraph"/>
        <w:numPr>
          <w:ilvl w:val="0"/>
          <w:numId w:val="1"/>
        </w:numPr>
        <w:rPr>
          <w:b/>
          <w:sz w:val="24"/>
          <w:u w:val="single"/>
        </w:rPr>
      </w:pPr>
      <w:r w:rsidRPr="00FE6B05">
        <w:rPr>
          <w:b/>
          <w:sz w:val="24"/>
          <w:u w:val="single"/>
        </w:rPr>
        <w:t>What is the impact of skills shortage?</w:t>
      </w:r>
    </w:p>
    <w:p w:rsidR="00FE6B05" w:rsidRDefault="00FE6B05" w:rsidP="00FE6B05">
      <w:r>
        <w:t xml:space="preserve"> The shortage of construction workers in the UK is having a significant impact on meeting housing targets. With fewer workers available to complete construction projects, the time taken to complete each project increases, and costs can also rise. This can lead to delays in building new homes and meeting the demand for affordable housing in the UK (UK Parliament, 2021)</w:t>
      </w:r>
    </w:p>
    <w:p w:rsidR="00FE6B05" w:rsidRDefault="00FE6B05" w:rsidP="00FE6B05">
      <w:r>
        <w:t xml:space="preserve">The shortage of construction workers has also made it more difficult for developers to find the skilled labour needed to build high-quality homes that meet safety and sustainability standards. This can result in a compromise in the quality of housing, which can negatively impact the health and </w:t>
      </w:r>
      <w:r>
        <w:lastRenderedPageBreak/>
        <w:t xml:space="preserve">well-being of residents. According to UK Parliament (2021) 36% of all vacancies in the industry was linked to skills shortage. As a result, this shortage of construction workers has caused an upsurge in demand, which has driven up wages, making it more expensive for developers to build new homes. This can make it more difficult for developers to meet their targets within budget, </w:t>
      </w:r>
      <w:proofErr w:type="gramStart"/>
      <w:r>
        <w:t>This</w:t>
      </w:r>
      <w:proofErr w:type="gramEnd"/>
      <w:r>
        <w:t xml:space="preserve"> is linked to the government not being able to meet its housing target (UK Parliament, 2022).</w:t>
      </w:r>
    </w:p>
    <w:p w:rsidR="00FE6B05" w:rsidRPr="0054673A" w:rsidRDefault="0054673A" w:rsidP="00FE6B05">
      <w:pPr>
        <w:rPr>
          <w:rFonts w:cstheme="minorHAnsi"/>
        </w:rPr>
      </w:pPr>
      <w:r>
        <w:rPr>
          <w:rFonts w:cstheme="minorHAnsi"/>
        </w:rPr>
        <w:t xml:space="preserve">According to </w:t>
      </w:r>
      <w:proofErr w:type="spellStart"/>
      <w:r>
        <w:rPr>
          <w:rFonts w:cstheme="minorHAnsi"/>
        </w:rPr>
        <w:t>Multiproject</w:t>
      </w:r>
      <w:proofErr w:type="spellEnd"/>
      <w:r>
        <w:rPr>
          <w:rFonts w:cstheme="minorHAnsi"/>
        </w:rPr>
        <w:t xml:space="preserve"> (2021) </w:t>
      </w:r>
      <w:hyperlink r:id="rId7" w:tgtFrame="_blank" w:history="1">
        <w:r w:rsidRPr="0054673A">
          <w:rPr>
            <w:rStyle w:val="Hyperlink"/>
            <w:rFonts w:cstheme="minorHAnsi"/>
            <w:color w:val="auto"/>
            <w:u w:val="none"/>
            <w:bdr w:val="none" w:sz="0" w:space="0" w:color="auto" w:frame="1"/>
            <w:shd w:val="clear" w:color="auto" w:fill="FFFFFF"/>
          </w:rPr>
          <w:t>69% of construction projects</w:t>
        </w:r>
      </w:hyperlink>
      <w:r w:rsidRPr="0054673A">
        <w:rPr>
          <w:rFonts w:cstheme="minorHAnsi"/>
          <w:shd w:val="clear" w:color="auto" w:fill="FFFFFF"/>
        </w:rPr>
        <w:t xml:space="preserve"> go </w:t>
      </w:r>
      <w:r w:rsidRPr="0054673A">
        <w:rPr>
          <w:rFonts w:cstheme="minorHAnsi"/>
          <w:color w:val="1B1347"/>
          <w:shd w:val="clear" w:color="auto" w:fill="FFFFFF"/>
        </w:rPr>
        <w:t>over budget by more than 10% and only 31% come within 10% of their original plan. This can drastically affect the profitability of a project, as well as cause issues with delivery.</w:t>
      </w:r>
      <w:r>
        <w:rPr>
          <w:rFonts w:cstheme="minorHAnsi"/>
        </w:rPr>
        <w:t xml:space="preserve"> This is backed up by R Wilson</w:t>
      </w:r>
      <w:r w:rsidRPr="0054673A">
        <w:rPr>
          <w:rFonts w:cstheme="minorHAnsi"/>
          <w:color w:val="000000"/>
          <w:spacing w:val="13"/>
          <w:shd w:val="clear" w:color="auto" w:fill="FFFFFF"/>
        </w:rPr>
        <w:t> and </w:t>
      </w:r>
      <w:hyperlink r:id="rId8" w:tooltip="Posts by Charlie Schouten" w:history="1">
        <w:r w:rsidRPr="0054673A">
          <w:rPr>
            <w:rStyle w:val="Hyperlink"/>
            <w:rFonts w:cstheme="minorHAnsi"/>
            <w:color w:val="auto"/>
            <w:spacing w:val="13"/>
            <w:u w:val="none"/>
            <w:bdr w:val="none" w:sz="0" w:space="0" w:color="auto" w:frame="1"/>
            <w:shd w:val="clear" w:color="auto" w:fill="FFFFFF"/>
          </w:rPr>
          <w:t>Charlie Schouten</w:t>
        </w:r>
      </w:hyperlink>
      <w:r w:rsidRPr="0054673A">
        <w:rPr>
          <w:rFonts w:cstheme="minorHAnsi"/>
        </w:rPr>
        <w:t xml:space="preserve"> </w:t>
      </w:r>
      <w:r>
        <w:rPr>
          <w:rFonts w:cstheme="minorHAnsi"/>
        </w:rPr>
        <w:t xml:space="preserve">of </w:t>
      </w:r>
      <w:proofErr w:type="gramStart"/>
      <w:r>
        <w:rPr>
          <w:rFonts w:cstheme="minorHAnsi"/>
        </w:rPr>
        <w:t>architects</w:t>
      </w:r>
      <w:proofErr w:type="gramEnd"/>
      <w:r>
        <w:rPr>
          <w:rFonts w:cstheme="minorHAnsi"/>
        </w:rPr>
        <w:t xml:space="preserve"> journal (2015) stating “</w:t>
      </w:r>
      <w:r w:rsidRPr="0054673A">
        <w:rPr>
          <w:rFonts w:cstheme="minorHAnsi"/>
          <w:color w:val="000000"/>
          <w:shd w:val="clear" w:color="auto" w:fill="FFFFFF"/>
        </w:rPr>
        <w:t>CITB and the Department for Business, Innovation and Skills, found that </w:t>
      </w:r>
      <w:r w:rsidRPr="0054673A">
        <w:rPr>
          <w:rStyle w:val="Emphasis"/>
          <w:rFonts w:cstheme="minorHAnsi"/>
          <w:color w:val="000000"/>
          <w:bdr w:val="none" w:sz="0" w:space="0" w:color="auto" w:frame="1"/>
          <w:shd w:val="clear" w:color="auto" w:fill="FFFFFF"/>
        </w:rPr>
        <w:t>only</w:t>
      </w:r>
      <w:r w:rsidRPr="0054673A">
        <w:rPr>
          <w:rFonts w:cstheme="minorHAnsi"/>
          <w:color w:val="000000"/>
          <w:shd w:val="clear" w:color="auto" w:fill="FFFFFF"/>
        </w:rPr>
        <w:t> 40 per cent of projects were completed on time over the last 12 months.</w:t>
      </w:r>
      <w:r>
        <w:rPr>
          <w:rFonts w:cstheme="minorHAnsi"/>
          <w:color w:val="000000"/>
          <w:shd w:val="clear" w:color="auto" w:fill="FFFFFF"/>
        </w:rPr>
        <w:t>”</w:t>
      </w:r>
      <w:r w:rsidRPr="0054673A">
        <w:rPr>
          <w:rFonts w:cstheme="minorHAnsi"/>
          <w:color w:val="000000"/>
          <w:shd w:val="clear" w:color="auto" w:fill="FFFFFF"/>
        </w:rPr>
        <w:t xml:space="preserve"> </w:t>
      </w:r>
      <w:r>
        <w:rPr>
          <w:rFonts w:cstheme="minorHAnsi"/>
          <w:color w:val="000000"/>
          <w:shd w:val="clear" w:color="auto" w:fill="FFFFFF"/>
        </w:rPr>
        <w:t xml:space="preserve">This is nearly two thirds of projects that year. </w:t>
      </w:r>
    </w:p>
    <w:p w:rsidR="00FE6B05" w:rsidRPr="00FE6B05" w:rsidRDefault="00FE6B05" w:rsidP="00FE6B05">
      <w:pPr>
        <w:pStyle w:val="ListParagraph"/>
        <w:numPr>
          <w:ilvl w:val="0"/>
          <w:numId w:val="1"/>
        </w:numPr>
        <w:rPr>
          <w:b/>
          <w:sz w:val="24"/>
          <w:u w:val="single"/>
        </w:rPr>
      </w:pPr>
      <w:r w:rsidRPr="00FE6B05">
        <w:rPr>
          <w:b/>
          <w:sz w:val="24"/>
          <w:u w:val="single"/>
        </w:rPr>
        <w:t>How to address the overall sh</w:t>
      </w:r>
      <w:r w:rsidRPr="00FE6B05">
        <w:rPr>
          <w:b/>
          <w:sz w:val="24"/>
          <w:u w:val="single"/>
        </w:rPr>
        <w:t>ortage of construction workers?</w:t>
      </w:r>
    </w:p>
    <w:p w:rsidR="00FE6B05" w:rsidRDefault="00FE6B05" w:rsidP="00FE6B05">
      <w:r>
        <w:t>To address the shortage of construction workers and meet housing targets, the UK government has introduced various measures, including increasing funding for apprenticeships and training programs, promoting careers in construction, and implementing policies to attract skilled workers from other countries. However, it may take time for these measures to have a significant impact on the availability of construction workers in the UK.</w:t>
      </w:r>
    </w:p>
    <w:p w:rsidR="00FE6B05" w:rsidRDefault="00FE6B05" w:rsidP="00FE6B05">
      <w:r>
        <w:t>In the meantime, the Chartered Institute of Building is encouraging the future workers to consider a construction career by developing a construction game, aimed at 12-14 year olds within the format of the popular game ‘Minecraft.’ The idea being that as the construction industry relies more on digital skills in the future, it will attract people interested in computer science and other technical modules who may not have previously considered a career in construction.  (CIOB, 2017)</w:t>
      </w:r>
    </w:p>
    <w:p w:rsidR="00FE6B05" w:rsidRDefault="00FE6B05" w:rsidP="00FE6B05">
      <w:r>
        <w:t>To address the effects of an aging workforce in construction, it may be necessary to develop strategies to retain older workers, such as offering flexible work arrangements, providing health and wellness programs, and creating opportunities for mentoring and knowledge transfer. It may also be necessary to attract younger workers to the industry through targeted recruitment campaigns, apprenticeships, and training programs. By doing so, the construction industry can continue to meet the demand for new infrastructure and housing while ensuring a skilled and sustai</w:t>
      </w:r>
      <w:r>
        <w:t>nable workforce for the future.</w:t>
      </w:r>
    </w:p>
    <w:p w:rsidR="00FE6B05" w:rsidRPr="00FE6B05" w:rsidRDefault="00FE6B05" w:rsidP="00FE6B05">
      <w:pPr>
        <w:pStyle w:val="ListParagraph"/>
        <w:numPr>
          <w:ilvl w:val="0"/>
          <w:numId w:val="1"/>
        </w:numPr>
        <w:rPr>
          <w:b/>
          <w:u w:val="single"/>
        </w:rPr>
      </w:pPr>
      <w:r w:rsidRPr="00FE6B05">
        <w:rPr>
          <w:b/>
          <w:u w:val="single"/>
        </w:rPr>
        <w:t>Methodology</w:t>
      </w:r>
    </w:p>
    <w:p w:rsidR="00FE6B05" w:rsidRDefault="00FE6B05" w:rsidP="00FE6B05">
      <w:r>
        <w:t xml:space="preserve">Secondary research was carried out for the literature review of this report. Secondary research </w:t>
      </w:r>
      <w:proofErr w:type="gramStart"/>
      <w:r>
        <w:t>is  the</w:t>
      </w:r>
      <w:proofErr w:type="gramEnd"/>
      <w:r>
        <w:t xml:space="preserve"> process of collecting and </w:t>
      </w:r>
      <w:r>
        <w:t>analysing</w:t>
      </w:r>
      <w:r>
        <w:t xml:space="preserve"> data from existing sources such as books, journals, reports, and online databases. (</w:t>
      </w:r>
      <w:proofErr w:type="spellStart"/>
      <w:r>
        <w:t>Teeside</w:t>
      </w:r>
      <w:proofErr w:type="spellEnd"/>
      <w:r>
        <w:t xml:space="preserve"> University, 2023). There are many advantages and disadvantages to using secondary research in comparison to primary research.</w:t>
      </w:r>
    </w:p>
    <w:p w:rsidR="00FE6B05" w:rsidRPr="00FE6B05" w:rsidRDefault="00FE6B05" w:rsidP="00FE6B05">
      <w:pPr>
        <w:rPr>
          <w:u w:val="single"/>
        </w:rPr>
      </w:pPr>
      <w:r w:rsidRPr="00FE6B05">
        <w:rPr>
          <w:u w:val="single"/>
        </w:rPr>
        <w:t>Adv</w:t>
      </w:r>
      <w:r>
        <w:rPr>
          <w:u w:val="single"/>
        </w:rPr>
        <w:t xml:space="preserve">antages of using secondary data: </w:t>
      </w:r>
    </w:p>
    <w:p w:rsidR="00FE6B05" w:rsidRDefault="00FE6B05" w:rsidP="00FE6B05">
      <w:pPr>
        <w:pStyle w:val="ListParagraph"/>
        <w:numPr>
          <w:ilvl w:val="0"/>
          <w:numId w:val="2"/>
        </w:numPr>
      </w:pPr>
      <w:r>
        <w:t>Cost-effective: Secondary research is often less expensive than primary research since the data has already been collected by someone else and been analysed.</w:t>
      </w:r>
    </w:p>
    <w:p w:rsidR="00FE6B05" w:rsidRDefault="00FE6B05" w:rsidP="00FE6B05">
      <w:pPr>
        <w:pStyle w:val="ListParagraph"/>
        <w:numPr>
          <w:ilvl w:val="0"/>
          <w:numId w:val="2"/>
        </w:numPr>
      </w:pPr>
      <w:r>
        <w:t>Time-saving: Secondary research is much faster to conduct than primary research because it does not require collecting data from scratch.</w:t>
      </w:r>
    </w:p>
    <w:p w:rsidR="00FE6B05" w:rsidRDefault="00FE6B05" w:rsidP="00FE6B05">
      <w:pPr>
        <w:pStyle w:val="ListParagraph"/>
        <w:numPr>
          <w:ilvl w:val="0"/>
          <w:numId w:val="2"/>
        </w:numPr>
      </w:pPr>
      <w:r>
        <w:t>Wide range of sources: There is a vast amount of secondary data available, including government reports, academic journals, and industry reports. This allows researchers to access a wide range of information and perspectives from a variety of academic and reliable resources.</w:t>
      </w:r>
    </w:p>
    <w:p w:rsidR="00FE6B05" w:rsidRDefault="00FE6B05" w:rsidP="00FE6B05">
      <w:pPr>
        <w:pStyle w:val="ListParagraph"/>
        <w:numPr>
          <w:ilvl w:val="0"/>
          <w:numId w:val="2"/>
        </w:numPr>
      </w:pPr>
      <w:r>
        <w:lastRenderedPageBreak/>
        <w:t>Helps to identify research gaps: Secondary research can be used to identify gaps in existing knowledge and to help frame new research questions.</w:t>
      </w:r>
    </w:p>
    <w:p w:rsidR="00FE6B05" w:rsidRDefault="00FE6B05" w:rsidP="00FE6B05"/>
    <w:p w:rsidR="00FE6B05" w:rsidRPr="00FE6B05" w:rsidRDefault="00FE6B05" w:rsidP="00FE6B05">
      <w:pPr>
        <w:rPr>
          <w:u w:val="single"/>
        </w:rPr>
      </w:pPr>
      <w:r w:rsidRPr="00FE6B05">
        <w:rPr>
          <w:u w:val="single"/>
        </w:rPr>
        <w:t>Disadvantages of using secondary data</w:t>
      </w:r>
      <w:r w:rsidRPr="00FE6B05">
        <w:rPr>
          <w:u w:val="single"/>
        </w:rPr>
        <w:t xml:space="preserve">: </w:t>
      </w:r>
    </w:p>
    <w:p w:rsidR="00FE6B05" w:rsidRDefault="00FE6B05" w:rsidP="00FE6B05">
      <w:pPr>
        <w:pStyle w:val="ListParagraph"/>
        <w:numPr>
          <w:ilvl w:val="0"/>
          <w:numId w:val="3"/>
        </w:numPr>
      </w:pPr>
      <w:r>
        <w:t>Since the data is collected by others, researchers have no control over its quality and reliability. Although strategies have been employed here to assess the credibility of sources, there has to be some caveat that the information may not always be accurate.</w:t>
      </w:r>
    </w:p>
    <w:p w:rsidR="00FE6B05" w:rsidRDefault="00FE6B05" w:rsidP="00FE6B05">
      <w:pPr>
        <w:pStyle w:val="ListParagraph"/>
        <w:numPr>
          <w:ilvl w:val="0"/>
          <w:numId w:val="3"/>
        </w:numPr>
      </w:pPr>
      <w:r>
        <w:t>There is a danger that some of the information might be biased: The data may be biased towards the perspective of the original researcher or organization.</w:t>
      </w:r>
    </w:p>
    <w:p w:rsidR="00FE6B05" w:rsidRDefault="00FE6B05" w:rsidP="00FE6B05">
      <w:pPr>
        <w:pStyle w:val="ListParagraph"/>
        <w:numPr>
          <w:ilvl w:val="0"/>
          <w:numId w:val="3"/>
        </w:numPr>
      </w:pPr>
      <w:r>
        <w:t>It is possible that some secondary data may be incomplete or outdated, which can affect the validity of the research.</w:t>
      </w:r>
    </w:p>
    <w:p w:rsidR="00FE6B05" w:rsidRDefault="0054673A" w:rsidP="00FE6B05">
      <w:pPr>
        <w:pStyle w:val="ListParagraph"/>
        <w:numPr>
          <w:ilvl w:val="0"/>
          <w:numId w:val="3"/>
        </w:numPr>
      </w:pPr>
      <w:r>
        <w:t>Secondary</w:t>
      </w:r>
      <w:r w:rsidR="00FE6B05">
        <w:t xml:space="preserve"> research can be seen as less original than primary research, which may aff</w:t>
      </w:r>
      <w:r w:rsidR="00FE6B05">
        <w:t>ect its credibility and impact.</w:t>
      </w:r>
    </w:p>
    <w:p w:rsidR="00296A58" w:rsidRDefault="00FE6B05" w:rsidP="00FE6B05">
      <w:r>
        <w:t>Secondary research can be a useful tool for gathering data quickly and cost-effectively, but researchers should be aware of its limitations and potential biases. Careful consideration should be given to the quality and reliability of the data sources used. It is important to use a combination of primary and secondary research to provide a more comprehensive understanding of the research topic.</w:t>
      </w:r>
    </w:p>
    <w:p w:rsidR="00FE6B05" w:rsidRDefault="00FE6B05" w:rsidP="00FE6B05"/>
    <w:p w:rsidR="00FE6B05" w:rsidRDefault="00FE6B05" w:rsidP="00FE6B05"/>
    <w:p w:rsidR="00FE6B05" w:rsidRDefault="00FE6B05" w:rsidP="00FE6B05"/>
    <w:p w:rsidR="00FE6B05" w:rsidRDefault="00FE6B05" w:rsidP="00FE6B05"/>
    <w:p w:rsidR="00FE6B05" w:rsidRDefault="00FE6B05" w:rsidP="00FE6B05"/>
    <w:p w:rsidR="00FE6B05" w:rsidRDefault="00FE6B05" w:rsidP="00FE6B05"/>
    <w:p w:rsidR="00FE6B05" w:rsidRDefault="00FE6B05" w:rsidP="00FE6B05"/>
    <w:p w:rsidR="00FE6B05" w:rsidRDefault="00FE6B05" w:rsidP="00FE6B05"/>
    <w:p w:rsidR="00FE6B05" w:rsidRDefault="00FE6B05" w:rsidP="00FE6B05"/>
    <w:p w:rsidR="00FE6B05" w:rsidRDefault="00FE6B05" w:rsidP="00FE6B05"/>
    <w:p w:rsidR="00FE6B05" w:rsidRDefault="00FE6B05" w:rsidP="00FE6B05"/>
    <w:p w:rsidR="00FE6B05" w:rsidRDefault="00FE6B05" w:rsidP="00FE6B05"/>
    <w:p w:rsidR="00FE6B05" w:rsidRDefault="00FE6B05" w:rsidP="00FE6B05"/>
    <w:p w:rsidR="00FE6B05" w:rsidRDefault="00FE6B05" w:rsidP="00FE6B05"/>
    <w:p w:rsidR="00FE6B05" w:rsidRDefault="00FE6B05" w:rsidP="00FE6B05"/>
    <w:p w:rsidR="00FE6B05" w:rsidRDefault="00FE6B05" w:rsidP="00FE6B05"/>
    <w:p w:rsidR="00FE6B05" w:rsidRDefault="00FE6B05" w:rsidP="00FE6B05"/>
    <w:p w:rsidR="00FE6B05" w:rsidRDefault="00FE6B05" w:rsidP="00FE6B05"/>
    <w:p w:rsidR="00FE6B05" w:rsidRDefault="00FE6B05" w:rsidP="00FE6B05"/>
    <w:p w:rsidR="00FE6B05" w:rsidRDefault="00FE6B05" w:rsidP="00FE6B05"/>
    <w:p w:rsidR="00FE6B05" w:rsidRPr="00FE6B05" w:rsidRDefault="00FE6B05" w:rsidP="00FE6B05">
      <w:pPr>
        <w:rPr>
          <w:b/>
          <w:sz w:val="24"/>
          <w:u w:val="single"/>
        </w:rPr>
      </w:pPr>
      <w:r w:rsidRPr="00FE6B05">
        <w:rPr>
          <w:b/>
          <w:sz w:val="24"/>
          <w:u w:val="single"/>
        </w:rPr>
        <w:t>Referencing</w:t>
      </w:r>
    </w:p>
    <w:p w:rsidR="00FE6B05" w:rsidRDefault="00FE6B05" w:rsidP="00FE6B05"/>
    <w:p w:rsidR="006A7829" w:rsidRPr="006A7829" w:rsidRDefault="006A7829" w:rsidP="006A7829">
      <w:pPr>
        <w:pStyle w:val="Heading1"/>
        <w:shd w:val="clear" w:color="auto" w:fill="FFFFFF"/>
        <w:spacing w:before="0" w:beforeAutospacing="0" w:after="0" w:afterAutospacing="0"/>
        <w:textAlignment w:val="baseline"/>
        <w:rPr>
          <w:rFonts w:asciiTheme="minorHAnsi" w:hAnsiTheme="minorHAnsi" w:cstheme="minorHAnsi"/>
          <w:b w:val="0"/>
          <w:bCs w:val="0"/>
          <w:sz w:val="22"/>
          <w:szCs w:val="22"/>
        </w:rPr>
      </w:pPr>
      <w:r w:rsidRPr="006A7829">
        <w:rPr>
          <w:rFonts w:asciiTheme="minorHAnsi" w:hAnsiTheme="minorHAnsi" w:cstheme="minorHAnsi"/>
          <w:b w:val="0"/>
          <w:bCs w:val="0"/>
          <w:sz w:val="22"/>
          <w:szCs w:val="22"/>
        </w:rPr>
        <w:t xml:space="preserve">Booth, R (2022). </w:t>
      </w:r>
      <w:r w:rsidRPr="006A7829">
        <w:rPr>
          <w:rFonts w:asciiTheme="minorHAnsi" w:hAnsiTheme="minorHAnsi" w:cstheme="minorHAnsi"/>
          <w:b w:val="0"/>
          <w:bCs w:val="0"/>
          <w:color w:val="121212"/>
          <w:sz w:val="22"/>
          <w:szCs w:val="22"/>
        </w:rPr>
        <w:t xml:space="preserve">England’s affordable housing scheme falls 32,000 homes short of target. Available from </w:t>
      </w:r>
      <w:hyperlink r:id="rId9" w:history="1">
        <w:r w:rsidRPr="006A7829">
          <w:rPr>
            <w:rStyle w:val="Hyperlink"/>
            <w:rFonts w:asciiTheme="minorHAnsi" w:hAnsiTheme="minorHAnsi" w:cstheme="minorHAnsi"/>
            <w:b w:val="0"/>
            <w:bCs w:val="0"/>
            <w:sz w:val="22"/>
            <w:szCs w:val="22"/>
          </w:rPr>
          <w:t>England’s affordable housing scheme falls 32,000 homes short of target | Housing | The Guardian</w:t>
        </w:r>
      </w:hyperlink>
      <w:r w:rsidRPr="006A7829">
        <w:rPr>
          <w:rFonts w:asciiTheme="minorHAnsi" w:hAnsiTheme="minorHAnsi" w:cstheme="minorHAnsi"/>
          <w:b w:val="0"/>
          <w:bCs w:val="0"/>
          <w:sz w:val="22"/>
          <w:szCs w:val="22"/>
        </w:rPr>
        <w:t>. Accessed 1</w:t>
      </w:r>
      <w:r w:rsidRPr="006A7829">
        <w:rPr>
          <w:rFonts w:asciiTheme="minorHAnsi" w:hAnsiTheme="minorHAnsi" w:cstheme="minorHAnsi"/>
          <w:b w:val="0"/>
          <w:bCs w:val="0"/>
          <w:sz w:val="22"/>
          <w:szCs w:val="22"/>
          <w:vertAlign w:val="superscript"/>
        </w:rPr>
        <w:t>st</w:t>
      </w:r>
      <w:r w:rsidR="00B53FFD">
        <w:rPr>
          <w:rFonts w:asciiTheme="minorHAnsi" w:hAnsiTheme="minorHAnsi" w:cstheme="minorHAnsi"/>
          <w:b w:val="0"/>
          <w:bCs w:val="0"/>
          <w:sz w:val="22"/>
          <w:szCs w:val="22"/>
        </w:rPr>
        <w:t xml:space="preserve"> March 2023</w:t>
      </w:r>
      <w:r w:rsidRPr="006A7829">
        <w:rPr>
          <w:rFonts w:asciiTheme="minorHAnsi" w:hAnsiTheme="minorHAnsi" w:cstheme="minorHAnsi"/>
          <w:b w:val="0"/>
          <w:bCs w:val="0"/>
          <w:sz w:val="22"/>
          <w:szCs w:val="22"/>
        </w:rPr>
        <w:t>.</w:t>
      </w:r>
    </w:p>
    <w:p w:rsidR="006A7829" w:rsidRPr="006A7829" w:rsidRDefault="006A7829" w:rsidP="006A7829">
      <w:pPr>
        <w:shd w:val="clear" w:color="auto" w:fill="FFFFFF"/>
        <w:spacing w:after="0" w:line="240" w:lineRule="auto"/>
        <w:rPr>
          <w:rFonts w:eastAsia="Times New Roman" w:cstheme="minorHAnsi"/>
          <w:color w:val="010000"/>
          <w:lang w:eastAsia="en-GB"/>
        </w:rPr>
      </w:pPr>
    </w:p>
    <w:p w:rsidR="006A7829" w:rsidRPr="00B53FFD" w:rsidRDefault="006A7829" w:rsidP="00B53FFD">
      <w:pPr>
        <w:shd w:val="clear" w:color="auto" w:fill="FFFFFF"/>
        <w:spacing w:after="0" w:line="312" w:lineRule="atLeast"/>
        <w:rPr>
          <w:rFonts w:eastAsia="Times New Roman" w:cstheme="minorHAnsi"/>
          <w:b/>
          <w:bCs/>
          <w:lang w:eastAsia="en-GB"/>
        </w:rPr>
      </w:pPr>
      <w:r w:rsidRPr="00B53FFD">
        <w:rPr>
          <w:rFonts w:eastAsia="Times New Roman" w:cstheme="minorHAnsi"/>
          <w:bCs/>
          <w:lang w:eastAsia="en-GB"/>
        </w:rPr>
        <w:t>Newman</w:t>
      </w:r>
      <w:r w:rsidR="00B53FFD" w:rsidRPr="00B53FFD">
        <w:rPr>
          <w:rFonts w:eastAsia="Times New Roman" w:cstheme="minorHAnsi"/>
          <w:bCs/>
          <w:lang w:eastAsia="en-GB"/>
        </w:rPr>
        <w:t xml:space="preserve">, R. </w:t>
      </w:r>
      <w:r w:rsidRPr="00B53FFD">
        <w:rPr>
          <w:rFonts w:eastAsia="Times New Roman" w:cstheme="minorHAnsi"/>
          <w:bCs/>
          <w:bdr w:val="none" w:sz="0" w:space="0" w:color="auto" w:frame="1"/>
          <w:lang w:eastAsia="en-GB"/>
        </w:rPr>
        <w:t>Brittan</w:t>
      </w:r>
      <w:r w:rsidR="00B53FFD" w:rsidRPr="00B53FFD">
        <w:rPr>
          <w:rFonts w:eastAsia="Times New Roman" w:cstheme="minorHAnsi"/>
          <w:bCs/>
          <w:bdr w:val="none" w:sz="0" w:space="0" w:color="auto" w:frame="1"/>
          <w:lang w:eastAsia="en-GB"/>
        </w:rPr>
        <w:t>, B. (2022).</w:t>
      </w:r>
      <w:r w:rsidR="00B53FFD">
        <w:rPr>
          <w:rFonts w:eastAsia="Times New Roman" w:cstheme="minorHAnsi"/>
          <w:b/>
          <w:bCs/>
          <w:bdr w:val="none" w:sz="0" w:space="0" w:color="auto" w:frame="1"/>
          <w:lang w:eastAsia="en-GB"/>
        </w:rPr>
        <w:t xml:space="preserve"> </w:t>
      </w:r>
      <w:r w:rsidR="00B53FFD" w:rsidRPr="00B53FFD">
        <w:rPr>
          <w:rFonts w:eastAsia="Times New Roman" w:cstheme="minorHAnsi"/>
          <w:bCs/>
          <w:i/>
          <w:bdr w:val="none" w:sz="0" w:space="0" w:color="auto" w:frame="1"/>
          <w:lang w:eastAsia="en-GB"/>
        </w:rPr>
        <w:t>How should construction deal with an ageing workforce?</w:t>
      </w:r>
      <w:r w:rsidR="00B53FFD">
        <w:rPr>
          <w:rFonts w:eastAsia="Times New Roman" w:cstheme="minorHAnsi"/>
          <w:b/>
          <w:bCs/>
          <w:lang w:eastAsia="en-GB"/>
        </w:rPr>
        <w:t xml:space="preserve"> </w:t>
      </w:r>
      <w:r w:rsidR="00B53FFD">
        <w:rPr>
          <w:rFonts w:eastAsia="Times New Roman" w:cstheme="minorHAnsi"/>
          <w:bCs/>
          <w:lang w:eastAsia="en-GB"/>
        </w:rPr>
        <w:t xml:space="preserve">Available from </w:t>
      </w:r>
      <w:hyperlink r:id="rId10" w:history="1">
        <w:r w:rsidRPr="006A7829">
          <w:rPr>
            <w:rStyle w:val="Hyperlink"/>
            <w:rFonts w:cstheme="minorHAnsi"/>
          </w:rPr>
          <w:t>How should construction deal with an ageing workforce? (constructionmanagement.co.uk)</w:t>
        </w:r>
      </w:hyperlink>
      <w:r w:rsidR="00B53FFD">
        <w:rPr>
          <w:rStyle w:val="Hyperlink"/>
          <w:rFonts w:cstheme="minorHAnsi"/>
        </w:rPr>
        <w:t xml:space="preserve"> </w:t>
      </w:r>
      <w:r w:rsidR="00B53FFD" w:rsidRPr="00B53FFD">
        <w:rPr>
          <w:rStyle w:val="Hyperlink"/>
          <w:rFonts w:cstheme="minorHAnsi"/>
          <w:color w:val="auto"/>
          <w:u w:val="none"/>
        </w:rPr>
        <w:t>accessed 1</w:t>
      </w:r>
      <w:r w:rsidR="00B53FFD" w:rsidRPr="00B53FFD">
        <w:rPr>
          <w:rStyle w:val="Hyperlink"/>
          <w:rFonts w:cstheme="minorHAnsi"/>
          <w:color w:val="auto"/>
          <w:u w:val="none"/>
          <w:vertAlign w:val="superscript"/>
        </w:rPr>
        <w:t>st</w:t>
      </w:r>
      <w:r w:rsidR="00B53FFD" w:rsidRPr="00B53FFD">
        <w:rPr>
          <w:rStyle w:val="Hyperlink"/>
          <w:rFonts w:cstheme="minorHAnsi"/>
          <w:color w:val="auto"/>
          <w:u w:val="none"/>
        </w:rPr>
        <w:t xml:space="preserve"> march 2023</w:t>
      </w:r>
    </w:p>
    <w:p w:rsidR="006A7829" w:rsidRPr="00B53FFD" w:rsidRDefault="006A7829" w:rsidP="00B53FFD">
      <w:pPr>
        <w:pStyle w:val="Heading1"/>
        <w:shd w:val="clear" w:color="auto" w:fill="FFFFFF"/>
        <w:spacing w:before="150" w:beforeAutospacing="0" w:after="225" w:afterAutospacing="0"/>
        <w:ind w:left="150" w:right="150"/>
        <w:textAlignment w:val="baseline"/>
        <w:rPr>
          <w:rFonts w:asciiTheme="minorHAnsi" w:hAnsiTheme="minorHAnsi" w:cstheme="minorHAnsi"/>
          <w:b w:val="0"/>
          <w:sz w:val="22"/>
          <w:szCs w:val="22"/>
        </w:rPr>
      </w:pPr>
      <w:r w:rsidRPr="00B53FFD">
        <w:rPr>
          <w:rFonts w:asciiTheme="minorHAnsi" w:hAnsiTheme="minorHAnsi" w:cstheme="minorHAnsi"/>
          <w:b w:val="0"/>
          <w:sz w:val="22"/>
          <w:szCs w:val="22"/>
        </w:rPr>
        <w:t xml:space="preserve">CIOB, </w:t>
      </w:r>
      <w:r w:rsidR="00B53FFD" w:rsidRPr="00B53FFD">
        <w:rPr>
          <w:rFonts w:asciiTheme="minorHAnsi" w:hAnsiTheme="minorHAnsi" w:cstheme="minorHAnsi"/>
          <w:b w:val="0"/>
          <w:sz w:val="22"/>
          <w:szCs w:val="22"/>
        </w:rPr>
        <w:t>(2017)</w:t>
      </w:r>
      <w:r w:rsidRPr="006A7829">
        <w:rPr>
          <w:rFonts w:asciiTheme="minorHAnsi" w:hAnsiTheme="minorHAnsi" w:cstheme="minorHAnsi"/>
          <w:sz w:val="22"/>
          <w:szCs w:val="22"/>
        </w:rPr>
        <w:t xml:space="preserve"> </w:t>
      </w:r>
      <w:r w:rsidRPr="00B53FFD">
        <w:rPr>
          <w:rFonts w:asciiTheme="minorHAnsi" w:hAnsiTheme="minorHAnsi" w:cstheme="minorHAnsi"/>
          <w:b w:val="0"/>
          <w:i/>
          <w:color w:val="000000"/>
          <w:sz w:val="22"/>
          <w:szCs w:val="22"/>
        </w:rPr>
        <w:t>CIOB releases construction management lessons in all versions of Minecraft</w:t>
      </w:r>
      <w:r w:rsidR="00B53FFD">
        <w:rPr>
          <w:rFonts w:asciiTheme="minorHAnsi" w:hAnsiTheme="minorHAnsi" w:cstheme="minorHAnsi"/>
          <w:b w:val="0"/>
          <w:i/>
          <w:color w:val="000000"/>
          <w:sz w:val="22"/>
          <w:szCs w:val="22"/>
        </w:rPr>
        <w:t xml:space="preserve">. </w:t>
      </w:r>
      <w:r w:rsidR="00B53FFD">
        <w:rPr>
          <w:rFonts w:asciiTheme="minorHAnsi" w:hAnsiTheme="minorHAnsi" w:cstheme="minorHAnsi"/>
          <w:b w:val="0"/>
          <w:color w:val="000000"/>
          <w:sz w:val="22"/>
          <w:szCs w:val="22"/>
        </w:rPr>
        <w:t xml:space="preserve">Available from </w:t>
      </w:r>
      <w:hyperlink r:id="rId11" w:history="1">
        <w:r w:rsidRPr="006A7829">
          <w:rPr>
            <w:rStyle w:val="Hyperlink"/>
            <w:rFonts w:asciiTheme="minorHAnsi" w:hAnsiTheme="minorHAnsi" w:cstheme="minorHAnsi"/>
            <w:sz w:val="22"/>
            <w:szCs w:val="22"/>
          </w:rPr>
          <w:t>CIOB releases construction management lessons in all versions of Minecraft | The Chartered Institute of Building</w:t>
        </w:r>
      </w:hyperlink>
      <w:r w:rsidR="00B53FFD">
        <w:rPr>
          <w:rStyle w:val="Hyperlink"/>
          <w:rFonts w:asciiTheme="minorHAnsi" w:hAnsiTheme="minorHAnsi" w:cstheme="minorHAnsi"/>
          <w:sz w:val="22"/>
          <w:szCs w:val="22"/>
        </w:rPr>
        <w:t xml:space="preserve"> </w:t>
      </w:r>
      <w:r w:rsidR="00B53FFD" w:rsidRPr="00B53FFD">
        <w:rPr>
          <w:rStyle w:val="Hyperlink"/>
          <w:rFonts w:asciiTheme="minorHAnsi" w:hAnsiTheme="minorHAnsi" w:cstheme="minorHAnsi"/>
          <w:b w:val="0"/>
          <w:color w:val="auto"/>
          <w:sz w:val="22"/>
          <w:szCs w:val="22"/>
          <w:u w:val="none"/>
        </w:rPr>
        <w:t>accessed 1</w:t>
      </w:r>
      <w:r w:rsidR="00B53FFD" w:rsidRPr="00B53FFD">
        <w:rPr>
          <w:rStyle w:val="Hyperlink"/>
          <w:rFonts w:asciiTheme="minorHAnsi" w:hAnsiTheme="minorHAnsi" w:cstheme="minorHAnsi"/>
          <w:b w:val="0"/>
          <w:color w:val="auto"/>
          <w:sz w:val="22"/>
          <w:szCs w:val="22"/>
          <w:u w:val="none"/>
          <w:vertAlign w:val="superscript"/>
        </w:rPr>
        <w:t>st</w:t>
      </w:r>
      <w:r w:rsidR="00BD4D9B">
        <w:rPr>
          <w:rStyle w:val="Hyperlink"/>
          <w:rFonts w:asciiTheme="minorHAnsi" w:hAnsiTheme="minorHAnsi" w:cstheme="minorHAnsi"/>
          <w:b w:val="0"/>
          <w:color w:val="auto"/>
          <w:sz w:val="22"/>
          <w:szCs w:val="22"/>
          <w:u w:val="none"/>
        </w:rPr>
        <w:t xml:space="preserve"> march 2023</w:t>
      </w:r>
    </w:p>
    <w:p w:rsidR="006A7829" w:rsidRPr="006A7829" w:rsidRDefault="006A7829" w:rsidP="006A7829">
      <w:pPr>
        <w:pStyle w:val="Heading1"/>
        <w:shd w:val="clear" w:color="auto" w:fill="FFFFFF"/>
        <w:spacing w:before="0" w:beforeAutospacing="0" w:after="0" w:afterAutospacing="0"/>
        <w:textAlignment w:val="baseline"/>
        <w:rPr>
          <w:rFonts w:asciiTheme="minorHAnsi" w:hAnsiTheme="minorHAnsi" w:cstheme="minorHAnsi"/>
          <w:b w:val="0"/>
          <w:bCs w:val="0"/>
          <w:sz w:val="22"/>
          <w:szCs w:val="22"/>
        </w:rPr>
      </w:pPr>
    </w:p>
    <w:p w:rsidR="006A7829" w:rsidRPr="006A7829" w:rsidRDefault="006A7829" w:rsidP="006A7829">
      <w:pPr>
        <w:pStyle w:val="Heading1"/>
        <w:shd w:val="clear" w:color="auto" w:fill="FFFFFF"/>
        <w:spacing w:before="0" w:beforeAutospacing="0" w:after="0" w:afterAutospacing="0"/>
        <w:textAlignment w:val="baseline"/>
        <w:rPr>
          <w:rFonts w:asciiTheme="minorHAnsi" w:hAnsiTheme="minorHAnsi" w:cstheme="minorHAnsi"/>
          <w:b w:val="0"/>
          <w:bCs w:val="0"/>
          <w:color w:val="121212"/>
          <w:sz w:val="22"/>
          <w:szCs w:val="22"/>
        </w:rPr>
      </w:pPr>
      <w:r w:rsidRPr="00B53FFD">
        <w:rPr>
          <w:rFonts w:asciiTheme="minorHAnsi" w:hAnsiTheme="minorHAnsi" w:cstheme="minorHAnsi"/>
          <w:b w:val="0"/>
          <w:color w:val="333333"/>
          <w:sz w:val="22"/>
          <w:szCs w:val="22"/>
          <w:shd w:val="clear" w:color="auto" w:fill="FFFFFF"/>
        </w:rPr>
        <w:t>Farmer, M. (2016). The Farmer Review of the UK Construction Labour Model,</w:t>
      </w:r>
      <w:r w:rsidRPr="006A7829">
        <w:rPr>
          <w:rFonts w:asciiTheme="minorHAnsi" w:hAnsiTheme="minorHAnsi" w:cstheme="minorHAnsi"/>
          <w:color w:val="333333"/>
          <w:sz w:val="22"/>
          <w:szCs w:val="22"/>
          <w:shd w:val="clear" w:color="auto" w:fill="FFFFFF"/>
        </w:rPr>
        <w:t> </w:t>
      </w:r>
      <w:r w:rsidRPr="00B53FFD">
        <w:rPr>
          <w:rStyle w:val="Emphasis"/>
          <w:rFonts w:asciiTheme="minorHAnsi" w:hAnsiTheme="minorHAnsi" w:cstheme="minorHAnsi"/>
          <w:b w:val="0"/>
          <w:color w:val="333333"/>
          <w:sz w:val="22"/>
          <w:szCs w:val="22"/>
          <w:shd w:val="clear" w:color="auto" w:fill="FFFFFF"/>
        </w:rPr>
        <w:t>Modernise or Die: Time to decide the industry’s future</w:t>
      </w:r>
      <w:r w:rsidRPr="006A7829">
        <w:rPr>
          <w:rFonts w:asciiTheme="minorHAnsi" w:hAnsiTheme="minorHAnsi" w:cstheme="minorHAnsi"/>
          <w:color w:val="333333"/>
          <w:sz w:val="22"/>
          <w:szCs w:val="22"/>
          <w:shd w:val="clear" w:color="auto" w:fill="FFFFFF"/>
        </w:rPr>
        <w:t> </w:t>
      </w:r>
      <w:proofErr w:type="gramStart"/>
      <w:r w:rsidRPr="006A7829">
        <w:rPr>
          <w:rFonts w:asciiTheme="minorHAnsi" w:hAnsiTheme="minorHAnsi" w:cstheme="minorHAnsi"/>
          <w:color w:val="333333"/>
          <w:sz w:val="22"/>
          <w:szCs w:val="22"/>
          <w:shd w:val="clear" w:color="auto" w:fill="FFFFFF"/>
        </w:rPr>
        <w:t>( 2016</w:t>
      </w:r>
      <w:proofErr w:type="gramEnd"/>
      <w:r w:rsidRPr="006A7829">
        <w:rPr>
          <w:rFonts w:asciiTheme="minorHAnsi" w:hAnsiTheme="minorHAnsi" w:cstheme="minorHAnsi"/>
          <w:color w:val="333333"/>
          <w:sz w:val="22"/>
          <w:szCs w:val="22"/>
          <w:shd w:val="clear" w:color="auto" w:fill="FFFFFF"/>
        </w:rPr>
        <w:t>): </w:t>
      </w:r>
      <w:hyperlink r:id="rId12" w:history="1">
        <w:r w:rsidRPr="00B53FFD">
          <w:rPr>
            <w:rStyle w:val="Hyperlink1"/>
            <w:rFonts w:asciiTheme="minorHAnsi" w:hAnsiTheme="minorHAnsi" w:cstheme="minorHAnsi"/>
            <w:color w:val="0070C0"/>
            <w:sz w:val="22"/>
            <w:szCs w:val="22"/>
            <w:u w:val="single"/>
            <w:bdr w:val="none" w:sz="0" w:space="0" w:color="auto" w:frame="1"/>
            <w:shd w:val="clear" w:color="auto" w:fill="FFFFFF"/>
          </w:rPr>
          <w:t>https://www.cast-consultancy.com/wp-content/uploads/2021/03/Farmer-Review-1-1.pdf</w:t>
        </w:r>
      </w:hyperlink>
      <w:r w:rsidRPr="00B53FFD">
        <w:rPr>
          <w:rFonts w:asciiTheme="minorHAnsi" w:hAnsiTheme="minorHAnsi" w:cstheme="minorHAnsi"/>
          <w:color w:val="0070C0"/>
          <w:sz w:val="22"/>
          <w:szCs w:val="22"/>
          <w:u w:val="single"/>
          <w:shd w:val="clear" w:color="auto" w:fill="FFFFFF"/>
        </w:rPr>
        <w:t> </w:t>
      </w:r>
      <w:r w:rsidRPr="00B53FFD">
        <w:rPr>
          <w:rFonts w:asciiTheme="minorHAnsi" w:hAnsiTheme="minorHAnsi" w:cstheme="minorHAnsi"/>
          <w:b w:val="0"/>
          <w:sz w:val="22"/>
          <w:szCs w:val="22"/>
          <w:shd w:val="clear" w:color="auto" w:fill="FFFFFF"/>
        </w:rPr>
        <w:t>accessed 2</w:t>
      </w:r>
      <w:r w:rsidRPr="00B53FFD">
        <w:rPr>
          <w:rFonts w:asciiTheme="minorHAnsi" w:hAnsiTheme="minorHAnsi" w:cstheme="minorHAnsi"/>
          <w:b w:val="0"/>
          <w:sz w:val="22"/>
          <w:szCs w:val="22"/>
          <w:shd w:val="clear" w:color="auto" w:fill="FFFFFF"/>
          <w:vertAlign w:val="superscript"/>
        </w:rPr>
        <w:t>nd</w:t>
      </w:r>
      <w:r w:rsidR="00BD4D9B">
        <w:rPr>
          <w:rFonts w:asciiTheme="minorHAnsi" w:hAnsiTheme="minorHAnsi" w:cstheme="minorHAnsi"/>
          <w:b w:val="0"/>
          <w:sz w:val="22"/>
          <w:szCs w:val="22"/>
          <w:shd w:val="clear" w:color="auto" w:fill="FFFFFF"/>
        </w:rPr>
        <w:t xml:space="preserve"> March  2023</w:t>
      </w:r>
    </w:p>
    <w:p w:rsidR="006A7829" w:rsidRPr="006A7829" w:rsidRDefault="006A7829" w:rsidP="006A7829">
      <w:pPr>
        <w:rPr>
          <w:rFonts w:cstheme="minorHAnsi"/>
        </w:rPr>
      </w:pPr>
    </w:p>
    <w:p w:rsidR="006A7829" w:rsidRPr="006A7829" w:rsidRDefault="006A7829" w:rsidP="006A7829">
      <w:pPr>
        <w:rPr>
          <w:rFonts w:cstheme="minorHAnsi"/>
        </w:rPr>
      </w:pPr>
      <w:r w:rsidRPr="006A7829">
        <w:rPr>
          <w:rFonts w:cstheme="minorHAnsi"/>
        </w:rPr>
        <w:t xml:space="preserve">HM Government. (2017). </w:t>
      </w:r>
      <w:r w:rsidRPr="006A7829">
        <w:rPr>
          <w:rFonts w:cstheme="minorHAnsi"/>
          <w:i/>
          <w:iCs/>
        </w:rPr>
        <w:t>Housing White Paper</w:t>
      </w:r>
      <w:r w:rsidRPr="006A7829">
        <w:rPr>
          <w:rFonts w:cstheme="minorHAnsi"/>
        </w:rPr>
        <w:t xml:space="preserve">. Available from </w:t>
      </w:r>
      <w:hyperlink w:history="1">
        <w:r w:rsidRPr="006A7829">
          <w:rPr>
            <w:rStyle w:val="Hyperlink"/>
            <w:rFonts w:cstheme="minorHAnsi"/>
          </w:rPr>
          <w:t>Housing white paper - GOV.UK (www.gov.uk)</w:t>
        </w:r>
      </w:hyperlink>
      <w:r w:rsidRPr="006A7829">
        <w:rPr>
          <w:rFonts w:cstheme="minorHAnsi"/>
        </w:rPr>
        <w:t>. Accessed 1</w:t>
      </w:r>
      <w:r w:rsidRPr="006A7829">
        <w:rPr>
          <w:rFonts w:cstheme="minorHAnsi"/>
          <w:vertAlign w:val="superscript"/>
        </w:rPr>
        <w:t>st</w:t>
      </w:r>
      <w:r w:rsidRPr="006A7829">
        <w:rPr>
          <w:rFonts w:cstheme="minorHAnsi"/>
        </w:rPr>
        <w:t xml:space="preserve"> March 2023</w:t>
      </w:r>
    </w:p>
    <w:p w:rsidR="006A7829" w:rsidRPr="006A7829" w:rsidRDefault="006A7829" w:rsidP="006A7829">
      <w:pPr>
        <w:rPr>
          <w:rFonts w:cstheme="minorHAnsi"/>
        </w:rPr>
      </w:pPr>
      <w:r w:rsidRPr="006A7829">
        <w:rPr>
          <w:rFonts w:cstheme="minorHAnsi"/>
        </w:rPr>
        <w:t xml:space="preserve">HM Government. (2021). National Planning Policy Framework. Available from </w:t>
      </w:r>
      <w:hyperlink r:id="rId13" w:history="1">
        <w:r w:rsidRPr="006A7829">
          <w:rPr>
            <w:rStyle w:val="Hyperlink"/>
            <w:rFonts w:cstheme="minorHAnsi"/>
          </w:rPr>
          <w:t>National Planning Policy Framework - GOV.UK (www.gov.uk)</w:t>
        </w:r>
      </w:hyperlink>
      <w:r w:rsidRPr="006A7829">
        <w:rPr>
          <w:rFonts w:cstheme="minorHAnsi"/>
        </w:rPr>
        <w:t>. Access 1</w:t>
      </w:r>
      <w:r w:rsidRPr="006A7829">
        <w:rPr>
          <w:rFonts w:cstheme="minorHAnsi"/>
          <w:vertAlign w:val="superscript"/>
        </w:rPr>
        <w:t>st</w:t>
      </w:r>
      <w:r w:rsidRPr="006A7829">
        <w:rPr>
          <w:rFonts w:cstheme="minorHAnsi"/>
        </w:rPr>
        <w:t xml:space="preserve"> March 2023.</w:t>
      </w:r>
    </w:p>
    <w:p w:rsidR="006A7829" w:rsidRPr="006A7829" w:rsidRDefault="006A7829" w:rsidP="006A7829">
      <w:pPr>
        <w:rPr>
          <w:rFonts w:cstheme="minorHAnsi"/>
        </w:rPr>
      </w:pPr>
      <w:r w:rsidRPr="006A7829">
        <w:rPr>
          <w:rFonts w:cstheme="minorHAnsi"/>
        </w:rPr>
        <w:t xml:space="preserve">National Housing Federation (2021). Affordable Homes programme, 2021-2026. Available from </w:t>
      </w:r>
      <w:hyperlink r:id="rId14" w:history="1">
        <w:r w:rsidRPr="006A7829">
          <w:rPr>
            <w:rStyle w:val="Hyperlink"/>
            <w:rFonts w:cstheme="minorHAnsi"/>
          </w:rPr>
          <w:t>National Housing Federation - Affordable Homes Programme 2021-26</w:t>
        </w:r>
      </w:hyperlink>
      <w:r w:rsidRPr="006A7829">
        <w:rPr>
          <w:rFonts w:cstheme="minorHAnsi"/>
        </w:rPr>
        <w:t>. Accessed 1</w:t>
      </w:r>
      <w:r w:rsidRPr="006A7829">
        <w:rPr>
          <w:rFonts w:cstheme="minorHAnsi"/>
          <w:vertAlign w:val="superscript"/>
        </w:rPr>
        <w:t>st</w:t>
      </w:r>
      <w:r w:rsidRPr="006A7829">
        <w:rPr>
          <w:rFonts w:cstheme="minorHAnsi"/>
        </w:rPr>
        <w:t xml:space="preserve"> March 2023.</w:t>
      </w:r>
    </w:p>
    <w:p w:rsidR="006A7829" w:rsidRPr="00B53FFD" w:rsidRDefault="006A7829" w:rsidP="006A7829">
      <w:pPr>
        <w:pStyle w:val="Heading1"/>
        <w:shd w:val="clear" w:color="auto" w:fill="FFFFFF"/>
        <w:spacing w:before="0" w:beforeAutospacing="0" w:after="390" w:afterAutospacing="0"/>
        <w:rPr>
          <w:rFonts w:asciiTheme="minorHAnsi" w:hAnsiTheme="minorHAnsi" w:cstheme="minorHAnsi"/>
          <w:b w:val="0"/>
          <w:sz w:val="22"/>
          <w:szCs w:val="22"/>
        </w:rPr>
      </w:pPr>
      <w:r w:rsidRPr="006A7829">
        <w:rPr>
          <w:rFonts w:asciiTheme="minorHAnsi" w:hAnsiTheme="minorHAnsi" w:cstheme="minorHAnsi"/>
          <w:sz w:val="22"/>
          <w:szCs w:val="22"/>
        </w:rPr>
        <w:t xml:space="preserve">UK Parliament (2022). </w:t>
      </w:r>
      <w:r w:rsidRPr="00B53FFD">
        <w:rPr>
          <w:rFonts w:asciiTheme="minorHAnsi" w:hAnsiTheme="minorHAnsi" w:cstheme="minorHAnsi"/>
          <w:b w:val="0"/>
          <w:bCs w:val="0"/>
          <w:i/>
          <w:color w:val="373151"/>
          <w:sz w:val="22"/>
          <w:szCs w:val="22"/>
        </w:rPr>
        <w:t>Government set to miss its targets for the number, area and type of new homes.</w:t>
      </w:r>
      <w:r w:rsidRPr="006A7829">
        <w:rPr>
          <w:rFonts w:asciiTheme="minorHAnsi" w:hAnsiTheme="minorHAnsi" w:cstheme="minorHAnsi"/>
          <w:b w:val="0"/>
          <w:bCs w:val="0"/>
          <w:color w:val="373151"/>
          <w:sz w:val="22"/>
          <w:szCs w:val="22"/>
        </w:rPr>
        <w:t xml:space="preserve"> Available from </w:t>
      </w:r>
      <w:hyperlink r:id="rId15" w:history="1">
        <w:r w:rsidRPr="00B53FFD">
          <w:rPr>
            <w:rStyle w:val="Hyperlink"/>
            <w:rFonts w:asciiTheme="minorHAnsi" w:hAnsiTheme="minorHAnsi" w:cstheme="minorHAnsi"/>
            <w:b w:val="0"/>
            <w:sz w:val="22"/>
            <w:szCs w:val="22"/>
          </w:rPr>
          <w:t>Government set to miss its targets for the number, area and type of new homes - Committees - UK Parliament</w:t>
        </w:r>
      </w:hyperlink>
      <w:r w:rsidRPr="00B53FFD">
        <w:rPr>
          <w:rFonts w:asciiTheme="minorHAnsi" w:hAnsiTheme="minorHAnsi" w:cstheme="minorHAnsi"/>
          <w:b w:val="0"/>
          <w:sz w:val="22"/>
          <w:szCs w:val="22"/>
        </w:rPr>
        <w:t>. Accessed 1</w:t>
      </w:r>
      <w:r w:rsidRPr="00B53FFD">
        <w:rPr>
          <w:rFonts w:asciiTheme="minorHAnsi" w:hAnsiTheme="minorHAnsi" w:cstheme="minorHAnsi"/>
          <w:b w:val="0"/>
          <w:sz w:val="22"/>
          <w:szCs w:val="22"/>
          <w:vertAlign w:val="superscript"/>
        </w:rPr>
        <w:t>st</w:t>
      </w:r>
      <w:r w:rsidRPr="00B53FFD">
        <w:rPr>
          <w:rFonts w:asciiTheme="minorHAnsi" w:hAnsiTheme="minorHAnsi" w:cstheme="minorHAnsi"/>
          <w:b w:val="0"/>
          <w:sz w:val="22"/>
          <w:szCs w:val="22"/>
        </w:rPr>
        <w:t xml:space="preserve"> March 2023</w:t>
      </w:r>
    </w:p>
    <w:p w:rsidR="006A7829" w:rsidRPr="00B53FFD" w:rsidRDefault="006A7829" w:rsidP="006A7829">
      <w:pPr>
        <w:pStyle w:val="Heading1"/>
        <w:shd w:val="clear" w:color="auto" w:fill="FFFFFF"/>
        <w:spacing w:before="0" w:beforeAutospacing="0" w:after="390" w:afterAutospacing="0"/>
        <w:rPr>
          <w:rStyle w:val="Hyperlink"/>
          <w:rFonts w:asciiTheme="minorHAnsi" w:hAnsiTheme="minorHAnsi" w:cstheme="minorHAnsi"/>
          <w:b w:val="0"/>
          <w:sz w:val="22"/>
          <w:szCs w:val="22"/>
        </w:rPr>
      </w:pPr>
      <w:r w:rsidRPr="00B53FFD">
        <w:rPr>
          <w:rFonts w:asciiTheme="minorHAnsi" w:hAnsiTheme="minorHAnsi" w:cstheme="minorHAnsi"/>
          <w:b w:val="0"/>
          <w:sz w:val="22"/>
          <w:szCs w:val="22"/>
        </w:rPr>
        <w:t>UK Parliament (2021). Chapter 7, Skills shortage. Available from</w:t>
      </w:r>
      <w:r w:rsidR="00B53FFD">
        <w:rPr>
          <w:rFonts w:asciiTheme="minorHAnsi" w:hAnsiTheme="minorHAnsi" w:cstheme="minorHAnsi"/>
          <w:b w:val="0"/>
          <w:sz w:val="22"/>
          <w:szCs w:val="22"/>
        </w:rPr>
        <w:t xml:space="preserve"> </w:t>
      </w:r>
      <w:hyperlink r:id="rId16" w:history="1">
        <w:r w:rsidRPr="00B53FFD">
          <w:rPr>
            <w:rStyle w:val="Hyperlink"/>
            <w:rFonts w:asciiTheme="minorHAnsi" w:hAnsiTheme="minorHAnsi" w:cstheme="minorHAnsi"/>
            <w:b w:val="0"/>
            <w:sz w:val="22"/>
            <w:szCs w:val="22"/>
          </w:rPr>
          <w:t>House of Lords - Meeting housing demand - Built Environment Committee (parliament.uk)</w:t>
        </w:r>
      </w:hyperlink>
    </w:p>
    <w:p w:rsidR="006A7829" w:rsidRPr="00B53FFD" w:rsidRDefault="006A7829" w:rsidP="006A7829">
      <w:pPr>
        <w:pStyle w:val="Heading1"/>
        <w:shd w:val="clear" w:color="auto" w:fill="FFFFFF"/>
        <w:spacing w:before="0" w:beforeAutospacing="0" w:after="390" w:afterAutospacing="0"/>
        <w:rPr>
          <w:rFonts w:asciiTheme="minorHAnsi" w:hAnsiTheme="minorHAnsi" w:cstheme="minorHAnsi"/>
          <w:b w:val="0"/>
          <w:sz w:val="22"/>
          <w:szCs w:val="22"/>
        </w:rPr>
      </w:pPr>
      <w:r w:rsidRPr="00B53FFD">
        <w:rPr>
          <w:rFonts w:asciiTheme="minorHAnsi" w:hAnsiTheme="minorHAnsi" w:cstheme="minorHAnsi"/>
          <w:b w:val="0"/>
          <w:color w:val="333333"/>
          <w:sz w:val="22"/>
          <w:szCs w:val="22"/>
          <w:shd w:val="clear" w:color="auto" w:fill="FFFFFF"/>
        </w:rPr>
        <w:t>National Audit Office, </w:t>
      </w:r>
      <w:r w:rsidRPr="00B53FFD">
        <w:rPr>
          <w:rStyle w:val="Emphasis"/>
          <w:rFonts w:asciiTheme="minorHAnsi" w:hAnsiTheme="minorHAnsi" w:cstheme="minorHAnsi"/>
          <w:b w:val="0"/>
          <w:color w:val="333333"/>
          <w:sz w:val="22"/>
          <w:szCs w:val="22"/>
          <w:shd w:val="clear" w:color="auto" w:fill="FFFFFF"/>
        </w:rPr>
        <w:t xml:space="preserve">Department for Education </w:t>
      </w:r>
      <w:proofErr w:type="gramStart"/>
      <w:r w:rsidRPr="00B53FFD">
        <w:rPr>
          <w:rStyle w:val="Emphasis"/>
          <w:rFonts w:asciiTheme="minorHAnsi" w:hAnsiTheme="minorHAnsi" w:cstheme="minorHAnsi"/>
          <w:b w:val="0"/>
          <w:color w:val="333333"/>
          <w:sz w:val="22"/>
          <w:szCs w:val="22"/>
          <w:shd w:val="clear" w:color="auto" w:fill="FFFFFF"/>
        </w:rPr>
        <w:t>The</w:t>
      </w:r>
      <w:proofErr w:type="gramEnd"/>
      <w:r w:rsidRPr="00B53FFD">
        <w:rPr>
          <w:rStyle w:val="Emphasis"/>
          <w:rFonts w:asciiTheme="minorHAnsi" w:hAnsiTheme="minorHAnsi" w:cstheme="minorHAnsi"/>
          <w:b w:val="0"/>
          <w:color w:val="333333"/>
          <w:sz w:val="22"/>
          <w:szCs w:val="22"/>
          <w:shd w:val="clear" w:color="auto" w:fill="FFFFFF"/>
        </w:rPr>
        <w:t xml:space="preserve"> apprenticeships programme</w:t>
      </w:r>
      <w:r w:rsidRPr="00B53FFD">
        <w:rPr>
          <w:rFonts w:asciiTheme="minorHAnsi" w:hAnsiTheme="minorHAnsi" w:cstheme="minorHAnsi"/>
          <w:b w:val="0"/>
          <w:color w:val="333333"/>
          <w:sz w:val="22"/>
          <w:szCs w:val="22"/>
          <w:shd w:val="clear" w:color="auto" w:fill="FFFFFF"/>
        </w:rPr>
        <w:t> (Session 2017–19, HC 1987): </w:t>
      </w:r>
      <w:hyperlink r:id="rId17" w:history="1">
        <w:r w:rsidRPr="00B53FFD">
          <w:rPr>
            <w:rStyle w:val="Hyperlink2"/>
            <w:rFonts w:asciiTheme="minorHAnsi" w:hAnsiTheme="minorHAnsi" w:cstheme="minorHAnsi"/>
            <w:b w:val="0"/>
            <w:color w:val="336A9F"/>
            <w:sz w:val="22"/>
            <w:szCs w:val="22"/>
            <w:u w:val="single"/>
            <w:bdr w:val="none" w:sz="0" w:space="0" w:color="auto" w:frame="1"/>
            <w:shd w:val="clear" w:color="auto" w:fill="FFFFFF"/>
          </w:rPr>
          <w:t>https://www.nao.org.uk/wp-content/uploads/2019/03/The-apprenticeships-programme.pdf</w:t>
        </w:r>
      </w:hyperlink>
      <w:r w:rsidR="0054673A">
        <w:rPr>
          <w:rFonts w:asciiTheme="minorHAnsi" w:hAnsiTheme="minorHAnsi" w:cstheme="minorHAnsi"/>
          <w:b w:val="0"/>
          <w:color w:val="333333"/>
          <w:sz w:val="22"/>
          <w:szCs w:val="22"/>
          <w:shd w:val="clear" w:color="auto" w:fill="FFFFFF"/>
        </w:rPr>
        <w:t>  accessed 1</w:t>
      </w:r>
      <w:r w:rsidR="0054673A" w:rsidRPr="0054673A">
        <w:rPr>
          <w:rFonts w:asciiTheme="minorHAnsi" w:hAnsiTheme="minorHAnsi" w:cstheme="minorHAnsi"/>
          <w:b w:val="0"/>
          <w:color w:val="333333"/>
          <w:sz w:val="22"/>
          <w:szCs w:val="22"/>
          <w:shd w:val="clear" w:color="auto" w:fill="FFFFFF"/>
          <w:vertAlign w:val="superscript"/>
        </w:rPr>
        <w:t>st</w:t>
      </w:r>
      <w:r w:rsidR="0054673A">
        <w:rPr>
          <w:rFonts w:asciiTheme="minorHAnsi" w:hAnsiTheme="minorHAnsi" w:cstheme="minorHAnsi"/>
          <w:b w:val="0"/>
          <w:color w:val="333333"/>
          <w:sz w:val="22"/>
          <w:szCs w:val="22"/>
          <w:shd w:val="clear" w:color="auto" w:fill="FFFFFF"/>
        </w:rPr>
        <w:t xml:space="preserve"> march 2023</w:t>
      </w:r>
    </w:p>
    <w:p w:rsidR="00FE6B05" w:rsidRDefault="006A7829" w:rsidP="0054673A">
      <w:pPr>
        <w:pStyle w:val="Heading1"/>
        <w:shd w:val="clear" w:color="auto" w:fill="FFFFFF"/>
        <w:spacing w:before="0" w:beforeAutospacing="0" w:after="390" w:afterAutospacing="0"/>
        <w:rPr>
          <w:rFonts w:asciiTheme="minorHAnsi" w:hAnsiTheme="minorHAnsi" w:cstheme="minorHAnsi"/>
          <w:b w:val="0"/>
          <w:color w:val="2A2A2A"/>
          <w:sz w:val="22"/>
          <w:szCs w:val="22"/>
          <w:shd w:val="clear" w:color="auto" w:fill="FFFFFF"/>
        </w:rPr>
      </w:pPr>
      <w:r w:rsidRPr="00C54F55">
        <w:rPr>
          <w:rFonts w:asciiTheme="minorHAnsi" w:hAnsiTheme="minorHAnsi" w:cstheme="minorHAnsi"/>
          <w:b w:val="0"/>
          <w:color w:val="2A2A2A"/>
          <w:sz w:val="22"/>
          <w:szCs w:val="22"/>
          <w:shd w:val="clear" w:color="auto" w:fill="FFFFFF"/>
        </w:rPr>
        <w:t xml:space="preserve">Natalie V. </w:t>
      </w:r>
      <w:proofErr w:type="spellStart"/>
      <w:r w:rsidRPr="00C54F55">
        <w:rPr>
          <w:rFonts w:asciiTheme="minorHAnsi" w:hAnsiTheme="minorHAnsi" w:cstheme="minorHAnsi"/>
          <w:b w:val="0"/>
          <w:color w:val="2A2A2A"/>
          <w:sz w:val="22"/>
          <w:szCs w:val="22"/>
          <w:shd w:val="clear" w:color="auto" w:fill="FFFFFF"/>
        </w:rPr>
        <w:t>Schwatka</w:t>
      </w:r>
      <w:proofErr w:type="spellEnd"/>
      <w:r w:rsidRPr="00C54F55">
        <w:rPr>
          <w:rFonts w:asciiTheme="minorHAnsi" w:hAnsiTheme="minorHAnsi" w:cstheme="minorHAnsi"/>
          <w:b w:val="0"/>
          <w:color w:val="2A2A2A"/>
          <w:sz w:val="22"/>
          <w:szCs w:val="22"/>
          <w:shd w:val="clear" w:color="auto" w:fill="FFFFFF"/>
        </w:rPr>
        <w:t xml:space="preserve">, Lesley M. Butler, John R. </w:t>
      </w:r>
      <w:proofErr w:type="spellStart"/>
      <w:r w:rsidRPr="00C54F55">
        <w:rPr>
          <w:rFonts w:asciiTheme="minorHAnsi" w:hAnsiTheme="minorHAnsi" w:cstheme="minorHAnsi"/>
          <w:b w:val="0"/>
          <w:color w:val="2A2A2A"/>
          <w:sz w:val="22"/>
          <w:szCs w:val="22"/>
          <w:shd w:val="clear" w:color="auto" w:fill="FFFFFF"/>
        </w:rPr>
        <w:t>Rosecrance</w:t>
      </w:r>
      <w:proofErr w:type="spellEnd"/>
      <w:r w:rsidRPr="00C54F55">
        <w:rPr>
          <w:rFonts w:asciiTheme="minorHAnsi" w:hAnsiTheme="minorHAnsi" w:cstheme="minorHAnsi"/>
          <w:b w:val="0"/>
          <w:color w:val="2A2A2A"/>
          <w:sz w:val="22"/>
          <w:szCs w:val="22"/>
          <w:shd w:val="clear" w:color="auto" w:fill="FFFFFF"/>
        </w:rPr>
        <w:t xml:space="preserve">, </w:t>
      </w:r>
      <w:r w:rsidR="00C54F55">
        <w:rPr>
          <w:rFonts w:asciiTheme="minorHAnsi" w:hAnsiTheme="minorHAnsi" w:cstheme="minorHAnsi"/>
          <w:b w:val="0"/>
          <w:color w:val="2A2A2A"/>
          <w:sz w:val="22"/>
          <w:szCs w:val="22"/>
          <w:shd w:val="clear" w:color="auto" w:fill="FFFFFF"/>
        </w:rPr>
        <w:t xml:space="preserve">(2012) </w:t>
      </w:r>
      <w:proofErr w:type="gramStart"/>
      <w:r w:rsidRPr="00C54F55">
        <w:rPr>
          <w:rFonts w:asciiTheme="minorHAnsi" w:hAnsiTheme="minorHAnsi" w:cstheme="minorHAnsi"/>
          <w:b w:val="0"/>
          <w:color w:val="2A2A2A"/>
          <w:sz w:val="22"/>
          <w:szCs w:val="22"/>
          <w:shd w:val="clear" w:color="auto" w:fill="FFFFFF"/>
        </w:rPr>
        <w:t>An</w:t>
      </w:r>
      <w:proofErr w:type="gramEnd"/>
      <w:r w:rsidRPr="00C54F55">
        <w:rPr>
          <w:rFonts w:asciiTheme="minorHAnsi" w:hAnsiTheme="minorHAnsi" w:cstheme="minorHAnsi"/>
          <w:b w:val="0"/>
          <w:color w:val="2A2A2A"/>
          <w:sz w:val="22"/>
          <w:szCs w:val="22"/>
          <w:shd w:val="clear" w:color="auto" w:fill="FFFFFF"/>
        </w:rPr>
        <w:t xml:space="preserve"> Aging Workforce and Injury in the Construction Industry, </w:t>
      </w:r>
      <w:r w:rsidRPr="00C54F55">
        <w:rPr>
          <w:rStyle w:val="Emphasis"/>
          <w:rFonts w:asciiTheme="minorHAnsi" w:hAnsiTheme="minorHAnsi" w:cstheme="minorHAnsi"/>
          <w:b w:val="0"/>
          <w:color w:val="2A2A2A"/>
          <w:sz w:val="22"/>
          <w:szCs w:val="22"/>
          <w:bdr w:val="none" w:sz="0" w:space="0" w:color="auto" w:frame="1"/>
          <w:shd w:val="clear" w:color="auto" w:fill="FFFFFF"/>
        </w:rPr>
        <w:t>Epidemiologic Reviews</w:t>
      </w:r>
      <w:r w:rsidRPr="00C54F55">
        <w:rPr>
          <w:rFonts w:asciiTheme="minorHAnsi" w:hAnsiTheme="minorHAnsi" w:cstheme="minorHAnsi"/>
          <w:b w:val="0"/>
          <w:color w:val="2A2A2A"/>
          <w:sz w:val="22"/>
          <w:szCs w:val="22"/>
          <w:shd w:val="clear" w:color="auto" w:fill="FFFFFF"/>
        </w:rPr>
        <w:t>, Volume 3</w:t>
      </w:r>
      <w:r w:rsidR="0054673A">
        <w:rPr>
          <w:rFonts w:asciiTheme="minorHAnsi" w:hAnsiTheme="minorHAnsi" w:cstheme="minorHAnsi"/>
          <w:b w:val="0"/>
          <w:color w:val="2A2A2A"/>
          <w:sz w:val="22"/>
          <w:szCs w:val="22"/>
          <w:shd w:val="clear" w:color="auto" w:fill="FFFFFF"/>
        </w:rPr>
        <w:t xml:space="preserve">4, Issue 1, P </w:t>
      </w:r>
      <w:r w:rsidRPr="00C54F55">
        <w:rPr>
          <w:rFonts w:asciiTheme="minorHAnsi" w:hAnsiTheme="minorHAnsi" w:cstheme="minorHAnsi"/>
          <w:b w:val="0"/>
          <w:color w:val="2A2A2A"/>
          <w:sz w:val="22"/>
          <w:szCs w:val="22"/>
          <w:shd w:val="clear" w:color="auto" w:fill="FFFFFF"/>
        </w:rPr>
        <w:t>156–167</w:t>
      </w:r>
    </w:p>
    <w:p w:rsidR="0054673A" w:rsidRDefault="0054673A" w:rsidP="0054673A">
      <w:pPr>
        <w:pStyle w:val="Heading1"/>
        <w:shd w:val="clear" w:color="auto" w:fill="FFFFFF"/>
        <w:spacing w:before="0" w:beforeAutospacing="0" w:after="390" w:afterAutospacing="0"/>
        <w:rPr>
          <w:rFonts w:asciiTheme="minorHAnsi" w:hAnsiTheme="minorHAnsi" w:cstheme="minorHAnsi"/>
          <w:b w:val="0"/>
          <w:color w:val="2A2A2A"/>
          <w:sz w:val="22"/>
          <w:szCs w:val="22"/>
          <w:shd w:val="clear" w:color="auto" w:fill="FFFFFF"/>
        </w:rPr>
      </w:pPr>
      <w:proofErr w:type="spellStart"/>
      <w:r>
        <w:rPr>
          <w:rFonts w:asciiTheme="minorHAnsi" w:hAnsiTheme="minorHAnsi" w:cstheme="minorHAnsi"/>
          <w:b w:val="0"/>
          <w:color w:val="2A2A2A"/>
          <w:sz w:val="22"/>
          <w:szCs w:val="22"/>
          <w:shd w:val="clear" w:color="auto" w:fill="FFFFFF"/>
        </w:rPr>
        <w:lastRenderedPageBreak/>
        <w:t>Multipoject</w:t>
      </w:r>
      <w:proofErr w:type="spellEnd"/>
      <w:r>
        <w:rPr>
          <w:rFonts w:asciiTheme="minorHAnsi" w:hAnsiTheme="minorHAnsi" w:cstheme="minorHAnsi"/>
          <w:b w:val="0"/>
          <w:color w:val="2A2A2A"/>
          <w:sz w:val="22"/>
          <w:szCs w:val="22"/>
          <w:shd w:val="clear" w:color="auto" w:fill="FFFFFF"/>
        </w:rPr>
        <w:t xml:space="preserve"> (2021) </w:t>
      </w:r>
      <w:proofErr w:type="gramStart"/>
      <w:r w:rsidRPr="0054673A">
        <w:rPr>
          <w:rFonts w:asciiTheme="minorHAnsi" w:hAnsiTheme="minorHAnsi" w:cstheme="minorHAnsi"/>
          <w:b w:val="0"/>
          <w:i/>
          <w:color w:val="2A2A2A"/>
          <w:sz w:val="22"/>
          <w:szCs w:val="22"/>
          <w:shd w:val="clear" w:color="auto" w:fill="FFFFFF"/>
        </w:rPr>
        <w:t>Why</w:t>
      </w:r>
      <w:proofErr w:type="gramEnd"/>
      <w:r w:rsidRPr="0054673A">
        <w:rPr>
          <w:rFonts w:asciiTheme="minorHAnsi" w:hAnsiTheme="minorHAnsi" w:cstheme="minorHAnsi"/>
          <w:b w:val="0"/>
          <w:i/>
          <w:color w:val="2A2A2A"/>
          <w:sz w:val="22"/>
          <w:szCs w:val="22"/>
          <w:shd w:val="clear" w:color="auto" w:fill="FFFFFF"/>
        </w:rPr>
        <w:t xml:space="preserve"> do construction projects frequently go over budget?</w:t>
      </w:r>
      <w:r w:rsidR="00BD4D9B">
        <w:rPr>
          <w:rFonts w:asciiTheme="minorHAnsi" w:hAnsiTheme="minorHAnsi" w:cstheme="minorHAnsi"/>
          <w:b w:val="0"/>
          <w:i/>
          <w:color w:val="2A2A2A"/>
          <w:sz w:val="22"/>
          <w:szCs w:val="22"/>
          <w:shd w:val="clear" w:color="auto" w:fill="FFFFFF"/>
        </w:rPr>
        <w:t xml:space="preserve"> </w:t>
      </w:r>
      <w:r w:rsidR="00BD4D9B">
        <w:rPr>
          <w:rFonts w:asciiTheme="minorHAnsi" w:hAnsiTheme="minorHAnsi" w:cstheme="minorHAnsi"/>
          <w:b w:val="0"/>
          <w:color w:val="2A2A2A"/>
          <w:sz w:val="22"/>
          <w:szCs w:val="22"/>
          <w:shd w:val="clear" w:color="auto" w:fill="FFFFFF"/>
        </w:rPr>
        <w:t>Available from</w:t>
      </w:r>
      <w:r>
        <w:rPr>
          <w:rFonts w:asciiTheme="minorHAnsi" w:hAnsiTheme="minorHAnsi" w:cstheme="minorHAnsi"/>
          <w:b w:val="0"/>
          <w:i/>
          <w:color w:val="2A2A2A"/>
          <w:sz w:val="22"/>
          <w:szCs w:val="22"/>
          <w:shd w:val="clear" w:color="auto" w:fill="FFFFFF"/>
        </w:rPr>
        <w:t xml:space="preserve"> </w:t>
      </w:r>
      <w:hyperlink r:id="rId18" w:history="1">
        <w:r w:rsidR="00BD4D9B" w:rsidRPr="00BD4D9B">
          <w:rPr>
            <w:rStyle w:val="Hyperlink"/>
            <w:rFonts w:asciiTheme="minorHAnsi" w:hAnsiTheme="minorHAnsi" w:cstheme="minorHAnsi"/>
            <w:b w:val="0"/>
            <w:sz w:val="22"/>
            <w:szCs w:val="22"/>
            <w:shd w:val="clear" w:color="auto" w:fill="FFFFFF"/>
          </w:rPr>
          <w:t>why-do-construction-projects-frequently-go-over-budget</w:t>
        </w:r>
      </w:hyperlink>
      <w:r w:rsidR="00BD4D9B">
        <w:rPr>
          <w:rFonts w:asciiTheme="minorHAnsi" w:hAnsiTheme="minorHAnsi" w:cstheme="minorHAnsi"/>
          <w:b w:val="0"/>
          <w:color w:val="2A2A2A"/>
          <w:sz w:val="22"/>
          <w:szCs w:val="22"/>
          <w:shd w:val="clear" w:color="auto" w:fill="FFFFFF"/>
        </w:rPr>
        <w:t xml:space="preserve"> accessed 6</w:t>
      </w:r>
      <w:r w:rsidR="00BD4D9B" w:rsidRPr="00BD4D9B">
        <w:rPr>
          <w:rFonts w:asciiTheme="minorHAnsi" w:hAnsiTheme="minorHAnsi" w:cstheme="minorHAnsi"/>
          <w:b w:val="0"/>
          <w:color w:val="2A2A2A"/>
          <w:sz w:val="22"/>
          <w:szCs w:val="22"/>
          <w:shd w:val="clear" w:color="auto" w:fill="FFFFFF"/>
          <w:vertAlign w:val="superscript"/>
        </w:rPr>
        <w:t>th</w:t>
      </w:r>
      <w:r w:rsidR="00BD4D9B">
        <w:rPr>
          <w:rFonts w:asciiTheme="minorHAnsi" w:hAnsiTheme="minorHAnsi" w:cstheme="minorHAnsi"/>
          <w:b w:val="0"/>
          <w:color w:val="2A2A2A"/>
          <w:sz w:val="22"/>
          <w:szCs w:val="22"/>
          <w:shd w:val="clear" w:color="auto" w:fill="FFFFFF"/>
        </w:rPr>
        <w:t xml:space="preserve"> march 2023 </w:t>
      </w:r>
    </w:p>
    <w:p w:rsidR="00BD4D9B" w:rsidRPr="00BD4D9B" w:rsidRDefault="00BD4D9B" w:rsidP="0054673A">
      <w:pPr>
        <w:pStyle w:val="Heading1"/>
        <w:shd w:val="clear" w:color="auto" w:fill="FFFFFF"/>
        <w:spacing w:before="0" w:beforeAutospacing="0" w:after="390" w:afterAutospacing="0"/>
        <w:rPr>
          <w:rFonts w:asciiTheme="minorHAnsi" w:hAnsiTheme="minorHAnsi" w:cstheme="minorHAnsi"/>
          <w:b w:val="0"/>
          <w:bCs w:val="0"/>
          <w:color w:val="373151"/>
          <w:sz w:val="22"/>
          <w:szCs w:val="22"/>
        </w:rPr>
      </w:pPr>
      <w:r>
        <w:rPr>
          <w:rFonts w:asciiTheme="minorHAnsi" w:hAnsiTheme="minorHAnsi" w:cstheme="minorHAnsi"/>
          <w:b w:val="0"/>
          <w:bCs w:val="0"/>
          <w:color w:val="373151"/>
          <w:sz w:val="22"/>
          <w:szCs w:val="22"/>
        </w:rPr>
        <w:t xml:space="preserve">Wilson, R. </w:t>
      </w:r>
      <w:r w:rsidRPr="00BD4D9B">
        <w:rPr>
          <w:rFonts w:asciiTheme="minorHAnsi" w:hAnsiTheme="minorHAnsi" w:cstheme="minorHAnsi"/>
          <w:b w:val="0"/>
          <w:bCs w:val="0"/>
          <w:color w:val="373151"/>
          <w:sz w:val="22"/>
          <w:szCs w:val="22"/>
        </w:rPr>
        <w:t>Schouten</w:t>
      </w:r>
      <w:r>
        <w:rPr>
          <w:rFonts w:asciiTheme="minorHAnsi" w:hAnsiTheme="minorHAnsi" w:cstheme="minorHAnsi"/>
          <w:b w:val="0"/>
          <w:bCs w:val="0"/>
          <w:color w:val="373151"/>
          <w:sz w:val="22"/>
          <w:szCs w:val="22"/>
        </w:rPr>
        <w:t xml:space="preserve">, C. (2021) </w:t>
      </w:r>
      <w:r w:rsidRPr="00BD4D9B">
        <w:rPr>
          <w:rFonts w:asciiTheme="minorHAnsi" w:hAnsiTheme="minorHAnsi" w:cstheme="minorHAnsi"/>
          <w:b w:val="0"/>
          <w:bCs w:val="0"/>
          <w:i/>
          <w:color w:val="373151"/>
          <w:sz w:val="22"/>
          <w:szCs w:val="22"/>
        </w:rPr>
        <w:t>Almost two thirds of projects were late in past 12 months</w:t>
      </w:r>
      <w:r>
        <w:rPr>
          <w:rFonts w:asciiTheme="minorHAnsi" w:hAnsiTheme="minorHAnsi" w:cstheme="minorHAnsi"/>
          <w:b w:val="0"/>
          <w:bCs w:val="0"/>
          <w:i/>
          <w:color w:val="373151"/>
          <w:sz w:val="22"/>
          <w:szCs w:val="22"/>
        </w:rPr>
        <w:t xml:space="preserve">. </w:t>
      </w:r>
      <w:r>
        <w:rPr>
          <w:rFonts w:asciiTheme="minorHAnsi" w:hAnsiTheme="minorHAnsi" w:cstheme="minorHAnsi"/>
          <w:b w:val="0"/>
          <w:bCs w:val="0"/>
          <w:color w:val="373151"/>
          <w:sz w:val="22"/>
          <w:szCs w:val="22"/>
        </w:rPr>
        <w:t xml:space="preserve">Available from </w:t>
      </w:r>
      <w:hyperlink r:id="rId19" w:history="1">
        <w:r w:rsidRPr="00BD4D9B">
          <w:rPr>
            <w:rStyle w:val="Hyperlink"/>
            <w:rFonts w:asciiTheme="minorHAnsi" w:hAnsiTheme="minorHAnsi" w:cstheme="minorHAnsi"/>
            <w:b w:val="0"/>
            <w:bCs w:val="0"/>
            <w:sz w:val="22"/>
            <w:szCs w:val="22"/>
          </w:rPr>
          <w:t>almost-two-thirds-of-projects-were-late-in-past-12-months</w:t>
        </w:r>
      </w:hyperlink>
      <w:r>
        <w:rPr>
          <w:rFonts w:asciiTheme="minorHAnsi" w:hAnsiTheme="minorHAnsi" w:cstheme="minorHAnsi"/>
          <w:b w:val="0"/>
          <w:bCs w:val="0"/>
          <w:color w:val="373151"/>
          <w:sz w:val="22"/>
          <w:szCs w:val="22"/>
        </w:rPr>
        <w:t xml:space="preserve"> accessed 6</w:t>
      </w:r>
      <w:r w:rsidRPr="00BD4D9B">
        <w:rPr>
          <w:rFonts w:asciiTheme="minorHAnsi" w:hAnsiTheme="minorHAnsi" w:cstheme="minorHAnsi"/>
          <w:b w:val="0"/>
          <w:bCs w:val="0"/>
          <w:color w:val="373151"/>
          <w:sz w:val="22"/>
          <w:szCs w:val="22"/>
          <w:vertAlign w:val="superscript"/>
        </w:rPr>
        <w:t>th</w:t>
      </w:r>
      <w:r>
        <w:rPr>
          <w:rFonts w:asciiTheme="minorHAnsi" w:hAnsiTheme="minorHAnsi" w:cstheme="minorHAnsi"/>
          <w:b w:val="0"/>
          <w:bCs w:val="0"/>
          <w:color w:val="373151"/>
          <w:sz w:val="22"/>
          <w:szCs w:val="22"/>
        </w:rPr>
        <w:t xml:space="preserve"> march 2023 </w:t>
      </w:r>
      <w:bookmarkStart w:id="0" w:name="_GoBack"/>
      <w:bookmarkEnd w:id="0"/>
    </w:p>
    <w:sectPr w:rsidR="00BD4D9B" w:rsidRPr="00BD4D9B">
      <w:head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E6584" w:rsidRDefault="006E6584" w:rsidP="00FE6B05">
      <w:pPr>
        <w:spacing w:after="0" w:line="240" w:lineRule="auto"/>
      </w:pPr>
      <w:r>
        <w:separator/>
      </w:r>
    </w:p>
  </w:endnote>
  <w:endnote w:type="continuationSeparator" w:id="0">
    <w:p w:rsidR="006E6584" w:rsidRDefault="006E6584" w:rsidP="00FE6B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E6584" w:rsidRDefault="006E6584" w:rsidP="00FE6B05">
      <w:pPr>
        <w:spacing w:after="0" w:line="240" w:lineRule="auto"/>
      </w:pPr>
      <w:r>
        <w:separator/>
      </w:r>
    </w:p>
  </w:footnote>
  <w:footnote w:type="continuationSeparator" w:id="0">
    <w:p w:rsidR="006E6584" w:rsidRDefault="006E6584" w:rsidP="00FE6B0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6B05" w:rsidRDefault="00FE6B05">
    <w:pPr>
      <w:pStyle w:val="Header"/>
      <w:rPr>
        <w:lang w:val="en-US"/>
      </w:rPr>
    </w:pPr>
    <w:r>
      <w:rPr>
        <w:lang w:val="en-US"/>
      </w:rPr>
      <w:t xml:space="preserve">Euan Edwards </w:t>
    </w:r>
    <w:r>
      <w:rPr>
        <w:lang w:val="en-US"/>
      </w:rPr>
      <w:tab/>
      <w:t xml:space="preserve">literature review </w:t>
    </w:r>
    <w:r>
      <w:rPr>
        <w:lang w:val="en-US"/>
      </w:rPr>
      <w:tab/>
      <w:t xml:space="preserve">2119650 </w:t>
    </w:r>
  </w:p>
  <w:p w:rsidR="00FE6B05" w:rsidRPr="00FE6B05" w:rsidRDefault="00FE6B05">
    <w:pPr>
      <w:pStyle w:val="Header"/>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22E44C8"/>
    <w:multiLevelType w:val="hybridMultilevel"/>
    <w:tmpl w:val="4B64CD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33E04518"/>
    <w:multiLevelType w:val="hybridMultilevel"/>
    <w:tmpl w:val="161CA516"/>
    <w:lvl w:ilvl="0" w:tplc="08090001">
      <w:start w:val="1"/>
      <w:numFmt w:val="bullet"/>
      <w:lvlText w:val=""/>
      <w:lvlJc w:val="left"/>
      <w:pPr>
        <w:ind w:left="825" w:hanging="360"/>
      </w:pPr>
      <w:rPr>
        <w:rFonts w:ascii="Symbol" w:hAnsi="Symbol" w:hint="default"/>
      </w:rPr>
    </w:lvl>
    <w:lvl w:ilvl="1" w:tplc="08090003" w:tentative="1">
      <w:start w:val="1"/>
      <w:numFmt w:val="bullet"/>
      <w:lvlText w:val="o"/>
      <w:lvlJc w:val="left"/>
      <w:pPr>
        <w:ind w:left="1545" w:hanging="360"/>
      </w:pPr>
      <w:rPr>
        <w:rFonts w:ascii="Courier New" w:hAnsi="Courier New" w:cs="Courier New" w:hint="default"/>
      </w:rPr>
    </w:lvl>
    <w:lvl w:ilvl="2" w:tplc="08090005" w:tentative="1">
      <w:start w:val="1"/>
      <w:numFmt w:val="bullet"/>
      <w:lvlText w:val=""/>
      <w:lvlJc w:val="left"/>
      <w:pPr>
        <w:ind w:left="2265" w:hanging="360"/>
      </w:pPr>
      <w:rPr>
        <w:rFonts w:ascii="Wingdings" w:hAnsi="Wingdings" w:hint="default"/>
      </w:rPr>
    </w:lvl>
    <w:lvl w:ilvl="3" w:tplc="08090001" w:tentative="1">
      <w:start w:val="1"/>
      <w:numFmt w:val="bullet"/>
      <w:lvlText w:val=""/>
      <w:lvlJc w:val="left"/>
      <w:pPr>
        <w:ind w:left="2985" w:hanging="360"/>
      </w:pPr>
      <w:rPr>
        <w:rFonts w:ascii="Symbol" w:hAnsi="Symbol" w:hint="default"/>
      </w:rPr>
    </w:lvl>
    <w:lvl w:ilvl="4" w:tplc="08090003" w:tentative="1">
      <w:start w:val="1"/>
      <w:numFmt w:val="bullet"/>
      <w:lvlText w:val="o"/>
      <w:lvlJc w:val="left"/>
      <w:pPr>
        <w:ind w:left="3705" w:hanging="360"/>
      </w:pPr>
      <w:rPr>
        <w:rFonts w:ascii="Courier New" w:hAnsi="Courier New" w:cs="Courier New" w:hint="default"/>
      </w:rPr>
    </w:lvl>
    <w:lvl w:ilvl="5" w:tplc="08090005" w:tentative="1">
      <w:start w:val="1"/>
      <w:numFmt w:val="bullet"/>
      <w:lvlText w:val=""/>
      <w:lvlJc w:val="left"/>
      <w:pPr>
        <w:ind w:left="4425" w:hanging="360"/>
      </w:pPr>
      <w:rPr>
        <w:rFonts w:ascii="Wingdings" w:hAnsi="Wingdings" w:hint="default"/>
      </w:rPr>
    </w:lvl>
    <w:lvl w:ilvl="6" w:tplc="08090001" w:tentative="1">
      <w:start w:val="1"/>
      <w:numFmt w:val="bullet"/>
      <w:lvlText w:val=""/>
      <w:lvlJc w:val="left"/>
      <w:pPr>
        <w:ind w:left="5145" w:hanging="360"/>
      </w:pPr>
      <w:rPr>
        <w:rFonts w:ascii="Symbol" w:hAnsi="Symbol" w:hint="default"/>
      </w:rPr>
    </w:lvl>
    <w:lvl w:ilvl="7" w:tplc="08090003" w:tentative="1">
      <w:start w:val="1"/>
      <w:numFmt w:val="bullet"/>
      <w:lvlText w:val="o"/>
      <w:lvlJc w:val="left"/>
      <w:pPr>
        <w:ind w:left="5865" w:hanging="360"/>
      </w:pPr>
      <w:rPr>
        <w:rFonts w:ascii="Courier New" w:hAnsi="Courier New" w:cs="Courier New" w:hint="default"/>
      </w:rPr>
    </w:lvl>
    <w:lvl w:ilvl="8" w:tplc="08090005" w:tentative="1">
      <w:start w:val="1"/>
      <w:numFmt w:val="bullet"/>
      <w:lvlText w:val=""/>
      <w:lvlJc w:val="left"/>
      <w:pPr>
        <w:ind w:left="6585" w:hanging="360"/>
      </w:pPr>
      <w:rPr>
        <w:rFonts w:ascii="Wingdings" w:hAnsi="Wingdings" w:hint="default"/>
      </w:rPr>
    </w:lvl>
  </w:abstractNum>
  <w:abstractNum w:abstractNumId="2">
    <w:nsid w:val="7B4C6F98"/>
    <w:multiLevelType w:val="hybridMultilevel"/>
    <w:tmpl w:val="82C674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6B05"/>
    <w:rsid w:val="000B26FE"/>
    <w:rsid w:val="00296A58"/>
    <w:rsid w:val="0054673A"/>
    <w:rsid w:val="006A7829"/>
    <w:rsid w:val="006E6584"/>
    <w:rsid w:val="00B53FFD"/>
    <w:rsid w:val="00BD4D9B"/>
    <w:rsid w:val="00C54F55"/>
    <w:rsid w:val="00FE6B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08CF26A-D029-44D0-892B-0E565116C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6A782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E6B05"/>
    <w:pPr>
      <w:ind w:left="720"/>
      <w:contextualSpacing/>
    </w:pPr>
  </w:style>
  <w:style w:type="paragraph" w:styleId="Header">
    <w:name w:val="header"/>
    <w:basedOn w:val="Normal"/>
    <w:link w:val="HeaderChar"/>
    <w:uiPriority w:val="99"/>
    <w:unhideWhenUsed/>
    <w:rsid w:val="00FE6B0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6B05"/>
  </w:style>
  <w:style w:type="paragraph" w:styleId="Footer">
    <w:name w:val="footer"/>
    <w:basedOn w:val="Normal"/>
    <w:link w:val="FooterChar"/>
    <w:uiPriority w:val="99"/>
    <w:unhideWhenUsed/>
    <w:rsid w:val="00FE6B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6B05"/>
  </w:style>
  <w:style w:type="character" w:customStyle="1" w:styleId="Heading1Char">
    <w:name w:val="Heading 1 Char"/>
    <w:basedOn w:val="DefaultParagraphFont"/>
    <w:link w:val="Heading1"/>
    <w:uiPriority w:val="9"/>
    <w:rsid w:val="006A7829"/>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6A7829"/>
    <w:rPr>
      <w:color w:val="0000FF"/>
      <w:u w:val="single"/>
    </w:rPr>
  </w:style>
  <w:style w:type="character" w:styleId="Emphasis">
    <w:name w:val="Emphasis"/>
    <w:basedOn w:val="DefaultParagraphFont"/>
    <w:uiPriority w:val="20"/>
    <w:qFormat/>
    <w:rsid w:val="006A7829"/>
    <w:rPr>
      <w:i/>
      <w:iCs/>
    </w:rPr>
  </w:style>
  <w:style w:type="character" w:customStyle="1" w:styleId="Hyperlink1">
    <w:name w:val="Hyperlink1"/>
    <w:basedOn w:val="DefaultParagraphFont"/>
    <w:rsid w:val="006A7829"/>
  </w:style>
  <w:style w:type="character" w:customStyle="1" w:styleId="Hyperlink2">
    <w:name w:val="Hyperlink2"/>
    <w:basedOn w:val="DefaultParagraphFont"/>
    <w:rsid w:val="006A78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chitectsjournal.co.uk/author/charlie-schouten" TargetMode="External"/><Relationship Id="rId13" Type="http://schemas.openxmlformats.org/officeDocument/2006/relationships/hyperlink" Target="https://www.gov.uk/government/publications/national-planning-policy-framework--2" TargetMode="External"/><Relationship Id="rId18" Type="http://schemas.openxmlformats.org/officeDocument/2006/relationships/hyperlink" Target="https://multiproject.org/why-do-construction-projects-frequently-go-over-budget/%23:~:text=Too%20many%20construction%20projects%20end,10%25%20of%20their%20original%20plan."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assets.kpmg/content/dam/kpmg/pdf/2015/04/2015-global-construction-survey.pdf" TargetMode="External"/><Relationship Id="rId12" Type="http://schemas.openxmlformats.org/officeDocument/2006/relationships/hyperlink" Target="https://www.cast-consultancy.com/wp-content/uploads/2021/03/Farmer-Review-1-1.pdf" TargetMode="External"/><Relationship Id="rId17" Type="http://schemas.openxmlformats.org/officeDocument/2006/relationships/hyperlink" Target="https://www.nao.org.uk/wp-content/uploads/2019/03/The-apprenticeships-programme.pdf" TargetMode="External"/><Relationship Id="rId2" Type="http://schemas.openxmlformats.org/officeDocument/2006/relationships/styles" Target="styles.xml"/><Relationship Id="rId16" Type="http://schemas.openxmlformats.org/officeDocument/2006/relationships/hyperlink" Target="https://publications.parliament.uk/pa/ld5802/ldselect/ldbuiltenv/132/13211.htm"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iob.org/media-centre/news/ciob-releases-construction-management-lessons-all-versions-minecraft" TargetMode="External"/><Relationship Id="rId5" Type="http://schemas.openxmlformats.org/officeDocument/2006/relationships/footnotes" Target="footnotes.xml"/><Relationship Id="rId15" Type="http://schemas.openxmlformats.org/officeDocument/2006/relationships/hyperlink" Target="https://committees.parliament.uk/committee/127/public-accounts-committee/news/174975/government-set-to-miss-its-targets-for-the-number-area-and-type-of-new-homes/" TargetMode="External"/><Relationship Id="rId10" Type="http://schemas.openxmlformats.org/officeDocument/2006/relationships/hyperlink" Target="https://constructionmanagement.co.uk/how-should-construction-deal-with-an-ageing-workforce/" TargetMode="External"/><Relationship Id="rId19" Type="http://schemas.openxmlformats.org/officeDocument/2006/relationships/hyperlink" Target="https://www.architectsjournal.co.uk/archive/almost-two-thirds-of-projects-were-late-in-past-12-months%23:~:text=The%20KPI%20data%20revealed%20that,per%20cent%20of%20design%20phases." TargetMode="External"/><Relationship Id="rId4" Type="http://schemas.openxmlformats.org/officeDocument/2006/relationships/webSettings" Target="webSettings.xml"/><Relationship Id="rId9" Type="http://schemas.openxmlformats.org/officeDocument/2006/relationships/hyperlink" Target="https://www.theguardian.com/society/2022/dec/07/englands-affordable-housing-scheme-falls-32000-homes-short-of-target" TargetMode="External"/><Relationship Id="rId14" Type="http://schemas.openxmlformats.org/officeDocument/2006/relationships/hyperlink" Target="https://www.housing.org.uk/our-work/building-new-homes/AHP-2021-26/"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6</Pages>
  <Words>2459</Words>
  <Characters>14021</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4</cp:revision>
  <dcterms:created xsi:type="dcterms:W3CDTF">2023-03-06T19:22:00Z</dcterms:created>
  <dcterms:modified xsi:type="dcterms:W3CDTF">2023-03-06T20:02:00Z</dcterms:modified>
</cp:coreProperties>
</file>