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1BAAA" w14:textId="77777777" w:rsidR="00816EE5" w:rsidRPr="0056289D" w:rsidRDefault="00816EE5" w:rsidP="00892FF5">
      <w:pPr>
        <w:spacing w:after="0" w:line="360" w:lineRule="auto"/>
        <w:ind w:firstLine="720"/>
        <w:contextualSpacing/>
        <w:mirrorIndents/>
        <w:jc w:val="both"/>
        <w:rPr>
          <w:rFonts w:ascii="Arial" w:hAnsi="Arial" w:cs="Arial"/>
          <w:color w:val="000000" w:themeColor="text1"/>
        </w:rPr>
      </w:pPr>
    </w:p>
    <w:p w14:paraId="0232D7BD" w14:textId="77777777" w:rsidR="00816EE5" w:rsidRPr="0056289D" w:rsidRDefault="00816EE5" w:rsidP="00892FF5">
      <w:pPr>
        <w:spacing w:after="0" w:line="360" w:lineRule="auto"/>
        <w:ind w:firstLine="720"/>
        <w:contextualSpacing/>
        <w:mirrorIndents/>
        <w:jc w:val="both"/>
        <w:rPr>
          <w:rFonts w:ascii="Arial" w:hAnsi="Arial" w:cs="Arial"/>
          <w:color w:val="000000" w:themeColor="text1"/>
        </w:rPr>
      </w:pPr>
    </w:p>
    <w:p w14:paraId="738B282D"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3C91413C"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2B806128"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771C0482"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08E5EC49"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2CBF8ED8" w14:textId="0B818AB4" w:rsidR="00752D32" w:rsidRPr="008A435E" w:rsidRDefault="00752D32" w:rsidP="00752D32">
      <w:pPr>
        <w:spacing w:after="0" w:line="360" w:lineRule="auto"/>
        <w:ind w:firstLine="720"/>
        <w:contextualSpacing/>
        <w:mirrorIndents/>
        <w:jc w:val="center"/>
        <w:rPr>
          <w:rFonts w:ascii="Arial" w:hAnsi="Arial" w:cs="Arial"/>
          <w:b/>
          <w:bCs/>
          <w:color w:val="000000" w:themeColor="text1"/>
          <w:sz w:val="24"/>
          <w:szCs w:val="24"/>
        </w:rPr>
      </w:pPr>
      <w:r w:rsidRPr="008A435E">
        <w:rPr>
          <w:rFonts w:ascii="Arial" w:hAnsi="Arial" w:cs="Arial"/>
          <w:b/>
          <w:bCs/>
          <w:color w:val="000000" w:themeColor="text1"/>
          <w:sz w:val="24"/>
          <w:szCs w:val="24"/>
        </w:rPr>
        <w:t xml:space="preserve">Assignment Title: Reflective </w:t>
      </w:r>
      <w:r w:rsidR="00CA605C">
        <w:rPr>
          <w:rFonts w:ascii="Arial" w:hAnsi="Arial" w:cs="Arial"/>
          <w:b/>
          <w:bCs/>
          <w:color w:val="000000" w:themeColor="text1"/>
          <w:sz w:val="24"/>
          <w:szCs w:val="24"/>
        </w:rPr>
        <w:t>R</w:t>
      </w:r>
      <w:r w:rsidRPr="008A435E">
        <w:rPr>
          <w:rFonts w:ascii="Arial" w:hAnsi="Arial" w:cs="Arial"/>
          <w:b/>
          <w:bCs/>
          <w:color w:val="000000" w:themeColor="text1"/>
          <w:sz w:val="24"/>
          <w:szCs w:val="24"/>
        </w:rPr>
        <w:t>eport</w:t>
      </w:r>
    </w:p>
    <w:p w14:paraId="53076BB8" w14:textId="71FCAE04" w:rsidR="001B5644" w:rsidRPr="008A435E" w:rsidRDefault="00CA605C" w:rsidP="00424449">
      <w:pPr>
        <w:spacing w:after="0" w:line="360" w:lineRule="auto"/>
        <w:ind w:firstLine="720"/>
        <w:contextualSpacing/>
        <w:mirrorIndents/>
        <w:jc w:val="center"/>
        <w:rPr>
          <w:rFonts w:ascii="Arial" w:hAnsi="Arial" w:cs="Arial"/>
          <w:b/>
          <w:bCs/>
          <w:color w:val="000000" w:themeColor="text1"/>
          <w:sz w:val="24"/>
          <w:szCs w:val="24"/>
        </w:rPr>
      </w:pPr>
      <w:r>
        <w:rPr>
          <w:rFonts w:ascii="Arial" w:hAnsi="Arial" w:cs="Arial"/>
          <w:b/>
          <w:bCs/>
          <w:color w:val="000000" w:themeColor="text1"/>
          <w:sz w:val="24"/>
          <w:szCs w:val="24"/>
        </w:rPr>
        <w:t xml:space="preserve">Student </w:t>
      </w:r>
      <w:r w:rsidR="001B5644" w:rsidRPr="008A435E">
        <w:rPr>
          <w:rFonts w:ascii="Arial" w:hAnsi="Arial" w:cs="Arial"/>
          <w:b/>
          <w:bCs/>
          <w:color w:val="000000" w:themeColor="text1"/>
          <w:sz w:val="24"/>
          <w:szCs w:val="24"/>
        </w:rPr>
        <w:t>Name</w:t>
      </w:r>
      <w:r>
        <w:rPr>
          <w:rFonts w:ascii="Arial" w:hAnsi="Arial" w:cs="Arial"/>
          <w:b/>
          <w:bCs/>
          <w:color w:val="000000" w:themeColor="text1"/>
          <w:sz w:val="24"/>
          <w:szCs w:val="24"/>
        </w:rPr>
        <w:t>: Frida Izabella Tac</w:t>
      </w:r>
    </w:p>
    <w:p w14:paraId="5EBC5652" w14:textId="39A53C13" w:rsidR="001B5644" w:rsidRPr="008A435E" w:rsidRDefault="001B5644" w:rsidP="00424449">
      <w:pPr>
        <w:spacing w:after="0" w:line="360" w:lineRule="auto"/>
        <w:ind w:firstLine="720"/>
        <w:contextualSpacing/>
        <w:mirrorIndents/>
        <w:jc w:val="center"/>
        <w:rPr>
          <w:rFonts w:ascii="Arial" w:hAnsi="Arial" w:cs="Arial"/>
          <w:b/>
          <w:bCs/>
          <w:color w:val="000000" w:themeColor="text1"/>
          <w:sz w:val="24"/>
          <w:szCs w:val="24"/>
        </w:rPr>
      </w:pPr>
      <w:r w:rsidRPr="008A435E">
        <w:rPr>
          <w:rFonts w:ascii="Arial" w:hAnsi="Arial" w:cs="Arial"/>
          <w:b/>
          <w:bCs/>
          <w:color w:val="000000" w:themeColor="text1"/>
          <w:sz w:val="24"/>
          <w:szCs w:val="24"/>
        </w:rPr>
        <w:t xml:space="preserve">Student </w:t>
      </w:r>
      <w:r w:rsidR="00CA605C">
        <w:rPr>
          <w:rFonts w:ascii="Arial" w:hAnsi="Arial" w:cs="Arial"/>
          <w:b/>
          <w:bCs/>
          <w:color w:val="000000" w:themeColor="text1"/>
          <w:sz w:val="24"/>
          <w:szCs w:val="24"/>
        </w:rPr>
        <w:t>Number: 2118358</w:t>
      </w:r>
    </w:p>
    <w:p w14:paraId="47521397" w14:textId="6A49F8BE" w:rsidR="0092271B" w:rsidRPr="008A435E" w:rsidRDefault="00CA605C" w:rsidP="00424449">
      <w:pPr>
        <w:spacing w:after="0" w:line="360" w:lineRule="auto"/>
        <w:ind w:firstLine="720"/>
        <w:contextualSpacing/>
        <w:mirrorIndents/>
        <w:jc w:val="center"/>
        <w:rPr>
          <w:rFonts w:ascii="Arial" w:hAnsi="Arial" w:cs="Arial"/>
          <w:b/>
          <w:bCs/>
          <w:color w:val="000000" w:themeColor="text1"/>
          <w:sz w:val="24"/>
          <w:szCs w:val="24"/>
        </w:rPr>
      </w:pPr>
      <w:r>
        <w:rPr>
          <w:rFonts w:ascii="Arial" w:hAnsi="Arial" w:cs="Arial"/>
          <w:b/>
          <w:bCs/>
          <w:color w:val="000000" w:themeColor="text1"/>
          <w:sz w:val="24"/>
          <w:szCs w:val="24"/>
        </w:rPr>
        <w:t xml:space="preserve">Lecturer </w:t>
      </w:r>
      <w:r w:rsidR="001B5644" w:rsidRPr="008A435E">
        <w:rPr>
          <w:rFonts w:ascii="Arial" w:hAnsi="Arial" w:cs="Arial"/>
          <w:b/>
          <w:bCs/>
          <w:color w:val="000000" w:themeColor="text1"/>
          <w:sz w:val="24"/>
          <w:szCs w:val="24"/>
        </w:rPr>
        <w:t>name</w:t>
      </w:r>
      <w:r>
        <w:rPr>
          <w:rFonts w:ascii="Arial" w:hAnsi="Arial" w:cs="Arial"/>
          <w:b/>
          <w:bCs/>
          <w:color w:val="000000" w:themeColor="text1"/>
          <w:sz w:val="24"/>
          <w:szCs w:val="24"/>
        </w:rPr>
        <w:t>: Munodzinesa Zuwirai</w:t>
      </w:r>
    </w:p>
    <w:p w14:paraId="122C0DF7" w14:textId="6BF64F1E" w:rsidR="0092271B" w:rsidRPr="008A435E" w:rsidRDefault="00CA605C" w:rsidP="00424449">
      <w:pPr>
        <w:spacing w:after="0" w:line="360" w:lineRule="auto"/>
        <w:ind w:firstLine="720"/>
        <w:contextualSpacing/>
        <w:mirrorIndents/>
        <w:jc w:val="center"/>
        <w:rPr>
          <w:rFonts w:ascii="Arial" w:hAnsi="Arial" w:cs="Arial"/>
          <w:b/>
          <w:bCs/>
          <w:color w:val="000000" w:themeColor="text1"/>
          <w:sz w:val="24"/>
          <w:szCs w:val="24"/>
        </w:rPr>
      </w:pPr>
      <w:r>
        <w:rPr>
          <w:rFonts w:ascii="Arial" w:hAnsi="Arial" w:cs="Arial"/>
          <w:b/>
          <w:bCs/>
          <w:color w:val="000000" w:themeColor="text1"/>
          <w:sz w:val="24"/>
          <w:szCs w:val="24"/>
        </w:rPr>
        <w:t>BMSW4001_BIRM</w:t>
      </w:r>
    </w:p>
    <w:p w14:paraId="7FF58667" w14:textId="001E59B4" w:rsidR="00816EE5" w:rsidRPr="008A435E" w:rsidRDefault="00CA605C" w:rsidP="00424449">
      <w:pPr>
        <w:spacing w:after="0" w:line="360" w:lineRule="auto"/>
        <w:ind w:firstLine="720"/>
        <w:contextualSpacing/>
        <w:mirrorIndents/>
        <w:jc w:val="center"/>
        <w:rPr>
          <w:rFonts w:ascii="Arial" w:hAnsi="Arial" w:cs="Arial"/>
          <w:color w:val="000000" w:themeColor="text1"/>
          <w:sz w:val="24"/>
          <w:szCs w:val="24"/>
        </w:rPr>
      </w:pPr>
      <w:r>
        <w:rPr>
          <w:rFonts w:ascii="Arial" w:hAnsi="Arial" w:cs="Arial"/>
          <w:b/>
          <w:bCs/>
          <w:color w:val="000000" w:themeColor="text1"/>
          <w:sz w:val="24"/>
          <w:szCs w:val="24"/>
        </w:rPr>
        <w:t>ACADEMIC AND EMPLOYABILITY SKILLS</w:t>
      </w:r>
      <w:r w:rsidR="00816EE5" w:rsidRPr="008A435E">
        <w:rPr>
          <w:rFonts w:ascii="Arial" w:hAnsi="Arial" w:cs="Arial"/>
          <w:color w:val="000000" w:themeColor="text1"/>
          <w:sz w:val="24"/>
          <w:szCs w:val="24"/>
        </w:rPr>
        <w:br w:type="page"/>
      </w:r>
    </w:p>
    <w:sdt>
      <w:sdtPr>
        <w:rPr>
          <w:rFonts w:ascii="Arial" w:eastAsiaTheme="minorHAnsi" w:hAnsi="Arial" w:cs="Arial"/>
          <w:i/>
          <w:caps w:val="0"/>
          <w:color w:val="auto"/>
          <w:spacing w:val="0"/>
          <w:sz w:val="24"/>
          <w:szCs w:val="24"/>
        </w:rPr>
        <w:id w:val="-348099555"/>
        <w:docPartObj>
          <w:docPartGallery w:val="Table of Contents"/>
          <w:docPartUnique/>
        </w:docPartObj>
      </w:sdtPr>
      <w:sdtEndPr>
        <w:rPr>
          <w:rFonts w:eastAsiaTheme="minorEastAsia"/>
          <w:b/>
          <w:bCs/>
          <w:i w:val="0"/>
          <w:noProof/>
        </w:rPr>
      </w:sdtEndPr>
      <w:sdtContent>
        <w:p w14:paraId="1F0C368F" w14:textId="076CD7D6" w:rsidR="00424449" w:rsidRPr="008A435E" w:rsidRDefault="00424449" w:rsidP="00424449">
          <w:pPr>
            <w:pStyle w:val="TOCHeading"/>
            <w:rPr>
              <w:rFonts w:ascii="Arial" w:hAnsi="Arial" w:cs="Arial"/>
              <w:b/>
              <w:bCs/>
              <w:i/>
              <w:iCs/>
              <w:color w:val="000000" w:themeColor="text1"/>
              <w:sz w:val="24"/>
              <w:szCs w:val="24"/>
            </w:rPr>
          </w:pPr>
          <w:r w:rsidRPr="008A435E">
            <w:rPr>
              <w:rFonts w:ascii="Arial" w:hAnsi="Arial" w:cs="Arial"/>
              <w:b/>
              <w:bCs/>
              <w:iCs/>
              <w:color w:val="000000" w:themeColor="text1"/>
              <w:sz w:val="24"/>
              <w:szCs w:val="24"/>
            </w:rPr>
            <w:t>Table of Contents</w:t>
          </w:r>
        </w:p>
        <w:p w14:paraId="5B2A29E6" w14:textId="3C5031AB" w:rsidR="00D719CE" w:rsidRDefault="00424449">
          <w:pPr>
            <w:pStyle w:val="TOC1"/>
            <w:tabs>
              <w:tab w:val="right" w:leader="dot" w:pos="9350"/>
            </w:tabs>
            <w:rPr>
              <w:noProof/>
              <w:sz w:val="22"/>
              <w:szCs w:val="22"/>
              <w:lang w:eastAsia="en-GB"/>
            </w:rPr>
          </w:pPr>
          <w:r w:rsidRPr="008A435E">
            <w:rPr>
              <w:rFonts w:ascii="Arial" w:hAnsi="Arial" w:cs="Arial"/>
              <w:color w:val="000000" w:themeColor="text1"/>
              <w:sz w:val="24"/>
              <w:szCs w:val="24"/>
            </w:rPr>
            <w:fldChar w:fldCharType="begin"/>
          </w:r>
          <w:r w:rsidRPr="008A435E">
            <w:rPr>
              <w:rFonts w:ascii="Arial" w:hAnsi="Arial" w:cs="Arial"/>
              <w:color w:val="000000" w:themeColor="text1"/>
              <w:sz w:val="24"/>
              <w:szCs w:val="24"/>
            </w:rPr>
            <w:instrText xml:space="preserve"> TOC \o "1-3" \h \z \u </w:instrText>
          </w:r>
          <w:r w:rsidRPr="008A435E">
            <w:rPr>
              <w:rFonts w:ascii="Arial" w:hAnsi="Arial" w:cs="Arial"/>
              <w:color w:val="000000" w:themeColor="text1"/>
              <w:sz w:val="24"/>
              <w:szCs w:val="24"/>
            </w:rPr>
            <w:fldChar w:fldCharType="separate"/>
          </w:r>
          <w:hyperlink w:anchor="_Toc100144751" w:history="1">
            <w:r w:rsidR="00D719CE" w:rsidRPr="003A39E5">
              <w:rPr>
                <w:rStyle w:val="Hyperlink"/>
                <w:rFonts w:ascii="Arial" w:hAnsi="Arial" w:cs="Arial"/>
                <w:noProof/>
              </w:rPr>
              <w:t>Task 2 – Reflective Report</w:t>
            </w:r>
            <w:r w:rsidR="00D719CE">
              <w:rPr>
                <w:noProof/>
                <w:webHidden/>
              </w:rPr>
              <w:tab/>
            </w:r>
            <w:r w:rsidR="00D719CE">
              <w:rPr>
                <w:noProof/>
                <w:webHidden/>
              </w:rPr>
              <w:fldChar w:fldCharType="begin"/>
            </w:r>
            <w:r w:rsidR="00D719CE">
              <w:rPr>
                <w:noProof/>
                <w:webHidden/>
              </w:rPr>
              <w:instrText xml:space="preserve"> PAGEREF _Toc100144751 \h </w:instrText>
            </w:r>
            <w:r w:rsidR="00D719CE">
              <w:rPr>
                <w:noProof/>
                <w:webHidden/>
              </w:rPr>
            </w:r>
            <w:r w:rsidR="00D719CE">
              <w:rPr>
                <w:noProof/>
                <w:webHidden/>
              </w:rPr>
              <w:fldChar w:fldCharType="separate"/>
            </w:r>
            <w:r w:rsidR="00D719CE">
              <w:rPr>
                <w:noProof/>
                <w:webHidden/>
              </w:rPr>
              <w:t>3</w:t>
            </w:r>
            <w:r w:rsidR="00D719CE">
              <w:rPr>
                <w:noProof/>
                <w:webHidden/>
              </w:rPr>
              <w:fldChar w:fldCharType="end"/>
            </w:r>
          </w:hyperlink>
        </w:p>
        <w:p w14:paraId="7B964DFE" w14:textId="5E26A030" w:rsidR="00D719CE" w:rsidRDefault="00E84921">
          <w:pPr>
            <w:pStyle w:val="TOC2"/>
            <w:tabs>
              <w:tab w:val="right" w:leader="dot" w:pos="9350"/>
            </w:tabs>
            <w:rPr>
              <w:noProof/>
              <w:sz w:val="22"/>
              <w:szCs w:val="22"/>
              <w:lang w:eastAsia="en-GB"/>
            </w:rPr>
          </w:pPr>
          <w:hyperlink w:anchor="_Toc100144752" w:history="1">
            <w:r w:rsidR="00D719CE" w:rsidRPr="003A39E5">
              <w:rPr>
                <w:rStyle w:val="Hyperlink"/>
                <w:rFonts w:ascii="Arial" w:hAnsi="Arial" w:cs="Arial"/>
                <w:noProof/>
              </w:rPr>
              <w:t>Introduction</w:t>
            </w:r>
            <w:r w:rsidR="00D719CE">
              <w:rPr>
                <w:noProof/>
                <w:webHidden/>
              </w:rPr>
              <w:tab/>
            </w:r>
            <w:r w:rsidR="00D719CE">
              <w:rPr>
                <w:noProof/>
                <w:webHidden/>
              </w:rPr>
              <w:fldChar w:fldCharType="begin"/>
            </w:r>
            <w:r w:rsidR="00D719CE">
              <w:rPr>
                <w:noProof/>
                <w:webHidden/>
              </w:rPr>
              <w:instrText xml:space="preserve"> PAGEREF _Toc100144752 \h </w:instrText>
            </w:r>
            <w:r w:rsidR="00D719CE">
              <w:rPr>
                <w:noProof/>
                <w:webHidden/>
              </w:rPr>
            </w:r>
            <w:r w:rsidR="00D719CE">
              <w:rPr>
                <w:noProof/>
                <w:webHidden/>
              </w:rPr>
              <w:fldChar w:fldCharType="separate"/>
            </w:r>
            <w:r w:rsidR="00D719CE">
              <w:rPr>
                <w:noProof/>
                <w:webHidden/>
              </w:rPr>
              <w:t>3</w:t>
            </w:r>
            <w:r w:rsidR="00D719CE">
              <w:rPr>
                <w:noProof/>
                <w:webHidden/>
              </w:rPr>
              <w:fldChar w:fldCharType="end"/>
            </w:r>
          </w:hyperlink>
        </w:p>
        <w:p w14:paraId="503B09A0" w14:textId="63661DF6" w:rsidR="00D719CE" w:rsidRDefault="00E84921">
          <w:pPr>
            <w:pStyle w:val="TOC2"/>
            <w:tabs>
              <w:tab w:val="right" w:leader="dot" w:pos="9350"/>
            </w:tabs>
            <w:rPr>
              <w:noProof/>
              <w:sz w:val="22"/>
              <w:szCs w:val="22"/>
              <w:lang w:eastAsia="en-GB"/>
            </w:rPr>
          </w:pPr>
          <w:hyperlink w:anchor="_Toc100144753" w:history="1">
            <w:r w:rsidR="00D719CE" w:rsidRPr="003A39E5">
              <w:rPr>
                <w:rStyle w:val="Hyperlink"/>
                <w:rFonts w:ascii="Arial" w:hAnsi="Arial" w:cs="Arial"/>
                <w:noProof/>
              </w:rPr>
              <w:t>Gibbs Reflective Cycle</w:t>
            </w:r>
            <w:r w:rsidR="00D719CE">
              <w:rPr>
                <w:noProof/>
                <w:webHidden/>
              </w:rPr>
              <w:tab/>
            </w:r>
            <w:r w:rsidR="00D719CE">
              <w:rPr>
                <w:noProof/>
                <w:webHidden/>
              </w:rPr>
              <w:fldChar w:fldCharType="begin"/>
            </w:r>
            <w:r w:rsidR="00D719CE">
              <w:rPr>
                <w:noProof/>
                <w:webHidden/>
              </w:rPr>
              <w:instrText xml:space="preserve"> PAGEREF _Toc100144753 \h </w:instrText>
            </w:r>
            <w:r w:rsidR="00D719CE">
              <w:rPr>
                <w:noProof/>
                <w:webHidden/>
              </w:rPr>
            </w:r>
            <w:r w:rsidR="00D719CE">
              <w:rPr>
                <w:noProof/>
                <w:webHidden/>
              </w:rPr>
              <w:fldChar w:fldCharType="separate"/>
            </w:r>
            <w:r w:rsidR="00D719CE">
              <w:rPr>
                <w:noProof/>
                <w:webHidden/>
              </w:rPr>
              <w:t>3</w:t>
            </w:r>
            <w:r w:rsidR="00D719CE">
              <w:rPr>
                <w:noProof/>
                <w:webHidden/>
              </w:rPr>
              <w:fldChar w:fldCharType="end"/>
            </w:r>
          </w:hyperlink>
        </w:p>
        <w:p w14:paraId="03ED1ED0" w14:textId="6CF7263D" w:rsidR="00D719CE" w:rsidRDefault="00E84921">
          <w:pPr>
            <w:pStyle w:val="TOC3"/>
            <w:tabs>
              <w:tab w:val="right" w:leader="dot" w:pos="9350"/>
            </w:tabs>
            <w:rPr>
              <w:noProof/>
              <w:sz w:val="22"/>
              <w:szCs w:val="22"/>
              <w:lang w:eastAsia="en-GB"/>
            </w:rPr>
          </w:pPr>
          <w:hyperlink w:anchor="_Toc100144754" w:history="1">
            <w:r w:rsidR="00D719CE" w:rsidRPr="003A39E5">
              <w:rPr>
                <w:rStyle w:val="Hyperlink"/>
                <w:rFonts w:ascii="Arial" w:hAnsi="Arial" w:cs="Arial"/>
                <w:noProof/>
              </w:rPr>
              <w:t>Description</w:t>
            </w:r>
            <w:r w:rsidR="00D719CE">
              <w:rPr>
                <w:noProof/>
                <w:webHidden/>
              </w:rPr>
              <w:tab/>
            </w:r>
            <w:r w:rsidR="00D719CE">
              <w:rPr>
                <w:noProof/>
                <w:webHidden/>
              </w:rPr>
              <w:fldChar w:fldCharType="begin"/>
            </w:r>
            <w:r w:rsidR="00D719CE">
              <w:rPr>
                <w:noProof/>
                <w:webHidden/>
              </w:rPr>
              <w:instrText xml:space="preserve"> PAGEREF _Toc100144754 \h </w:instrText>
            </w:r>
            <w:r w:rsidR="00D719CE">
              <w:rPr>
                <w:noProof/>
                <w:webHidden/>
              </w:rPr>
            </w:r>
            <w:r w:rsidR="00D719CE">
              <w:rPr>
                <w:noProof/>
                <w:webHidden/>
              </w:rPr>
              <w:fldChar w:fldCharType="separate"/>
            </w:r>
            <w:r w:rsidR="00D719CE">
              <w:rPr>
                <w:noProof/>
                <w:webHidden/>
              </w:rPr>
              <w:t>4</w:t>
            </w:r>
            <w:r w:rsidR="00D719CE">
              <w:rPr>
                <w:noProof/>
                <w:webHidden/>
              </w:rPr>
              <w:fldChar w:fldCharType="end"/>
            </w:r>
          </w:hyperlink>
        </w:p>
        <w:p w14:paraId="3AC3C351" w14:textId="762DC66E" w:rsidR="00D719CE" w:rsidRDefault="00E84921">
          <w:pPr>
            <w:pStyle w:val="TOC3"/>
            <w:tabs>
              <w:tab w:val="right" w:leader="dot" w:pos="9350"/>
            </w:tabs>
            <w:rPr>
              <w:noProof/>
              <w:sz w:val="22"/>
              <w:szCs w:val="22"/>
              <w:lang w:eastAsia="en-GB"/>
            </w:rPr>
          </w:pPr>
          <w:hyperlink w:anchor="_Toc100144755" w:history="1">
            <w:r w:rsidR="00D719CE" w:rsidRPr="003A39E5">
              <w:rPr>
                <w:rStyle w:val="Hyperlink"/>
                <w:rFonts w:ascii="Arial" w:hAnsi="Arial" w:cs="Arial"/>
                <w:noProof/>
              </w:rPr>
              <w:t>Feelings</w:t>
            </w:r>
            <w:r w:rsidR="00D719CE">
              <w:rPr>
                <w:noProof/>
                <w:webHidden/>
              </w:rPr>
              <w:tab/>
            </w:r>
            <w:r w:rsidR="00D719CE">
              <w:rPr>
                <w:noProof/>
                <w:webHidden/>
              </w:rPr>
              <w:fldChar w:fldCharType="begin"/>
            </w:r>
            <w:r w:rsidR="00D719CE">
              <w:rPr>
                <w:noProof/>
                <w:webHidden/>
              </w:rPr>
              <w:instrText xml:space="preserve"> PAGEREF _Toc100144755 \h </w:instrText>
            </w:r>
            <w:r w:rsidR="00D719CE">
              <w:rPr>
                <w:noProof/>
                <w:webHidden/>
              </w:rPr>
            </w:r>
            <w:r w:rsidR="00D719CE">
              <w:rPr>
                <w:noProof/>
                <w:webHidden/>
              </w:rPr>
              <w:fldChar w:fldCharType="separate"/>
            </w:r>
            <w:r w:rsidR="00D719CE">
              <w:rPr>
                <w:noProof/>
                <w:webHidden/>
              </w:rPr>
              <w:t>5</w:t>
            </w:r>
            <w:r w:rsidR="00D719CE">
              <w:rPr>
                <w:noProof/>
                <w:webHidden/>
              </w:rPr>
              <w:fldChar w:fldCharType="end"/>
            </w:r>
          </w:hyperlink>
        </w:p>
        <w:p w14:paraId="0328C548" w14:textId="665396B7" w:rsidR="00D719CE" w:rsidRDefault="00E84921">
          <w:pPr>
            <w:pStyle w:val="TOC3"/>
            <w:tabs>
              <w:tab w:val="right" w:leader="dot" w:pos="9350"/>
            </w:tabs>
            <w:rPr>
              <w:noProof/>
              <w:sz w:val="22"/>
              <w:szCs w:val="22"/>
              <w:lang w:eastAsia="en-GB"/>
            </w:rPr>
          </w:pPr>
          <w:hyperlink w:anchor="_Toc100144756" w:history="1">
            <w:r w:rsidR="00D719CE" w:rsidRPr="003A39E5">
              <w:rPr>
                <w:rStyle w:val="Hyperlink"/>
                <w:rFonts w:ascii="Arial" w:hAnsi="Arial" w:cs="Arial"/>
                <w:noProof/>
              </w:rPr>
              <w:t>Evaluation</w:t>
            </w:r>
            <w:r w:rsidR="00D719CE">
              <w:rPr>
                <w:noProof/>
                <w:webHidden/>
              </w:rPr>
              <w:tab/>
            </w:r>
            <w:r w:rsidR="00D719CE">
              <w:rPr>
                <w:noProof/>
                <w:webHidden/>
              </w:rPr>
              <w:fldChar w:fldCharType="begin"/>
            </w:r>
            <w:r w:rsidR="00D719CE">
              <w:rPr>
                <w:noProof/>
                <w:webHidden/>
              </w:rPr>
              <w:instrText xml:space="preserve"> PAGEREF _Toc100144756 \h </w:instrText>
            </w:r>
            <w:r w:rsidR="00D719CE">
              <w:rPr>
                <w:noProof/>
                <w:webHidden/>
              </w:rPr>
            </w:r>
            <w:r w:rsidR="00D719CE">
              <w:rPr>
                <w:noProof/>
                <w:webHidden/>
              </w:rPr>
              <w:fldChar w:fldCharType="separate"/>
            </w:r>
            <w:r w:rsidR="00D719CE">
              <w:rPr>
                <w:noProof/>
                <w:webHidden/>
              </w:rPr>
              <w:t>5</w:t>
            </w:r>
            <w:r w:rsidR="00D719CE">
              <w:rPr>
                <w:noProof/>
                <w:webHidden/>
              </w:rPr>
              <w:fldChar w:fldCharType="end"/>
            </w:r>
          </w:hyperlink>
        </w:p>
        <w:p w14:paraId="4E25203D" w14:textId="55D51BB9" w:rsidR="00D719CE" w:rsidRDefault="00E84921">
          <w:pPr>
            <w:pStyle w:val="TOC3"/>
            <w:tabs>
              <w:tab w:val="right" w:leader="dot" w:pos="9350"/>
            </w:tabs>
            <w:rPr>
              <w:noProof/>
              <w:sz w:val="22"/>
              <w:szCs w:val="22"/>
              <w:lang w:eastAsia="en-GB"/>
            </w:rPr>
          </w:pPr>
          <w:hyperlink w:anchor="_Toc100144757" w:history="1">
            <w:r w:rsidR="00D719CE" w:rsidRPr="003A39E5">
              <w:rPr>
                <w:rStyle w:val="Hyperlink"/>
                <w:rFonts w:ascii="Arial" w:hAnsi="Arial" w:cs="Arial"/>
                <w:noProof/>
              </w:rPr>
              <w:t>Analysis</w:t>
            </w:r>
            <w:r w:rsidR="00D719CE">
              <w:rPr>
                <w:noProof/>
                <w:webHidden/>
              </w:rPr>
              <w:tab/>
            </w:r>
            <w:r w:rsidR="00D719CE">
              <w:rPr>
                <w:noProof/>
                <w:webHidden/>
              </w:rPr>
              <w:fldChar w:fldCharType="begin"/>
            </w:r>
            <w:r w:rsidR="00D719CE">
              <w:rPr>
                <w:noProof/>
                <w:webHidden/>
              </w:rPr>
              <w:instrText xml:space="preserve"> PAGEREF _Toc100144757 \h </w:instrText>
            </w:r>
            <w:r w:rsidR="00D719CE">
              <w:rPr>
                <w:noProof/>
                <w:webHidden/>
              </w:rPr>
            </w:r>
            <w:r w:rsidR="00D719CE">
              <w:rPr>
                <w:noProof/>
                <w:webHidden/>
              </w:rPr>
              <w:fldChar w:fldCharType="separate"/>
            </w:r>
            <w:r w:rsidR="00D719CE">
              <w:rPr>
                <w:noProof/>
                <w:webHidden/>
              </w:rPr>
              <w:t>6</w:t>
            </w:r>
            <w:r w:rsidR="00D719CE">
              <w:rPr>
                <w:noProof/>
                <w:webHidden/>
              </w:rPr>
              <w:fldChar w:fldCharType="end"/>
            </w:r>
          </w:hyperlink>
        </w:p>
        <w:p w14:paraId="0152B023" w14:textId="4387D5E6" w:rsidR="00D719CE" w:rsidRDefault="00E84921">
          <w:pPr>
            <w:pStyle w:val="TOC3"/>
            <w:tabs>
              <w:tab w:val="right" w:leader="dot" w:pos="9350"/>
            </w:tabs>
            <w:rPr>
              <w:noProof/>
              <w:sz w:val="22"/>
              <w:szCs w:val="22"/>
              <w:lang w:eastAsia="en-GB"/>
            </w:rPr>
          </w:pPr>
          <w:hyperlink w:anchor="_Toc100144758" w:history="1">
            <w:r w:rsidR="00D719CE" w:rsidRPr="003A39E5">
              <w:rPr>
                <w:rStyle w:val="Hyperlink"/>
                <w:rFonts w:ascii="Arial" w:hAnsi="Arial" w:cs="Arial"/>
                <w:noProof/>
              </w:rPr>
              <w:t>Conclusion</w:t>
            </w:r>
            <w:r w:rsidR="00D719CE">
              <w:rPr>
                <w:noProof/>
                <w:webHidden/>
              </w:rPr>
              <w:tab/>
            </w:r>
            <w:r w:rsidR="00D719CE">
              <w:rPr>
                <w:noProof/>
                <w:webHidden/>
              </w:rPr>
              <w:fldChar w:fldCharType="begin"/>
            </w:r>
            <w:r w:rsidR="00D719CE">
              <w:rPr>
                <w:noProof/>
                <w:webHidden/>
              </w:rPr>
              <w:instrText xml:space="preserve"> PAGEREF _Toc100144758 \h </w:instrText>
            </w:r>
            <w:r w:rsidR="00D719CE">
              <w:rPr>
                <w:noProof/>
                <w:webHidden/>
              </w:rPr>
            </w:r>
            <w:r w:rsidR="00D719CE">
              <w:rPr>
                <w:noProof/>
                <w:webHidden/>
              </w:rPr>
              <w:fldChar w:fldCharType="separate"/>
            </w:r>
            <w:r w:rsidR="00D719CE">
              <w:rPr>
                <w:noProof/>
                <w:webHidden/>
              </w:rPr>
              <w:t>7</w:t>
            </w:r>
            <w:r w:rsidR="00D719CE">
              <w:rPr>
                <w:noProof/>
                <w:webHidden/>
              </w:rPr>
              <w:fldChar w:fldCharType="end"/>
            </w:r>
          </w:hyperlink>
        </w:p>
        <w:p w14:paraId="5C3BEF60" w14:textId="251D7158" w:rsidR="00D719CE" w:rsidRDefault="00E84921">
          <w:pPr>
            <w:pStyle w:val="TOC3"/>
            <w:tabs>
              <w:tab w:val="right" w:leader="dot" w:pos="9350"/>
            </w:tabs>
            <w:rPr>
              <w:noProof/>
              <w:sz w:val="22"/>
              <w:szCs w:val="22"/>
              <w:lang w:eastAsia="en-GB"/>
            </w:rPr>
          </w:pPr>
          <w:hyperlink w:anchor="_Toc100144759" w:history="1">
            <w:r w:rsidR="00D719CE" w:rsidRPr="003A39E5">
              <w:rPr>
                <w:rStyle w:val="Hyperlink"/>
                <w:rFonts w:ascii="Arial" w:hAnsi="Arial" w:cs="Arial"/>
                <w:noProof/>
              </w:rPr>
              <w:t>Action Plan</w:t>
            </w:r>
            <w:r w:rsidR="00D719CE">
              <w:rPr>
                <w:noProof/>
                <w:webHidden/>
              </w:rPr>
              <w:tab/>
            </w:r>
            <w:r w:rsidR="00D719CE">
              <w:rPr>
                <w:noProof/>
                <w:webHidden/>
              </w:rPr>
              <w:fldChar w:fldCharType="begin"/>
            </w:r>
            <w:r w:rsidR="00D719CE">
              <w:rPr>
                <w:noProof/>
                <w:webHidden/>
              </w:rPr>
              <w:instrText xml:space="preserve"> PAGEREF _Toc100144759 \h </w:instrText>
            </w:r>
            <w:r w:rsidR="00D719CE">
              <w:rPr>
                <w:noProof/>
                <w:webHidden/>
              </w:rPr>
            </w:r>
            <w:r w:rsidR="00D719CE">
              <w:rPr>
                <w:noProof/>
                <w:webHidden/>
              </w:rPr>
              <w:fldChar w:fldCharType="separate"/>
            </w:r>
            <w:r w:rsidR="00D719CE">
              <w:rPr>
                <w:noProof/>
                <w:webHidden/>
              </w:rPr>
              <w:t>7</w:t>
            </w:r>
            <w:r w:rsidR="00D719CE">
              <w:rPr>
                <w:noProof/>
                <w:webHidden/>
              </w:rPr>
              <w:fldChar w:fldCharType="end"/>
            </w:r>
          </w:hyperlink>
        </w:p>
        <w:p w14:paraId="025B2CB7" w14:textId="0CAD423B" w:rsidR="00D719CE" w:rsidRDefault="00E84921">
          <w:pPr>
            <w:pStyle w:val="TOC2"/>
            <w:tabs>
              <w:tab w:val="right" w:leader="dot" w:pos="9350"/>
            </w:tabs>
            <w:rPr>
              <w:noProof/>
              <w:sz w:val="22"/>
              <w:szCs w:val="22"/>
              <w:lang w:eastAsia="en-GB"/>
            </w:rPr>
          </w:pPr>
          <w:hyperlink w:anchor="_Toc100144760" w:history="1">
            <w:r w:rsidR="00D719CE" w:rsidRPr="003A39E5">
              <w:rPr>
                <w:rStyle w:val="Hyperlink"/>
                <w:rFonts w:ascii="Arial" w:hAnsi="Arial" w:cs="Arial"/>
                <w:noProof/>
              </w:rPr>
              <w:t>Conclusion</w:t>
            </w:r>
            <w:r w:rsidR="00D719CE">
              <w:rPr>
                <w:noProof/>
                <w:webHidden/>
              </w:rPr>
              <w:tab/>
            </w:r>
            <w:r w:rsidR="00D719CE">
              <w:rPr>
                <w:noProof/>
                <w:webHidden/>
              </w:rPr>
              <w:fldChar w:fldCharType="begin"/>
            </w:r>
            <w:r w:rsidR="00D719CE">
              <w:rPr>
                <w:noProof/>
                <w:webHidden/>
              </w:rPr>
              <w:instrText xml:space="preserve"> PAGEREF _Toc100144760 \h </w:instrText>
            </w:r>
            <w:r w:rsidR="00D719CE">
              <w:rPr>
                <w:noProof/>
                <w:webHidden/>
              </w:rPr>
            </w:r>
            <w:r w:rsidR="00D719CE">
              <w:rPr>
                <w:noProof/>
                <w:webHidden/>
              </w:rPr>
              <w:fldChar w:fldCharType="separate"/>
            </w:r>
            <w:r w:rsidR="00D719CE">
              <w:rPr>
                <w:noProof/>
                <w:webHidden/>
              </w:rPr>
              <w:t>8</w:t>
            </w:r>
            <w:r w:rsidR="00D719CE">
              <w:rPr>
                <w:noProof/>
                <w:webHidden/>
              </w:rPr>
              <w:fldChar w:fldCharType="end"/>
            </w:r>
          </w:hyperlink>
        </w:p>
        <w:p w14:paraId="7ECF2A90" w14:textId="2ABDE99C" w:rsidR="00D719CE" w:rsidRDefault="00E84921">
          <w:pPr>
            <w:pStyle w:val="TOC1"/>
            <w:tabs>
              <w:tab w:val="right" w:leader="dot" w:pos="9350"/>
            </w:tabs>
            <w:rPr>
              <w:noProof/>
              <w:sz w:val="22"/>
              <w:szCs w:val="22"/>
              <w:lang w:eastAsia="en-GB"/>
            </w:rPr>
          </w:pPr>
          <w:hyperlink w:anchor="_Toc100144761" w:history="1">
            <w:r w:rsidR="00D719CE" w:rsidRPr="003A39E5">
              <w:rPr>
                <w:rStyle w:val="Hyperlink"/>
                <w:rFonts w:ascii="Arial" w:hAnsi="Arial" w:cs="Arial"/>
                <w:noProof/>
              </w:rPr>
              <w:t>References</w:t>
            </w:r>
            <w:r w:rsidR="00D719CE">
              <w:rPr>
                <w:noProof/>
                <w:webHidden/>
              </w:rPr>
              <w:tab/>
            </w:r>
            <w:r w:rsidR="00D719CE">
              <w:rPr>
                <w:noProof/>
                <w:webHidden/>
              </w:rPr>
              <w:fldChar w:fldCharType="begin"/>
            </w:r>
            <w:r w:rsidR="00D719CE">
              <w:rPr>
                <w:noProof/>
                <w:webHidden/>
              </w:rPr>
              <w:instrText xml:space="preserve"> PAGEREF _Toc100144761 \h </w:instrText>
            </w:r>
            <w:r w:rsidR="00D719CE">
              <w:rPr>
                <w:noProof/>
                <w:webHidden/>
              </w:rPr>
            </w:r>
            <w:r w:rsidR="00D719CE">
              <w:rPr>
                <w:noProof/>
                <w:webHidden/>
              </w:rPr>
              <w:fldChar w:fldCharType="separate"/>
            </w:r>
            <w:r w:rsidR="00D719CE">
              <w:rPr>
                <w:noProof/>
                <w:webHidden/>
              </w:rPr>
              <w:t>10</w:t>
            </w:r>
            <w:r w:rsidR="00D719CE">
              <w:rPr>
                <w:noProof/>
                <w:webHidden/>
              </w:rPr>
              <w:fldChar w:fldCharType="end"/>
            </w:r>
          </w:hyperlink>
        </w:p>
        <w:p w14:paraId="3295C5CC" w14:textId="6CA0DE75" w:rsidR="00424449" w:rsidRPr="008A435E" w:rsidRDefault="00424449" w:rsidP="00424449">
          <w:pPr>
            <w:spacing w:after="0" w:line="360" w:lineRule="auto"/>
            <w:contextualSpacing/>
            <w:rPr>
              <w:rFonts w:ascii="Arial" w:hAnsi="Arial" w:cs="Arial"/>
              <w:sz w:val="24"/>
              <w:szCs w:val="24"/>
            </w:rPr>
          </w:pPr>
          <w:r w:rsidRPr="008A435E">
            <w:rPr>
              <w:rFonts w:ascii="Arial" w:hAnsi="Arial" w:cs="Arial"/>
              <w:b/>
              <w:bCs/>
              <w:noProof/>
              <w:color w:val="000000" w:themeColor="text1"/>
              <w:sz w:val="24"/>
              <w:szCs w:val="24"/>
            </w:rPr>
            <w:fldChar w:fldCharType="end"/>
          </w:r>
        </w:p>
      </w:sdtContent>
    </w:sdt>
    <w:p w14:paraId="7FCEDF18" w14:textId="217F2410" w:rsidR="008A435E" w:rsidRPr="00645065" w:rsidRDefault="008A435E" w:rsidP="00645065">
      <w:pPr>
        <w:spacing w:after="0" w:line="360" w:lineRule="auto"/>
        <w:contextualSpacing/>
        <w:mirrorIndents/>
        <w:jc w:val="both"/>
        <w:rPr>
          <w:rFonts w:ascii="Arial" w:hAnsi="Arial" w:cs="Arial"/>
          <w:color w:val="000000" w:themeColor="text1"/>
          <w:sz w:val="24"/>
          <w:szCs w:val="24"/>
        </w:rPr>
      </w:pPr>
    </w:p>
    <w:p w14:paraId="5D169033" w14:textId="45A6DEC7" w:rsidR="008A435E" w:rsidRPr="008A435E" w:rsidRDefault="008A435E" w:rsidP="00933235">
      <w:pPr>
        <w:spacing w:beforeAutospacing="1" w:after="0" w:line="480" w:lineRule="auto"/>
        <w:ind w:left="720" w:hanging="720"/>
        <w:rPr>
          <w:rFonts w:ascii="Arial" w:eastAsia="Times New Roman" w:hAnsi="Arial" w:cs="Arial"/>
          <w:color w:val="000000"/>
          <w:sz w:val="24"/>
          <w:szCs w:val="24"/>
        </w:rPr>
      </w:pPr>
    </w:p>
    <w:p w14:paraId="2DBD4180" w14:textId="508690BC" w:rsidR="008A435E" w:rsidRPr="008A435E" w:rsidRDefault="008A435E" w:rsidP="00E84921">
      <w:pPr>
        <w:spacing w:beforeAutospacing="1" w:after="0" w:line="480" w:lineRule="auto"/>
        <w:ind w:left="720" w:hanging="720"/>
        <w:jc w:val="right"/>
        <w:rPr>
          <w:rFonts w:ascii="Arial" w:eastAsia="Times New Roman" w:hAnsi="Arial" w:cs="Arial"/>
          <w:color w:val="000000"/>
          <w:sz w:val="24"/>
          <w:szCs w:val="24"/>
        </w:rPr>
      </w:pPr>
    </w:p>
    <w:p w14:paraId="556B4FD7" w14:textId="10E2D941" w:rsidR="008A435E" w:rsidRPr="008A435E" w:rsidRDefault="008A435E" w:rsidP="00933235">
      <w:pPr>
        <w:spacing w:beforeAutospacing="1" w:after="0" w:line="480" w:lineRule="auto"/>
        <w:ind w:left="720" w:hanging="720"/>
        <w:rPr>
          <w:rFonts w:ascii="Arial" w:eastAsia="Times New Roman" w:hAnsi="Arial" w:cs="Arial"/>
          <w:color w:val="000000"/>
          <w:sz w:val="24"/>
          <w:szCs w:val="24"/>
        </w:rPr>
      </w:pPr>
    </w:p>
    <w:p w14:paraId="69B54689" w14:textId="6A5FF140" w:rsidR="008A435E" w:rsidRPr="008A435E" w:rsidRDefault="008A435E" w:rsidP="00933235">
      <w:pPr>
        <w:spacing w:beforeAutospacing="1" w:after="0" w:line="480" w:lineRule="auto"/>
        <w:ind w:left="720" w:hanging="720"/>
        <w:rPr>
          <w:rFonts w:ascii="Arial" w:eastAsia="Times New Roman" w:hAnsi="Arial" w:cs="Arial"/>
          <w:color w:val="000000"/>
          <w:sz w:val="24"/>
          <w:szCs w:val="24"/>
        </w:rPr>
      </w:pPr>
    </w:p>
    <w:p w14:paraId="7DB70B46" w14:textId="72387343" w:rsidR="008A435E" w:rsidRPr="008A435E" w:rsidRDefault="008A435E" w:rsidP="00933235">
      <w:pPr>
        <w:spacing w:beforeAutospacing="1" w:after="0" w:line="480" w:lineRule="auto"/>
        <w:ind w:left="720" w:hanging="720"/>
        <w:rPr>
          <w:rFonts w:ascii="Arial" w:eastAsia="Times New Roman" w:hAnsi="Arial" w:cs="Arial"/>
          <w:color w:val="000000"/>
          <w:sz w:val="24"/>
          <w:szCs w:val="24"/>
        </w:rPr>
      </w:pPr>
    </w:p>
    <w:p w14:paraId="7AAAD4D6" w14:textId="06B40D8E" w:rsidR="008A435E" w:rsidRPr="008A435E" w:rsidRDefault="008A435E" w:rsidP="00933235">
      <w:pPr>
        <w:spacing w:beforeAutospacing="1" w:after="0" w:line="480" w:lineRule="auto"/>
        <w:ind w:left="720" w:hanging="720"/>
        <w:rPr>
          <w:rFonts w:ascii="Arial" w:eastAsia="Times New Roman" w:hAnsi="Arial" w:cs="Arial"/>
          <w:color w:val="000000"/>
          <w:sz w:val="24"/>
          <w:szCs w:val="24"/>
        </w:rPr>
      </w:pPr>
    </w:p>
    <w:p w14:paraId="4478C525" w14:textId="682FFDFF" w:rsidR="008A435E" w:rsidRPr="008A435E" w:rsidRDefault="008A435E" w:rsidP="00933235">
      <w:pPr>
        <w:spacing w:beforeAutospacing="1" w:after="0" w:line="480" w:lineRule="auto"/>
        <w:ind w:left="720" w:hanging="720"/>
        <w:rPr>
          <w:rFonts w:ascii="Arial" w:eastAsia="Times New Roman" w:hAnsi="Arial" w:cs="Arial"/>
          <w:color w:val="000000"/>
          <w:sz w:val="24"/>
          <w:szCs w:val="24"/>
        </w:rPr>
      </w:pPr>
    </w:p>
    <w:p w14:paraId="14300C83" w14:textId="125CAE26" w:rsidR="008A435E" w:rsidRPr="008A435E" w:rsidRDefault="008A435E" w:rsidP="00933235">
      <w:pPr>
        <w:spacing w:beforeAutospacing="1" w:after="0" w:line="480" w:lineRule="auto"/>
        <w:ind w:left="720" w:hanging="720"/>
        <w:rPr>
          <w:rFonts w:ascii="Arial" w:eastAsia="Times New Roman" w:hAnsi="Arial" w:cs="Arial"/>
          <w:color w:val="000000"/>
          <w:sz w:val="24"/>
          <w:szCs w:val="24"/>
        </w:rPr>
      </w:pPr>
    </w:p>
    <w:p w14:paraId="58B4C106" w14:textId="77777777" w:rsidR="008A435E" w:rsidRPr="008A435E" w:rsidRDefault="008A435E" w:rsidP="00933235">
      <w:pPr>
        <w:spacing w:beforeAutospacing="1" w:after="0" w:line="480" w:lineRule="auto"/>
        <w:ind w:left="720" w:hanging="720"/>
        <w:rPr>
          <w:rFonts w:ascii="Arial" w:eastAsia="Times New Roman" w:hAnsi="Arial" w:cs="Arial"/>
          <w:color w:val="000000"/>
          <w:sz w:val="24"/>
          <w:szCs w:val="24"/>
        </w:rPr>
      </w:pPr>
    </w:p>
    <w:p w14:paraId="27C3C321" w14:textId="0B44778D" w:rsidR="00C510DB" w:rsidRPr="008A435E" w:rsidRDefault="00721A48" w:rsidP="00892FF5">
      <w:pPr>
        <w:pStyle w:val="Heading1"/>
        <w:rPr>
          <w:rFonts w:ascii="Arial" w:hAnsi="Arial" w:cs="Arial"/>
          <w:sz w:val="24"/>
          <w:szCs w:val="24"/>
        </w:rPr>
      </w:pPr>
      <w:bookmarkStart w:id="0" w:name="_Toc100144751"/>
      <w:r w:rsidRPr="008A435E">
        <w:rPr>
          <w:rFonts w:ascii="Arial" w:hAnsi="Arial" w:cs="Arial"/>
          <w:sz w:val="24"/>
          <w:szCs w:val="24"/>
        </w:rPr>
        <w:lastRenderedPageBreak/>
        <w:t xml:space="preserve">Task 2 – Reflective </w:t>
      </w:r>
      <w:r w:rsidR="004F2456" w:rsidRPr="008A435E">
        <w:rPr>
          <w:rFonts w:ascii="Arial" w:hAnsi="Arial" w:cs="Arial"/>
          <w:sz w:val="24"/>
          <w:szCs w:val="24"/>
        </w:rPr>
        <w:t>Report</w:t>
      </w:r>
      <w:bookmarkEnd w:id="0"/>
    </w:p>
    <w:p w14:paraId="0F0670F1" w14:textId="25049D57" w:rsidR="00721A48" w:rsidRPr="008A435E" w:rsidRDefault="00721A48" w:rsidP="00892FF5">
      <w:pPr>
        <w:pStyle w:val="Heading2"/>
        <w:rPr>
          <w:rFonts w:ascii="Arial" w:hAnsi="Arial" w:cs="Arial"/>
          <w:sz w:val="24"/>
          <w:szCs w:val="24"/>
        </w:rPr>
      </w:pPr>
      <w:bookmarkStart w:id="1" w:name="_Toc100144752"/>
      <w:r w:rsidRPr="008A435E">
        <w:rPr>
          <w:rFonts w:ascii="Arial" w:hAnsi="Arial" w:cs="Arial"/>
          <w:sz w:val="24"/>
          <w:szCs w:val="24"/>
        </w:rPr>
        <w:t>Introduction</w:t>
      </w:r>
      <w:bookmarkEnd w:id="1"/>
    </w:p>
    <w:p w14:paraId="2A8652E5" w14:textId="7C43BA7C" w:rsidR="008A361B" w:rsidRPr="00A26452" w:rsidRDefault="008A361B" w:rsidP="002B1D71">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 xml:space="preserve">This is a reflective report in which I will discuss </w:t>
      </w:r>
      <w:r w:rsidR="002908AA" w:rsidRPr="00A26452">
        <w:rPr>
          <w:rFonts w:ascii="Arial" w:hAnsi="Arial" w:cs="Arial"/>
          <w:color w:val="000000" w:themeColor="text1"/>
          <w:sz w:val="22"/>
          <w:szCs w:val="22"/>
        </w:rPr>
        <w:t>my</w:t>
      </w:r>
      <w:r w:rsidRPr="00A26452">
        <w:rPr>
          <w:rFonts w:ascii="Arial" w:hAnsi="Arial" w:cs="Arial"/>
          <w:color w:val="000000" w:themeColor="text1"/>
          <w:sz w:val="22"/>
          <w:szCs w:val="22"/>
        </w:rPr>
        <w:t xml:space="preserve"> academic and employability </w:t>
      </w:r>
      <w:r w:rsidR="002908AA" w:rsidRPr="00A26452">
        <w:rPr>
          <w:rFonts w:ascii="Arial" w:hAnsi="Arial" w:cs="Arial"/>
          <w:color w:val="000000" w:themeColor="text1"/>
          <w:sz w:val="22"/>
          <w:szCs w:val="22"/>
        </w:rPr>
        <w:t>skills</w:t>
      </w:r>
      <w:r w:rsidRPr="00A26452">
        <w:rPr>
          <w:rFonts w:ascii="Arial" w:hAnsi="Arial" w:cs="Arial"/>
          <w:color w:val="000000" w:themeColor="text1"/>
          <w:sz w:val="22"/>
          <w:szCs w:val="22"/>
        </w:rPr>
        <w:t xml:space="preserve"> that I have developed during </w:t>
      </w:r>
      <w:r w:rsidR="002908AA" w:rsidRPr="00A26452">
        <w:rPr>
          <w:rFonts w:ascii="Arial" w:hAnsi="Arial" w:cs="Arial"/>
          <w:color w:val="000000" w:themeColor="text1"/>
          <w:sz w:val="22"/>
          <w:szCs w:val="22"/>
        </w:rPr>
        <w:t>this module</w:t>
      </w:r>
      <w:r w:rsidRPr="00A26452">
        <w:rPr>
          <w:rFonts w:ascii="Arial" w:hAnsi="Arial" w:cs="Arial"/>
          <w:color w:val="000000" w:themeColor="text1"/>
          <w:sz w:val="22"/>
          <w:szCs w:val="22"/>
        </w:rPr>
        <w:t>. I</w:t>
      </w:r>
      <w:r w:rsidR="002908AA" w:rsidRPr="00A26452">
        <w:rPr>
          <w:rFonts w:ascii="Arial" w:hAnsi="Arial" w:cs="Arial"/>
          <w:color w:val="000000" w:themeColor="text1"/>
          <w:sz w:val="22"/>
          <w:szCs w:val="22"/>
        </w:rPr>
        <w:t xml:space="preserve"> ha</w:t>
      </w:r>
      <w:r w:rsidRPr="00A26452">
        <w:rPr>
          <w:rFonts w:ascii="Arial" w:hAnsi="Arial" w:cs="Arial"/>
          <w:color w:val="000000" w:themeColor="text1"/>
          <w:sz w:val="22"/>
          <w:szCs w:val="22"/>
        </w:rPr>
        <w:t xml:space="preserve">ve learned how to produce or compose </w:t>
      </w:r>
      <w:proofErr w:type="gramStart"/>
      <w:r w:rsidRPr="00A26452">
        <w:rPr>
          <w:rFonts w:ascii="Arial" w:hAnsi="Arial" w:cs="Arial"/>
          <w:color w:val="000000" w:themeColor="text1"/>
          <w:sz w:val="22"/>
          <w:szCs w:val="22"/>
        </w:rPr>
        <w:t>several</w:t>
      </w:r>
      <w:proofErr w:type="gramEnd"/>
      <w:r w:rsidRPr="00A26452">
        <w:rPr>
          <w:rFonts w:ascii="Arial" w:hAnsi="Arial" w:cs="Arial"/>
          <w:color w:val="000000" w:themeColor="text1"/>
          <w:sz w:val="22"/>
          <w:szCs w:val="22"/>
        </w:rPr>
        <w:t xml:space="preserve"> forms of research reports or papers. Academic skills include time management abilities, research writing abilities, communication abilities, soft skills, hard skills, and critical analytical abilities, </w:t>
      </w:r>
      <w:r w:rsidR="00BB2A42" w:rsidRPr="00A26452">
        <w:rPr>
          <w:rFonts w:ascii="Arial" w:hAnsi="Arial" w:cs="Arial"/>
          <w:color w:val="000000" w:themeColor="text1"/>
          <w:sz w:val="22"/>
          <w:szCs w:val="22"/>
        </w:rPr>
        <w:t>amongst</w:t>
      </w:r>
      <w:r w:rsidRPr="00A26452">
        <w:rPr>
          <w:rFonts w:ascii="Arial" w:hAnsi="Arial" w:cs="Arial"/>
          <w:color w:val="000000" w:themeColor="text1"/>
          <w:sz w:val="22"/>
          <w:szCs w:val="22"/>
        </w:rPr>
        <w:t xml:space="preserve"> others</w:t>
      </w:r>
      <w:r w:rsidR="003F5B4B" w:rsidRPr="00A26452">
        <w:rPr>
          <w:rFonts w:ascii="Arial" w:hAnsi="Arial" w:cs="Arial"/>
          <w:color w:val="000000" w:themeColor="text1"/>
          <w:sz w:val="22"/>
          <w:szCs w:val="22"/>
        </w:rPr>
        <w:t xml:space="preserve"> (Hanks et al., 2016)</w:t>
      </w:r>
      <w:r w:rsidRPr="00A26452">
        <w:rPr>
          <w:rFonts w:ascii="Arial" w:hAnsi="Arial" w:cs="Arial"/>
          <w:color w:val="000000" w:themeColor="text1"/>
          <w:sz w:val="22"/>
          <w:szCs w:val="22"/>
        </w:rPr>
        <w:t xml:space="preserve">. Compiling all of these is also beneficial for completing the employability skills. Competition </w:t>
      </w:r>
      <w:r w:rsidR="00BB2A42" w:rsidRPr="00A26452">
        <w:rPr>
          <w:rFonts w:ascii="Arial" w:hAnsi="Arial" w:cs="Arial"/>
          <w:color w:val="000000" w:themeColor="text1"/>
          <w:sz w:val="22"/>
          <w:szCs w:val="22"/>
        </w:rPr>
        <w:t>amongst</w:t>
      </w:r>
      <w:r w:rsidRPr="00A26452">
        <w:rPr>
          <w:rFonts w:ascii="Arial" w:hAnsi="Arial" w:cs="Arial"/>
          <w:color w:val="000000" w:themeColor="text1"/>
          <w:sz w:val="22"/>
          <w:szCs w:val="22"/>
        </w:rPr>
        <w:t xml:space="preserve"> job searchers is increasing </w:t>
      </w:r>
      <w:r w:rsidR="002B1D71" w:rsidRPr="00A26452">
        <w:rPr>
          <w:rFonts w:ascii="Arial" w:hAnsi="Arial" w:cs="Arial"/>
          <w:color w:val="000000" w:themeColor="text1"/>
          <w:sz w:val="22"/>
          <w:szCs w:val="22"/>
        </w:rPr>
        <w:t>daily and</w:t>
      </w:r>
      <w:r w:rsidRPr="00A26452">
        <w:rPr>
          <w:rFonts w:ascii="Arial" w:hAnsi="Arial" w:cs="Arial"/>
          <w:color w:val="000000" w:themeColor="text1"/>
          <w:sz w:val="22"/>
          <w:szCs w:val="22"/>
        </w:rPr>
        <w:t xml:space="preserve"> possessing a diverse set of talents establishes a distinct identity from others. I use Gibb</w:t>
      </w:r>
      <w:r w:rsidR="00322AA5" w:rsidRPr="00A26452">
        <w:rPr>
          <w:rFonts w:ascii="Arial" w:hAnsi="Arial" w:cs="Arial"/>
          <w:color w:val="000000" w:themeColor="text1"/>
          <w:sz w:val="22"/>
          <w:szCs w:val="22"/>
        </w:rPr>
        <w:t>’</w:t>
      </w:r>
      <w:r w:rsidRPr="00A26452">
        <w:rPr>
          <w:rFonts w:ascii="Arial" w:hAnsi="Arial" w:cs="Arial"/>
          <w:color w:val="000000" w:themeColor="text1"/>
          <w:sz w:val="22"/>
          <w:szCs w:val="22"/>
        </w:rPr>
        <w:t xml:space="preserve">s reflective </w:t>
      </w:r>
      <w:r w:rsidR="002B1D71" w:rsidRPr="00A26452">
        <w:rPr>
          <w:rFonts w:ascii="Arial" w:hAnsi="Arial" w:cs="Arial"/>
          <w:color w:val="000000" w:themeColor="text1"/>
          <w:sz w:val="22"/>
          <w:szCs w:val="22"/>
        </w:rPr>
        <w:t>model</w:t>
      </w:r>
      <w:r w:rsidRPr="00A26452">
        <w:rPr>
          <w:rFonts w:ascii="Arial" w:hAnsi="Arial" w:cs="Arial"/>
          <w:color w:val="000000" w:themeColor="text1"/>
          <w:sz w:val="22"/>
          <w:szCs w:val="22"/>
        </w:rPr>
        <w:t xml:space="preserve"> to reflect on my abilities in this reflective </w:t>
      </w:r>
      <w:r w:rsidR="004F2456" w:rsidRPr="00A26452">
        <w:rPr>
          <w:rFonts w:ascii="Arial" w:hAnsi="Arial" w:cs="Arial"/>
          <w:color w:val="000000" w:themeColor="text1"/>
          <w:sz w:val="22"/>
          <w:szCs w:val="22"/>
        </w:rPr>
        <w:t>study</w:t>
      </w:r>
      <w:r w:rsidRPr="00A26452">
        <w:rPr>
          <w:rFonts w:ascii="Arial" w:hAnsi="Arial" w:cs="Arial"/>
          <w:color w:val="000000" w:themeColor="text1"/>
          <w:sz w:val="22"/>
          <w:szCs w:val="22"/>
        </w:rPr>
        <w:t>.</w:t>
      </w:r>
    </w:p>
    <w:p w14:paraId="6DA66D52" w14:textId="0772769B" w:rsidR="008D6F4D" w:rsidRPr="00A26452" w:rsidRDefault="008A361B"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Professional development is highly dependent on an individual</w:t>
      </w:r>
      <w:r w:rsidR="00322AA5" w:rsidRPr="00A26452">
        <w:rPr>
          <w:rFonts w:ascii="Arial" w:hAnsi="Arial" w:cs="Arial"/>
          <w:color w:val="000000" w:themeColor="text1"/>
          <w:sz w:val="22"/>
          <w:szCs w:val="22"/>
        </w:rPr>
        <w:t>’</w:t>
      </w:r>
      <w:r w:rsidRPr="00A26452">
        <w:rPr>
          <w:rFonts w:ascii="Arial" w:hAnsi="Arial" w:cs="Arial"/>
          <w:color w:val="000000" w:themeColor="text1"/>
          <w:sz w:val="22"/>
          <w:szCs w:val="22"/>
        </w:rPr>
        <w:t>s personal development</w:t>
      </w:r>
      <w:r w:rsidR="00B54645" w:rsidRPr="00A26452">
        <w:rPr>
          <w:rFonts w:ascii="Arial" w:hAnsi="Arial" w:cs="Arial"/>
          <w:color w:val="000000" w:themeColor="text1"/>
          <w:sz w:val="22"/>
          <w:szCs w:val="22"/>
        </w:rPr>
        <w:t xml:space="preserve"> (Beesley et al., 2017)</w:t>
      </w:r>
      <w:r w:rsidRPr="00A26452">
        <w:rPr>
          <w:rFonts w:ascii="Arial" w:hAnsi="Arial" w:cs="Arial"/>
          <w:color w:val="000000" w:themeColor="text1"/>
          <w:sz w:val="22"/>
          <w:szCs w:val="22"/>
        </w:rPr>
        <w:t>. By meeting all academic requirements, I may be able to acquire employable skills as well. Communicating, teamwork, and time management are the three most critical abilities in the field of professionalism that may be developed through comprehending and analysing one</w:t>
      </w:r>
      <w:r w:rsidR="00322AA5" w:rsidRPr="00A26452">
        <w:rPr>
          <w:rFonts w:ascii="Arial" w:hAnsi="Arial" w:cs="Arial"/>
          <w:color w:val="000000" w:themeColor="text1"/>
          <w:sz w:val="22"/>
          <w:szCs w:val="22"/>
        </w:rPr>
        <w:t>’</w:t>
      </w:r>
      <w:r w:rsidRPr="00A26452">
        <w:rPr>
          <w:rFonts w:ascii="Arial" w:hAnsi="Arial" w:cs="Arial"/>
          <w:color w:val="000000" w:themeColor="text1"/>
          <w:sz w:val="22"/>
          <w:szCs w:val="22"/>
        </w:rPr>
        <w:t xml:space="preserve">s own performance. I have </w:t>
      </w:r>
      <w:proofErr w:type="gramStart"/>
      <w:r w:rsidR="002A7E71" w:rsidRPr="00A26452">
        <w:rPr>
          <w:rFonts w:ascii="Arial" w:hAnsi="Arial" w:cs="Arial"/>
          <w:color w:val="000000" w:themeColor="text1"/>
          <w:sz w:val="22"/>
          <w:szCs w:val="22"/>
        </w:rPr>
        <w:t>utilised</w:t>
      </w:r>
      <w:proofErr w:type="gramEnd"/>
      <w:r w:rsidRPr="00A26452">
        <w:rPr>
          <w:rFonts w:ascii="Arial" w:hAnsi="Arial" w:cs="Arial"/>
          <w:color w:val="000000" w:themeColor="text1"/>
          <w:sz w:val="22"/>
          <w:szCs w:val="22"/>
        </w:rPr>
        <w:t xml:space="preserve"> the Gibbs Reflective Cycle possible </w:t>
      </w:r>
      <w:r w:rsidR="002B1D71" w:rsidRPr="00A26452">
        <w:rPr>
          <w:rFonts w:ascii="Arial" w:hAnsi="Arial" w:cs="Arial"/>
          <w:color w:val="000000" w:themeColor="text1"/>
          <w:sz w:val="22"/>
          <w:szCs w:val="22"/>
        </w:rPr>
        <w:t>to</w:t>
      </w:r>
      <w:r w:rsidRPr="00A26452">
        <w:rPr>
          <w:rFonts w:ascii="Arial" w:hAnsi="Arial" w:cs="Arial"/>
          <w:color w:val="000000" w:themeColor="text1"/>
          <w:sz w:val="22"/>
          <w:szCs w:val="22"/>
        </w:rPr>
        <w:t xml:space="preserve"> demonstrate my present skills and continue to improve them for the current </w:t>
      </w:r>
      <w:r w:rsidR="004F2456" w:rsidRPr="00A26452">
        <w:rPr>
          <w:rFonts w:ascii="Arial" w:hAnsi="Arial" w:cs="Arial"/>
          <w:color w:val="000000" w:themeColor="text1"/>
          <w:sz w:val="22"/>
          <w:szCs w:val="22"/>
        </w:rPr>
        <w:t>assessment</w:t>
      </w:r>
      <w:r w:rsidRPr="00A26452">
        <w:rPr>
          <w:rFonts w:ascii="Arial" w:hAnsi="Arial" w:cs="Arial"/>
          <w:color w:val="000000" w:themeColor="text1"/>
          <w:sz w:val="22"/>
          <w:szCs w:val="22"/>
        </w:rPr>
        <w:t>.</w:t>
      </w:r>
    </w:p>
    <w:p w14:paraId="51CDF0B5" w14:textId="77777777" w:rsidR="008A361B" w:rsidRPr="00A26452" w:rsidRDefault="008A361B" w:rsidP="00892FF5">
      <w:pPr>
        <w:spacing w:after="0" w:line="360" w:lineRule="auto"/>
        <w:ind w:firstLine="720"/>
        <w:contextualSpacing/>
        <w:mirrorIndents/>
        <w:jc w:val="both"/>
        <w:rPr>
          <w:rFonts w:ascii="Arial" w:hAnsi="Arial" w:cs="Arial"/>
          <w:color w:val="000000" w:themeColor="text1"/>
          <w:sz w:val="22"/>
          <w:szCs w:val="22"/>
        </w:rPr>
      </w:pPr>
    </w:p>
    <w:p w14:paraId="7D4BBCCB" w14:textId="77777777" w:rsidR="008D6F4D" w:rsidRPr="00A26452" w:rsidRDefault="00721A48" w:rsidP="00892FF5">
      <w:pPr>
        <w:pStyle w:val="Heading2"/>
        <w:rPr>
          <w:rFonts w:ascii="Arial" w:hAnsi="Arial" w:cs="Arial"/>
          <w:sz w:val="22"/>
          <w:szCs w:val="22"/>
        </w:rPr>
      </w:pPr>
      <w:bookmarkStart w:id="2" w:name="_Toc100144753"/>
      <w:r w:rsidRPr="00A26452">
        <w:rPr>
          <w:rFonts w:ascii="Arial" w:hAnsi="Arial" w:cs="Arial"/>
          <w:sz w:val="22"/>
          <w:szCs w:val="22"/>
        </w:rPr>
        <w:t>Gibbs Reflective Cycle</w:t>
      </w:r>
      <w:bookmarkEnd w:id="2"/>
    </w:p>
    <w:p w14:paraId="73316F7A" w14:textId="1A044ED8" w:rsidR="005929B2" w:rsidRPr="00A26452" w:rsidRDefault="00967E5F" w:rsidP="00C61CC0">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 xml:space="preserve">By analysing a specific circumstance, I demonstrated the </w:t>
      </w:r>
      <w:r w:rsidR="00B83F1C" w:rsidRPr="00A26452">
        <w:rPr>
          <w:rFonts w:ascii="Arial" w:hAnsi="Arial" w:cs="Arial"/>
          <w:color w:val="000000" w:themeColor="text1"/>
          <w:sz w:val="22"/>
          <w:szCs w:val="22"/>
        </w:rPr>
        <w:t>necessity</w:t>
      </w:r>
      <w:r w:rsidRPr="00A26452">
        <w:rPr>
          <w:rFonts w:ascii="Arial" w:hAnsi="Arial" w:cs="Arial"/>
          <w:color w:val="000000" w:themeColor="text1"/>
          <w:sz w:val="22"/>
          <w:szCs w:val="22"/>
        </w:rPr>
        <w:t xml:space="preserve"> of gaining academic skills in addition to employability skills in this assessment. </w:t>
      </w:r>
      <w:r w:rsidR="005929B2" w:rsidRPr="00A26452">
        <w:rPr>
          <w:rFonts w:ascii="Arial" w:hAnsi="Arial" w:cs="Arial"/>
          <w:color w:val="000000" w:themeColor="text1"/>
          <w:sz w:val="22"/>
          <w:szCs w:val="22"/>
        </w:rPr>
        <w:t xml:space="preserve">Here, I employed the Gibbs Reflective Cycle, which helps me analyse and evaluate a specific issue while also taking into consideration my own feelings about the situation during and after the event. It is my belief that because of this experience, I have obtained a better grasp of the technique through which I conduct my critical thinking and associated duties. Throughout the learning module, </w:t>
      </w:r>
      <w:r w:rsidR="00E84921" w:rsidRPr="00A26452">
        <w:rPr>
          <w:rFonts w:ascii="Arial" w:hAnsi="Arial" w:cs="Arial"/>
          <w:color w:val="000000" w:themeColor="text1"/>
          <w:sz w:val="22"/>
          <w:szCs w:val="22"/>
        </w:rPr>
        <w:t>I have</w:t>
      </w:r>
      <w:r w:rsidR="005929B2" w:rsidRPr="00A26452">
        <w:rPr>
          <w:rFonts w:ascii="Arial" w:hAnsi="Arial" w:cs="Arial"/>
          <w:color w:val="000000" w:themeColor="text1"/>
          <w:sz w:val="22"/>
          <w:szCs w:val="22"/>
        </w:rPr>
        <w:t xml:space="preserve"> come to the realisation that I need to improve my communication, time management, and teamwork abilities.</w:t>
      </w:r>
    </w:p>
    <w:p w14:paraId="790AA33B" w14:textId="0454BFCE" w:rsidR="008D6F4D" w:rsidRPr="00A26452" w:rsidRDefault="00967E5F" w:rsidP="00C61CC0">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Gibbs</w:t>
      </w:r>
      <w:r w:rsidR="00322AA5" w:rsidRPr="00A26452">
        <w:rPr>
          <w:rFonts w:ascii="Arial" w:hAnsi="Arial" w:cs="Arial"/>
          <w:color w:val="000000" w:themeColor="text1"/>
          <w:sz w:val="22"/>
          <w:szCs w:val="22"/>
        </w:rPr>
        <w:t>’</w:t>
      </w:r>
      <w:r w:rsidRPr="00A26452">
        <w:rPr>
          <w:rFonts w:ascii="Arial" w:hAnsi="Arial" w:cs="Arial"/>
          <w:color w:val="000000" w:themeColor="text1"/>
          <w:sz w:val="22"/>
          <w:szCs w:val="22"/>
        </w:rPr>
        <w:t xml:space="preserve"> model </w:t>
      </w:r>
      <w:r w:rsidR="00B46C87" w:rsidRPr="00A26452">
        <w:rPr>
          <w:rFonts w:ascii="Arial" w:hAnsi="Arial" w:cs="Arial"/>
          <w:color w:val="000000" w:themeColor="text1"/>
          <w:sz w:val="22"/>
          <w:szCs w:val="22"/>
        </w:rPr>
        <w:t>helped</w:t>
      </w:r>
      <w:r w:rsidRPr="00A26452">
        <w:rPr>
          <w:rFonts w:ascii="Arial" w:hAnsi="Arial" w:cs="Arial"/>
          <w:color w:val="000000" w:themeColor="text1"/>
          <w:sz w:val="22"/>
          <w:szCs w:val="22"/>
        </w:rPr>
        <w:t xml:space="preserve"> me in determining the steps that need to be considered </w:t>
      </w:r>
      <w:r w:rsidR="00284291" w:rsidRPr="00A26452">
        <w:rPr>
          <w:rFonts w:ascii="Arial" w:hAnsi="Arial" w:cs="Arial"/>
          <w:color w:val="000000" w:themeColor="text1"/>
          <w:sz w:val="22"/>
          <w:szCs w:val="22"/>
        </w:rPr>
        <w:t>to</w:t>
      </w:r>
      <w:r w:rsidRPr="00A26452">
        <w:rPr>
          <w:rFonts w:ascii="Arial" w:hAnsi="Arial" w:cs="Arial"/>
          <w:color w:val="000000" w:themeColor="text1"/>
          <w:sz w:val="22"/>
          <w:szCs w:val="22"/>
        </w:rPr>
        <w:t xml:space="preserve"> significantly increase both my academic and employable skills</w:t>
      </w:r>
      <w:r w:rsidR="00C61CC0" w:rsidRPr="00A26452">
        <w:rPr>
          <w:rFonts w:ascii="Arial" w:hAnsi="Arial" w:cs="Arial"/>
          <w:color w:val="000000" w:themeColor="text1"/>
          <w:sz w:val="22"/>
          <w:szCs w:val="22"/>
        </w:rPr>
        <w:t xml:space="preserve"> (Koh and Tan, 2018)</w:t>
      </w:r>
      <w:r w:rsidRPr="00A26452">
        <w:rPr>
          <w:rFonts w:ascii="Arial" w:hAnsi="Arial" w:cs="Arial"/>
          <w:color w:val="000000" w:themeColor="text1"/>
          <w:sz w:val="22"/>
          <w:szCs w:val="22"/>
        </w:rPr>
        <w:t>. The Gibbs model</w:t>
      </w:r>
      <w:r w:rsidR="00322AA5" w:rsidRPr="00A26452">
        <w:rPr>
          <w:rFonts w:ascii="Arial" w:hAnsi="Arial" w:cs="Arial"/>
          <w:color w:val="000000" w:themeColor="text1"/>
          <w:sz w:val="22"/>
          <w:szCs w:val="22"/>
        </w:rPr>
        <w:t>’</w:t>
      </w:r>
      <w:r w:rsidRPr="00A26452">
        <w:rPr>
          <w:rFonts w:ascii="Arial" w:hAnsi="Arial" w:cs="Arial"/>
          <w:color w:val="000000" w:themeColor="text1"/>
          <w:sz w:val="22"/>
          <w:szCs w:val="22"/>
        </w:rPr>
        <w:t>s primary components are as follows: description of the circumstance, identification of associated sentiments, appraisal of the situation, conclusion, and development of an action plan for future skill improvement. Adopting and using this methodology at all levels may have aided me in generating a consistent appraisal of my individual perspective throughout the learning module</w:t>
      </w:r>
      <w:r w:rsidR="00C61CC0" w:rsidRPr="00A26452">
        <w:rPr>
          <w:rFonts w:ascii="Arial" w:hAnsi="Arial" w:cs="Arial"/>
          <w:color w:val="000000" w:themeColor="text1"/>
          <w:sz w:val="22"/>
          <w:szCs w:val="22"/>
        </w:rPr>
        <w:t xml:space="preserve"> (Beesley et al., 2017)</w:t>
      </w:r>
      <w:r w:rsidRPr="00A26452">
        <w:rPr>
          <w:rFonts w:ascii="Arial" w:hAnsi="Arial" w:cs="Arial"/>
          <w:color w:val="000000" w:themeColor="text1"/>
          <w:sz w:val="22"/>
          <w:szCs w:val="22"/>
        </w:rPr>
        <w:t>.</w:t>
      </w:r>
    </w:p>
    <w:p w14:paraId="4926097D" w14:textId="77777777" w:rsidR="00967E5F" w:rsidRPr="00A26452" w:rsidRDefault="00967E5F" w:rsidP="00892FF5">
      <w:pPr>
        <w:spacing w:after="0" w:line="360" w:lineRule="auto"/>
        <w:ind w:firstLine="720"/>
        <w:contextualSpacing/>
        <w:mirrorIndents/>
        <w:jc w:val="both"/>
        <w:rPr>
          <w:rFonts w:ascii="Arial" w:hAnsi="Arial" w:cs="Arial"/>
          <w:color w:val="000000" w:themeColor="text1"/>
          <w:sz w:val="22"/>
          <w:szCs w:val="22"/>
        </w:rPr>
      </w:pPr>
    </w:p>
    <w:p w14:paraId="749DC2DE" w14:textId="15F153C4" w:rsidR="008D6F4D" w:rsidRPr="00A26452" w:rsidRDefault="008D6F4D" w:rsidP="00892FF5">
      <w:pPr>
        <w:pStyle w:val="Heading3"/>
        <w:rPr>
          <w:rFonts w:ascii="Arial" w:hAnsi="Arial" w:cs="Arial"/>
          <w:sz w:val="22"/>
          <w:szCs w:val="22"/>
        </w:rPr>
      </w:pPr>
      <w:bookmarkStart w:id="3" w:name="_Toc100144754"/>
      <w:r w:rsidRPr="00A26452">
        <w:rPr>
          <w:rFonts w:ascii="Arial" w:hAnsi="Arial" w:cs="Arial"/>
          <w:sz w:val="22"/>
          <w:szCs w:val="22"/>
        </w:rPr>
        <w:lastRenderedPageBreak/>
        <w:t>Description</w:t>
      </w:r>
      <w:bookmarkEnd w:id="3"/>
    </w:p>
    <w:p w14:paraId="49689FED" w14:textId="0F40936C" w:rsidR="00B74A5A" w:rsidRPr="00A26452" w:rsidRDefault="00615F68"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Both in the classroom and in the workplace, effective communication is a necessity. I may improve my communication abilities by attending my classes and related activities on a regular basis. Gibbs model may have helped me build a better understanding of how my evaluations and my learned lessons are related to the efficacy of learning assessments</w:t>
      </w:r>
      <w:r w:rsidR="00B46C87" w:rsidRPr="00A26452">
        <w:rPr>
          <w:rFonts w:ascii="Arial" w:hAnsi="Arial" w:cs="Arial"/>
          <w:color w:val="000000" w:themeColor="text1"/>
          <w:sz w:val="22"/>
          <w:szCs w:val="22"/>
        </w:rPr>
        <w:t xml:space="preserve"> (Hariyati and Ungsianik, 2018)</w:t>
      </w:r>
      <w:r w:rsidRPr="00A26452">
        <w:rPr>
          <w:rFonts w:ascii="Arial" w:hAnsi="Arial" w:cs="Arial"/>
          <w:color w:val="000000" w:themeColor="text1"/>
          <w:sz w:val="22"/>
          <w:szCs w:val="22"/>
        </w:rPr>
        <w:t xml:space="preserve">. So now I can see how to communicate between </w:t>
      </w:r>
      <w:r w:rsidR="00E84921" w:rsidRPr="00A26452">
        <w:rPr>
          <w:rFonts w:ascii="Arial" w:hAnsi="Arial" w:cs="Arial"/>
          <w:color w:val="000000" w:themeColor="text1"/>
          <w:sz w:val="22"/>
          <w:szCs w:val="22"/>
        </w:rPr>
        <w:t>disparate</w:t>
      </w:r>
      <w:r w:rsidRPr="00A26452">
        <w:rPr>
          <w:rFonts w:ascii="Arial" w:hAnsi="Arial" w:cs="Arial"/>
          <w:color w:val="000000" w:themeColor="text1"/>
          <w:sz w:val="22"/>
          <w:szCs w:val="22"/>
        </w:rPr>
        <w:t xml:space="preserve"> items that share a common characteristic. As an example, what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learned throughout the module might be conveyed on the exam paper. This can help me better understand and reflect on the things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learned from my professors. </w:t>
      </w:r>
      <w:r w:rsidR="00B74A5A" w:rsidRPr="00A26452">
        <w:rPr>
          <w:rFonts w:ascii="Arial" w:hAnsi="Arial" w:cs="Arial"/>
          <w:color w:val="000000" w:themeColor="text1"/>
          <w:sz w:val="22"/>
          <w:szCs w:val="22"/>
        </w:rPr>
        <w:t>With the assistance of this, I will be able to attain greater success in my academic module.</w:t>
      </w:r>
    </w:p>
    <w:p w14:paraId="4304506D" w14:textId="2BAA9025" w:rsidR="00615F68" w:rsidRPr="00A26452" w:rsidRDefault="000952B5"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Through this module, I came to know about the effectiv</w:t>
      </w:r>
      <w:r w:rsidR="00C372E7" w:rsidRPr="00A26452">
        <w:rPr>
          <w:rFonts w:ascii="Arial" w:hAnsi="Arial" w:cs="Arial"/>
          <w:color w:val="000000" w:themeColor="text1"/>
          <w:sz w:val="22"/>
          <w:szCs w:val="22"/>
        </w:rPr>
        <w:t xml:space="preserve">e ways to motivate employees. </w:t>
      </w:r>
      <w:r w:rsidR="00615F68" w:rsidRPr="00A26452">
        <w:rPr>
          <w:rFonts w:ascii="Arial" w:hAnsi="Arial" w:cs="Arial"/>
          <w:color w:val="000000" w:themeColor="text1"/>
          <w:sz w:val="22"/>
          <w:szCs w:val="22"/>
        </w:rPr>
        <w:t xml:space="preserve">Employability may have increased </w:t>
      </w:r>
      <w:r w:rsidR="00B46C87" w:rsidRPr="00A26452">
        <w:rPr>
          <w:rFonts w:ascii="Arial" w:hAnsi="Arial" w:cs="Arial"/>
          <w:color w:val="000000" w:themeColor="text1"/>
          <w:sz w:val="22"/>
          <w:szCs w:val="22"/>
        </w:rPr>
        <w:t>because of</w:t>
      </w:r>
      <w:r w:rsidR="00615F68" w:rsidRPr="00A26452">
        <w:rPr>
          <w:rFonts w:ascii="Arial" w:hAnsi="Arial" w:cs="Arial"/>
          <w:color w:val="000000" w:themeColor="text1"/>
          <w:sz w:val="22"/>
          <w:szCs w:val="22"/>
        </w:rPr>
        <w:t xml:space="preserve"> my ability to articulate two distinct duties at any organisation that I have worked for in the past. My leadership abilities may also be influenced by my ability to communicate effectively. The Gibbs model is critical to conveying the predicament </w:t>
      </w:r>
      <w:r w:rsidR="00284291" w:rsidRPr="00A26452">
        <w:rPr>
          <w:rFonts w:ascii="Arial" w:hAnsi="Arial" w:cs="Arial"/>
          <w:color w:val="000000" w:themeColor="text1"/>
          <w:sz w:val="22"/>
          <w:szCs w:val="22"/>
        </w:rPr>
        <w:t>I have</w:t>
      </w:r>
      <w:r w:rsidR="00615F68" w:rsidRPr="00A26452">
        <w:rPr>
          <w:rFonts w:ascii="Arial" w:hAnsi="Arial" w:cs="Arial"/>
          <w:color w:val="000000" w:themeColor="text1"/>
          <w:sz w:val="22"/>
          <w:szCs w:val="22"/>
        </w:rPr>
        <w:t xml:space="preserve"> been experiencing through my cognitive processes</w:t>
      </w:r>
      <w:r w:rsidR="00B46C87" w:rsidRPr="00A26452">
        <w:rPr>
          <w:rFonts w:ascii="Arial" w:hAnsi="Arial" w:cs="Arial"/>
          <w:color w:val="000000" w:themeColor="text1"/>
          <w:sz w:val="22"/>
          <w:szCs w:val="22"/>
        </w:rPr>
        <w:t xml:space="preserve"> (Brierley, 2019)</w:t>
      </w:r>
      <w:r w:rsidR="00615F68" w:rsidRPr="00A26452">
        <w:rPr>
          <w:rFonts w:ascii="Arial" w:hAnsi="Arial" w:cs="Arial"/>
          <w:color w:val="000000" w:themeColor="text1"/>
          <w:sz w:val="22"/>
          <w:szCs w:val="22"/>
        </w:rPr>
        <w:t>. Using this, it is possible to establish a strong connection between critical thinking and a specific experience. By assessing the current circumstances, this may have aided in determining the best course of action for dealing with a potential incident.</w:t>
      </w:r>
    </w:p>
    <w:p w14:paraId="1B1E3AC4" w14:textId="3C646566" w:rsidR="00A67B11" w:rsidRPr="00A26452" w:rsidRDefault="00BB2A42"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Whilst</w:t>
      </w:r>
      <w:r w:rsidR="0007144F" w:rsidRPr="00A26452">
        <w:rPr>
          <w:rFonts w:ascii="Arial" w:hAnsi="Arial" w:cs="Arial"/>
          <w:color w:val="000000" w:themeColor="text1"/>
          <w:sz w:val="22"/>
          <w:szCs w:val="22"/>
        </w:rPr>
        <w:t xml:space="preserve"> the Gibbs model may have helped examine and analyse internal factors in the current situation, it is likely that it heightened </w:t>
      </w:r>
      <w:r w:rsidR="000952B5" w:rsidRPr="00A26452">
        <w:rPr>
          <w:rFonts w:ascii="Arial" w:hAnsi="Arial" w:cs="Arial"/>
          <w:color w:val="000000" w:themeColor="text1"/>
          <w:sz w:val="22"/>
          <w:szCs w:val="22"/>
        </w:rPr>
        <w:t>feelings</w:t>
      </w:r>
      <w:r w:rsidR="0007144F" w:rsidRPr="00A26452">
        <w:rPr>
          <w:rFonts w:ascii="Arial" w:hAnsi="Arial" w:cs="Arial"/>
          <w:color w:val="000000" w:themeColor="text1"/>
          <w:sz w:val="22"/>
          <w:szCs w:val="22"/>
        </w:rPr>
        <w:t xml:space="preserve">. </w:t>
      </w:r>
      <w:r w:rsidR="00615F68" w:rsidRPr="00A26452">
        <w:rPr>
          <w:rFonts w:ascii="Arial" w:hAnsi="Arial" w:cs="Arial"/>
          <w:color w:val="000000" w:themeColor="text1"/>
          <w:sz w:val="22"/>
          <w:szCs w:val="22"/>
        </w:rPr>
        <w:t>Since the use of Gibbs</w:t>
      </w:r>
      <w:r w:rsidR="00322AA5" w:rsidRPr="00A26452">
        <w:rPr>
          <w:rFonts w:ascii="Arial" w:hAnsi="Arial" w:cs="Arial"/>
          <w:color w:val="000000" w:themeColor="text1"/>
          <w:sz w:val="22"/>
          <w:szCs w:val="22"/>
        </w:rPr>
        <w:t>’</w:t>
      </w:r>
      <w:r w:rsidR="00615F68" w:rsidRPr="00A26452">
        <w:rPr>
          <w:rFonts w:ascii="Arial" w:hAnsi="Arial" w:cs="Arial"/>
          <w:color w:val="000000" w:themeColor="text1"/>
          <w:sz w:val="22"/>
          <w:szCs w:val="22"/>
        </w:rPr>
        <w:t xml:space="preserve"> model can explain why the incident occurred during the academic module, this might be seen as a necessity (Sambell et al., 2020). </w:t>
      </w:r>
      <w:r w:rsidR="0007144F" w:rsidRPr="00A26452">
        <w:rPr>
          <w:rFonts w:ascii="Arial" w:hAnsi="Arial" w:cs="Arial"/>
          <w:color w:val="000000" w:themeColor="text1"/>
          <w:sz w:val="22"/>
          <w:szCs w:val="22"/>
        </w:rPr>
        <w:t xml:space="preserve">Understanding successful communication can help me apply a precise and detailed knowledge base to my current </w:t>
      </w:r>
      <w:r w:rsidR="00C372E7" w:rsidRPr="00A26452">
        <w:rPr>
          <w:rFonts w:ascii="Arial" w:hAnsi="Arial" w:cs="Arial"/>
          <w:color w:val="000000" w:themeColor="text1"/>
          <w:sz w:val="22"/>
          <w:szCs w:val="22"/>
        </w:rPr>
        <w:t>circumstance.</w:t>
      </w:r>
      <w:r w:rsidR="00322AA5" w:rsidRPr="00A26452">
        <w:rPr>
          <w:rFonts w:ascii="Arial" w:hAnsi="Arial" w:cs="Arial"/>
          <w:color w:val="000000" w:themeColor="text1"/>
          <w:sz w:val="22"/>
          <w:szCs w:val="22"/>
        </w:rPr>
        <w:t>”</w:t>
      </w:r>
      <w:r w:rsidR="0007144F" w:rsidRPr="00A26452">
        <w:rPr>
          <w:rFonts w:ascii="Arial" w:hAnsi="Arial" w:cs="Arial"/>
          <w:color w:val="000000" w:themeColor="text1"/>
          <w:sz w:val="22"/>
          <w:szCs w:val="22"/>
        </w:rPr>
        <w:t xml:space="preserve"> This will help me share the word to others. </w:t>
      </w:r>
      <w:r w:rsidR="00615F68" w:rsidRPr="00A26452">
        <w:rPr>
          <w:rFonts w:ascii="Arial" w:hAnsi="Arial" w:cs="Arial"/>
          <w:color w:val="000000" w:themeColor="text1"/>
          <w:sz w:val="22"/>
          <w:szCs w:val="22"/>
        </w:rPr>
        <w:t xml:space="preserve">As a result of this, I am in a better position to </w:t>
      </w:r>
      <w:proofErr w:type="gramStart"/>
      <w:r w:rsidR="00615F68" w:rsidRPr="00A26452">
        <w:rPr>
          <w:rFonts w:ascii="Arial" w:hAnsi="Arial" w:cs="Arial"/>
          <w:color w:val="000000" w:themeColor="text1"/>
          <w:sz w:val="22"/>
          <w:szCs w:val="22"/>
        </w:rPr>
        <w:t>work on improving</w:t>
      </w:r>
      <w:proofErr w:type="gramEnd"/>
      <w:r w:rsidR="00615F68" w:rsidRPr="00A26452">
        <w:rPr>
          <w:rFonts w:ascii="Arial" w:hAnsi="Arial" w:cs="Arial"/>
          <w:color w:val="000000" w:themeColor="text1"/>
          <w:sz w:val="22"/>
          <w:szCs w:val="22"/>
        </w:rPr>
        <w:t xml:space="preserve"> my team. </w:t>
      </w:r>
      <w:r w:rsidR="00C372E7" w:rsidRPr="00A26452">
        <w:rPr>
          <w:rFonts w:ascii="Arial" w:hAnsi="Arial" w:cs="Arial"/>
          <w:color w:val="000000" w:themeColor="text1"/>
          <w:sz w:val="22"/>
          <w:szCs w:val="22"/>
        </w:rPr>
        <w:t>Based on</w:t>
      </w:r>
      <w:r w:rsidR="00615F68" w:rsidRPr="00A26452">
        <w:rPr>
          <w:rFonts w:ascii="Arial" w:hAnsi="Arial" w:cs="Arial"/>
          <w:color w:val="000000" w:themeColor="text1"/>
          <w:sz w:val="22"/>
          <w:szCs w:val="22"/>
        </w:rPr>
        <w:t xml:space="preserve"> this, </w:t>
      </w:r>
      <w:r w:rsidR="00E84921" w:rsidRPr="00A26452">
        <w:rPr>
          <w:rFonts w:ascii="Arial" w:hAnsi="Arial" w:cs="Arial"/>
          <w:color w:val="000000" w:themeColor="text1"/>
          <w:sz w:val="22"/>
          <w:szCs w:val="22"/>
        </w:rPr>
        <w:t>it is</w:t>
      </w:r>
      <w:r w:rsidR="00615F68" w:rsidRPr="00A26452">
        <w:rPr>
          <w:rFonts w:ascii="Arial" w:hAnsi="Arial" w:cs="Arial"/>
          <w:color w:val="000000" w:themeColor="text1"/>
          <w:sz w:val="22"/>
          <w:szCs w:val="22"/>
        </w:rPr>
        <w:t xml:space="preserve"> possible that </w:t>
      </w:r>
      <w:r w:rsidR="000952B5" w:rsidRPr="00A26452">
        <w:rPr>
          <w:rFonts w:ascii="Arial" w:hAnsi="Arial" w:cs="Arial"/>
          <w:color w:val="000000" w:themeColor="text1"/>
          <w:sz w:val="22"/>
          <w:szCs w:val="22"/>
        </w:rPr>
        <w:t>I will</w:t>
      </w:r>
      <w:r w:rsidR="00615F68" w:rsidRPr="00A26452">
        <w:rPr>
          <w:rFonts w:ascii="Arial" w:hAnsi="Arial" w:cs="Arial"/>
          <w:color w:val="000000" w:themeColor="text1"/>
          <w:sz w:val="22"/>
          <w:szCs w:val="22"/>
        </w:rPr>
        <w:t xml:space="preserve"> be able to improve team communication by directing everyone toward a single goal (Garcia-Palao et al., 2019). Time management can now be improved by providing a thorough description of an event and the associated experience. Task-based communication can assist reduce the amount of time it takes to complete a project. This may have boosted my chances of being hired by any company.</w:t>
      </w:r>
    </w:p>
    <w:p w14:paraId="2CAA2EB8" w14:textId="77777777" w:rsidR="00615F68" w:rsidRPr="00A26452" w:rsidRDefault="00615F68" w:rsidP="00892FF5">
      <w:pPr>
        <w:spacing w:after="0" w:line="360" w:lineRule="auto"/>
        <w:ind w:firstLine="720"/>
        <w:contextualSpacing/>
        <w:mirrorIndents/>
        <w:jc w:val="both"/>
        <w:rPr>
          <w:rFonts w:ascii="Arial" w:hAnsi="Arial" w:cs="Arial"/>
          <w:color w:val="000000" w:themeColor="text1"/>
          <w:sz w:val="22"/>
          <w:szCs w:val="22"/>
        </w:rPr>
      </w:pPr>
    </w:p>
    <w:p w14:paraId="1D011873" w14:textId="4E13C812" w:rsidR="00A67B11" w:rsidRPr="00A26452" w:rsidRDefault="00A67B11" w:rsidP="00892FF5">
      <w:pPr>
        <w:pStyle w:val="Heading3"/>
        <w:rPr>
          <w:rFonts w:ascii="Arial" w:hAnsi="Arial" w:cs="Arial"/>
          <w:sz w:val="22"/>
          <w:szCs w:val="22"/>
        </w:rPr>
      </w:pPr>
      <w:bookmarkStart w:id="4" w:name="_Toc100144755"/>
      <w:r w:rsidRPr="00A26452">
        <w:rPr>
          <w:rFonts w:ascii="Arial" w:hAnsi="Arial" w:cs="Arial"/>
          <w:sz w:val="22"/>
          <w:szCs w:val="22"/>
        </w:rPr>
        <w:lastRenderedPageBreak/>
        <w:t>Feelings</w:t>
      </w:r>
      <w:bookmarkEnd w:id="4"/>
    </w:p>
    <w:p w14:paraId="494B7AD8" w14:textId="16BA5946" w:rsidR="00903603" w:rsidRPr="00A26452" w:rsidRDefault="00615F68"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For both academic and professional endeavours, the ability to analyse one</w:t>
      </w:r>
      <w:r w:rsidR="00322AA5" w:rsidRPr="00A26452">
        <w:rPr>
          <w:rFonts w:ascii="Arial" w:hAnsi="Arial" w:cs="Arial"/>
          <w:color w:val="000000" w:themeColor="text1"/>
          <w:sz w:val="22"/>
          <w:szCs w:val="22"/>
        </w:rPr>
        <w:t>’</w:t>
      </w:r>
      <w:r w:rsidRPr="00A26452">
        <w:rPr>
          <w:rFonts w:ascii="Arial" w:hAnsi="Arial" w:cs="Arial"/>
          <w:color w:val="000000" w:themeColor="text1"/>
          <w:sz w:val="22"/>
          <w:szCs w:val="22"/>
        </w:rPr>
        <w:t xml:space="preserve">s emotions is critical. This may have aided me in forming and clarifying my thoughts on the lessons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learned and the experiences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had </w:t>
      </w:r>
      <w:r w:rsidR="00C372E7" w:rsidRPr="00A26452">
        <w:rPr>
          <w:rFonts w:ascii="Arial" w:hAnsi="Arial" w:cs="Arial"/>
          <w:color w:val="000000" w:themeColor="text1"/>
          <w:sz w:val="22"/>
          <w:szCs w:val="22"/>
        </w:rPr>
        <w:t>because of</w:t>
      </w:r>
      <w:r w:rsidRPr="00A26452">
        <w:rPr>
          <w:rFonts w:ascii="Arial" w:hAnsi="Arial" w:cs="Arial"/>
          <w:color w:val="000000" w:themeColor="text1"/>
          <w:sz w:val="22"/>
          <w:szCs w:val="22"/>
        </w:rPr>
        <w:t xml:space="preserve"> them. </w:t>
      </w:r>
      <w:r w:rsidR="00C372E7" w:rsidRPr="00A26452">
        <w:rPr>
          <w:rFonts w:ascii="Arial" w:hAnsi="Arial" w:cs="Arial"/>
          <w:color w:val="000000" w:themeColor="text1"/>
          <w:sz w:val="22"/>
          <w:szCs w:val="22"/>
        </w:rPr>
        <w:t>I wil</w:t>
      </w:r>
      <w:r w:rsidRPr="00A26452">
        <w:rPr>
          <w:rFonts w:ascii="Arial" w:hAnsi="Arial" w:cs="Arial"/>
          <w:color w:val="000000" w:themeColor="text1"/>
          <w:sz w:val="22"/>
          <w:szCs w:val="22"/>
        </w:rPr>
        <w:t xml:space="preserve">l be able to communicate </w:t>
      </w:r>
      <w:r w:rsidR="00C372E7" w:rsidRPr="00A26452">
        <w:rPr>
          <w:rFonts w:ascii="Arial" w:hAnsi="Arial" w:cs="Arial"/>
          <w:color w:val="000000" w:themeColor="text1"/>
          <w:sz w:val="22"/>
          <w:szCs w:val="22"/>
        </w:rPr>
        <w:t>my</w:t>
      </w:r>
      <w:r w:rsidRPr="00A26452">
        <w:rPr>
          <w:rFonts w:ascii="Arial" w:hAnsi="Arial" w:cs="Arial"/>
          <w:color w:val="000000" w:themeColor="text1"/>
          <w:sz w:val="22"/>
          <w:szCs w:val="22"/>
        </w:rPr>
        <w:t xml:space="preserve"> own thoughts with mine by using this method. After completing this lesson,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come to the realisation that my ability to think critically and analyse information is of fundamental importance to everyone. </w:t>
      </w:r>
      <w:r w:rsidR="00B74A5A" w:rsidRPr="00A26452">
        <w:rPr>
          <w:rFonts w:ascii="Arial" w:hAnsi="Arial" w:cs="Arial"/>
          <w:color w:val="000000" w:themeColor="text1"/>
          <w:sz w:val="22"/>
          <w:szCs w:val="22"/>
        </w:rPr>
        <w:t>Large-scale exposure to the development of employable skills for the advancement of one</w:t>
      </w:r>
      <w:r w:rsidR="00322AA5" w:rsidRPr="00A26452">
        <w:rPr>
          <w:rFonts w:ascii="Arial" w:hAnsi="Arial" w:cs="Arial"/>
          <w:color w:val="000000" w:themeColor="text1"/>
          <w:sz w:val="22"/>
          <w:szCs w:val="22"/>
        </w:rPr>
        <w:t>’</w:t>
      </w:r>
      <w:r w:rsidR="00B74A5A" w:rsidRPr="00A26452">
        <w:rPr>
          <w:rFonts w:ascii="Arial" w:hAnsi="Arial" w:cs="Arial"/>
          <w:color w:val="000000" w:themeColor="text1"/>
          <w:sz w:val="22"/>
          <w:szCs w:val="22"/>
        </w:rPr>
        <w:t xml:space="preserve">s professional career may have aided individuals in improving their own performance </w:t>
      </w:r>
      <w:r w:rsidRPr="00A26452">
        <w:rPr>
          <w:rFonts w:ascii="Arial" w:hAnsi="Arial" w:cs="Arial"/>
          <w:color w:val="000000" w:themeColor="text1"/>
          <w:sz w:val="22"/>
          <w:szCs w:val="22"/>
        </w:rPr>
        <w:t xml:space="preserve">(Tesh and Kautz, 2017). </w:t>
      </w:r>
    </w:p>
    <w:p w14:paraId="57D6926D" w14:textId="27157DD5" w:rsidR="00A143D7" w:rsidRPr="00A26452" w:rsidRDefault="00615F68"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 xml:space="preserve">As a result of </w:t>
      </w:r>
      <w:r w:rsidR="00746C44" w:rsidRPr="00A26452">
        <w:rPr>
          <w:rFonts w:ascii="Arial" w:hAnsi="Arial" w:cs="Arial"/>
          <w:color w:val="000000" w:themeColor="text1"/>
          <w:sz w:val="22"/>
          <w:szCs w:val="22"/>
        </w:rPr>
        <w:t>this</w:t>
      </w:r>
      <w:r w:rsidRPr="00A26452">
        <w:rPr>
          <w:rFonts w:ascii="Arial" w:hAnsi="Arial" w:cs="Arial"/>
          <w:color w:val="000000" w:themeColor="text1"/>
          <w:sz w:val="22"/>
          <w:szCs w:val="22"/>
        </w:rPr>
        <w:t xml:space="preserve"> learning module,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been able to see my own abilities in academic writing and progressions on a much higher scale. For both personal and professional reasons, I decided to enhance my time management abilities by attending seminars on the subject (Lim e al., 2019). </w:t>
      </w:r>
      <w:r w:rsidR="00A143D7" w:rsidRPr="00A26452">
        <w:rPr>
          <w:rFonts w:ascii="Arial" w:hAnsi="Arial" w:cs="Arial"/>
          <w:color w:val="000000" w:themeColor="text1"/>
          <w:sz w:val="22"/>
          <w:szCs w:val="22"/>
        </w:rPr>
        <w:t>Academic writing programmes also taught me the value of grammar, vocabulary, and paraphrase. Using these could have given me a significant academic edge.</w:t>
      </w:r>
    </w:p>
    <w:p w14:paraId="09D636DF" w14:textId="48496D75" w:rsidR="00FE7B75" w:rsidRPr="00A26452" w:rsidRDefault="00615F68"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 xml:space="preserve">For this reason, I have decided to add organisational terms into my cover letter </w:t>
      </w:r>
      <w:r w:rsidR="00903603" w:rsidRPr="00A26452">
        <w:rPr>
          <w:rFonts w:ascii="Arial" w:hAnsi="Arial" w:cs="Arial"/>
          <w:color w:val="000000" w:themeColor="text1"/>
          <w:sz w:val="22"/>
          <w:szCs w:val="22"/>
        </w:rPr>
        <w:t>to</w:t>
      </w:r>
      <w:r w:rsidRPr="00A26452">
        <w:rPr>
          <w:rFonts w:ascii="Arial" w:hAnsi="Arial" w:cs="Arial"/>
          <w:color w:val="000000" w:themeColor="text1"/>
          <w:sz w:val="22"/>
          <w:szCs w:val="22"/>
        </w:rPr>
        <w:t xml:space="preserve"> highlight my desired fields of work and the corresponding requirements. As a result of this, I need to establish a level of specificity when it comes to my choice of phrases, sentences, and words. </w:t>
      </w:r>
      <w:r w:rsidR="0000636F" w:rsidRPr="00A26452">
        <w:rPr>
          <w:rFonts w:ascii="Arial" w:hAnsi="Arial" w:cs="Arial"/>
          <w:color w:val="000000" w:themeColor="text1"/>
          <w:sz w:val="22"/>
          <w:szCs w:val="22"/>
        </w:rPr>
        <w:t xml:space="preserve">It is possible that I will learn how to put together a complete paragraph with only </w:t>
      </w:r>
      <w:proofErr w:type="gramStart"/>
      <w:r w:rsidR="0000636F" w:rsidRPr="00A26452">
        <w:rPr>
          <w:rFonts w:ascii="Arial" w:hAnsi="Arial" w:cs="Arial"/>
          <w:color w:val="000000" w:themeColor="text1"/>
          <w:sz w:val="22"/>
          <w:szCs w:val="22"/>
        </w:rPr>
        <w:t>a few</w:t>
      </w:r>
      <w:proofErr w:type="gramEnd"/>
      <w:r w:rsidR="0000636F" w:rsidRPr="00A26452">
        <w:rPr>
          <w:rFonts w:ascii="Arial" w:hAnsi="Arial" w:cs="Arial"/>
          <w:color w:val="000000" w:themeColor="text1"/>
          <w:sz w:val="22"/>
          <w:szCs w:val="22"/>
        </w:rPr>
        <w:t xml:space="preserve"> sentences because of regular classes (Austin et al., 2020). I may have been able to better organise my time if I had used proper language and punctuation when </w:t>
      </w:r>
      <w:proofErr w:type="gramStart"/>
      <w:r w:rsidR="0000636F" w:rsidRPr="00A26452">
        <w:rPr>
          <w:rFonts w:ascii="Arial" w:hAnsi="Arial" w:cs="Arial"/>
          <w:color w:val="000000" w:themeColor="text1"/>
          <w:sz w:val="22"/>
          <w:szCs w:val="22"/>
        </w:rPr>
        <w:t>writing</w:t>
      </w:r>
      <w:proofErr w:type="gramEnd"/>
      <w:r w:rsidR="0000636F" w:rsidRPr="00A26452">
        <w:rPr>
          <w:rFonts w:ascii="Arial" w:hAnsi="Arial" w:cs="Arial"/>
          <w:color w:val="000000" w:themeColor="text1"/>
          <w:sz w:val="22"/>
          <w:szCs w:val="22"/>
        </w:rPr>
        <w:t xml:space="preserve"> a report or an essay, but I did not. This may enable me to prepare my </w:t>
      </w:r>
      <w:proofErr w:type="gramStart"/>
      <w:r w:rsidR="0000636F" w:rsidRPr="00A26452">
        <w:rPr>
          <w:rFonts w:ascii="Arial" w:hAnsi="Arial" w:cs="Arial"/>
          <w:color w:val="000000" w:themeColor="text1"/>
          <w:sz w:val="22"/>
          <w:szCs w:val="22"/>
        </w:rPr>
        <w:t>Curriculum Vitae</w:t>
      </w:r>
      <w:proofErr w:type="gramEnd"/>
      <w:r w:rsidR="0000636F" w:rsidRPr="00A26452">
        <w:rPr>
          <w:rFonts w:ascii="Arial" w:hAnsi="Arial" w:cs="Arial"/>
          <w:color w:val="000000" w:themeColor="text1"/>
          <w:sz w:val="22"/>
          <w:szCs w:val="22"/>
        </w:rPr>
        <w:t xml:space="preserve"> (CV) in a more approachable and accepted style. </w:t>
      </w:r>
      <w:r w:rsidR="003221D5" w:rsidRPr="00A26452">
        <w:rPr>
          <w:rFonts w:ascii="Arial" w:hAnsi="Arial" w:cs="Arial"/>
          <w:color w:val="000000" w:themeColor="text1"/>
          <w:sz w:val="22"/>
          <w:szCs w:val="22"/>
        </w:rPr>
        <w:t>I gained confidence by obtaining academic skills sequentially through the current study programme</w:t>
      </w:r>
      <w:r w:rsidRPr="00A26452">
        <w:rPr>
          <w:rFonts w:ascii="Arial" w:hAnsi="Arial" w:cs="Arial"/>
          <w:color w:val="000000" w:themeColor="text1"/>
          <w:sz w:val="22"/>
          <w:szCs w:val="22"/>
        </w:rPr>
        <w:t>. With the help of this academic module, myself and my classmates have been able to improve our academic and professional abilities by honing our already-present abilities</w:t>
      </w:r>
      <w:r w:rsidR="00C372E7" w:rsidRPr="00A26452">
        <w:rPr>
          <w:rFonts w:ascii="Arial" w:hAnsi="Arial" w:cs="Arial"/>
          <w:color w:val="000000" w:themeColor="text1"/>
          <w:sz w:val="22"/>
          <w:szCs w:val="22"/>
        </w:rPr>
        <w:t xml:space="preserve"> (Cooper and Shoolbred, 2019)</w:t>
      </w:r>
      <w:r w:rsidRPr="00A26452">
        <w:rPr>
          <w:rFonts w:ascii="Arial" w:hAnsi="Arial" w:cs="Arial"/>
          <w:color w:val="000000" w:themeColor="text1"/>
          <w:sz w:val="22"/>
          <w:szCs w:val="22"/>
        </w:rPr>
        <w:t>.</w:t>
      </w:r>
    </w:p>
    <w:p w14:paraId="779F4F46" w14:textId="0ED8CD81" w:rsidR="00615F68" w:rsidRDefault="00615F68" w:rsidP="00892FF5">
      <w:pPr>
        <w:spacing w:after="0" w:line="360" w:lineRule="auto"/>
        <w:ind w:firstLine="720"/>
        <w:contextualSpacing/>
        <w:mirrorIndents/>
        <w:jc w:val="both"/>
        <w:rPr>
          <w:rFonts w:ascii="Arial" w:hAnsi="Arial" w:cs="Arial"/>
          <w:color w:val="000000" w:themeColor="text1"/>
          <w:sz w:val="22"/>
          <w:szCs w:val="22"/>
        </w:rPr>
      </w:pPr>
    </w:p>
    <w:p w14:paraId="2E50968C" w14:textId="64AC33AD" w:rsidR="00D719CE" w:rsidRDefault="00D719CE" w:rsidP="00892FF5">
      <w:pPr>
        <w:spacing w:after="0" w:line="360" w:lineRule="auto"/>
        <w:ind w:firstLine="720"/>
        <w:contextualSpacing/>
        <w:mirrorIndents/>
        <w:jc w:val="both"/>
        <w:rPr>
          <w:rFonts w:ascii="Arial" w:hAnsi="Arial" w:cs="Arial"/>
          <w:color w:val="000000" w:themeColor="text1"/>
          <w:sz w:val="22"/>
          <w:szCs w:val="22"/>
        </w:rPr>
      </w:pPr>
    </w:p>
    <w:p w14:paraId="3D47643E" w14:textId="660D8D38" w:rsidR="00D719CE" w:rsidRDefault="00D719CE" w:rsidP="00892FF5">
      <w:pPr>
        <w:spacing w:after="0" w:line="360" w:lineRule="auto"/>
        <w:ind w:firstLine="720"/>
        <w:contextualSpacing/>
        <w:mirrorIndents/>
        <w:jc w:val="both"/>
        <w:rPr>
          <w:rFonts w:ascii="Arial" w:hAnsi="Arial" w:cs="Arial"/>
          <w:color w:val="000000" w:themeColor="text1"/>
          <w:sz w:val="22"/>
          <w:szCs w:val="22"/>
        </w:rPr>
      </w:pPr>
    </w:p>
    <w:p w14:paraId="30EF8532" w14:textId="77777777" w:rsidR="00D719CE" w:rsidRPr="00A26452" w:rsidRDefault="00D719CE" w:rsidP="00892FF5">
      <w:pPr>
        <w:spacing w:after="0" w:line="360" w:lineRule="auto"/>
        <w:ind w:firstLine="720"/>
        <w:contextualSpacing/>
        <w:mirrorIndents/>
        <w:jc w:val="both"/>
        <w:rPr>
          <w:rFonts w:ascii="Arial" w:hAnsi="Arial" w:cs="Arial"/>
          <w:color w:val="000000" w:themeColor="text1"/>
          <w:sz w:val="22"/>
          <w:szCs w:val="22"/>
        </w:rPr>
      </w:pPr>
    </w:p>
    <w:p w14:paraId="7DC1894D" w14:textId="4A4695D5" w:rsidR="00FE7B75" w:rsidRPr="00A26452" w:rsidRDefault="00FE7B75" w:rsidP="00892FF5">
      <w:pPr>
        <w:pStyle w:val="Heading3"/>
        <w:rPr>
          <w:rFonts w:ascii="Arial" w:hAnsi="Arial" w:cs="Arial"/>
          <w:sz w:val="22"/>
          <w:szCs w:val="22"/>
        </w:rPr>
      </w:pPr>
      <w:bookmarkStart w:id="5" w:name="_Toc100144756"/>
      <w:r w:rsidRPr="00A26452">
        <w:rPr>
          <w:rFonts w:ascii="Arial" w:hAnsi="Arial" w:cs="Arial"/>
          <w:sz w:val="22"/>
          <w:szCs w:val="22"/>
        </w:rPr>
        <w:t>Evaluation</w:t>
      </w:r>
      <w:bookmarkEnd w:id="5"/>
    </w:p>
    <w:p w14:paraId="404F314B" w14:textId="12415339" w:rsidR="002C1E3D" w:rsidRPr="00A26452" w:rsidRDefault="00B67A60"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 xml:space="preserve">My academic writing and analytical abilities have </w:t>
      </w:r>
      <w:r w:rsidR="00E84921" w:rsidRPr="00A26452">
        <w:rPr>
          <w:rFonts w:ascii="Arial" w:hAnsi="Arial" w:cs="Arial"/>
          <w:color w:val="000000" w:themeColor="text1"/>
          <w:sz w:val="22"/>
          <w:szCs w:val="22"/>
        </w:rPr>
        <w:t>improved</w:t>
      </w:r>
      <w:r w:rsidRPr="00A26452">
        <w:rPr>
          <w:rFonts w:ascii="Arial" w:hAnsi="Arial" w:cs="Arial"/>
          <w:color w:val="000000" w:themeColor="text1"/>
          <w:sz w:val="22"/>
          <w:szCs w:val="22"/>
        </w:rPr>
        <w:t xml:space="preserve"> </w:t>
      </w:r>
      <w:r w:rsidR="00623ACC" w:rsidRPr="00A26452">
        <w:rPr>
          <w:rFonts w:ascii="Arial" w:hAnsi="Arial" w:cs="Arial"/>
          <w:color w:val="000000" w:themeColor="text1"/>
          <w:sz w:val="22"/>
          <w:szCs w:val="22"/>
        </w:rPr>
        <w:t>because of</w:t>
      </w:r>
      <w:r w:rsidRPr="00A26452">
        <w:rPr>
          <w:rFonts w:ascii="Arial" w:hAnsi="Arial" w:cs="Arial"/>
          <w:color w:val="000000" w:themeColor="text1"/>
          <w:sz w:val="22"/>
          <w:szCs w:val="22"/>
        </w:rPr>
        <w:t xml:space="preserve"> the carefully crafted academic curriculum. In addition, my ability to organise my time and communicate effectively will be improved, which will in turn facilitate my professional growth (Ping and Xiaochun, 2018). This </w:t>
      </w:r>
      <w:r w:rsidRPr="00A26452">
        <w:rPr>
          <w:rFonts w:ascii="Arial" w:hAnsi="Arial" w:cs="Arial"/>
          <w:color w:val="000000" w:themeColor="text1"/>
          <w:sz w:val="22"/>
          <w:szCs w:val="22"/>
        </w:rPr>
        <w:lastRenderedPageBreak/>
        <w:t xml:space="preserve">data has been saved in a variety of writing formats so that I might </w:t>
      </w:r>
      <w:proofErr w:type="gramStart"/>
      <w:r w:rsidRPr="00A26452">
        <w:rPr>
          <w:rFonts w:ascii="Arial" w:hAnsi="Arial" w:cs="Arial"/>
          <w:color w:val="000000" w:themeColor="text1"/>
          <w:sz w:val="22"/>
          <w:szCs w:val="22"/>
        </w:rPr>
        <w:t>utilise</w:t>
      </w:r>
      <w:proofErr w:type="gramEnd"/>
      <w:r w:rsidRPr="00A26452">
        <w:rPr>
          <w:rFonts w:ascii="Arial" w:hAnsi="Arial" w:cs="Arial"/>
          <w:color w:val="000000" w:themeColor="text1"/>
          <w:sz w:val="22"/>
          <w:szCs w:val="22"/>
        </w:rPr>
        <w:t xml:space="preserve"> it in the future for the purposes of honing my academic and professional abilities. As a result of the academic sessions,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been able to design a time management strategy for each of my given duties. In accordance with the Gibbs model, the ability to critically evaluate a task and determine its value is a prerequisite for anyone seeking success (Ardian et al., 2019). A to-do list based on this may have helped me complete </w:t>
      </w:r>
      <w:r w:rsidR="00623ACC" w:rsidRPr="00A26452">
        <w:rPr>
          <w:rFonts w:ascii="Arial" w:hAnsi="Arial" w:cs="Arial"/>
          <w:color w:val="000000" w:themeColor="text1"/>
          <w:sz w:val="22"/>
          <w:szCs w:val="22"/>
        </w:rPr>
        <w:t>all</w:t>
      </w:r>
      <w:r w:rsidRPr="00A26452">
        <w:rPr>
          <w:rFonts w:ascii="Arial" w:hAnsi="Arial" w:cs="Arial"/>
          <w:color w:val="000000" w:themeColor="text1"/>
          <w:sz w:val="22"/>
          <w:szCs w:val="22"/>
        </w:rPr>
        <w:t xml:space="preserve"> my duties in a more systematic manner, which would have resulted in better results. This is not the only benefit of evaluation skills when it comes to creating my </w:t>
      </w:r>
      <w:proofErr w:type="gramStart"/>
      <w:r w:rsidRPr="00A26452">
        <w:rPr>
          <w:rFonts w:ascii="Arial" w:hAnsi="Arial" w:cs="Arial"/>
          <w:color w:val="000000" w:themeColor="text1"/>
          <w:sz w:val="22"/>
          <w:szCs w:val="22"/>
        </w:rPr>
        <w:t>CV</w:t>
      </w:r>
      <w:proofErr w:type="gramEnd"/>
      <w:r w:rsidRPr="00A26452">
        <w:rPr>
          <w:rFonts w:ascii="Arial" w:hAnsi="Arial" w:cs="Arial"/>
          <w:color w:val="000000" w:themeColor="text1"/>
          <w:sz w:val="22"/>
          <w:szCs w:val="22"/>
        </w:rPr>
        <w:t xml:space="preserve">, since this may enable me to prioritise my prior talents and most recent accomplishments. </w:t>
      </w:r>
    </w:p>
    <w:p w14:paraId="6BB417C4" w14:textId="389C7A3C" w:rsidR="00FE7B75" w:rsidRPr="00A26452" w:rsidRDefault="00B67A60"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 xml:space="preserve">In the workplace, I may be able to demonstrate my communication and time management abilities by preparing a report based on a meeting based on the input I gather from others. </w:t>
      </w:r>
      <w:r w:rsidR="00E84921" w:rsidRPr="00A26452">
        <w:rPr>
          <w:rFonts w:ascii="Arial" w:hAnsi="Arial" w:cs="Arial"/>
          <w:color w:val="000000" w:themeColor="text1"/>
          <w:sz w:val="22"/>
          <w:szCs w:val="22"/>
        </w:rPr>
        <w:t>It is</w:t>
      </w:r>
      <w:r w:rsidRPr="00A26452">
        <w:rPr>
          <w:rFonts w:ascii="Arial" w:hAnsi="Arial" w:cs="Arial"/>
          <w:color w:val="000000" w:themeColor="text1"/>
          <w:sz w:val="22"/>
          <w:szCs w:val="22"/>
        </w:rPr>
        <w:t xml:space="preserve"> also important to keep the team together because I can share my evaluation with them</w:t>
      </w:r>
      <w:r w:rsidR="002C1E3D" w:rsidRPr="00A26452">
        <w:rPr>
          <w:rFonts w:ascii="Arial" w:hAnsi="Arial" w:cs="Arial"/>
          <w:color w:val="000000" w:themeColor="text1"/>
          <w:sz w:val="22"/>
          <w:szCs w:val="22"/>
        </w:rPr>
        <w:t xml:space="preserve"> (Sambell et al., 2020)</w:t>
      </w:r>
      <w:r w:rsidRPr="00A26452">
        <w:rPr>
          <w:rFonts w:ascii="Arial" w:hAnsi="Arial" w:cs="Arial"/>
          <w:color w:val="000000" w:themeColor="text1"/>
          <w:sz w:val="22"/>
          <w:szCs w:val="22"/>
        </w:rPr>
        <w:t>.</w:t>
      </w:r>
    </w:p>
    <w:p w14:paraId="36FF486F" w14:textId="77777777" w:rsidR="00B67A60" w:rsidRPr="00A26452" w:rsidRDefault="00B67A60" w:rsidP="00892FF5">
      <w:pPr>
        <w:spacing w:after="0" w:line="360" w:lineRule="auto"/>
        <w:ind w:firstLine="720"/>
        <w:contextualSpacing/>
        <w:mirrorIndents/>
        <w:jc w:val="both"/>
        <w:rPr>
          <w:rFonts w:ascii="Arial" w:hAnsi="Arial" w:cs="Arial"/>
          <w:color w:val="000000" w:themeColor="text1"/>
          <w:sz w:val="22"/>
          <w:szCs w:val="22"/>
        </w:rPr>
      </w:pPr>
    </w:p>
    <w:p w14:paraId="726654AA" w14:textId="6C9FFF98" w:rsidR="00FE7B75" w:rsidRPr="00A26452" w:rsidRDefault="00FE7B75" w:rsidP="00892FF5">
      <w:pPr>
        <w:pStyle w:val="Heading3"/>
        <w:rPr>
          <w:rFonts w:ascii="Arial" w:hAnsi="Arial" w:cs="Arial"/>
          <w:sz w:val="22"/>
          <w:szCs w:val="22"/>
        </w:rPr>
      </w:pPr>
      <w:bookmarkStart w:id="6" w:name="_Toc100144757"/>
      <w:r w:rsidRPr="00A26452">
        <w:rPr>
          <w:rFonts w:ascii="Arial" w:hAnsi="Arial" w:cs="Arial"/>
          <w:sz w:val="22"/>
          <w:szCs w:val="22"/>
        </w:rPr>
        <w:t>Analysis</w:t>
      </w:r>
      <w:bookmarkEnd w:id="6"/>
    </w:p>
    <w:p w14:paraId="590BFA56" w14:textId="1C205B5E" w:rsidR="00F95553" w:rsidRPr="00A26452" w:rsidRDefault="0080205D"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Because I</w:t>
      </w:r>
      <w:r w:rsidR="002C1E3D" w:rsidRPr="00A26452">
        <w:rPr>
          <w:rFonts w:ascii="Arial" w:hAnsi="Arial" w:cs="Arial"/>
          <w:color w:val="000000" w:themeColor="text1"/>
          <w:sz w:val="22"/>
          <w:szCs w:val="22"/>
        </w:rPr>
        <w:t xml:space="preserve"> a</w:t>
      </w:r>
      <w:r w:rsidRPr="00A26452">
        <w:rPr>
          <w:rFonts w:ascii="Arial" w:hAnsi="Arial" w:cs="Arial"/>
          <w:color w:val="000000" w:themeColor="text1"/>
          <w:sz w:val="22"/>
          <w:szCs w:val="22"/>
        </w:rPr>
        <w:t xml:space="preserve">m taking a group work module, </w:t>
      </w:r>
      <w:r w:rsidR="00E84921" w:rsidRPr="00A26452">
        <w:rPr>
          <w:rFonts w:ascii="Arial" w:hAnsi="Arial" w:cs="Arial"/>
          <w:color w:val="000000" w:themeColor="text1"/>
          <w:sz w:val="22"/>
          <w:szCs w:val="22"/>
        </w:rPr>
        <w:t>it is</w:t>
      </w:r>
      <w:r w:rsidRPr="00A26452">
        <w:rPr>
          <w:rFonts w:ascii="Arial" w:hAnsi="Arial" w:cs="Arial"/>
          <w:color w:val="000000" w:themeColor="text1"/>
          <w:sz w:val="22"/>
          <w:szCs w:val="22"/>
        </w:rPr>
        <w:t xml:space="preserve"> critical that </w:t>
      </w:r>
      <w:r w:rsidR="002C1E3D" w:rsidRPr="00A26452">
        <w:rPr>
          <w:rFonts w:ascii="Arial" w:hAnsi="Arial" w:cs="Arial"/>
          <w:color w:val="000000" w:themeColor="text1"/>
          <w:sz w:val="22"/>
          <w:szCs w:val="22"/>
        </w:rPr>
        <w:t>I can participate</w:t>
      </w:r>
      <w:r w:rsidRPr="00A26452">
        <w:rPr>
          <w:rFonts w:ascii="Arial" w:hAnsi="Arial" w:cs="Arial"/>
          <w:color w:val="000000" w:themeColor="text1"/>
          <w:sz w:val="22"/>
          <w:szCs w:val="22"/>
        </w:rPr>
        <w:t xml:space="preserve"> in </w:t>
      </w:r>
      <w:r w:rsidR="00F95553" w:rsidRPr="00A26452">
        <w:rPr>
          <w:rFonts w:ascii="Arial" w:hAnsi="Arial" w:cs="Arial"/>
          <w:color w:val="000000" w:themeColor="text1"/>
          <w:sz w:val="22"/>
          <w:szCs w:val="22"/>
        </w:rPr>
        <w:t>all</w:t>
      </w:r>
      <w:r w:rsidRPr="00A26452">
        <w:rPr>
          <w:rFonts w:ascii="Arial" w:hAnsi="Arial" w:cs="Arial"/>
          <w:color w:val="000000" w:themeColor="text1"/>
          <w:sz w:val="22"/>
          <w:szCs w:val="22"/>
        </w:rPr>
        <w:t xml:space="preserve"> the team</w:t>
      </w:r>
      <w:r w:rsidR="00322AA5" w:rsidRPr="00A26452">
        <w:rPr>
          <w:rFonts w:ascii="Arial" w:hAnsi="Arial" w:cs="Arial"/>
          <w:color w:val="000000" w:themeColor="text1"/>
          <w:sz w:val="22"/>
          <w:szCs w:val="22"/>
        </w:rPr>
        <w:t>’</w:t>
      </w:r>
      <w:r w:rsidRPr="00A26452">
        <w:rPr>
          <w:rFonts w:ascii="Arial" w:hAnsi="Arial" w:cs="Arial"/>
          <w:color w:val="000000" w:themeColor="text1"/>
          <w:sz w:val="22"/>
          <w:szCs w:val="22"/>
        </w:rPr>
        <w:t xml:space="preserve">s activities. In this instance, I sought the advice of my peers and fellow students </w:t>
      </w:r>
      <w:r w:rsidR="002C1E3D" w:rsidRPr="00A26452">
        <w:rPr>
          <w:rFonts w:ascii="Arial" w:hAnsi="Arial" w:cs="Arial"/>
          <w:color w:val="000000" w:themeColor="text1"/>
          <w:sz w:val="22"/>
          <w:szCs w:val="22"/>
        </w:rPr>
        <w:t>to</w:t>
      </w:r>
      <w:r w:rsidRPr="00A26452">
        <w:rPr>
          <w:rFonts w:ascii="Arial" w:hAnsi="Arial" w:cs="Arial"/>
          <w:color w:val="000000" w:themeColor="text1"/>
          <w:sz w:val="22"/>
          <w:szCs w:val="22"/>
        </w:rPr>
        <w:t xml:space="preserve"> evaluate the knowledge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gained in the classroom. </w:t>
      </w:r>
      <w:r w:rsidR="00E84921" w:rsidRPr="00A26452">
        <w:rPr>
          <w:rFonts w:ascii="Arial" w:hAnsi="Arial" w:cs="Arial"/>
          <w:color w:val="000000" w:themeColor="text1"/>
          <w:sz w:val="22"/>
          <w:szCs w:val="22"/>
        </w:rPr>
        <w:t>It is</w:t>
      </w:r>
      <w:r w:rsidRPr="00A26452">
        <w:rPr>
          <w:rFonts w:ascii="Arial" w:hAnsi="Arial" w:cs="Arial"/>
          <w:color w:val="000000" w:themeColor="text1"/>
          <w:sz w:val="22"/>
          <w:szCs w:val="22"/>
        </w:rPr>
        <w:t xml:space="preserve"> possible that I was able to keep the lines of communication open between the lessons I learned and the real-world experiences I gained by collecting and evaluating the experiences of my students, including myself (Ghiasvand et al., 2017).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found that </w:t>
      </w:r>
      <w:proofErr w:type="gramStart"/>
      <w:r w:rsidRPr="00A26452">
        <w:rPr>
          <w:rFonts w:ascii="Arial" w:hAnsi="Arial" w:cs="Arial"/>
          <w:color w:val="000000" w:themeColor="text1"/>
          <w:sz w:val="22"/>
          <w:szCs w:val="22"/>
        </w:rPr>
        <w:t>working</w:t>
      </w:r>
      <w:proofErr w:type="gramEnd"/>
      <w:r w:rsidRPr="00A26452">
        <w:rPr>
          <w:rFonts w:ascii="Arial" w:hAnsi="Arial" w:cs="Arial"/>
          <w:color w:val="000000" w:themeColor="text1"/>
          <w:sz w:val="22"/>
          <w:szCs w:val="22"/>
        </w:rPr>
        <w:t xml:space="preserve"> with a team on this project has helped me better manage my time. </w:t>
      </w:r>
    </w:p>
    <w:p w14:paraId="010C4191" w14:textId="039BEC80" w:rsidR="00FE7B75" w:rsidRPr="00A26452" w:rsidRDefault="0080205D"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 xml:space="preserve">In addition, I learned from the training session that improving my analytical skills in relation to a specific incident is critical if I want to ensure that my perceptions and judgments of the current scenario are accurate. </w:t>
      </w:r>
      <w:r w:rsidR="00322AA5" w:rsidRPr="00A26452">
        <w:rPr>
          <w:rFonts w:ascii="Arial" w:hAnsi="Arial" w:cs="Arial"/>
          <w:color w:val="000000" w:themeColor="text1"/>
          <w:sz w:val="22"/>
          <w:szCs w:val="22"/>
        </w:rPr>
        <w:t xml:space="preserve">As a result of these training sessions, I have been able to enhance my personal strengths while simultaneously reducing my weaknesses by learning and implementing the most important strategies, note-taking techniques, and communication skills with the various sources I have gathered over time (Cooper and Shoolbred, 2019). For me, the capacity to conduct a thorough investigation into a given situation and effectively communicate my findings to my colleagues was critical to successfully completing an integrated analysis of the topic at hand. </w:t>
      </w:r>
      <w:r w:rsidRPr="00A26452">
        <w:rPr>
          <w:rFonts w:ascii="Arial" w:hAnsi="Arial" w:cs="Arial"/>
          <w:color w:val="000000" w:themeColor="text1"/>
          <w:sz w:val="22"/>
          <w:szCs w:val="22"/>
        </w:rPr>
        <w:t xml:space="preserve">As a team this is </w:t>
      </w:r>
      <w:r w:rsidR="00F95553" w:rsidRPr="00A26452">
        <w:rPr>
          <w:rFonts w:ascii="Arial" w:hAnsi="Arial" w:cs="Arial"/>
          <w:color w:val="000000" w:themeColor="text1"/>
          <w:sz w:val="22"/>
          <w:szCs w:val="22"/>
        </w:rPr>
        <w:t>important</w:t>
      </w:r>
      <w:r w:rsidRPr="00A26452">
        <w:rPr>
          <w:rFonts w:ascii="Arial" w:hAnsi="Arial" w:cs="Arial"/>
          <w:color w:val="000000" w:themeColor="text1"/>
          <w:sz w:val="22"/>
          <w:szCs w:val="22"/>
        </w:rPr>
        <w:t xml:space="preserve"> since it creates a common frequency for all of us to work together.</w:t>
      </w:r>
    </w:p>
    <w:p w14:paraId="4E63EC95" w14:textId="77777777" w:rsidR="0080205D" w:rsidRPr="00A26452" w:rsidRDefault="0080205D" w:rsidP="00892FF5">
      <w:pPr>
        <w:spacing w:after="0" w:line="360" w:lineRule="auto"/>
        <w:ind w:firstLine="720"/>
        <w:contextualSpacing/>
        <w:mirrorIndents/>
        <w:jc w:val="both"/>
        <w:rPr>
          <w:rFonts w:ascii="Arial" w:hAnsi="Arial" w:cs="Arial"/>
          <w:color w:val="000000" w:themeColor="text1"/>
          <w:sz w:val="22"/>
          <w:szCs w:val="22"/>
        </w:rPr>
      </w:pPr>
    </w:p>
    <w:p w14:paraId="6DF42143" w14:textId="49ACFB07" w:rsidR="001E291D" w:rsidRPr="00A26452" w:rsidRDefault="001E291D" w:rsidP="00892FF5">
      <w:pPr>
        <w:pStyle w:val="Heading3"/>
        <w:rPr>
          <w:rFonts w:ascii="Arial" w:hAnsi="Arial" w:cs="Arial"/>
          <w:sz w:val="22"/>
          <w:szCs w:val="22"/>
        </w:rPr>
      </w:pPr>
      <w:bookmarkStart w:id="7" w:name="_Toc100144758"/>
      <w:r w:rsidRPr="00A26452">
        <w:rPr>
          <w:rFonts w:ascii="Arial" w:hAnsi="Arial" w:cs="Arial"/>
          <w:sz w:val="22"/>
          <w:szCs w:val="22"/>
        </w:rPr>
        <w:lastRenderedPageBreak/>
        <w:t>Conclusion</w:t>
      </w:r>
      <w:bookmarkEnd w:id="7"/>
    </w:p>
    <w:p w14:paraId="16C0CBFC" w14:textId="282C5E69" w:rsidR="001E291D" w:rsidRPr="00A26452" w:rsidRDefault="0080205D" w:rsidP="00892FF5">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 xml:space="preserve">Reflection on a specific circumstance and depicting it in all its dimensions may have helped me obtain the most effective results from the analysis. </w:t>
      </w:r>
      <w:r w:rsidR="00322AA5" w:rsidRPr="00A26452">
        <w:rPr>
          <w:rFonts w:ascii="Arial" w:hAnsi="Arial" w:cs="Arial"/>
          <w:color w:val="000000" w:themeColor="text1"/>
          <w:sz w:val="22"/>
          <w:szCs w:val="22"/>
        </w:rPr>
        <w:t xml:space="preserve">In this case, </w:t>
      </w:r>
      <w:r w:rsidR="00E84921" w:rsidRPr="00A26452">
        <w:rPr>
          <w:rFonts w:ascii="Arial" w:hAnsi="Arial" w:cs="Arial"/>
          <w:color w:val="000000" w:themeColor="text1"/>
          <w:sz w:val="22"/>
          <w:szCs w:val="22"/>
        </w:rPr>
        <w:t>it is</w:t>
      </w:r>
      <w:r w:rsidR="00322AA5" w:rsidRPr="00A26452">
        <w:rPr>
          <w:rFonts w:ascii="Arial" w:hAnsi="Arial" w:cs="Arial"/>
          <w:color w:val="000000" w:themeColor="text1"/>
          <w:sz w:val="22"/>
          <w:szCs w:val="22"/>
        </w:rPr>
        <w:t xml:space="preserve"> probable that both cooperation and communication skills may be required of the participants </w:t>
      </w:r>
      <w:r w:rsidRPr="00A26452">
        <w:rPr>
          <w:rFonts w:ascii="Arial" w:hAnsi="Arial" w:cs="Arial"/>
          <w:color w:val="000000" w:themeColor="text1"/>
          <w:sz w:val="22"/>
          <w:szCs w:val="22"/>
        </w:rPr>
        <w:t xml:space="preserve">(Ardian et al., 2019). For example, if </w:t>
      </w:r>
      <w:r w:rsidR="002C1E3D" w:rsidRPr="00A26452">
        <w:rPr>
          <w:rFonts w:ascii="Arial" w:hAnsi="Arial" w:cs="Arial"/>
          <w:color w:val="000000" w:themeColor="text1"/>
          <w:sz w:val="22"/>
          <w:szCs w:val="22"/>
        </w:rPr>
        <w:t>I am</w:t>
      </w:r>
      <w:r w:rsidRPr="00A26452">
        <w:rPr>
          <w:rFonts w:ascii="Arial" w:hAnsi="Arial" w:cs="Arial"/>
          <w:color w:val="000000" w:themeColor="text1"/>
          <w:sz w:val="22"/>
          <w:szCs w:val="22"/>
        </w:rPr>
        <w:t xml:space="preserve"> working on a group report, </w:t>
      </w:r>
      <w:r w:rsidR="000952B5" w:rsidRPr="00A26452">
        <w:rPr>
          <w:rFonts w:ascii="Arial" w:hAnsi="Arial" w:cs="Arial"/>
          <w:color w:val="000000" w:themeColor="text1"/>
          <w:sz w:val="22"/>
          <w:szCs w:val="22"/>
        </w:rPr>
        <w:t>I will</w:t>
      </w:r>
      <w:r w:rsidRPr="00A26452">
        <w:rPr>
          <w:rFonts w:ascii="Arial" w:hAnsi="Arial" w:cs="Arial"/>
          <w:color w:val="000000" w:themeColor="text1"/>
          <w:sz w:val="22"/>
          <w:szCs w:val="22"/>
        </w:rPr>
        <w:t xml:space="preserve"> have to convey the findings of everyone in the group, including myself, </w:t>
      </w:r>
      <w:r w:rsidR="00F95553" w:rsidRPr="00A26452">
        <w:rPr>
          <w:rFonts w:ascii="Arial" w:hAnsi="Arial" w:cs="Arial"/>
          <w:color w:val="000000" w:themeColor="text1"/>
          <w:sz w:val="22"/>
          <w:szCs w:val="22"/>
        </w:rPr>
        <w:t>to</w:t>
      </w:r>
      <w:r w:rsidRPr="00A26452">
        <w:rPr>
          <w:rFonts w:ascii="Arial" w:hAnsi="Arial" w:cs="Arial"/>
          <w:color w:val="000000" w:themeColor="text1"/>
          <w:sz w:val="22"/>
          <w:szCs w:val="22"/>
        </w:rPr>
        <w:t xml:space="preserve"> summarise them. </w:t>
      </w:r>
      <w:r w:rsidR="000952B5" w:rsidRPr="00A26452">
        <w:rPr>
          <w:rFonts w:ascii="Arial" w:hAnsi="Arial" w:cs="Arial"/>
          <w:color w:val="000000" w:themeColor="text1"/>
          <w:sz w:val="22"/>
          <w:szCs w:val="22"/>
        </w:rPr>
        <w:t>I will</w:t>
      </w:r>
      <w:r w:rsidRPr="00A26452">
        <w:rPr>
          <w:rFonts w:ascii="Arial" w:hAnsi="Arial" w:cs="Arial"/>
          <w:color w:val="000000" w:themeColor="text1"/>
          <w:sz w:val="22"/>
          <w:szCs w:val="22"/>
        </w:rPr>
        <w:t xml:space="preserve"> need the help of my peers and colleagues in the workplace and in the classroom. To demonstrate my ability to communicate effectively,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also been tasked with mastering the Harvard Referencing Format during this course. As a result, </w:t>
      </w:r>
      <w:r w:rsidR="00284291" w:rsidRPr="00A26452">
        <w:rPr>
          <w:rFonts w:ascii="Arial" w:hAnsi="Arial" w:cs="Arial"/>
          <w:color w:val="000000" w:themeColor="text1"/>
          <w:sz w:val="22"/>
          <w:szCs w:val="22"/>
        </w:rPr>
        <w:t>I have</w:t>
      </w:r>
      <w:r w:rsidRPr="00A26452">
        <w:rPr>
          <w:rFonts w:ascii="Arial" w:hAnsi="Arial" w:cs="Arial"/>
          <w:color w:val="000000" w:themeColor="text1"/>
          <w:sz w:val="22"/>
          <w:szCs w:val="22"/>
        </w:rPr>
        <w:t xml:space="preserve"> come to realise that I need to work on my critical analytical skills </w:t>
      </w:r>
      <w:r w:rsidR="009B4391" w:rsidRPr="00A26452">
        <w:rPr>
          <w:rFonts w:ascii="Arial" w:hAnsi="Arial" w:cs="Arial"/>
          <w:color w:val="000000" w:themeColor="text1"/>
          <w:sz w:val="22"/>
          <w:szCs w:val="22"/>
        </w:rPr>
        <w:t>to</w:t>
      </w:r>
      <w:r w:rsidRPr="00A26452">
        <w:rPr>
          <w:rFonts w:ascii="Arial" w:hAnsi="Arial" w:cs="Arial"/>
          <w:color w:val="000000" w:themeColor="text1"/>
          <w:sz w:val="22"/>
          <w:szCs w:val="22"/>
        </w:rPr>
        <w:t xml:space="preserve"> be able to effectively manage a team </w:t>
      </w:r>
      <w:r w:rsidR="00BB2A42" w:rsidRPr="00A26452">
        <w:rPr>
          <w:rFonts w:ascii="Arial" w:hAnsi="Arial" w:cs="Arial"/>
          <w:color w:val="000000" w:themeColor="text1"/>
          <w:sz w:val="22"/>
          <w:szCs w:val="22"/>
        </w:rPr>
        <w:t>whilst</w:t>
      </w:r>
      <w:r w:rsidRPr="00A26452">
        <w:rPr>
          <w:rFonts w:ascii="Arial" w:hAnsi="Arial" w:cs="Arial"/>
          <w:color w:val="000000" w:themeColor="text1"/>
          <w:sz w:val="22"/>
          <w:szCs w:val="22"/>
        </w:rPr>
        <w:t xml:space="preserve"> also managing all areas of communication and time.</w:t>
      </w:r>
    </w:p>
    <w:p w14:paraId="11ABC42B" w14:textId="77777777" w:rsidR="0080205D" w:rsidRPr="00A26452" w:rsidRDefault="0080205D" w:rsidP="00892FF5">
      <w:pPr>
        <w:spacing w:after="0" w:line="360" w:lineRule="auto"/>
        <w:ind w:firstLine="720"/>
        <w:contextualSpacing/>
        <w:mirrorIndents/>
        <w:jc w:val="both"/>
        <w:rPr>
          <w:rFonts w:ascii="Arial" w:hAnsi="Arial" w:cs="Arial"/>
          <w:color w:val="000000" w:themeColor="text1"/>
          <w:sz w:val="22"/>
          <w:szCs w:val="22"/>
        </w:rPr>
      </w:pPr>
    </w:p>
    <w:p w14:paraId="04AEE90D" w14:textId="452F48E0" w:rsidR="001E291D" w:rsidRPr="00A26452" w:rsidRDefault="001E291D" w:rsidP="00892FF5">
      <w:pPr>
        <w:pStyle w:val="Heading3"/>
        <w:rPr>
          <w:rFonts w:ascii="Arial" w:hAnsi="Arial" w:cs="Arial"/>
          <w:sz w:val="22"/>
          <w:szCs w:val="22"/>
        </w:rPr>
      </w:pPr>
      <w:bookmarkStart w:id="8" w:name="_Toc100144759"/>
      <w:r w:rsidRPr="00A26452">
        <w:rPr>
          <w:rFonts w:ascii="Arial" w:hAnsi="Arial" w:cs="Arial"/>
          <w:sz w:val="22"/>
          <w:szCs w:val="22"/>
        </w:rPr>
        <w:t>Action Plan</w:t>
      </w:r>
      <w:bookmarkEnd w:id="8"/>
    </w:p>
    <w:p w14:paraId="6912028E" w14:textId="114D9070" w:rsidR="0082163B" w:rsidRPr="00A26452" w:rsidRDefault="0080205D" w:rsidP="00DB3EF0">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The development of a strategy for systematically pursuing future improvements is the goal of this plan. As a result, I may have been more efficient in my work path. In addition, an action plan aids me in reducing my professional and personal skill gaps.</w:t>
      </w:r>
    </w:p>
    <w:p w14:paraId="215C79A1" w14:textId="1A27FF41" w:rsidR="00353262" w:rsidRPr="008A435E" w:rsidRDefault="00353262" w:rsidP="00353262">
      <w:pPr>
        <w:pStyle w:val="Caption"/>
        <w:keepNext/>
        <w:jc w:val="center"/>
        <w:rPr>
          <w:rFonts w:ascii="Arial" w:hAnsi="Arial" w:cs="Arial"/>
          <w:b w:val="0"/>
          <w:bCs w:val="0"/>
          <w:i/>
          <w:iCs/>
          <w:sz w:val="24"/>
          <w:szCs w:val="24"/>
        </w:rPr>
      </w:pPr>
      <w:r w:rsidRPr="008A435E">
        <w:rPr>
          <w:rFonts w:ascii="Arial" w:hAnsi="Arial" w:cs="Arial"/>
          <w:sz w:val="24"/>
          <w:szCs w:val="24"/>
        </w:rPr>
        <w:lastRenderedPageBreak/>
        <w:t xml:space="preserve">Table </w:t>
      </w:r>
      <w:r w:rsidRPr="008A435E">
        <w:rPr>
          <w:rFonts w:ascii="Arial" w:hAnsi="Arial" w:cs="Arial"/>
          <w:b w:val="0"/>
          <w:bCs w:val="0"/>
          <w:i/>
          <w:iCs/>
          <w:sz w:val="24"/>
          <w:szCs w:val="24"/>
        </w:rPr>
        <w:fldChar w:fldCharType="begin"/>
      </w:r>
      <w:r w:rsidRPr="008A435E">
        <w:rPr>
          <w:rFonts w:ascii="Arial" w:hAnsi="Arial" w:cs="Arial"/>
          <w:sz w:val="24"/>
          <w:szCs w:val="24"/>
        </w:rPr>
        <w:instrText xml:space="preserve"> SEQ Table \* ARABIC </w:instrText>
      </w:r>
      <w:r w:rsidRPr="008A435E">
        <w:rPr>
          <w:rFonts w:ascii="Arial" w:hAnsi="Arial" w:cs="Arial"/>
          <w:b w:val="0"/>
          <w:bCs w:val="0"/>
          <w:i/>
          <w:iCs/>
          <w:sz w:val="24"/>
          <w:szCs w:val="24"/>
        </w:rPr>
        <w:fldChar w:fldCharType="separate"/>
      </w:r>
      <w:r w:rsidRPr="008A435E">
        <w:rPr>
          <w:rFonts w:ascii="Arial" w:hAnsi="Arial" w:cs="Arial"/>
          <w:noProof/>
          <w:sz w:val="24"/>
          <w:szCs w:val="24"/>
        </w:rPr>
        <w:t>1</w:t>
      </w:r>
      <w:r w:rsidRPr="008A435E">
        <w:rPr>
          <w:rFonts w:ascii="Arial" w:hAnsi="Arial" w:cs="Arial"/>
          <w:b w:val="0"/>
          <w:bCs w:val="0"/>
          <w:i/>
          <w:iCs/>
          <w:sz w:val="24"/>
          <w:szCs w:val="24"/>
        </w:rPr>
        <w:fldChar w:fldCharType="end"/>
      </w:r>
      <w:r w:rsidRPr="008A435E">
        <w:rPr>
          <w:rFonts w:ascii="Arial" w:hAnsi="Arial" w:cs="Arial"/>
          <w:sz w:val="24"/>
          <w:szCs w:val="24"/>
        </w:rPr>
        <w:t>: Action Plan for Future Development</w:t>
      </w:r>
    </w:p>
    <w:p w14:paraId="44E90F0E" w14:textId="5902569C" w:rsidR="00733600" w:rsidRPr="008A435E" w:rsidRDefault="00327DEA" w:rsidP="00327DEA">
      <w:pPr>
        <w:spacing w:after="0" w:line="360" w:lineRule="auto"/>
        <w:ind w:firstLine="720"/>
        <w:contextualSpacing/>
        <w:mirrorIndents/>
        <w:jc w:val="both"/>
        <w:rPr>
          <w:rFonts w:ascii="Arial" w:hAnsi="Arial" w:cs="Arial"/>
          <w:color w:val="000000" w:themeColor="text1"/>
          <w:sz w:val="24"/>
          <w:szCs w:val="24"/>
        </w:rPr>
      </w:pPr>
      <w:r w:rsidRPr="008A435E">
        <w:rPr>
          <w:rFonts w:ascii="Arial" w:hAnsi="Arial" w:cs="Arial"/>
          <w:noProof/>
          <w:sz w:val="24"/>
          <w:szCs w:val="24"/>
        </w:rPr>
        <w:drawing>
          <wp:inline distT="0" distB="0" distL="0" distR="0" wp14:anchorId="217CAB5A" wp14:editId="405A9D6E">
            <wp:extent cx="4619625" cy="4505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19625" cy="4505325"/>
                    </a:xfrm>
                    <a:prstGeom prst="rect">
                      <a:avLst/>
                    </a:prstGeom>
                  </pic:spPr>
                </pic:pic>
              </a:graphicData>
            </a:graphic>
          </wp:inline>
        </w:drawing>
      </w:r>
    </w:p>
    <w:p w14:paraId="61C52C4D" w14:textId="77777777" w:rsidR="0080205D" w:rsidRPr="008A435E" w:rsidRDefault="0080205D" w:rsidP="00892FF5">
      <w:pPr>
        <w:spacing w:after="0" w:line="360" w:lineRule="auto"/>
        <w:ind w:firstLine="720"/>
        <w:contextualSpacing/>
        <w:mirrorIndents/>
        <w:jc w:val="both"/>
        <w:rPr>
          <w:rFonts w:ascii="Arial" w:hAnsi="Arial" w:cs="Arial"/>
          <w:color w:val="000000" w:themeColor="text1"/>
          <w:sz w:val="24"/>
          <w:szCs w:val="24"/>
        </w:rPr>
      </w:pPr>
    </w:p>
    <w:p w14:paraId="29F0AC68" w14:textId="1112D2D3" w:rsidR="001E291D" w:rsidRPr="008A435E" w:rsidRDefault="001E291D" w:rsidP="00892FF5">
      <w:pPr>
        <w:pStyle w:val="Heading2"/>
        <w:rPr>
          <w:rFonts w:ascii="Arial" w:hAnsi="Arial" w:cs="Arial"/>
          <w:sz w:val="24"/>
          <w:szCs w:val="24"/>
        </w:rPr>
      </w:pPr>
      <w:bookmarkStart w:id="9" w:name="_Toc100144760"/>
      <w:r w:rsidRPr="008A435E">
        <w:rPr>
          <w:rFonts w:ascii="Arial" w:hAnsi="Arial" w:cs="Arial"/>
          <w:sz w:val="24"/>
          <w:szCs w:val="24"/>
        </w:rPr>
        <w:t>Conclusion</w:t>
      </w:r>
      <w:bookmarkEnd w:id="9"/>
    </w:p>
    <w:p w14:paraId="6F0ADD2D" w14:textId="04EC4CA0" w:rsidR="00C573AF" w:rsidRPr="00A26452" w:rsidRDefault="008E2876" w:rsidP="002B1D71">
      <w:pPr>
        <w:spacing w:after="0" w:line="360" w:lineRule="auto"/>
        <w:ind w:firstLine="720"/>
        <w:contextualSpacing/>
        <w:mirrorIndents/>
        <w:jc w:val="both"/>
        <w:rPr>
          <w:rFonts w:ascii="Arial" w:hAnsi="Arial" w:cs="Arial"/>
          <w:color w:val="000000" w:themeColor="text1"/>
          <w:sz w:val="22"/>
          <w:szCs w:val="22"/>
        </w:rPr>
      </w:pPr>
      <w:r w:rsidRPr="00A26452">
        <w:rPr>
          <w:rFonts w:ascii="Arial" w:hAnsi="Arial" w:cs="Arial"/>
          <w:color w:val="000000" w:themeColor="text1"/>
          <w:sz w:val="22"/>
          <w:szCs w:val="22"/>
        </w:rPr>
        <w:t xml:space="preserve">Gibbs Reflective Cycle has proven to be an excellent tool for determining how I approach critical thinking in a certain situation. My communication, teamwork, and time management abilities have also been identified as areas for improvement. The Gibbs reflective cycle has helped me to grasp the aspects that need to be </w:t>
      </w:r>
      <w:r w:rsidR="00F95553" w:rsidRPr="00A26452">
        <w:rPr>
          <w:rFonts w:ascii="Arial" w:hAnsi="Arial" w:cs="Arial"/>
          <w:color w:val="000000" w:themeColor="text1"/>
          <w:sz w:val="22"/>
          <w:szCs w:val="22"/>
        </w:rPr>
        <w:t>considered</w:t>
      </w:r>
      <w:r w:rsidRPr="00A26452">
        <w:rPr>
          <w:rFonts w:ascii="Arial" w:hAnsi="Arial" w:cs="Arial"/>
          <w:color w:val="000000" w:themeColor="text1"/>
          <w:sz w:val="22"/>
          <w:szCs w:val="22"/>
        </w:rPr>
        <w:t xml:space="preserve"> when developing academic skills </w:t>
      </w:r>
      <w:r w:rsidR="00353262" w:rsidRPr="00A26452">
        <w:rPr>
          <w:rFonts w:ascii="Arial" w:hAnsi="Arial" w:cs="Arial"/>
          <w:color w:val="000000" w:themeColor="text1"/>
          <w:sz w:val="22"/>
          <w:szCs w:val="22"/>
        </w:rPr>
        <w:t>to</w:t>
      </w:r>
      <w:r w:rsidRPr="00A26452">
        <w:rPr>
          <w:rFonts w:ascii="Arial" w:hAnsi="Arial" w:cs="Arial"/>
          <w:color w:val="000000" w:themeColor="text1"/>
          <w:sz w:val="22"/>
          <w:szCs w:val="22"/>
        </w:rPr>
        <w:t xml:space="preserve"> improve one</w:t>
      </w:r>
      <w:r w:rsidR="00322AA5" w:rsidRPr="00A26452">
        <w:rPr>
          <w:rFonts w:ascii="Arial" w:hAnsi="Arial" w:cs="Arial"/>
          <w:color w:val="000000" w:themeColor="text1"/>
          <w:sz w:val="22"/>
          <w:szCs w:val="22"/>
        </w:rPr>
        <w:t>’</w:t>
      </w:r>
      <w:r w:rsidRPr="00A26452">
        <w:rPr>
          <w:rFonts w:ascii="Arial" w:hAnsi="Arial" w:cs="Arial"/>
          <w:color w:val="000000" w:themeColor="text1"/>
          <w:sz w:val="22"/>
          <w:szCs w:val="22"/>
        </w:rPr>
        <w:t>s employability.</w:t>
      </w:r>
      <w:r w:rsidR="002B1D71" w:rsidRPr="00A26452">
        <w:rPr>
          <w:rFonts w:ascii="Arial" w:hAnsi="Arial" w:cs="Arial"/>
          <w:color w:val="000000" w:themeColor="text1"/>
          <w:sz w:val="22"/>
          <w:szCs w:val="22"/>
        </w:rPr>
        <w:t xml:space="preserve"> Academic and employability skills are critical in the workplace. Innovative, innovative abilities contribute to the reflection of an excellent management approach. Academic ability is fundamental information that enables one to survive in today</w:t>
      </w:r>
      <w:r w:rsidR="00322AA5" w:rsidRPr="00A26452">
        <w:rPr>
          <w:rFonts w:ascii="Arial" w:hAnsi="Arial" w:cs="Arial"/>
          <w:color w:val="000000" w:themeColor="text1"/>
          <w:sz w:val="22"/>
          <w:szCs w:val="22"/>
        </w:rPr>
        <w:t>’</w:t>
      </w:r>
      <w:r w:rsidR="002B1D71" w:rsidRPr="00A26452">
        <w:rPr>
          <w:rFonts w:ascii="Arial" w:hAnsi="Arial" w:cs="Arial"/>
          <w:color w:val="000000" w:themeColor="text1"/>
          <w:sz w:val="22"/>
          <w:szCs w:val="22"/>
        </w:rPr>
        <w:t xml:space="preserve">s job climate. Additionally, it assists in knowing more about current events and provides </w:t>
      </w:r>
      <w:r w:rsidR="00E84921" w:rsidRPr="00A26452">
        <w:rPr>
          <w:rFonts w:ascii="Arial" w:hAnsi="Arial" w:cs="Arial"/>
          <w:color w:val="000000" w:themeColor="text1"/>
          <w:sz w:val="22"/>
          <w:szCs w:val="22"/>
        </w:rPr>
        <w:t>an important level</w:t>
      </w:r>
      <w:r w:rsidR="002B1D71" w:rsidRPr="00A26452">
        <w:rPr>
          <w:rFonts w:ascii="Arial" w:hAnsi="Arial" w:cs="Arial"/>
          <w:color w:val="000000" w:themeColor="text1"/>
          <w:sz w:val="22"/>
          <w:szCs w:val="22"/>
        </w:rPr>
        <w:t xml:space="preserve"> of learning without causing confusion. Employability ability demonstrates a specific application of knowledge in</w:t>
      </w:r>
      <w:r w:rsidR="002B1D71" w:rsidRPr="008A435E">
        <w:rPr>
          <w:rFonts w:ascii="Arial" w:hAnsi="Arial" w:cs="Arial"/>
          <w:color w:val="000000" w:themeColor="text1"/>
          <w:sz w:val="24"/>
          <w:szCs w:val="24"/>
        </w:rPr>
        <w:t xml:space="preserve"> </w:t>
      </w:r>
      <w:r w:rsidR="002B1D71" w:rsidRPr="00A26452">
        <w:rPr>
          <w:rFonts w:ascii="Arial" w:hAnsi="Arial" w:cs="Arial"/>
          <w:color w:val="000000" w:themeColor="text1"/>
          <w:sz w:val="22"/>
          <w:szCs w:val="22"/>
        </w:rPr>
        <w:t>accordance</w:t>
      </w:r>
      <w:r w:rsidR="002B1D71" w:rsidRPr="008A435E">
        <w:rPr>
          <w:rFonts w:ascii="Arial" w:hAnsi="Arial" w:cs="Arial"/>
          <w:color w:val="000000" w:themeColor="text1"/>
          <w:sz w:val="24"/>
          <w:szCs w:val="24"/>
        </w:rPr>
        <w:t xml:space="preserve"> </w:t>
      </w:r>
      <w:r w:rsidR="002B1D71" w:rsidRPr="00A26452">
        <w:rPr>
          <w:rFonts w:ascii="Arial" w:hAnsi="Arial" w:cs="Arial"/>
          <w:color w:val="000000" w:themeColor="text1"/>
          <w:sz w:val="22"/>
          <w:szCs w:val="22"/>
        </w:rPr>
        <w:t xml:space="preserve">with </w:t>
      </w:r>
      <w:r w:rsidR="002B1D71" w:rsidRPr="00A26452">
        <w:rPr>
          <w:rFonts w:ascii="Arial" w:hAnsi="Arial" w:cs="Arial"/>
          <w:color w:val="000000" w:themeColor="text1"/>
          <w:sz w:val="22"/>
          <w:szCs w:val="22"/>
        </w:rPr>
        <w:lastRenderedPageBreak/>
        <w:t>established standards.</w:t>
      </w:r>
      <w:r w:rsidR="00C573AF" w:rsidRPr="00A26452">
        <w:rPr>
          <w:rFonts w:ascii="Arial" w:hAnsi="Arial" w:cs="Arial"/>
          <w:color w:val="000000" w:themeColor="text1"/>
          <w:sz w:val="22"/>
          <w:szCs w:val="22"/>
        </w:rPr>
        <w:t xml:space="preserve"> </w:t>
      </w:r>
      <w:r w:rsidR="002B1D71" w:rsidRPr="00A26452">
        <w:rPr>
          <w:rFonts w:ascii="Arial" w:hAnsi="Arial" w:cs="Arial"/>
          <w:color w:val="000000" w:themeColor="text1"/>
          <w:sz w:val="22"/>
          <w:szCs w:val="22"/>
        </w:rPr>
        <w:t>This ability contributes to the enhancement of individual perspective in professional development and the workplace.</w:t>
      </w:r>
    </w:p>
    <w:p w14:paraId="428B02DC" w14:textId="77777777" w:rsidR="00C573AF" w:rsidRPr="00A26452" w:rsidRDefault="00C573AF">
      <w:pPr>
        <w:rPr>
          <w:rFonts w:ascii="Arial" w:hAnsi="Arial" w:cs="Arial"/>
          <w:color w:val="000000" w:themeColor="text1"/>
          <w:sz w:val="22"/>
          <w:szCs w:val="22"/>
        </w:rPr>
      </w:pPr>
      <w:r w:rsidRPr="00A26452">
        <w:rPr>
          <w:rFonts w:ascii="Arial" w:hAnsi="Arial" w:cs="Arial"/>
          <w:color w:val="000000" w:themeColor="text1"/>
          <w:sz w:val="22"/>
          <w:szCs w:val="22"/>
        </w:rPr>
        <w:br w:type="page"/>
      </w:r>
    </w:p>
    <w:p w14:paraId="16AAD514" w14:textId="27FA9E2E" w:rsidR="00A67B11" w:rsidRPr="00A26452" w:rsidRDefault="00C573AF" w:rsidP="00C573AF">
      <w:pPr>
        <w:pStyle w:val="Heading1"/>
        <w:rPr>
          <w:rFonts w:ascii="Arial" w:hAnsi="Arial" w:cs="Arial"/>
        </w:rPr>
      </w:pPr>
      <w:bookmarkStart w:id="10" w:name="_Toc100144761"/>
      <w:r w:rsidRPr="00A26452">
        <w:rPr>
          <w:rFonts w:ascii="Arial" w:hAnsi="Arial" w:cs="Arial"/>
        </w:rPr>
        <w:lastRenderedPageBreak/>
        <w:t>References</w:t>
      </w:r>
      <w:bookmarkEnd w:id="10"/>
    </w:p>
    <w:p w14:paraId="0230B631" w14:textId="72933981" w:rsidR="006675F1" w:rsidRPr="00A26452" w:rsidRDefault="006675F1" w:rsidP="006675F1">
      <w:pPr>
        <w:spacing w:after="0" w:line="360" w:lineRule="auto"/>
        <w:ind w:left="720" w:hanging="720"/>
        <w:contextualSpacing/>
        <w:mirrorIndents/>
        <w:rPr>
          <w:rFonts w:ascii="Arial" w:hAnsi="Arial" w:cs="Arial"/>
          <w:sz w:val="22"/>
          <w:szCs w:val="22"/>
        </w:rPr>
      </w:pPr>
    </w:p>
    <w:p w14:paraId="320E1CBC" w14:textId="77777777" w:rsidR="00F8212E" w:rsidRPr="00A26452" w:rsidRDefault="00F8212E" w:rsidP="00F8212E">
      <w:pPr>
        <w:spacing w:before="0" w:after="0" w:line="240" w:lineRule="auto"/>
        <w:jc w:val="center"/>
        <w:rPr>
          <w:rFonts w:ascii="Arial" w:eastAsia="Times New Roman" w:hAnsi="Arial" w:cs="Arial"/>
          <w:color w:val="000000"/>
          <w:sz w:val="22"/>
          <w:szCs w:val="22"/>
        </w:rPr>
      </w:pPr>
      <w:r w:rsidRPr="00A26452">
        <w:rPr>
          <w:rFonts w:ascii="Arial" w:eastAsia="Times New Roman" w:hAnsi="Arial" w:cs="Arial"/>
          <w:color w:val="000000"/>
          <w:sz w:val="22"/>
          <w:szCs w:val="22"/>
        </w:rPr>
        <w:t>References</w:t>
      </w:r>
    </w:p>
    <w:p w14:paraId="627121BA" w14:textId="57B001AA" w:rsidR="00F8212E" w:rsidRPr="00A26452" w:rsidRDefault="00F8212E" w:rsidP="00F8212E">
      <w:pPr>
        <w:spacing w:beforeAutospacing="1" w:after="0" w:line="480" w:lineRule="auto"/>
        <w:ind w:left="720" w:hanging="720"/>
        <w:rPr>
          <w:rFonts w:ascii="Arial" w:eastAsia="Times New Roman" w:hAnsi="Arial" w:cs="Arial"/>
          <w:color w:val="000000"/>
          <w:sz w:val="22"/>
          <w:szCs w:val="22"/>
        </w:rPr>
      </w:pPr>
      <w:r w:rsidRPr="00A26452">
        <w:rPr>
          <w:rFonts w:ascii="Arial" w:eastAsia="Times New Roman" w:hAnsi="Arial" w:cs="Arial"/>
          <w:color w:val="000000"/>
          <w:sz w:val="22"/>
          <w:szCs w:val="22"/>
        </w:rPr>
        <w:t>Ardian, P., Hariyati, R. T. S., &amp; Afifah, E. (2019). Correlation between implementation case reflection discussion based on the Graham Gibbs Cycle and nurses’ critical thinking skills. </w:t>
      </w:r>
      <w:r w:rsidRPr="00A26452">
        <w:rPr>
          <w:rFonts w:ascii="Arial" w:eastAsia="Times New Roman" w:hAnsi="Arial" w:cs="Arial"/>
          <w:i/>
          <w:iCs/>
          <w:color w:val="000000"/>
          <w:sz w:val="22"/>
          <w:szCs w:val="22"/>
        </w:rPr>
        <w:t>Enfermeria Clinica</w:t>
      </w:r>
      <w:r w:rsidRPr="00A26452">
        <w:rPr>
          <w:rFonts w:ascii="Arial" w:eastAsia="Times New Roman" w:hAnsi="Arial" w:cs="Arial"/>
          <w:color w:val="000000"/>
          <w:sz w:val="22"/>
          <w:szCs w:val="22"/>
        </w:rPr>
        <w:t>, </w:t>
      </w:r>
      <w:r w:rsidRPr="00A26452">
        <w:rPr>
          <w:rFonts w:ascii="Arial" w:eastAsia="Times New Roman" w:hAnsi="Arial" w:cs="Arial"/>
          <w:i/>
          <w:iCs/>
          <w:color w:val="000000"/>
          <w:sz w:val="22"/>
          <w:szCs w:val="22"/>
        </w:rPr>
        <w:t>29 Suppl 2</w:t>
      </w:r>
      <w:r w:rsidRPr="00A26452">
        <w:rPr>
          <w:rFonts w:ascii="Arial" w:eastAsia="Times New Roman" w:hAnsi="Arial" w:cs="Arial"/>
          <w:color w:val="000000"/>
          <w:sz w:val="22"/>
          <w:szCs w:val="22"/>
        </w:rPr>
        <w:t xml:space="preserve">, 588–593. </w:t>
      </w:r>
      <w:hyperlink r:id="rId8" w:history="1">
        <w:r w:rsidRPr="00A26452">
          <w:rPr>
            <w:rStyle w:val="Hyperlink"/>
            <w:rFonts w:ascii="Arial" w:eastAsia="Times New Roman" w:hAnsi="Arial" w:cs="Arial"/>
            <w:sz w:val="22"/>
            <w:szCs w:val="22"/>
          </w:rPr>
          <w:t>https://doi.org/10.1016/j.enfcli.2019.04.091</w:t>
        </w:r>
      </w:hyperlink>
      <w:r w:rsidRPr="00A26452">
        <w:rPr>
          <w:rFonts w:ascii="Arial" w:eastAsia="Times New Roman" w:hAnsi="Arial" w:cs="Arial"/>
          <w:color w:val="000000"/>
          <w:sz w:val="22"/>
          <w:szCs w:val="22"/>
        </w:rPr>
        <w:t xml:space="preserve"> </w:t>
      </w:r>
      <w:r w:rsidR="008A435E" w:rsidRPr="00A26452">
        <w:rPr>
          <w:rFonts w:ascii="Georgia" w:eastAsia="Times New Roman" w:hAnsi="Georgia" w:cs="Helvetica"/>
          <w:color w:val="000000"/>
          <w:sz w:val="22"/>
          <w:szCs w:val="22"/>
        </w:rPr>
        <w:t>Accessed 25 March 2022</w:t>
      </w:r>
    </w:p>
    <w:p w14:paraId="2927B6B6" w14:textId="5347731C" w:rsidR="00F8212E" w:rsidRPr="00A26452" w:rsidRDefault="00F8212E" w:rsidP="00F8212E">
      <w:pPr>
        <w:spacing w:beforeAutospacing="1" w:after="0" w:line="480" w:lineRule="auto"/>
        <w:ind w:left="720" w:hanging="720"/>
        <w:rPr>
          <w:rFonts w:ascii="Arial" w:eastAsia="Times New Roman" w:hAnsi="Arial" w:cs="Arial"/>
          <w:color w:val="000000"/>
          <w:sz w:val="22"/>
          <w:szCs w:val="22"/>
        </w:rPr>
      </w:pPr>
      <w:r w:rsidRPr="00A26452">
        <w:rPr>
          <w:rFonts w:ascii="Arial" w:eastAsia="Times New Roman" w:hAnsi="Arial" w:cs="Arial"/>
          <w:color w:val="000000"/>
          <w:sz w:val="22"/>
          <w:szCs w:val="22"/>
        </w:rPr>
        <w:t>Austin, D., Gilkison, A., &amp; Clemons, J. (2020). Turning reflection into learning: a practice development tool for midwifery students. </w:t>
      </w:r>
      <w:r w:rsidRPr="00A26452">
        <w:rPr>
          <w:rFonts w:ascii="Arial" w:eastAsia="Times New Roman" w:hAnsi="Arial" w:cs="Arial"/>
          <w:i/>
          <w:iCs/>
          <w:color w:val="000000"/>
          <w:sz w:val="22"/>
          <w:szCs w:val="22"/>
        </w:rPr>
        <w:t>Reflective Practice</w:t>
      </w:r>
      <w:r w:rsidRPr="00A26452">
        <w:rPr>
          <w:rFonts w:ascii="Arial" w:eastAsia="Times New Roman" w:hAnsi="Arial" w:cs="Arial"/>
          <w:color w:val="000000"/>
          <w:sz w:val="22"/>
          <w:szCs w:val="22"/>
        </w:rPr>
        <w:t>, </w:t>
      </w:r>
      <w:r w:rsidRPr="00A26452">
        <w:rPr>
          <w:rFonts w:ascii="Arial" w:eastAsia="Times New Roman" w:hAnsi="Arial" w:cs="Arial"/>
          <w:i/>
          <w:iCs/>
          <w:color w:val="000000"/>
          <w:sz w:val="22"/>
          <w:szCs w:val="22"/>
        </w:rPr>
        <w:t>21</w:t>
      </w:r>
      <w:r w:rsidRPr="00A26452">
        <w:rPr>
          <w:rFonts w:ascii="Arial" w:eastAsia="Times New Roman" w:hAnsi="Arial" w:cs="Arial"/>
          <w:color w:val="000000"/>
          <w:sz w:val="22"/>
          <w:szCs w:val="22"/>
        </w:rPr>
        <w:t xml:space="preserve">(3), 301–315. </w:t>
      </w:r>
      <w:hyperlink r:id="rId9" w:history="1">
        <w:r w:rsidRPr="00A26452">
          <w:rPr>
            <w:rStyle w:val="Hyperlink"/>
            <w:rFonts w:ascii="Arial" w:eastAsia="Times New Roman" w:hAnsi="Arial" w:cs="Arial"/>
            <w:sz w:val="22"/>
            <w:szCs w:val="22"/>
          </w:rPr>
          <w:t>https://doi.org/10.1080/14623943.2020.1738370</w:t>
        </w:r>
      </w:hyperlink>
      <w:r w:rsidRPr="00A26452">
        <w:rPr>
          <w:rFonts w:ascii="Arial" w:eastAsia="Times New Roman" w:hAnsi="Arial" w:cs="Arial"/>
          <w:color w:val="000000"/>
          <w:sz w:val="22"/>
          <w:szCs w:val="22"/>
        </w:rPr>
        <w:t xml:space="preserve"> </w:t>
      </w:r>
      <w:r w:rsidR="008A435E" w:rsidRPr="00A26452">
        <w:rPr>
          <w:rFonts w:ascii="Georgia" w:eastAsia="Times New Roman" w:hAnsi="Georgia" w:cs="Helvetica"/>
          <w:color w:val="000000"/>
          <w:sz w:val="22"/>
          <w:szCs w:val="22"/>
        </w:rPr>
        <w:t>Accessed 24 March 2022</w:t>
      </w:r>
    </w:p>
    <w:p w14:paraId="73992B4C" w14:textId="323884C8" w:rsidR="00F8212E" w:rsidRPr="00A26452" w:rsidRDefault="00F8212E" w:rsidP="00F8212E">
      <w:pPr>
        <w:spacing w:beforeAutospacing="1" w:after="0" w:line="480" w:lineRule="auto"/>
        <w:ind w:left="720" w:hanging="720"/>
        <w:rPr>
          <w:rFonts w:ascii="Arial" w:eastAsia="Times New Roman" w:hAnsi="Arial" w:cs="Arial"/>
          <w:color w:val="000000"/>
          <w:sz w:val="22"/>
          <w:szCs w:val="22"/>
        </w:rPr>
      </w:pPr>
      <w:r w:rsidRPr="00A26452">
        <w:rPr>
          <w:rFonts w:ascii="Arial" w:eastAsia="Times New Roman" w:hAnsi="Arial" w:cs="Arial"/>
          <w:color w:val="000000"/>
          <w:sz w:val="22"/>
          <w:szCs w:val="22"/>
        </w:rPr>
        <w:t>Brierley, J. (2019). </w:t>
      </w:r>
      <w:r w:rsidRPr="00A26452">
        <w:rPr>
          <w:rFonts w:ascii="Arial" w:eastAsia="Times New Roman" w:hAnsi="Arial" w:cs="Arial"/>
          <w:i/>
          <w:iCs/>
          <w:color w:val="000000"/>
          <w:sz w:val="22"/>
          <w:szCs w:val="22"/>
        </w:rPr>
        <w:t>Working with two-year-olds: Developing reflective practice</w:t>
      </w:r>
      <w:r w:rsidRPr="00A26452">
        <w:rPr>
          <w:rFonts w:ascii="Arial" w:eastAsia="Times New Roman" w:hAnsi="Arial" w:cs="Arial"/>
          <w:color w:val="000000"/>
          <w:sz w:val="22"/>
          <w:szCs w:val="22"/>
        </w:rPr>
        <w:t> (1st Edition). Routledge.</w:t>
      </w:r>
      <w:r w:rsidR="008A435E" w:rsidRPr="00A26452">
        <w:rPr>
          <w:rFonts w:ascii="Georgia" w:eastAsia="Times New Roman" w:hAnsi="Georgia" w:cs="Helvetica"/>
          <w:color w:val="000000"/>
          <w:sz w:val="22"/>
          <w:szCs w:val="22"/>
        </w:rPr>
        <w:t xml:space="preserve"> Accesed 25 March 2022</w:t>
      </w:r>
    </w:p>
    <w:p w14:paraId="561EF1E0" w14:textId="03722F80" w:rsidR="00F8212E" w:rsidRPr="00A26452" w:rsidRDefault="00F8212E" w:rsidP="00F8212E">
      <w:pPr>
        <w:spacing w:beforeAutospacing="1" w:after="0" w:line="480" w:lineRule="auto"/>
        <w:ind w:left="720" w:hanging="720"/>
        <w:rPr>
          <w:rFonts w:ascii="Arial" w:eastAsia="Times New Roman" w:hAnsi="Arial" w:cs="Arial"/>
          <w:color w:val="000000"/>
          <w:sz w:val="22"/>
          <w:szCs w:val="22"/>
        </w:rPr>
      </w:pPr>
      <w:r w:rsidRPr="00A26452">
        <w:rPr>
          <w:rFonts w:ascii="Arial" w:eastAsia="Times New Roman" w:hAnsi="Arial" w:cs="Arial"/>
          <w:color w:val="000000"/>
          <w:sz w:val="22"/>
          <w:szCs w:val="22"/>
        </w:rPr>
        <w:t>Garcia-Palao, C., Oltra-Mestre, M. J., &amp; Coughlan, P. (2019). Improving teamworking competence through action learning. Experiences in operations management education. </w:t>
      </w:r>
      <w:r w:rsidRPr="00A26452">
        <w:rPr>
          <w:rFonts w:ascii="Arial" w:eastAsia="Times New Roman" w:hAnsi="Arial" w:cs="Arial"/>
          <w:i/>
          <w:iCs/>
          <w:color w:val="000000"/>
          <w:sz w:val="22"/>
          <w:szCs w:val="22"/>
        </w:rPr>
        <w:t>Action Learning</w:t>
      </w:r>
      <w:r w:rsidRPr="00A26452">
        <w:rPr>
          <w:rFonts w:ascii="Arial" w:eastAsia="Times New Roman" w:hAnsi="Arial" w:cs="Arial"/>
          <w:color w:val="000000"/>
          <w:sz w:val="22"/>
          <w:szCs w:val="22"/>
        </w:rPr>
        <w:t>, </w:t>
      </w:r>
      <w:r w:rsidRPr="00A26452">
        <w:rPr>
          <w:rFonts w:ascii="Arial" w:eastAsia="Times New Roman" w:hAnsi="Arial" w:cs="Arial"/>
          <w:i/>
          <w:iCs/>
          <w:color w:val="000000"/>
          <w:sz w:val="22"/>
          <w:szCs w:val="22"/>
        </w:rPr>
        <w:t>16</w:t>
      </w:r>
      <w:r w:rsidRPr="00A26452">
        <w:rPr>
          <w:rFonts w:ascii="Arial" w:eastAsia="Times New Roman" w:hAnsi="Arial" w:cs="Arial"/>
          <w:color w:val="000000"/>
          <w:sz w:val="22"/>
          <w:szCs w:val="22"/>
        </w:rPr>
        <w:t xml:space="preserve">(3), 205–222. </w:t>
      </w:r>
      <w:hyperlink r:id="rId10" w:history="1">
        <w:r w:rsidRPr="00A26452">
          <w:rPr>
            <w:rStyle w:val="Hyperlink"/>
            <w:rFonts w:ascii="Arial" w:eastAsia="Times New Roman" w:hAnsi="Arial" w:cs="Arial"/>
            <w:sz w:val="22"/>
            <w:szCs w:val="22"/>
          </w:rPr>
          <w:t>https://doi.org/10.1080/14767333.2019.1655391</w:t>
        </w:r>
      </w:hyperlink>
      <w:r w:rsidRPr="00A26452">
        <w:rPr>
          <w:rFonts w:ascii="Arial" w:eastAsia="Times New Roman" w:hAnsi="Arial" w:cs="Arial"/>
          <w:color w:val="000000"/>
          <w:sz w:val="22"/>
          <w:szCs w:val="22"/>
        </w:rPr>
        <w:t xml:space="preserve"> </w:t>
      </w:r>
      <w:r w:rsidR="008A435E" w:rsidRPr="00A26452">
        <w:rPr>
          <w:rFonts w:ascii="Georgia" w:eastAsia="Times New Roman" w:hAnsi="Georgia" w:cs="Helvetica"/>
          <w:color w:val="000000"/>
          <w:sz w:val="22"/>
          <w:szCs w:val="22"/>
        </w:rPr>
        <w:t>Accesed 23 March 2022</w:t>
      </w:r>
    </w:p>
    <w:p w14:paraId="7C321489" w14:textId="4E94FA12" w:rsidR="00F8212E" w:rsidRPr="00A26452" w:rsidRDefault="00F8212E" w:rsidP="00F8212E">
      <w:pPr>
        <w:spacing w:beforeAutospacing="1" w:after="0" w:line="480" w:lineRule="auto"/>
        <w:ind w:left="720" w:hanging="720"/>
        <w:rPr>
          <w:rFonts w:ascii="Arial" w:eastAsia="Times New Roman" w:hAnsi="Arial" w:cs="Arial"/>
          <w:color w:val="000000"/>
          <w:sz w:val="22"/>
          <w:szCs w:val="22"/>
        </w:rPr>
      </w:pPr>
      <w:r w:rsidRPr="00A26452">
        <w:rPr>
          <w:rFonts w:ascii="Arial" w:eastAsia="Times New Roman" w:hAnsi="Arial" w:cs="Arial"/>
          <w:color w:val="000000"/>
          <w:sz w:val="22"/>
          <w:szCs w:val="22"/>
        </w:rPr>
        <w:t>Ghiasvand, A. M., Naderi, M., Tafreshi, M. Z., Ahmadi, F., &amp; Hosseini, M. (2017). Relationship between time management skills and anxiety and academic motivation of nursing students in Tehran. </w:t>
      </w:r>
      <w:r w:rsidRPr="00A26452">
        <w:rPr>
          <w:rFonts w:ascii="Arial" w:eastAsia="Times New Roman" w:hAnsi="Arial" w:cs="Arial"/>
          <w:i/>
          <w:iCs/>
          <w:color w:val="000000"/>
          <w:sz w:val="22"/>
          <w:szCs w:val="22"/>
        </w:rPr>
        <w:t>Electronic Physician</w:t>
      </w:r>
      <w:r w:rsidRPr="00A26452">
        <w:rPr>
          <w:rFonts w:ascii="Arial" w:eastAsia="Times New Roman" w:hAnsi="Arial" w:cs="Arial"/>
          <w:color w:val="000000"/>
          <w:sz w:val="22"/>
          <w:szCs w:val="22"/>
        </w:rPr>
        <w:t>, </w:t>
      </w:r>
      <w:r w:rsidRPr="00A26452">
        <w:rPr>
          <w:rFonts w:ascii="Arial" w:eastAsia="Times New Roman" w:hAnsi="Arial" w:cs="Arial"/>
          <w:i/>
          <w:iCs/>
          <w:color w:val="000000"/>
          <w:sz w:val="22"/>
          <w:szCs w:val="22"/>
        </w:rPr>
        <w:t>9</w:t>
      </w:r>
      <w:r w:rsidRPr="00A26452">
        <w:rPr>
          <w:rFonts w:ascii="Arial" w:eastAsia="Times New Roman" w:hAnsi="Arial" w:cs="Arial"/>
          <w:color w:val="000000"/>
          <w:sz w:val="22"/>
          <w:szCs w:val="22"/>
        </w:rPr>
        <w:t xml:space="preserve">(1), 3678–3684. </w:t>
      </w:r>
      <w:hyperlink r:id="rId11" w:history="1">
        <w:r w:rsidRPr="00A26452">
          <w:rPr>
            <w:rStyle w:val="Hyperlink"/>
            <w:rFonts w:ascii="Arial" w:eastAsia="Times New Roman" w:hAnsi="Arial" w:cs="Arial"/>
            <w:sz w:val="22"/>
            <w:szCs w:val="22"/>
          </w:rPr>
          <w:t>https://doi.org/10.19082/3678</w:t>
        </w:r>
      </w:hyperlink>
      <w:r w:rsidRPr="00A26452">
        <w:rPr>
          <w:rFonts w:ascii="Arial" w:eastAsia="Times New Roman" w:hAnsi="Arial" w:cs="Arial"/>
          <w:color w:val="000000"/>
          <w:sz w:val="22"/>
          <w:szCs w:val="22"/>
        </w:rPr>
        <w:t xml:space="preserve"> </w:t>
      </w:r>
      <w:r w:rsidR="008A435E" w:rsidRPr="00A26452">
        <w:rPr>
          <w:rFonts w:ascii="Georgia" w:eastAsia="Times New Roman" w:hAnsi="Georgia" w:cs="Helvetica"/>
          <w:color w:val="000000"/>
          <w:sz w:val="22"/>
          <w:szCs w:val="22"/>
        </w:rPr>
        <w:t>Accesed 25 March 2022</w:t>
      </w:r>
    </w:p>
    <w:p w14:paraId="284AB6C5" w14:textId="00BD99F9" w:rsidR="00F8212E" w:rsidRPr="00D719CE" w:rsidRDefault="00F8212E" w:rsidP="00F8212E">
      <w:pPr>
        <w:spacing w:beforeAutospacing="1" w:after="0" w:line="480" w:lineRule="auto"/>
        <w:ind w:left="720" w:hanging="720"/>
        <w:rPr>
          <w:rFonts w:ascii="Arial" w:eastAsia="Times New Roman" w:hAnsi="Arial" w:cs="Arial"/>
          <w:color w:val="000000"/>
          <w:sz w:val="22"/>
          <w:szCs w:val="22"/>
        </w:rPr>
      </w:pPr>
      <w:r w:rsidRPr="00D719CE">
        <w:rPr>
          <w:rFonts w:ascii="Arial" w:eastAsia="Times New Roman" w:hAnsi="Arial" w:cs="Arial"/>
          <w:color w:val="000000"/>
          <w:sz w:val="22"/>
          <w:szCs w:val="22"/>
        </w:rPr>
        <w:t>Hanks, S., Marples, C., &amp; Wall, E. (2016). Reflections on learning and enhancing communication skills through community engagement: a student perspective. </w:t>
      </w:r>
      <w:r w:rsidRPr="00D719CE">
        <w:rPr>
          <w:rFonts w:ascii="Arial" w:eastAsia="Times New Roman" w:hAnsi="Arial" w:cs="Arial"/>
          <w:i/>
          <w:iCs/>
          <w:color w:val="000000"/>
          <w:sz w:val="22"/>
          <w:szCs w:val="22"/>
        </w:rPr>
        <w:t xml:space="preserve">British </w:t>
      </w:r>
      <w:r w:rsidRPr="00D719CE">
        <w:rPr>
          <w:rFonts w:ascii="Arial" w:eastAsia="Times New Roman" w:hAnsi="Arial" w:cs="Arial"/>
          <w:i/>
          <w:iCs/>
          <w:color w:val="000000"/>
          <w:sz w:val="22"/>
          <w:szCs w:val="22"/>
        </w:rPr>
        <w:lastRenderedPageBreak/>
        <w:t>Dental Journal</w:t>
      </w:r>
      <w:r w:rsidRPr="00D719CE">
        <w:rPr>
          <w:rFonts w:ascii="Arial" w:eastAsia="Times New Roman" w:hAnsi="Arial" w:cs="Arial"/>
          <w:color w:val="000000"/>
          <w:sz w:val="22"/>
          <w:szCs w:val="22"/>
        </w:rPr>
        <w:t>, </w:t>
      </w:r>
      <w:r w:rsidRPr="00D719CE">
        <w:rPr>
          <w:rFonts w:ascii="Arial" w:eastAsia="Times New Roman" w:hAnsi="Arial" w:cs="Arial"/>
          <w:i/>
          <w:iCs/>
          <w:color w:val="000000"/>
          <w:sz w:val="22"/>
          <w:szCs w:val="22"/>
        </w:rPr>
        <w:t>221</w:t>
      </w:r>
      <w:r w:rsidRPr="00D719CE">
        <w:rPr>
          <w:rFonts w:ascii="Arial" w:eastAsia="Times New Roman" w:hAnsi="Arial" w:cs="Arial"/>
          <w:color w:val="000000"/>
          <w:sz w:val="22"/>
          <w:szCs w:val="22"/>
        </w:rPr>
        <w:t xml:space="preserve">(2), 81–85. </w:t>
      </w:r>
      <w:hyperlink r:id="rId12" w:history="1">
        <w:r w:rsidRPr="00D719CE">
          <w:rPr>
            <w:rStyle w:val="Hyperlink"/>
            <w:rFonts w:ascii="Arial" w:eastAsia="Times New Roman" w:hAnsi="Arial" w:cs="Arial"/>
            <w:sz w:val="22"/>
            <w:szCs w:val="22"/>
          </w:rPr>
          <w:t>https://doi.org/10.1038/sj.bdj.2016.527</w:t>
        </w:r>
      </w:hyperlink>
      <w:r w:rsidRPr="00D719CE">
        <w:rPr>
          <w:rFonts w:ascii="Arial" w:eastAsia="Times New Roman" w:hAnsi="Arial" w:cs="Arial"/>
          <w:color w:val="000000"/>
          <w:sz w:val="22"/>
          <w:szCs w:val="22"/>
        </w:rPr>
        <w:t xml:space="preserve"> </w:t>
      </w:r>
      <w:r w:rsidR="008A435E" w:rsidRPr="00D719CE">
        <w:rPr>
          <w:rFonts w:ascii="Georgia" w:eastAsia="Times New Roman" w:hAnsi="Georgia" w:cs="Helvetica"/>
          <w:color w:val="000000"/>
          <w:sz w:val="22"/>
          <w:szCs w:val="22"/>
        </w:rPr>
        <w:t>Accessed 22 March 2022</w:t>
      </w:r>
    </w:p>
    <w:p w14:paraId="555265BA" w14:textId="11767B14" w:rsidR="00F8212E" w:rsidRPr="00D719CE" w:rsidRDefault="00F8212E" w:rsidP="00F8212E">
      <w:pPr>
        <w:spacing w:beforeAutospacing="1" w:after="0" w:line="480" w:lineRule="auto"/>
        <w:ind w:left="720" w:hanging="720"/>
        <w:rPr>
          <w:rFonts w:ascii="Arial" w:eastAsia="Times New Roman" w:hAnsi="Arial" w:cs="Arial"/>
          <w:color w:val="000000"/>
          <w:sz w:val="22"/>
          <w:szCs w:val="22"/>
        </w:rPr>
      </w:pPr>
      <w:r w:rsidRPr="00D719CE">
        <w:rPr>
          <w:rFonts w:ascii="Arial" w:eastAsia="Times New Roman" w:hAnsi="Arial" w:cs="Arial"/>
          <w:color w:val="000000"/>
          <w:sz w:val="22"/>
          <w:szCs w:val="22"/>
        </w:rPr>
        <w:t>Koh, K. T., &amp; Tan, K. H. (n.d.). </w:t>
      </w:r>
      <w:r w:rsidRPr="00D719CE">
        <w:rPr>
          <w:rFonts w:ascii="Arial" w:eastAsia="Times New Roman" w:hAnsi="Arial" w:cs="Arial"/>
          <w:i/>
          <w:iCs/>
          <w:color w:val="000000"/>
          <w:sz w:val="22"/>
          <w:szCs w:val="22"/>
        </w:rPr>
        <w:t>The use of group-based reflective practice to enhance badminton players’ performance: An exploratory study</w:t>
      </w:r>
      <w:r w:rsidRPr="00D719CE">
        <w:rPr>
          <w:rFonts w:ascii="Arial" w:eastAsia="Times New Roman" w:hAnsi="Arial" w:cs="Arial"/>
          <w:color w:val="000000"/>
          <w:sz w:val="22"/>
          <w:szCs w:val="22"/>
        </w:rPr>
        <w:t xml:space="preserve">. </w:t>
      </w:r>
      <w:hyperlink r:id="rId13" w:history="1">
        <w:r w:rsidRPr="00D719CE">
          <w:rPr>
            <w:rStyle w:val="Hyperlink"/>
            <w:rFonts w:ascii="Arial" w:eastAsia="Times New Roman" w:hAnsi="Arial" w:cs="Arial"/>
            <w:sz w:val="22"/>
            <w:szCs w:val="22"/>
          </w:rPr>
          <w:t>https://doi.org/10.29426/ajcs.201806_1(2).0001</w:t>
        </w:r>
      </w:hyperlink>
      <w:r w:rsidRPr="00D719CE">
        <w:rPr>
          <w:rFonts w:ascii="Arial" w:eastAsia="Times New Roman" w:hAnsi="Arial" w:cs="Arial"/>
          <w:color w:val="000000"/>
          <w:sz w:val="22"/>
          <w:szCs w:val="22"/>
        </w:rPr>
        <w:t xml:space="preserve"> </w:t>
      </w:r>
      <w:r w:rsidR="008A435E" w:rsidRPr="00D719CE">
        <w:rPr>
          <w:rFonts w:ascii="Georgia" w:eastAsia="Times New Roman" w:hAnsi="Georgia" w:cs="Helvetica"/>
          <w:color w:val="000000"/>
          <w:sz w:val="22"/>
          <w:szCs w:val="22"/>
        </w:rPr>
        <w:t>Accessed 24 March 2022</w:t>
      </w:r>
    </w:p>
    <w:p w14:paraId="55157952" w14:textId="27F8BCA0" w:rsidR="00F8212E" w:rsidRPr="00D719CE" w:rsidRDefault="00F8212E" w:rsidP="00F8212E">
      <w:pPr>
        <w:spacing w:beforeAutospacing="1" w:after="0" w:line="480" w:lineRule="auto"/>
        <w:ind w:left="720" w:hanging="720"/>
        <w:rPr>
          <w:rFonts w:ascii="Arial" w:eastAsia="Times New Roman" w:hAnsi="Arial" w:cs="Arial"/>
          <w:color w:val="000000"/>
          <w:sz w:val="22"/>
          <w:szCs w:val="22"/>
        </w:rPr>
      </w:pPr>
      <w:r w:rsidRPr="00D719CE">
        <w:rPr>
          <w:rFonts w:ascii="Arial" w:eastAsia="Times New Roman" w:hAnsi="Arial" w:cs="Arial"/>
          <w:color w:val="000000"/>
          <w:sz w:val="22"/>
          <w:szCs w:val="22"/>
        </w:rPr>
        <w:t>Sambell, R., Devine, A., Lo, J., &amp; Lawlis, T. (2020). Work-integrated learning builds student identification of employability skills: Utilizing a food literacy education strategy. </w:t>
      </w:r>
      <w:r w:rsidRPr="00D719CE">
        <w:rPr>
          <w:rFonts w:ascii="Arial" w:eastAsia="Times New Roman" w:hAnsi="Arial" w:cs="Arial"/>
          <w:i/>
          <w:iCs/>
          <w:color w:val="000000"/>
          <w:sz w:val="22"/>
          <w:szCs w:val="22"/>
        </w:rPr>
        <w:t>International Journal of Work Integrated Learning</w:t>
      </w:r>
      <w:r w:rsidRPr="00D719CE">
        <w:rPr>
          <w:rFonts w:ascii="Arial" w:eastAsia="Times New Roman" w:hAnsi="Arial" w:cs="Arial"/>
          <w:color w:val="000000"/>
          <w:sz w:val="22"/>
          <w:szCs w:val="22"/>
        </w:rPr>
        <w:t>, </w:t>
      </w:r>
      <w:r w:rsidRPr="00D719CE">
        <w:rPr>
          <w:rFonts w:ascii="Arial" w:eastAsia="Times New Roman" w:hAnsi="Arial" w:cs="Arial"/>
          <w:i/>
          <w:iCs/>
          <w:color w:val="000000"/>
          <w:sz w:val="22"/>
          <w:szCs w:val="22"/>
        </w:rPr>
        <w:t>21</w:t>
      </w:r>
      <w:r w:rsidRPr="00D719CE">
        <w:rPr>
          <w:rFonts w:ascii="Arial" w:eastAsia="Times New Roman" w:hAnsi="Arial" w:cs="Arial"/>
          <w:color w:val="000000"/>
          <w:sz w:val="22"/>
          <w:szCs w:val="22"/>
        </w:rPr>
        <w:t xml:space="preserve">(1), 63–87. </w:t>
      </w:r>
      <w:hyperlink r:id="rId14" w:history="1">
        <w:r w:rsidRPr="00D719CE">
          <w:rPr>
            <w:rStyle w:val="Hyperlink"/>
            <w:rFonts w:ascii="Arial" w:eastAsia="Times New Roman" w:hAnsi="Arial" w:cs="Arial"/>
            <w:sz w:val="22"/>
            <w:szCs w:val="22"/>
          </w:rPr>
          <w:t>https://researchprofiles.canberra.edu.au/en/publications/work-integrated-learning-builds-student-identification-of-employa</w:t>
        </w:r>
      </w:hyperlink>
      <w:r w:rsidRPr="00D719CE">
        <w:rPr>
          <w:rFonts w:ascii="Arial" w:eastAsia="Times New Roman" w:hAnsi="Arial" w:cs="Arial"/>
          <w:color w:val="000000"/>
          <w:sz w:val="22"/>
          <w:szCs w:val="22"/>
        </w:rPr>
        <w:t xml:space="preserve"> </w:t>
      </w:r>
      <w:r w:rsidR="008A435E" w:rsidRPr="00D719CE">
        <w:rPr>
          <w:rFonts w:ascii="Georgia" w:eastAsia="Times New Roman" w:hAnsi="Georgia" w:cs="Helvetica"/>
          <w:color w:val="000000"/>
          <w:sz w:val="22"/>
          <w:szCs w:val="22"/>
        </w:rPr>
        <w:t>Accessed 25 March 2022</w:t>
      </w:r>
    </w:p>
    <w:p w14:paraId="33DC1615" w14:textId="4712CF42" w:rsidR="00F8212E" w:rsidRPr="00D719CE" w:rsidRDefault="00F8212E" w:rsidP="00F8212E">
      <w:pPr>
        <w:spacing w:beforeAutospacing="1" w:after="0" w:line="480" w:lineRule="auto"/>
        <w:ind w:left="720" w:hanging="720"/>
        <w:rPr>
          <w:rFonts w:ascii="Arial" w:eastAsia="Times New Roman" w:hAnsi="Arial" w:cs="Arial"/>
          <w:color w:val="000000"/>
          <w:sz w:val="22"/>
          <w:szCs w:val="22"/>
        </w:rPr>
      </w:pPr>
      <w:r w:rsidRPr="00D719CE">
        <w:rPr>
          <w:rFonts w:ascii="Arial" w:eastAsia="Times New Roman" w:hAnsi="Arial" w:cs="Arial"/>
          <w:color w:val="000000"/>
          <w:sz w:val="22"/>
          <w:szCs w:val="22"/>
        </w:rPr>
        <w:t>Schultz, M., O’Brien, G., Schmid, S., Lawrie, G. A., Southam, D. C., Priest, S. J., Lim, K. F., Pyke, S. M., Bedford, S. B., &amp; Jamie, I. M. (2019). Improving the assessment of transferable skills in chemistry through evaluation of current practice. In </w:t>
      </w:r>
      <w:r w:rsidRPr="00D719CE">
        <w:rPr>
          <w:rFonts w:ascii="Arial" w:eastAsia="Times New Roman" w:hAnsi="Arial" w:cs="Arial"/>
          <w:i/>
          <w:iCs/>
          <w:color w:val="000000"/>
          <w:sz w:val="22"/>
          <w:szCs w:val="22"/>
        </w:rPr>
        <w:t>Research and Practice in Chemistry Education</w:t>
      </w:r>
      <w:r w:rsidRPr="00D719CE">
        <w:rPr>
          <w:rFonts w:ascii="Arial" w:eastAsia="Times New Roman" w:hAnsi="Arial" w:cs="Arial"/>
          <w:color w:val="000000"/>
          <w:sz w:val="22"/>
          <w:szCs w:val="22"/>
        </w:rPr>
        <w:t xml:space="preserve"> (pp. 255–274). Springer Singapore. </w:t>
      </w:r>
      <w:hyperlink r:id="rId15" w:history="1">
        <w:r w:rsidRPr="00D719CE">
          <w:rPr>
            <w:rStyle w:val="Hyperlink"/>
            <w:rFonts w:ascii="Arial" w:hAnsi="Arial" w:cs="Arial"/>
            <w:sz w:val="22"/>
            <w:szCs w:val="22"/>
          </w:rPr>
          <w:t>Improving the assessment of transferable skills in chemistry through evaluation of current practice — Macquarie University (mq.edu.au)</w:t>
        </w:r>
      </w:hyperlink>
      <w:r w:rsidR="008A435E" w:rsidRPr="00D719CE">
        <w:rPr>
          <w:rStyle w:val="Hyperlink"/>
          <w:rFonts w:ascii="Arial" w:hAnsi="Arial" w:cs="Arial"/>
          <w:sz w:val="22"/>
          <w:szCs w:val="22"/>
        </w:rPr>
        <w:t xml:space="preserve"> </w:t>
      </w:r>
      <w:r w:rsidR="008A435E" w:rsidRPr="00D719CE">
        <w:rPr>
          <w:rFonts w:ascii="Georgia" w:eastAsia="Times New Roman" w:hAnsi="Georgia" w:cs="Helvetica"/>
          <w:color w:val="000000"/>
          <w:sz w:val="22"/>
          <w:szCs w:val="22"/>
        </w:rPr>
        <w:t>Accessed 25 March 2022</w:t>
      </w:r>
    </w:p>
    <w:p w14:paraId="1D47EE8F" w14:textId="56BAB503" w:rsidR="00F8212E" w:rsidRPr="00D719CE" w:rsidRDefault="00F8212E" w:rsidP="00F8212E">
      <w:pPr>
        <w:spacing w:beforeAutospacing="1" w:after="0" w:line="480" w:lineRule="auto"/>
        <w:ind w:left="720" w:hanging="720"/>
        <w:rPr>
          <w:rFonts w:ascii="Arial" w:eastAsia="Times New Roman" w:hAnsi="Arial" w:cs="Arial"/>
          <w:color w:val="000000"/>
          <w:sz w:val="22"/>
          <w:szCs w:val="22"/>
        </w:rPr>
      </w:pPr>
      <w:r w:rsidRPr="00D719CE">
        <w:rPr>
          <w:rFonts w:ascii="Arial" w:eastAsia="Times New Roman" w:hAnsi="Arial" w:cs="Arial"/>
          <w:color w:val="000000"/>
          <w:sz w:val="22"/>
          <w:szCs w:val="22"/>
        </w:rPr>
        <w:t>Staniforth, B. (2020). Developing your communication skills in social work Paula Beesley, MelanieWatts and Mary Harrison. </w:t>
      </w:r>
      <w:r w:rsidRPr="00D719CE">
        <w:rPr>
          <w:rFonts w:ascii="Arial" w:eastAsia="Times New Roman" w:hAnsi="Arial" w:cs="Arial"/>
          <w:i/>
          <w:iCs/>
          <w:color w:val="000000"/>
          <w:sz w:val="22"/>
          <w:szCs w:val="22"/>
        </w:rPr>
        <w:t>Journal of Social Work (London, England)</w:t>
      </w:r>
      <w:r w:rsidRPr="00D719CE">
        <w:rPr>
          <w:rFonts w:ascii="Arial" w:eastAsia="Times New Roman" w:hAnsi="Arial" w:cs="Arial"/>
          <w:color w:val="000000"/>
          <w:sz w:val="22"/>
          <w:szCs w:val="22"/>
        </w:rPr>
        <w:t>, </w:t>
      </w:r>
      <w:r w:rsidRPr="00D719CE">
        <w:rPr>
          <w:rFonts w:ascii="Arial" w:eastAsia="Times New Roman" w:hAnsi="Arial" w:cs="Arial"/>
          <w:i/>
          <w:iCs/>
          <w:color w:val="000000"/>
          <w:sz w:val="22"/>
          <w:szCs w:val="22"/>
        </w:rPr>
        <w:t>20</w:t>
      </w:r>
      <w:r w:rsidRPr="00D719CE">
        <w:rPr>
          <w:rFonts w:ascii="Arial" w:eastAsia="Times New Roman" w:hAnsi="Arial" w:cs="Arial"/>
          <w:color w:val="000000"/>
          <w:sz w:val="22"/>
          <w:szCs w:val="22"/>
        </w:rPr>
        <w:t xml:space="preserve">(2), 262–263. </w:t>
      </w:r>
      <w:hyperlink r:id="rId16" w:history="1">
        <w:r w:rsidRPr="00D719CE">
          <w:rPr>
            <w:rStyle w:val="Hyperlink"/>
            <w:rFonts w:ascii="Arial" w:eastAsia="Times New Roman" w:hAnsi="Arial" w:cs="Arial"/>
            <w:sz w:val="22"/>
            <w:szCs w:val="22"/>
          </w:rPr>
          <w:t>https://doi.org/10.1177/1468017319884846</w:t>
        </w:r>
      </w:hyperlink>
      <w:r w:rsidRPr="00D719CE">
        <w:rPr>
          <w:rFonts w:ascii="Arial" w:eastAsia="Times New Roman" w:hAnsi="Arial" w:cs="Arial"/>
          <w:color w:val="000000"/>
          <w:sz w:val="22"/>
          <w:szCs w:val="22"/>
        </w:rPr>
        <w:t xml:space="preserve"> </w:t>
      </w:r>
      <w:r w:rsidR="008A435E" w:rsidRPr="00D719CE">
        <w:rPr>
          <w:rFonts w:ascii="Georgia" w:eastAsia="Times New Roman" w:hAnsi="Georgia" w:cs="Helvetica"/>
          <w:color w:val="000000"/>
          <w:sz w:val="22"/>
          <w:szCs w:val="22"/>
        </w:rPr>
        <w:t>Accessed 23 March 2022</w:t>
      </w:r>
    </w:p>
    <w:p w14:paraId="6B97B000" w14:textId="5DAE0028" w:rsidR="00F8212E" w:rsidRPr="00D719CE" w:rsidRDefault="00F8212E" w:rsidP="00F8212E">
      <w:pPr>
        <w:spacing w:beforeAutospacing="1" w:after="0" w:line="480" w:lineRule="auto"/>
        <w:ind w:left="720" w:hanging="720"/>
        <w:rPr>
          <w:rFonts w:ascii="Arial" w:eastAsia="Times New Roman" w:hAnsi="Arial" w:cs="Arial"/>
          <w:color w:val="000000"/>
          <w:sz w:val="22"/>
          <w:szCs w:val="22"/>
        </w:rPr>
      </w:pPr>
      <w:r w:rsidRPr="00D719CE">
        <w:rPr>
          <w:rFonts w:ascii="Arial" w:eastAsia="Times New Roman" w:hAnsi="Arial" w:cs="Arial"/>
          <w:color w:val="000000"/>
          <w:sz w:val="22"/>
          <w:szCs w:val="22"/>
        </w:rPr>
        <w:t>Suhariyanto, Hariyati, R. T. S., &amp; Ungsianik, T. (2018). Improving the interpersonal competences of head nurses through Peplau’s theoretical active learning approach. </w:t>
      </w:r>
      <w:r w:rsidRPr="00D719CE">
        <w:rPr>
          <w:rFonts w:ascii="Arial" w:eastAsia="Times New Roman" w:hAnsi="Arial" w:cs="Arial"/>
          <w:i/>
          <w:iCs/>
          <w:color w:val="000000"/>
          <w:sz w:val="22"/>
          <w:szCs w:val="22"/>
        </w:rPr>
        <w:t>Enfermeria Clinica</w:t>
      </w:r>
      <w:r w:rsidRPr="00D719CE">
        <w:rPr>
          <w:rFonts w:ascii="Arial" w:eastAsia="Times New Roman" w:hAnsi="Arial" w:cs="Arial"/>
          <w:color w:val="000000"/>
          <w:sz w:val="22"/>
          <w:szCs w:val="22"/>
        </w:rPr>
        <w:t>, </w:t>
      </w:r>
      <w:r w:rsidRPr="00D719CE">
        <w:rPr>
          <w:rFonts w:ascii="Arial" w:eastAsia="Times New Roman" w:hAnsi="Arial" w:cs="Arial"/>
          <w:i/>
          <w:iCs/>
          <w:color w:val="000000"/>
          <w:sz w:val="22"/>
          <w:szCs w:val="22"/>
        </w:rPr>
        <w:t>28</w:t>
      </w:r>
      <w:r w:rsidRPr="00D719CE">
        <w:rPr>
          <w:rFonts w:ascii="Arial" w:eastAsia="Times New Roman" w:hAnsi="Arial" w:cs="Arial"/>
          <w:color w:val="000000"/>
          <w:sz w:val="22"/>
          <w:szCs w:val="22"/>
        </w:rPr>
        <w:t xml:space="preserve">, 149–153. </w:t>
      </w:r>
      <w:hyperlink r:id="rId17" w:history="1">
        <w:r w:rsidRPr="00D719CE">
          <w:rPr>
            <w:rStyle w:val="Hyperlink"/>
            <w:rFonts w:ascii="Arial" w:eastAsia="Times New Roman" w:hAnsi="Arial" w:cs="Arial"/>
            <w:sz w:val="22"/>
            <w:szCs w:val="22"/>
          </w:rPr>
          <w:t>https://doi.org/10.1016/s1130-8621(18)30056-1</w:t>
        </w:r>
      </w:hyperlink>
      <w:r w:rsidRPr="00D719CE">
        <w:rPr>
          <w:rFonts w:ascii="Arial" w:eastAsia="Times New Roman" w:hAnsi="Arial" w:cs="Arial"/>
          <w:color w:val="000000"/>
          <w:sz w:val="22"/>
          <w:szCs w:val="22"/>
        </w:rPr>
        <w:t xml:space="preserve"> </w:t>
      </w:r>
      <w:r w:rsidR="008A435E" w:rsidRPr="00D719CE">
        <w:rPr>
          <w:rFonts w:ascii="Georgia" w:eastAsia="Times New Roman" w:hAnsi="Georgia" w:cs="Helvetica"/>
          <w:color w:val="000000"/>
          <w:sz w:val="22"/>
          <w:szCs w:val="22"/>
        </w:rPr>
        <w:t>Accessed 23 March 2022</w:t>
      </w:r>
    </w:p>
    <w:p w14:paraId="3547D7DA" w14:textId="30F8EB3B" w:rsidR="00F8212E" w:rsidRPr="00D719CE" w:rsidRDefault="00F8212E" w:rsidP="00F8212E">
      <w:pPr>
        <w:spacing w:beforeAutospacing="1" w:after="0" w:line="480" w:lineRule="auto"/>
        <w:ind w:left="720" w:hanging="720"/>
        <w:rPr>
          <w:rFonts w:ascii="Arial" w:eastAsia="Times New Roman" w:hAnsi="Arial" w:cs="Arial"/>
          <w:color w:val="000000"/>
          <w:sz w:val="22"/>
          <w:szCs w:val="22"/>
        </w:rPr>
      </w:pPr>
      <w:r w:rsidRPr="00D719CE">
        <w:rPr>
          <w:rFonts w:ascii="Arial" w:eastAsia="Times New Roman" w:hAnsi="Arial" w:cs="Arial"/>
          <w:color w:val="000000"/>
          <w:sz w:val="22"/>
          <w:szCs w:val="22"/>
        </w:rPr>
        <w:lastRenderedPageBreak/>
        <w:t>Tesh, A. S., &amp; Kautz, D. D. (2017). Using reflective practice in a leadership course. </w:t>
      </w:r>
      <w:r w:rsidRPr="00D719CE">
        <w:rPr>
          <w:rFonts w:ascii="Arial" w:eastAsia="Times New Roman" w:hAnsi="Arial" w:cs="Arial"/>
          <w:i/>
          <w:iCs/>
          <w:color w:val="000000"/>
          <w:sz w:val="22"/>
          <w:szCs w:val="22"/>
        </w:rPr>
        <w:t>Nurse Educator</w:t>
      </w:r>
      <w:r w:rsidRPr="00D719CE">
        <w:rPr>
          <w:rFonts w:ascii="Arial" w:eastAsia="Times New Roman" w:hAnsi="Arial" w:cs="Arial"/>
          <w:color w:val="000000"/>
          <w:sz w:val="22"/>
          <w:szCs w:val="22"/>
        </w:rPr>
        <w:t>, </w:t>
      </w:r>
      <w:r w:rsidRPr="00D719CE">
        <w:rPr>
          <w:rFonts w:ascii="Arial" w:eastAsia="Times New Roman" w:hAnsi="Arial" w:cs="Arial"/>
          <w:i/>
          <w:iCs/>
          <w:color w:val="000000"/>
          <w:sz w:val="22"/>
          <w:szCs w:val="22"/>
        </w:rPr>
        <w:t>42</w:t>
      </w:r>
      <w:r w:rsidRPr="00D719CE">
        <w:rPr>
          <w:rFonts w:ascii="Arial" w:eastAsia="Times New Roman" w:hAnsi="Arial" w:cs="Arial"/>
          <w:color w:val="000000"/>
          <w:sz w:val="22"/>
          <w:szCs w:val="22"/>
        </w:rPr>
        <w:t xml:space="preserve">(3), 117–119. </w:t>
      </w:r>
      <w:hyperlink r:id="rId18" w:history="1">
        <w:r w:rsidRPr="00D719CE">
          <w:rPr>
            <w:rStyle w:val="Hyperlink"/>
            <w:rFonts w:ascii="Arial" w:eastAsia="Times New Roman" w:hAnsi="Arial" w:cs="Arial"/>
            <w:sz w:val="22"/>
            <w:szCs w:val="22"/>
          </w:rPr>
          <w:t>https://doi.org/10.1097/NNE.0000000000000324</w:t>
        </w:r>
      </w:hyperlink>
      <w:r w:rsidRPr="00D719CE">
        <w:rPr>
          <w:rFonts w:ascii="Arial" w:eastAsia="Times New Roman" w:hAnsi="Arial" w:cs="Arial"/>
          <w:color w:val="000000"/>
          <w:sz w:val="22"/>
          <w:szCs w:val="22"/>
        </w:rPr>
        <w:t xml:space="preserve"> </w:t>
      </w:r>
      <w:r w:rsidR="008A435E" w:rsidRPr="00D719CE">
        <w:rPr>
          <w:rFonts w:ascii="Georgia" w:eastAsia="Times New Roman" w:hAnsi="Georgia" w:cs="Helvetica"/>
          <w:color w:val="000000"/>
          <w:sz w:val="22"/>
          <w:szCs w:val="22"/>
        </w:rPr>
        <w:t>Accessed 22 March 2022</w:t>
      </w:r>
    </w:p>
    <w:p w14:paraId="203096BF" w14:textId="608EC252" w:rsidR="00F8212E" w:rsidRPr="00D719CE" w:rsidRDefault="00F8212E" w:rsidP="00F8212E">
      <w:pPr>
        <w:spacing w:beforeAutospacing="1" w:after="0" w:line="480" w:lineRule="auto"/>
        <w:ind w:left="720" w:hanging="720"/>
        <w:rPr>
          <w:rFonts w:ascii="Arial" w:eastAsia="Times New Roman" w:hAnsi="Arial" w:cs="Arial"/>
          <w:color w:val="000000"/>
          <w:sz w:val="22"/>
          <w:szCs w:val="22"/>
        </w:rPr>
      </w:pPr>
      <w:r w:rsidRPr="00D719CE">
        <w:rPr>
          <w:rFonts w:ascii="Arial" w:eastAsia="Times New Roman" w:hAnsi="Arial" w:cs="Arial"/>
          <w:color w:val="000000"/>
          <w:sz w:val="22"/>
          <w:szCs w:val="22"/>
        </w:rPr>
        <w:t>Wang, P., &amp; Wang, X. (2018). Effect of time management training on anxiety, depression, and sleep quality. </w:t>
      </w:r>
      <w:r w:rsidRPr="00D719CE">
        <w:rPr>
          <w:rFonts w:ascii="Arial" w:eastAsia="Times New Roman" w:hAnsi="Arial" w:cs="Arial"/>
          <w:i/>
          <w:iCs/>
          <w:color w:val="000000"/>
          <w:sz w:val="22"/>
          <w:szCs w:val="22"/>
        </w:rPr>
        <w:t>Iranian Journal of Public Health</w:t>
      </w:r>
      <w:r w:rsidRPr="00D719CE">
        <w:rPr>
          <w:rFonts w:ascii="Arial" w:eastAsia="Times New Roman" w:hAnsi="Arial" w:cs="Arial"/>
          <w:color w:val="000000"/>
          <w:sz w:val="22"/>
          <w:szCs w:val="22"/>
        </w:rPr>
        <w:t>, </w:t>
      </w:r>
      <w:r w:rsidRPr="00D719CE">
        <w:rPr>
          <w:rFonts w:ascii="Arial" w:eastAsia="Times New Roman" w:hAnsi="Arial" w:cs="Arial"/>
          <w:i/>
          <w:iCs/>
          <w:color w:val="000000"/>
          <w:sz w:val="22"/>
          <w:szCs w:val="22"/>
        </w:rPr>
        <w:t>47</w:t>
      </w:r>
      <w:r w:rsidRPr="00D719CE">
        <w:rPr>
          <w:rFonts w:ascii="Arial" w:eastAsia="Times New Roman" w:hAnsi="Arial" w:cs="Arial"/>
          <w:color w:val="000000"/>
          <w:sz w:val="22"/>
          <w:szCs w:val="22"/>
        </w:rPr>
        <w:t xml:space="preserve">(12), 1822–1831. </w:t>
      </w:r>
      <w:hyperlink r:id="rId19" w:history="1">
        <w:r w:rsidRPr="00D719CE">
          <w:rPr>
            <w:rStyle w:val="Hyperlink"/>
            <w:rFonts w:ascii="Arial" w:eastAsia="Times New Roman" w:hAnsi="Arial" w:cs="Arial"/>
            <w:sz w:val="22"/>
            <w:szCs w:val="22"/>
          </w:rPr>
          <w:t>https://pubmed.ncbi.nlm.nih.gov/30788296/</w:t>
        </w:r>
      </w:hyperlink>
      <w:r w:rsidRPr="00D719CE">
        <w:rPr>
          <w:rFonts w:ascii="Arial" w:eastAsia="Times New Roman" w:hAnsi="Arial" w:cs="Arial"/>
          <w:color w:val="000000"/>
          <w:sz w:val="22"/>
          <w:szCs w:val="22"/>
        </w:rPr>
        <w:t xml:space="preserve"> </w:t>
      </w:r>
      <w:r w:rsidR="008A435E" w:rsidRPr="00D719CE">
        <w:rPr>
          <w:rFonts w:ascii="Georgia" w:eastAsia="Times New Roman" w:hAnsi="Georgia" w:cs="Helvetica"/>
          <w:color w:val="000000"/>
          <w:sz w:val="22"/>
          <w:szCs w:val="22"/>
        </w:rPr>
        <w:t>Accessed 25 March 2022</w:t>
      </w:r>
    </w:p>
    <w:p w14:paraId="1511EF18" w14:textId="77777777" w:rsidR="00F8212E" w:rsidRPr="00D719CE" w:rsidRDefault="00F8212E" w:rsidP="006675F1">
      <w:pPr>
        <w:spacing w:after="0" w:line="360" w:lineRule="auto"/>
        <w:ind w:left="720" w:hanging="720"/>
        <w:contextualSpacing/>
        <w:mirrorIndents/>
        <w:rPr>
          <w:rFonts w:ascii="Arial" w:hAnsi="Arial" w:cs="Arial"/>
          <w:sz w:val="22"/>
          <w:szCs w:val="22"/>
        </w:rPr>
      </w:pPr>
    </w:p>
    <w:sectPr w:rsidR="00F8212E" w:rsidRPr="00D719CE" w:rsidSect="002D087F">
      <w:headerReference w:type="default" r:id="rId20"/>
      <w:foot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CC90D" w14:textId="77777777" w:rsidR="004A4F2E" w:rsidRDefault="004A4F2E">
      <w:pPr>
        <w:spacing w:after="0" w:line="240" w:lineRule="auto"/>
      </w:pPr>
      <w:r>
        <w:separator/>
      </w:r>
    </w:p>
  </w:endnote>
  <w:endnote w:type="continuationSeparator" w:id="0">
    <w:p w14:paraId="5BA569CD" w14:textId="77777777" w:rsidR="004A4F2E" w:rsidRDefault="004A4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690357"/>
      <w:docPartObj>
        <w:docPartGallery w:val="Page Numbers (Bottom of Page)"/>
        <w:docPartUnique/>
      </w:docPartObj>
    </w:sdtPr>
    <w:sdtEndPr>
      <w:rPr>
        <w:noProof/>
      </w:rPr>
    </w:sdtEndPr>
    <w:sdtContent>
      <w:p w14:paraId="144E238A" w14:textId="2A5EF8E3" w:rsidR="0056289D" w:rsidRDefault="0056289D">
        <w:pPr>
          <w:pStyle w:val="Footer"/>
        </w:pPr>
        <w:r>
          <w:fldChar w:fldCharType="begin"/>
        </w:r>
        <w:r>
          <w:instrText xml:space="preserve"> PAGE   \* MERGEFORMAT </w:instrText>
        </w:r>
        <w:r>
          <w:fldChar w:fldCharType="separate"/>
        </w:r>
        <w:r>
          <w:rPr>
            <w:noProof/>
          </w:rPr>
          <w:t>2</w:t>
        </w:r>
        <w:r>
          <w:rPr>
            <w:noProof/>
          </w:rPr>
          <w:fldChar w:fldCharType="end"/>
        </w:r>
      </w:p>
    </w:sdtContent>
  </w:sdt>
  <w:p w14:paraId="27EC6E3B" w14:textId="77777777" w:rsidR="0056289D" w:rsidRDefault="005628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A10A3" w14:textId="77777777" w:rsidR="004A4F2E" w:rsidRDefault="004A4F2E">
      <w:pPr>
        <w:spacing w:after="0" w:line="240" w:lineRule="auto"/>
      </w:pPr>
      <w:r>
        <w:separator/>
      </w:r>
    </w:p>
  </w:footnote>
  <w:footnote w:type="continuationSeparator" w:id="0">
    <w:p w14:paraId="01C02ADD" w14:textId="77777777" w:rsidR="004A4F2E" w:rsidRDefault="004A4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63D17" w14:textId="04D15D2E" w:rsidR="00147104" w:rsidRPr="00E10F52" w:rsidRDefault="00E84921" w:rsidP="007847B5">
    <w:pPr>
      <w:spacing w:after="0" w:line="480" w:lineRule="auto"/>
      <w:contextualSpacing/>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2443F"/>
    <w:multiLevelType w:val="hybridMultilevel"/>
    <w:tmpl w:val="C7E8B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1D3A1E"/>
    <w:multiLevelType w:val="hybridMultilevel"/>
    <w:tmpl w:val="30745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EE5"/>
    <w:rsid w:val="0000636F"/>
    <w:rsid w:val="00035CCD"/>
    <w:rsid w:val="00037D65"/>
    <w:rsid w:val="00047261"/>
    <w:rsid w:val="0007144F"/>
    <w:rsid w:val="000821F3"/>
    <w:rsid w:val="000844AF"/>
    <w:rsid w:val="000952B5"/>
    <w:rsid w:val="00097AAC"/>
    <w:rsid w:val="000A0849"/>
    <w:rsid w:val="000A2934"/>
    <w:rsid w:val="000B5302"/>
    <w:rsid w:val="000D1769"/>
    <w:rsid w:val="000E6234"/>
    <w:rsid w:val="00104130"/>
    <w:rsid w:val="001049D5"/>
    <w:rsid w:val="0012167C"/>
    <w:rsid w:val="00136E90"/>
    <w:rsid w:val="00151C81"/>
    <w:rsid w:val="00167264"/>
    <w:rsid w:val="001722AB"/>
    <w:rsid w:val="00173051"/>
    <w:rsid w:val="00173BC9"/>
    <w:rsid w:val="00186C60"/>
    <w:rsid w:val="001976A7"/>
    <w:rsid w:val="001A2FA6"/>
    <w:rsid w:val="001A6AFD"/>
    <w:rsid w:val="001B5644"/>
    <w:rsid w:val="001D2AD1"/>
    <w:rsid w:val="001E19BD"/>
    <w:rsid w:val="001E291D"/>
    <w:rsid w:val="001E2BAB"/>
    <w:rsid w:val="001F2BC1"/>
    <w:rsid w:val="001F37AA"/>
    <w:rsid w:val="001F41BF"/>
    <w:rsid w:val="001F60D8"/>
    <w:rsid w:val="002027F1"/>
    <w:rsid w:val="002278EE"/>
    <w:rsid w:val="00230B40"/>
    <w:rsid w:val="002633F1"/>
    <w:rsid w:val="00284291"/>
    <w:rsid w:val="002847A6"/>
    <w:rsid w:val="002908AA"/>
    <w:rsid w:val="00291441"/>
    <w:rsid w:val="002A2813"/>
    <w:rsid w:val="002A5417"/>
    <w:rsid w:val="002A7E71"/>
    <w:rsid w:val="002B1D71"/>
    <w:rsid w:val="002B6F72"/>
    <w:rsid w:val="002C1E3D"/>
    <w:rsid w:val="002F6D57"/>
    <w:rsid w:val="0030350F"/>
    <w:rsid w:val="00312925"/>
    <w:rsid w:val="0031333A"/>
    <w:rsid w:val="003221D5"/>
    <w:rsid w:val="00322AA5"/>
    <w:rsid w:val="00327DEA"/>
    <w:rsid w:val="003363B7"/>
    <w:rsid w:val="00346FB5"/>
    <w:rsid w:val="00353262"/>
    <w:rsid w:val="00364256"/>
    <w:rsid w:val="0039153B"/>
    <w:rsid w:val="003C2044"/>
    <w:rsid w:val="003E6149"/>
    <w:rsid w:val="003F3623"/>
    <w:rsid w:val="003F5B4B"/>
    <w:rsid w:val="004006DC"/>
    <w:rsid w:val="004070AF"/>
    <w:rsid w:val="004104C1"/>
    <w:rsid w:val="004112B7"/>
    <w:rsid w:val="00422FB3"/>
    <w:rsid w:val="00424449"/>
    <w:rsid w:val="004412B1"/>
    <w:rsid w:val="004703A9"/>
    <w:rsid w:val="00472F40"/>
    <w:rsid w:val="00481FB9"/>
    <w:rsid w:val="004909AD"/>
    <w:rsid w:val="004A4F2E"/>
    <w:rsid w:val="004C5DC5"/>
    <w:rsid w:val="004F2456"/>
    <w:rsid w:val="005063E2"/>
    <w:rsid w:val="00531E5A"/>
    <w:rsid w:val="005566AB"/>
    <w:rsid w:val="0056289D"/>
    <w:rsid w:val="005830B2"/>
    <w:rsid w:val="005929B2"/>
    <w:rsid w:val="005B02A5"/>
    <w:rsid w:val="005C7DE2"/>
    <w:rsid w:val="005D5B19"/>
    <w:rsid w:val="005D7771"/>
    <w:rsid w:val="00607F1C"/>
    <w:rsid w:val="0061554B"/>
    <w:rsid w:val="00615F68"/>
    <w:rsid w:val="00623ACC"/>
    <w:rsid w:val="00645065"/>
    <w:rsid w:val="00653398"/>
    <w:rsid w:val="00661D32"/>
    <w:rsid w:val="006675F1"/>
    <w:rsid w:val="006931B5"/>
    <w:rsid w:val="006B1C39"/>
    <w:rsid w:val="006C5A1B"/>
    <w:rsid w:val="007056E9"/>
    <w:rsid w:val="007132C3"/>
    <w:rsid w:val="007172BC"/>
    <w:rsid w:val="00720EFE"/>
    <w:rsid w:val="00721A48"/>
    <w:rsid w:val="00733600"/>
    <w:rsid w:val="007443A7"/>
    <w:rsid w:val="00746C44"/>
    <w:rsid w:val="00752D32"/>
    <w:rsid w:val="00786C11"/>
    <w:rsid w:val="007A2B4B"/>
    <w:rsid w:val="007C2040"/>
    <w:rsid w:val="007D16A5"/>
    <w:rsid w:val="0080205D"/>
    <w:rsid w:val="00816EE5"/>
    <w:rsid w:val="0082163B"/>
    <w:rsid w:val="00853D3D"/>
    <w:rsid w:val="008614BA"/>
    <w:rsid w:val="00866850"/>
    <w:rsid w:val="00892FF5"/>
    <w:rsid w:val="008A065C"/>
    <w:rsid w:val="008A361B"/>
    <w:rsid w:val="008A435E"/>
    <w:rsid w:val="008B0A45"/>
    <w:rsid w:val="008B5996"/>
    <w:rsid w:val="008B7B7C"/>
    <w:rsid w:val="008C7CF8"/>
    <w:rsid w:val="008D4064"/>
    <w:rsid w:val="008D6F4D"/>
    <w:rsid w:val="008D7813"/>
    <w:rsid w:val="008E2876"/>
    <w:rsid w:val="00903603"/>
    <w:rsid w:val="00907E6B"/>
    <w:rsid w:val="0092271B"/>
    <w:rsid w:val="00933235"/>
    <w:rsid w:val="00937187"/>
    <w:rsid w:val="00946D02"/>
    <w:rsid w:val="00953519"/>
    <w:rsid w:val="00956613"/>
    <w:rsid w:val="009617C6"/>
    <w:rsid w:val="00967715"/>
    <w:rsid w:val="00967E5F"/>
    <w:rsid w:val="009B4391"/>
    <w:rsid w:val="009C2DD2"/>
    <w:rsid w:val="00A04FD0"/>
    <w:rsid w:val="00A143D7"/>
    <w:rsid w:val="00A202E9"/>
    <w:rsid w:val="00A26452"/>
    <w:rsid w:val="00A67B11"/>
    <w:rsid w:val="00A81126"/>
    <w:rsid w:val="00A85AE7"/>
    <w:rsid w:val="00AA4984"/>
    <w:rsid w:val="00AD22B7"/>
    <w:rsid w:val="00AE4E33"/>
    <w:rsid w:val="00B15E04"/>
    <w:rsid w:val="00B378D2"/>
    <w:rsid w:val="00B46C87"/>
    <w:rsid w:val="00B54645"/>
    <w:rsid w:val="00B6704A"/>
    <w:rsid w:val="00B67A60"/>
    <w:rsid w:val="00B74697"/>
    <w:rsid w:val="00B74A5A"/>
    <w:rsid w:val="00B83F1C"/>
    <w:rsid w:val="00BB2A42"/>
    <w:rsid w:val="00BD700D"/>
    <w:rsid w:val="00BF68D9"/>
    <w:rsid w:val="00C066DB"/>
    <w:rsid w:val="00C13985"/>
    <w:rsid w:val="00C21848"/>
    <w:rsid w:val="00C232AF"/>
    <w:rsid w:val="00C36113"/>
    <w:rsid w:val="00C372E7"/>
    <w:rsid w:val="00C50CEA"/>
    <w:rsid w:val="00C510DB"/>
    <w:rsid w:val="00C573AF"/>
    <w:rsid w:val="00C61CC0"/>
    <w:rsid w:val="00C64FEC"/>
    <w:rsid w:val="00C72D7F"/>
    <w:rsid w:val="00C8794A"/>
    <w:rsid w:val="00C951C5"/>
    <w:rsid w:val="00CA605C"/>
    <w:rsid w:val="00CD1877"/>
    <w:rsid w:val="00CF02FA"/>
    <w:rsid w:val="00CF07E0"/>
    <w:rsid w:val="00D10A8C"/>
    <w:rsid w:val="00D1520E"/>
    <w:rsid w:val="00D25093"/>
    <w:rsid w:val="00D334FE"/>
    <w:rsid w:val="00D52989"/>
    <w:rsid w:val="00D56CCD"/>
    <w:rsid w:val="00D652CF"/>
    <w:rsid w:val="00D719CE"/>
    <w:rsid w:val="00D772CD"/>
    <w:rsid w:val="00D86157"/>
    <w:rsid w:val="00DB3EF0"/>
    <w:rsid w:val="00DB6DFF"/>
    <w:rsid w:val="00DD0AAD"/>
    <w:rsid w:val="00DD19E5"/>
    <w:rsid w:val="00DE1F84"/>
    <w:rsid w:val="00E044DA"/>
    <w:rsid w:val="00E07BF6"/>
    <w:rsid w:val="00E27A86"/>
    <w:rsid w:val="00E44353"/>
    <w:rsid w:val="00E4456D"/>
    <w:rsid w:val="00E45342"/>
    <w:rsid w:val="00E6184E"/>
    <w:rsid w:val="00E631FE"/>
    <w:rsid w:val="00E7018F"/>
    <w:rsid w:val="00E84587"/>
    <w:rsid w:val="00E848A8"/>
    <w:rsid w:val="00E84921"/>
    <w:rsid w:val="00E873CF"/>
    <w:rsid w:val="00E9069E"/>
    <w:rsid w:val="00EA3B41"/>
    <w:rsid w:val="00EC24BB"/>
    <w:rsid w:val="00EF1616"/>
    <w:rsid w:val="00F429CF"/>
    <w:rsid w:val="00F5797E"/>
    <w:rsid w:val="00F57B40"/>
    <w:rsid w:val="00F8180D"/>
    <w:rsid w:val="00F8212E"/>
    <w:rsid w:val="00F848EE"/>
    <w:rsid w:val="00F9166E"/>
    <w:rsid w:val="00F95553"/>
    <w:rsid w:val="00FC3A2A"/>
    <w:rsid w:val="00FD2A3B"/>
    <w:rsid w:val="00FD44B1"/>
    <w:rsid w:val="00FE7B75"/>
    <w:rsid w:val="00FE7DB4"/>
    <w:rsid w:val="00FF2E92"/>
    <w:rsid w:val="00FF7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1FC87"/>
  <w15:chartTrackingRefBased/>
  <w15:docId w15:val="{C77C0B23-AD2B-4FA3-A999-B1C03DF52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89D"/>
    <w:rPr>
      <w:lang w:val="en-GB"/>
    </w:rPr>
  </w:style>
  <w:style w:type="paragraph" w:styleId="Heading1">
    <w:name w:val="heading 1"/>
    <w:basedOn w:val="Normal"/>
    <w:next w:val="Normal"/>
    <w:link w:val="Heading1Char"/>
    <w:uiPriority w:val="9"/>
    <w:qFormat/>
    <w:rsid w:val="0056289D"/>
    <w:pPr>
      <w:pBdr>
        <w:top w:val="single" w:sz="24" w:space="0" w:color="E32D91" w:themeColor="accent1"/>
        <w:left w:val="single" w:sz="24" w:space="0" w:color="E32D91" w:themeColor="accent1"/>
        <w:bottom w:val="single" w:sz="24" w:space="0" w:color="E32D91" w:themeColor="accent1"/>
        <w:right w:val="single" w:sz="24" w:space="0" w:color="E32D91" w:themeColor="accent1"/>
      </w:pBdr>
      <w:shd w:val="clear" w:color="auto" w:fill="E32D91"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6289D"/>
    <w:pPr>
      <w:pBdr>
        <w:top w:val="single" w:sz="24" w:space="0" w:color="F9D4E8" w:themeColor="accent1" w:themeTint="33"/>
        <w:left w:val="single" w:sz="24" w:space="0" w:color="F9D4E8" w:themeColor="accent1" w:themeTint="33"/>
        <w:bottom w:val="single" w:sz="24" w:space="0" w:color="F9D4E8" w:themeColor="accent1" w:themeTint="33"/>
        <w:right w:val="single" w:sz="24" w:space="0" w:color="F9D4E8" w:themeColor="accent1" w:themeTint="33"/>
      </w:pBdr>
      <w:shd w:val="clear" w:color="auto" w:fill="F9D4E8"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56289D"/>
    <w:pPr>
      <w:pBdr>
        <w:top w:val="single" w:sz="6" w:space="2" w:color="E32D91" w:themeColor="accent1"/>
      </w:pBdr>
      <w:spacing w:before="300" w:after="0"/>
      <w:outlineLvl w:val="2"/>
    </w:pPr>
    <w:rPr>
      <w:caps/>
      <w:color w:val="771048" w:themeColor="accent1" w:themeShade="7F"/>
      <w:spacing w:val="15"/>
    </w:rPr>
  </w:style>
  <w:style w:type="paragraph" w:styleId="Heading4">
    <w:name w:val="heading 4"/>
    <w:basedOn w:val="Normal"/>
    <w:next w:val="Normal"/>
    <w:link w:val="Heading4Char"/>
    <w:uiPriority w:val="9"/>
    <w:semiHidden/>
    <w:unhideWhenUsed/>
    <w:qFormat/>
    <w:rsid w:val="0056289D"/>
    <w:pPr>
      <w:pBdr>
        <w:top w:val="dotted" w:sz="6" w:space="2" w:color="E32D91" w:themeColor="accent1"/>
      </w:pBdr>
      <w:spacing w:before="200" w:after="0"/>
      <w:outlineLvl w:val="3"/>
    </w:pPr>
    <w:rPr>
      <w:caps/>
      <w:color w:val="B3186D" w:themeColor="accent1" w:themeShade="BF"/>
      <w:spacing w:val="10"/>
    </w:rPr>
  </w:style>
  <w:style w:type="paragraph" w:styleId="Heading5">
    <w:name w:val="heading 5"/>
    <w:basedOn w:val="Normal"/>
    <w:next w:val="Normal"/>
    <w:link w:val="Heading5Char"/>
    <w:uiPriority w:val="9"/>
    <w:semiHidden/>
    <w:unhideWhenUsed/>
    <w:qFormat/>
    <w:rsid w:val="0056289D"/>
    <w:pPr>
      <w:pBdr>
        <w:bottom w:val="single" w:sz="6" w:space="1" w:color="E32D91" w:themeColor="accent1"/>
      </w:pBdr>
      <w:spacing w:before="200" w:after="0"/>
      <w:outlineLvl w:val="4"/>
    </w:pPr>
    <w:rPr>
      <w:caps/>
      <w:color w:val="B3186D" w:themeColor="accent1" w:themeShade="BF"/>
      <w:spacing w:val="10"/>
    </w:rPr>
  </w:style>
  <w:style w:type="paragraph" w:styleId="Heading6">
    <w:name w:val="heading 6"/>
    <w:basedOn w:val="Normal"/>
    <w:next w:val="Normal"/>
    <w:link w:val="Heading6Char"/>
    <w:uiPriority w:val="9"/>
    <w:semiHidden/>
    <w:unhideWhenUsed/>
    <w:qFormat/>
    <w:rsid w:val="0056289D"/>
    <w:pPr>
      <w:pBdr>
        <w:bottom w:val="dotted" w:sz="6" w:space="1" w:color="E32D91" w:themeColor="accent1"/>
      </w:pBdr>
      <w:spacing w:before="200" w:after="0"/>
      <w:outlineLvl w:val="5"/>
    </w:pPr>
    <w:rPr>
      <w:caps/>
      <w:color w:val="B3186D" w:themeColor="accent1" w:themeShade="BF"/>
      <w:spacing w:val="10"/>
    </w:rPr>
  </w:style>
  <w:style w:type="paragraph" w:styleId="Heading7">
    <w:name w:val="heading 7"/>
    <w:basedOn w:val="Normal"/>
    <w:next w:val="Normal"/>
    <w:link w:val="Heading7Char"/>
    <w:uiPriority w:val="9"/>
    <w:semiHidden/>
    <w:unhideWhenUsed/>
    <w:qFormat/>
    <w:rsid w:val="0056289D"/>
    <w:pPr>
      <w:spacing w:before="200" w:after="0"/>
      <w:outlineLvl w:val="6"/>
    </w:pPr>
    <w:rPr>
      <w:caps/>
      <w:color w:val="B3186D" w:themeColor="accent1" w:themeShade="BF"/>
      <w:spacing w:val="10"/>
    </w:rPr>
  </w:style>
  <w:style w:type="paragraph" w:styleId="Heading8">
    <w:name w:val="heading 8"/>
    <w:basedOn w:val="Normal"/>
    <w:next w:val="Normal"/>
    <w:link w:val="Heading8Char"/>
    <w:uiPriority w:val="9"/>
    <w:semiHidden/>
    <w:unhideWhenUsed/>
    <w:qFormat/>
    <w:rsid w:val="0056289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6289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89D"/>
    <w:rPr>
      <w:caps/>
      <w:color w:val="FFFFFF" w:themeColor="background1"/>
      <w:spacing w:val="15"/>
      <w:sz w:val="22"/>
      <w:szCs w:val="22"/>
      <w:shd w:val="clear" w:color="auto" w:fill="E32D91" w:themeFill="accent1"/>
    </w:rPr>
  </w:style>
  <w:style w:type="character" w:customStyle="1" w:styleId="Heading2Char">
    <w:name w:val="Heading 2 Char"/>
    <w:basedOn w:val="DefaultParagraphFont"/>
    <w:link w:val="Heading2"/>
    <w:uiPriority w:val="9"/>
    <w:rsid w:val="0056289D"/>
    <w:rPr>
      <w:caps/>
      <w:spacing w:val="15"/>
      <w:shd w:val="clear" w:color="auto" w:fill="F9D4E8" w:themeFill="accent1" w:themeFillTint="33"/>
    </w:rPr>
  </w:style>
  <w:style w:type="character" w:styleId="Hyperlink">
    <w:name w:val="Hyperlink"/>
    <w:basedOn w:val="DefaultParagraphFont"/>
    <w:uiPriority w:val="99"/>
    <w:unhideWhenUsed/>
    <w:rsid w:val="00816EE5"/>
    <w:rPr>
      <w:color w:val="6B9F25" w:themeColor="hyperlink"/>
      <w:u w:val="single"/>
    </w:rPr>
  </w:style>
  <w:style w:type="paragraph" w:styleId="TOCHeading">
    <w:name w:val="TOC Heading"/>
    <w:basedOn w:val="Heading1"/>
    <w:next w:val="Normal"/>
    <w:uiPriority w:val="39"/>
    <w:unhideWhenUsed/>
    <w:qFormat/>
    <w:rsid w:val="0056289D"/>
    <w:pPr>
      <w:outlineLvl w:val="9"/>
    </w:pPr>
  </w:style>
  <w:style w:type="paragraph" w:styleId="TOC1">
    <w:name w:val="toc 1"/>
    <w:basedOn w:val="Normal"/>
    <w:next w:val="Normal"/>
    <w:autoRedefine/>
    <w:uiPriority w:val="39"/>
    <w:unhideWhenUsed/>
    <w:rsid w:val="00816EE5"/>
    <w:pPr>
      <w:spacing w:after="100"/>
    </w:pPr>
  </w:style>
  <w:style w:type="paragraph" w:styleId="TOC2">
    <w:name w:val="toc 2"/>
    <w:basedOn w:val="Normal"/>
    <w:next w:val="Normal"/>
    <w:autoRedefine/>
    <w:uiPriority w:val="39"/>
    <w:unhideWhenUsed/>
    <w:rsid w:val="00816EE5"/>
    <w:pPr>
      <w:spacing w:after="100"/>
      <w:ind w:left="220"/>
    </w:pPr>
  </w:style>
  <w:style w:type="paragraph" w:styleId="ListParagraph">
    <w:name w:val="List Paragraph"/>
    <w:basedOn w:val="Normal"/>
    <w:uiPriority w:val="34"/>
    <w:qFormat/>
    <w:rsid w:val="00816EE5"/>
    <w:pPr>
      <w:ind w:left="720"/>
      <w:contextualSpacing/>
    </w:pPr>
  </w:style>
  <w:style w:type="character" w:customStyle="1" w:styleId="Heading3Char">
    <w:name w:val="Heading 3 Char"/>
    <w:basedOn w:val="DefaultParagraphFont"/>
    <w:link w:val="Heading3"/>
    <w:uiPriority w:val="9"/>
    <w:rsid w:val="0056289D"/>
    <w:rPr>
      <w:caps/>
      <w:color w:val="771048" w:themeColor="accent1" w:themeShade="7F"/>
      <w:spacing w:val="15"/>
    </w:rPr>
  </w:style>
  <w:style w:type="paragraph" w:styleId="Header">
    <w:name w:val="header"/>
    <w:basedOn w:val="Normal"/>
    <w:link w:val="HeaderChar"/>
    <w:uiPriority w:val="99"/>
    <w:unhideWhenUsed/>
    <w:rsid w:val="002027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7F1"/>
    <w:rPr>
      <w:lang w:val="en-GB"/>
    </w:rPr>
  </w:style>
  <w:style w:type="paragraph" w:styleId="Footer">
    <w:name w:val="footer"/>
    <w:basedOn w:val="Normal"/>
    <w:link w:val="FooterChar"/>
    <w:uiPriority w:val="99"/>
    <w:unhideWhenUsed/>
    <w:rsid w:val="002027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7F1"/>
    <w:rPr>
      <w:lang w:val="en-GB"/>
    </w:rPr>
  </w:style>
  <w:style w:type="paragraph" w:styleId="Caption">
    <w:name w:val="caption"/>
    <w:basedOn w:val="Normal"/>
    <w:next w:val="Normal"/>
    <w:uiPriority w:val="35"/>
    <w:semiHidden/>
    <w:unhideWhenUsed/>
    <w:qFormat/>
    <w:rsid w:val="0056289D"/>
    <w:rPr>
      <w:b/>
      <w:bCs/>
      <w:color w:val="B3186D" w:themeColor="accent1" w:themeShade="BF"/>
      <w:sz w:val="16"/>
      <w:szCs w:val="16"/>
    </w:rPr>
  </w:style>
  <w:style w:type="paragraph" w:styleId="TOC3">
    <w:name w:val="toc 3"/>
    <w:basedOn w:val="Normal"/>
    <w:next w:val="Normal"/>
    <w:autoRedefine/>
    <w:uiPriority w:val="39"/>
    <w:unhideWhenUsed/>
    <w:rsid w:val="00424449"/>
    <w:pPr>
      <w:spacing w:after="100"/>
      <w:ind w:left="440"/>
    </w:pPr>
  </w:style>
  <w:style w:type="character" w:customStyle="1" w:styleId="Heading4Char">
    <w:name w:val="Heading 4 Char"/>
    <w:basedOn w:val="DefaultParagraphFont"/>
    <w:link w:val="Heading4"/>
    <w:uiPriority w:val="9"/>
    <w:semiHidden/>
    <w:rsid w:val="0056289D"/>
    <w:rPr>
      <w:caps/>
      <w:color w:val="B3186D" w:themeColor="accent1" w:themeShade="BF"/>
      <w:spacing w:val="10"/>
    </w:rPr>
  </w:style>
  <w:style w:type="character" w:customStyle="1" w:styleId="Heading5Char">
    <w:name w:val="Heading 5 Char"/>
    <w:basedOn w:val="DefaultParagraphFont"/>
    <w:link w:val="Heading5"/>
    <w:uiPriority w:val="9"/>
    <w:semiHidden/>
    <w:rsid w:val="0056289D"/>
    <w:rPr>
      <w:caps/>
      <w:color w:val="B3186D" w:themeColor="accent1" w:themeShade="BF"/>
      <w:spacing w:val="10"/>
    </w:rPr>
  </w:style>
  <w:style w:type="character" w:customStyle="1" w:styleId="Heading6Char">
    <w:name w:val="Heading 6 Char"/>
    <w:basedOn w:val="DefaultParagraphFont"/>
    <w:link w:val="Heading6"/>
    <w:uiPriority w:val="9"/>
    <w:semiHidden/>
    <w:rsid w:val="0056289D"/>
    <w:rPr>
      <w:caps/>
      <w:color w:val="B3186D" w:themeColor="accent1" w:themeShade="BF"/>
      <w:spacing w:val="10"/>
    </w:rPr>
  </w:style>
  <w:style w:type="character" w:customStyle="1" w:styleId="Heading7Char">
    <w:name w:val="Heading 7 Char"/>
    <w:basedOn w:val="DefaultParagraphFont"/>
    <w:link w:val="Heading7"/>
    <w:uiPriority w:val="9"/>
    <w:semiHidden/>
    <w:rsid w:val="0056289D"/>
    <w:rPr>
      <w:caps/>
      <w:color w:val="B3186D" w:themeColor="accent1" w:themeShade="BF"/>
      <w:spacing w:val="10"/>
    </w:rPr>
  </w:style>
  <w:style w:type="character" w:customStyle="1" w:styleId="Heading8Char">
    <w:name w:val="Heading 8 Char"/>
    <w:basedOn w:val="DefaultParagraphFont"/>
    <w:link w:val="Heading8"/>
    <w:uiPriority w:val="9"/>
    <w:semiHidden/>
    <w:rsid w:val="0056289D"/>
    <w:rPr>
      <w:caps/>
      <w:spacing w:val="10"/>
      <w:sz w:val="18"/>
      <w:szCs w:val="18"/>
    </w:rPr>
  </w:style>
  <w:style w:type="character" w:customStyle="1" w:styleId="Heading9Char">
    <w:name w:val="Heading 9 Char"/>
    <w:basedOn w:val="DefaultParagraphFont"/>
    <w:link w:val="Heading9"/>
    <w:uiPriority w:val="9"/>
    <w:semiHidden/>
    <w:rsid w:val="0056289D"/>
    <w:rPr>
      <w:i/>
      <w:iCs/>
      <w:caps/>
      <w:spacing w:val="10"/>
      <w:sz w:val="18"/>
      <w:szCs w:val="18"/>
    </w:rPr>
  </w:style>
  <w:style w:type="paragraph" w:styleId="Title">
    <w:name w:val="Title"/>
    <w:basedOn w:val="Normal"/>
    <w:next w:val="Normal"/>
    <w:link w:val="TitleChar"/>
    <w:uiPriority w:val="10"/>
    <w:qFormat/>
    <w:rsid w:val="0056289D"/>
    <w:pPr>
      <w:spacing w:before="0" w:after="0"/>
    </w:pPr>
    <w:rPr>
      <w:rFonts w:asciiTheme="majorHAnsi" w:eastAsiaTheme="majorEastAsia" w:hAnsiTheme="majorHAnsi" w:cstheme="majorBidi"/>
      <w:caps/>
      <w:color w:val="E32D91" w:themeColor="accent1"/>
      <w:spacing w:val="10"/>
      <w:sz w:val="52"/>
      <w:szCs w:val="52"/>
    </w:rPr>
  </w:style>
  <w:style w:type="character" w:customStyle="1" w:styleId="TitleChar">
    <w:name w:val="Title Char"/>
    <w:basedOn w:val="DefaultParagraphFont"/>
    <w:link w:val="Title"/>
    <w:uiPriority w:val="10"/>
    <w:rsid w:val="0056289D"/>
    <w:rPr>
      <w:rFonts w:asciiTheme="majorHAnsi" w:eastAsiaTheme="majorEastAsia" w:hAnsiTheme="majorHAnsi" w:cstheme="majorBidi"/>
      <w:caps/>
      <w:color w:val="E32D91" w:themeColor="accent1"/>
      <w:spacing w:val="10"/>
      <w:sz w:val="52"/>
      <w:szCs w:val="52"/>
    </w:rPr>
  </w:style>
  <w:style w:type="paragraph" w:styleId="Subtitle">
    <w:name w:val="Subtitle"/>
    <w:basedOn w:val="Normal"/>
    <w:next w:val="Normal"/>
    <w:link w:val="SubtitleChar"/>
    <w:uiPriority w:val="11"/>
    <w:qFormat/>
    <w:rsid w:val="0056289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6289D"/>
    <w:rPr>
      <w:caps/>
      <w:color w:val="595959" w:themeColor="text1" w:themeTint="A6"/>
      <w:spacing w:val="10"/>
      <w:sz w:val="21"/>
      <w:szCs w:val="21"/>
    </w:rPr>
  </w:style>
  <w:style w:type="character" w:styleId="Strong">
    <w:name w:val="Strong"/>
    <w:uiPriority w:val="22"/>
    <w:qFormat/>
    <w:rsid w:val="0056289D"/>
    <w:rPr>
      <w:b/>
      <w:bCs/>
    </w:rPr>
  </w:style>
  <w:style w:type="character" w:styleId="Emphasis">
    <w:name w:val="Emphasis"/>
    <w:uiPriority w:val="20"/>
    <w:qFormat/>
    <w:rsid w:val="0056289D"/>
    <w:rPr>
      <w:caps/>
      <w:color w:val="771048" w:themeColor="accent1" w:themeShade="7F"/>
      <w:spacing w:val="5"/>
    </w:rPr>
  </w:style>
  <w:style w:type="paragraph" w:styleId="NoSpacing">
    <w:name w:val="No Spacing"/>
    <w:uiPriority w:val="1"/>
    <w:qFormat/>
    <w:rsid w:val="0056289D"/>
    <w:pPr>
      <w:spacing w:after="0" w:line="240" w:lineRule="auto"/>
    </w:pPr>
  </w:style>
  <w:style w:type="paragraph" w:styleId="Quote">
    <w:name w:val="Quote"/>
    <w:basedOn w:val="Normal"/>
    <w:next w:val="Normal"/>
    <w:link w:val="QuoteChar"/>
    <w:uiPriority w:val="29"/>
    <w:qFormat/>
    <w:rsid w:val="0056289D"/>
    <w:rPr>
      <w:i/>
      <w:iCs/>
      <w:sz w:val="24"/>
      <w:szCs w:val="24"/>
    </w:rPr>
  </w:style>
  <w:style w:type="character" w:customStyle="1" w:styleId="QuoteChar">
    <w:name w:val="Quote Char"/>
    <w:basedOn w:val="DefaultParagraphFont"/>
    <w:link w:val="Quote"/>
    <w:uiPriority w:val="29"/>
    <w:rsid w:val="0056289D"/>
    <w:rPr>
      <w:i/>
      <w:iCs/>
      <w:sz w:val="24"/>
      <w:szCs w:val="24"/>
    </w:rPr>
  </w:style>
  <w:style w:type="paragraph" w:styleId="IntenseQuote">
    <w:name w:val="Intense Quote"/>
    <w:basedOn w:val="Normal"/>
    <w:next w:val="Normal"/>
    <w:link w:val="IntenseQuoteChar"/>
    <w:uiPriority w:val="30"/>
    <w:qFormat/>
    <w:rsid w:val="0056289D"/>
    <w:pPr>
      <w:spacing w:before="240" w:after="240" w:line="240" w:lineRule="auto"/>
      <w:ind w:left="1080" w:right="1080"/>
      <w:jc w:val="center"/>
    </w:pPr>
    <w:rPr>
      <w:color w:val="E32D91" w:themeColor="accent1"/>
      <w:sz w:val="24"/>
      <w:szCs w:val="24"/>
    </w:rPr>
  </w:style>
  <w:style w:type="character" w:customStyle="1" w:styleId="IntenseQuoteChar">
    <w:name w:val="Intense Quote Char"/>
    <w:basedOn w:val="DefaultParagraphFont"/>
    <w:link w:val="IntenseQuote"/>
    <w:uiPriority w:val="30"/>
    <w:rsid w:val="0056289D"/>
    <w:rPr>
      <w:color w:val="E32D91" w:themeColor="accent1"/>
      <w:sz w:val="24"/>
      <w:szCs w:val="24"/>
    </w:rPr>
  </w:style>
  <w:style w:type="character" w:styleId="SubtleEmphasis">
    <w:name w:val="Subtle Emphasis"/>
    <w:uiPriority w:val="19"/>
    <w:qFormat/>
    <w:rsid w:val="0056289D"/>
    <w:rPr>
      <w:i/>
      <w:iCs/>
      <w:color w:val="771048" w:themeColor="accent1" w:themeShade="7F"/>
    </w:rPr>
  </w:style>
  <w:style w:type="character" w:styleId="IntenseEmphasis">
    <w:name w:val="Intense Emphasis"/>
    <w:uiPriority w:val="21"/>
    <w:qFormat/>
    <w:rsid w:val="0056289D"/>
    <w:rPr>
      <w:b/>
      <w:bCs/>
      <w:caps/>
      <w:color w:val="771048" w:themeColor="accent1" w:themeShade="7F"/>
      <w:spacing w:val="10"/>
    </w:rPr>
  </w:style>
  <w:style w:type="character" w:styleId="SubtleReference">
    <w:name w:val="Subtle Reference"/>
    <w:uiPriority w:val="31"/>
    <w:qFormat/>
    <w:rsid w:val="0056289D"/>
    <w:rPr>
      <w:b/>
      <w:bCs/>
      <w:color w:val="E32D91" w:themeColor="accent1"/>
    </w:rPr>
  </w:style>
  <w:style w:type="character" w:styleId="IntenseReference">
    <w:name w:val="Intense Reference"/>
    <w:uiPriority w:val="32"/>
    <w:qFormat/>
    <w:rsid w:val="0056289D"/>
    <w:rPr>
      <w:b/>
      <w:bCs/>
      <w:i/>
      <w:iCs/>
      <w:caps/>
      <w:color w:val="E32D91" w:themeColor="accent1"/>
    </w:rPr>
  </w:style>
  <w:style w:type="character" w:styleId="BookTitle">
    <w:name w:val="Book Title"/>
    <w:uiPriority w:val="33"/>
    <w:qFormat/>
    <w:rsid w:val="0056289D"/>
    <w:rPr>
      <w:b/>
      <w:bCs/>
      <w:i/>
      <w:iCs/>
      <w:spacing w:val="0"/>
    </w:rPr>
  </w:style>
  <w:style w:type="paragraph" w:styleId="NormalWeb">
    <w:name w:val="Normal (Web)"/>
    <w:basedOn w:val="Normal"/>
    <w:uiPriority w:val="99"/>
    <w:semiHidden/>
    <w:unhideWhenUsed/>
    <w:rsid w:val="00F8212E"/>
    <w:pPr>
      <w:spacing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F82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458416">
      <w:bodyDiv w:val="1"/>
      <w:marLeft w:val="0"/>
      <w:marRight w:val="0"/>
      <w:marTop w:val="0"/>
      <w:marBottom w:val="0"/>
      <w:divBdr>
        <w:top w:val="none" w:sz="0" w:space="0" w:color="auto"/>
        <w:left w:val="none" w:sz="0" w:space="0" w:color="auto"/>
        <w:bottom w:val="none" w:sz="0" w:space="0" w:color="auto"/>
        <w:right w:val="none" w:sz="0" w:space="0" w:color="auto"/>
      </w:divBdr>
      <w:divsChild>
        <w:div w:id="979118559">
          <w:marLeft w:val="0"/>
          <w:marRight w:val="0"/>
          <w:marTop w:val="0"/>
          <w:marBottom w:val="0"/>
          <w:divBdr>
            <w:top w:val="none" w:sz="0" w:space="0" w:color="auto"/>
            <w:left w:val="none" w:sz="0" w:space="0" w:color="auto"/>
            <w:bottom w:val="none" w:sz="0" w:space="0" w:color="auto"/>
            <w:right w:val="none" w:sz="0" w:space="0" w:color="auto"/>
          </w:divBdr>
        </w:div>
      </w:divsChild>
    </w:div>
    <w:div w:id="1670013837">
      <w:bodyDiv w:val="1"/>
      <w:marLeft w:val="0"/>
      <w:marRight w:val="0"/>
      <w:marTop w:val="0"/>
      <w:marBottom w:val="0"/>
      <w:divBdr>
        <w:top w:val="none" w:sz="0" w:space="0" w:color="auto"/>
        <w:left w:val="none" w:sz="0" w:space="0" w:color="auto"/>
        <w:bottom w:val="none" w:sz="0" w:space="0" w:color="auto"/>
        <w:right w:val="none" w:sz="0" w:space="0" w:color="auto"/>
      </w:divBdr>
      <w:divsChild>
        <w:div w:id="110756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nfcli.2019.04.091" TargetMode="External"/><Relationship Id="rId13" Type="http://schemas.openxmlformats.org/officeDocument/2006/relationships/hyperlink" Target="https://doi.org/10.29426/ajcs.201806_1(2).0001" TargetMode="External"/><Relationship Id="rId18" Type="http://schemas.openxmlformats.org/officeDocument/2006/relationships/hyperlink" Target="https://doi.org/10.1097/NNE.0000000000000324"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1038/sj.bdj.2016.527" TargetMode="External"/><Relationship Id="rId17" Type="http://schemas.openxmlformats.org/officeDocument/2006/relationships/hyperlink" Target="https://doi.org/10.1016/s1130-8621(18)30056-1" TargetMode="External"/><Relationship Id="rId2" Type="http://schemas.openxmlformats.org/officeDocument/2006/relationships/styles" Target="styles.xml"/><Relationship Id="rId16" Type="http://schemas.openxmlformats.org/officeDocument/2006/relationships/hyperlink" Target="https://doi.org/10.1177/1468017319884846"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9082/3678" TargetMode="External"/><Relationship Id="rId5" Type="http://schemas.openxmlformats.org/officeDocument/2006/relationships/footnotes" Target="footnotes.xml"/><Relationship Id="rId15" Type="http://schemas.openxmlformats.org/officeDocument/2006/relationships/hyperlink" Target="https://researchers.mq.edu.au/en/publications/improving-the-assessment-of-transferable-skills-in-chemistry-thro" TargetMode="External"/><Relationship Id="rId23" Type="http://schemas.openxmlformats.org/officeDocument/2006/relationships/theme" Target="theme/theme1.xml"/><Relationship Id="rId10" Type="http://schemas.openxmlformats.org/officeDocument/2006/relationships/hyperlink" Target="https://doi.org/10.1080/14767333.2019.1655391" TargetMode="External"/><Relationship Id="rId19" Type="http://schemas.openxmlformats.org/officeDocument/2006/relationships/hyperlink" Target="https://pubmed.ncbi.nlm.nih.gov/30788296/" TargetMode="External"/><Relationship Id="rId4" Type="http://schemas.openxmlformats.org/officeDocument/2006/relationships/webSettings" Target="webSettings.xml"/><Relationship Id="rId9" Type="http://schemas.openxmlformats.org/officeDocument/2006/relationships/hyperlink" Target="https://doi.org/10.1080/14623943.2020.1738370" TargetMode="External"/><Relationship Id="rId14" Type="http://schemas.openxmlformats.org/officeDocument/2006/relationships/hyperlink" Target="https://researchprofiles.canberra.edu.au/en/publications/work-integrated-learning-builds-student-identification-of-employ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2629</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Sorin Tac</cp:lastModifiedBy>
  <cp:revision>7</cp:revision>
  <dcterms:created xsi:type="dcterms:W3CDTF">2022-04-06T12:34:00Z</dcterms:created>
  <dcterms:modified xsi:type="dcterms:W3CDTF">2022-04-06T13:02:00Z</dcterms:modified>
</cp:coreProperties>
</file>