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0ABF" w:rsidRDefault="00752FD7">
      <w:r>
        <w:t>PCDA – Exam 3 – Tom Price – PC2168 – 1916387</w:t>
      </w:r>
    </w:p>
    <w:p w:rsidR="00752FD7" w:rsidRDefault="00752FD7">
      <w:r>
        <w:t>1.</w:t>
      </w:r>
    </w:p>
    <w:p w:rsidR="00752FD7" w:rsidRDefault="00752FD7">
      <w:r>
        <w:t>A constable in full police uniform has the power to require any vehicle on a road or other public place to stop if they have reasonable grounds to suspect that;</w:t>
      </w:r>
    </w:p>
    <w:p w:rsidR="00752FD7" w:rsidRDefault="00752FD7" w:rsidP="00752FD7">
      <w:pPr>
        <w:pStyle w:val="ListParagraph"/>
        <w:numPr>
          <w:ilvl w:val="0"/>
          <w:numId w:val="1"/>
        </w:numPr>
      </w:pPr>
      <w:r>
        <w:t>The vehicle/driver has been involved in an offence</w:t>
      </w:r>
    </w:p>
    <w:p w:rsidR="00752FD7" w:rsidRDefault="00752FD7" w:rsidP="00752FD7">
      <w:pPr>
        <w:pStyle w:val="ListParagraph"/>
        <w:numPr>
          <w:ilvl w:val="0"/>
          <w:numId w:val="1"/>
        </w:numPr>
      </w:pPr>
      <w:r>
        <w:t>There has been special circumstances granted to stop all vehicles matching a description of or similar to the vehicle in question</w:t>
      </w:r>
    </w:p>
    <w:p w:rsidR="00752FD7" w:rsidRDefault="00752FD7" w:rsidP="00752FD7">
      <w:r>
        <w:t>Anyone who fails to comply with this without reasonable excuse is guilty of an offence.</w:t>
      </w:r>
    </w:p>
    <w:p w:rsidR="007B55EB" w:rsidRDefault="007B55EB" w:rsidP="00752FD7">
      <w:r>
        <w:t>Health and safety aspects must be considered when requesting a vehicle to stop and it may not be appropriate for the vehicle to stop immediately. An example of this could be when trying to pull over a vehicle on a busy motorway. It may be appropriate for the vehicle to continue on to a service station etc. before bringing the vehicle to a stop.</w:t>
      </w:r>
    </w:p>
    <w:p w:rsidR="00752FD7" w:rsidRDefault="00752FD7" w:rsidP="00752FD7"/>
    <w:p w:rsidR="00752FD7" w:rsidRDefault="00752FD7" w:rsidP="00752FD7">
      <w:r>
        <w:t>2.</w:t>
      </w:r>
    </w:p>
    <w:p w:rsidR="00752FD7" w:rsidRDefault="00752FD7" w:rsidP="00752FD7">
      <w:proofErr w:type="gramStart"/>
      <w:r>
        <w:t>s.6</w:t>
      </w:r>
      <w:proofErr w:type="gramEnd"/>
      <w:r>
        <w:t xml:space="preserve"> of RTA ’88 states that a constable may require a preliminary sample for testing if they;</w:t>
      </w:r>
    </w:p>
    <w:p w:rsidR="00752FD7" w:rsidRDefault="00752FD7" w:rsidP="00752FD7">
      <w:r>
        <w:t>S – Suspect that the driver has alcohol in their system</w:t>
      </w:r>
    </w:p>
    <w:p w:rsidR="00752FD7" w:rsidRDefault="00752FD7" w:rsidP="00752FD7">
      <w:r>
        <w:t>A – The driver/vehicle in question has been involved in a road traffic collision</w:t>
      </w:r>
    </w:p>
    <w:p w:rsidR="00752FD7" w:rsidRDefault="00752FD7" w:rsidP="00752FD7">
      <w:r>
        <w:t>M – The driver has committed a moving traffic offence</w:t>
      </w:r>
    </w:p>
    <w:p w:rsidR="007B55EB" w:rsidRDefault="007B55EB" w:rsidP="00752FD7">
      <w:proofErr w:type="gramStart"/>
      <w:r>
        <w:t>s.6(</w:t>
      </w:r>
      <w:proofErr w:type="gramEnd"/>
      <w:r>
        <w:t>4) looks at requiring a preliminary sample due to the driver being involved in a moving traffic offence.  Examples of moving traffic offences are offences covered by s.1 to s.5 of the RTA ’88.</w:t>
      </w:r>
    </w:p>
    <w:p w:rsidR="00752FD7" w:rsidRDefault="00752FD7" w:rsidP="00752FD7"/>
    <w:p w:rsidR="00752FD7" w:rsidRDefault="00752FD7" w:rsidP="00752FD7">
      <w:r>
        <w:t>3.</w:t>
      </w:r>
    </w:p>
    <w:p w:rsidR="00752FD7" w:rsidRDefault="007B55EB" w:rsidP="00752FD7">
      <w:r>
        <w:t>“</w:t>
      </w:r>
      <w:r w:rsidR="00752FD7">
        <w:t>A person is guilty of the offence of driving without due care and attention if they; drive a mechanically propelled vehicle, on a road or other public place, without due care, attention or consideration for other road users</w:t>
      </w:r>
      <w:r>
        <w:t>”</w:t>
      </w:r>
      <w:r w:rsidR="00752FD7">
        <w:t>.</w:t>
      </w:r>
    </w:p>
    <w:p w:rsidR="00752FD7" w:rsidRDefault="00752FD7" w:rsidP="00752FD7"/>
    <w:p w:rsidR="00752FD7" w:rsidRDefault="00752FD7" w:rsidP="00752FD7">
      <w:r>
        <w:t>4.</w:t>
      </w:r>
    </w:p>
    <w:p w:rsidR="00752FD7" w:rsidRDefault="00752FD7" w:rsidP="00752FD7">
      <w:r>
        <w:t xml:space="preserve">Possible defences for </w:t>
      </w:r>
      <w:proofErr w:type="gramStart"/>
      <w:r>
        <w:t>a</w:t>
      </w:r>
      <w:proofErr w:type="gramEnd"/>
      <w:r>
        <w:t xml:space="preserve"> s.3 RTA ’88 offence include;</w:t>
      </w:r>
    </w:p>
    <w:p w:rsidR="00752FD7" w:rsidRDefault="00752FD7" w:rsidP="00752FD7">
      <w:pPr>
        <w:pStyle w:val="ListParagraph"/>
        <w:numPr>
          <w:ilvl w:val="0"/>
          <w:numId w:val="1"/>
        </w:numPr>
      </w:pPr>
      <w:r>
        <w:t>Driver was suffering from autonomy e.g. uncontrollable bodily function such as medical condition</w:t>
      </w:r>
    </w:p>
    <w:p w:rsidR="00752FD7" w:rsidRDefault="00752FD7" w:rsidP="00752FD7">
      <w:pPr>
        <w:pStyle w:val="ListParagraph"/>
        <w:numPr>
          <w:ilvl w:val="0"/>
          <w:numId w:val="1"/>
        </w:numPr>
      </w:pPr>
      <w:r>
        <w:t>Driver was under duress</w:t>
      </w:r>
    </w:p>
    <w:p w:rsidR="00752FD7" w:rsidRDefault="00752FD7" w:rsidP="00752FD7">
      <w:pPr>
        <w:pStyle w:val="ListParagraph"/>
        <w:numPr>
          <w:ilvl w:val="0"/>
          <w:numId w:val="1"/>
        </w:numPr>
      </w:pPr>
      <w:r>
        <w:t>Driver had to drive in the manner in which they were in order to prevent serious harm or death to themselves or another</w:t>
      </w:r>
    </w:p>
    <w:p w:rsidR="00752FD7" w:rsidRDefault="00752FD7" w:rsidP="00752FD7">
      <w:pPr>
        <w:pStyle w:val="ListParagraph"/>
        <w:numPr>
          <w:ilvl w:val="0"/>
          <w:numId w:val="1"/>
        </w:numPr>
      </w:pPr>
      <w:r>
        <w:t>Driver had a reasonable excuse such as someone would be seriously harmed if they did not drive in this manner.</w:t>
      </w:r>
    </w:p>
    <w:p w:rsidR="007B55EB" w:rsidRDefault="007B55EB" w:rsidP="00752FD7"/>
    <w:p w:rsidR="00752FD7" w:rsidRDefault="00752FD7" w:rsidP="00752FD7">
      <w:r>
        <w:lastRenderedPageBreak/>
        <w:t>5.</w:t>
      </w:r>
    </w:p>
    <w:p w:rsidR="007B55EB" w:rsidRDefault="007B55EB" w:rsidP="00752FD7">
      <w:r>
        <w:t xml:space="preserve">“A constable may require a driver to produce valid vehicle insurance according to s.165 RTA ’88. Should a person fail to comply, the constable may seize the vehicle using powers granted under </w:t>
      </w:r>
      <w:proofErr w:type="gramStart"/>
      <w:r>
        <w:t>s.165(</w:t>
      </w:r>
      <w:proofErr w:type="gramEnd"/>
      <w:r>
        <w:t>A) RTA ’88”.</w:t>
      </w:r>
    </w:p>
    <w:p w:rsidR="00C96910" w:rsidRDefault="00752FD7" w:rsidP="00752FD7">
      <w:proofErr w:type="gramStart"/>
      <w:r>
        <w:t>s.165</w:t>
      </w:r>
      <w:proofErr w:type="gramEnd"/>
      <w:r>
        <w:t xml:space="preserve"> of the Road Traffic Act ’88 states that a constable may require a driver to produce evidence of valid insurance for the vehicle in whi</w:t>
      </w:r>
      <w:r w:rsidR="00C96910">
        <w:t xml:space="preserve">ch they are driving. </w:t>
      </w:r>
      <w:proofErr w:type="gramStart"/>
      <w:r w:rsidR="00C96910">
        <w:t>S.165(</w:t>
      </w:r>
      <w:proofErr w:type="gramEnd"/>
      <w:r w:rsidR="00C96910">
        <w:t>A) states that a constable in full police uniform can seize a driver’s vehicle should they fail to comply with s.165 and be unable or refuse to produce evidence of valid insurance.</w:t>
      </w:r>
    </w:p>
    <w:p w:rsidR="00912F74" w:rsidRDefault="00912F74" w:rsidP="00752FD7"/>
    <w:p w:rsidR="00C96910" w:rsidRDefault="00C96910" w:rsidP="00752FD7">
      <w:r>
        <w:t>6.</w:t>
      </w:r>
    </w:p>
    <w:p w:rsidR="00C96910" w:rsidRDefault="00C96910" w:rsidP="00752FD7">
      <w:proofErr w:type="gramStart"/>
      <w:r>
        <w:t>s.170</w:t>
      </w:r>
      <w:proofErr w:type="gramEnd"/>
      <w:r>
        <w:t xml:space="preserve"> RTA ’88 states that;</w:t>
      </w:r>
    </w:p>
    <w:p w:rsidR="00C96910" w:rsidRDefault="00C96910" w:rsidP="00752FD7">
      <w:r>
        <w:t>A driver that is involved in a road traffic collision owing to which;</w:t>
      </w:r>
    </w:p>
    <w:p w:rsidR="00C96910" w:rsidRDefault="00C96910" w:rsidP="00C96910">
      <w:pPr>
        <w:pStyle w:val="ListParagraph"/>
        <w:numPr>
          <w:ilvl w:val="0"/>
          <w:numId w:val="1"/>
        </w:numPr>
      </w:pPr>
      <w:r>
        <w:t>A person other than the driver is injured</w:t>
      </w:r>
    </w:p>
    <w:p w:rsidR="00C96910" w:rsidRDefault="00C96910" w:rsidP="00C96910">
      <w:pPr>
        <w:pStyle w:val="ListParagraph"/>
        <w:numPr>
          <w:ilvl w:val="0"/>
          <w:numId w:val="1"/>
        </w:numPr>
      </w:pPr>
      <w:r>
        <w:t>Damage is caused to any property</w:t>
      </w:r>
    </w:p>
    <w:p w:rsidR="00C96910" w:rsidRDefault="00C96910" w:rsidP="00C96910">
      <w:pPr>
        <w:pStyle w:val="ListParagraph"/>
        <w:numPr>
          <w:ilvl w:val="0"/>
          <w:numId w:val="1"/>
        </w:numPr>
      </w:pPr>
      <w:r>
        <w:t>Any person is injured</w:t>
      </w:r>
    </w:p>
    <w:p w:rsidR="00C96910" w:rsidRDefault="00C96910" w:rsidP="00C96910">
      <w:r>
        <w:t xml:space="preserve">(2) </w:t>
      </w:r>
      <w:proofErr w:type="gramStart"/>
      <w:r>
        <w:t>must</w:t>
      </w:r>
      <w:proofErr w:type="gramEnd"/>
      <w:r>
        <w:t xml:space="preserve"> give his name, contact details and insurance details to any person that requires it and has a valid reason for doing so</w:t>
      </w:r>
    </w:p>
    <w:p w:rsidR="00C96910" w:rsidRDefault="00C96910" w:rsidP="00C96910">
      <w:r>
        <w:t xml:space="preserve">(3) </w:t>
      </w:r>
      <w:proofErr w:type="gramStart"/>
      <w:r>
        <w:t>report</w:t>
      </w:r>
      <w:proofErr w:type="gramEnd"/>
      <w:r>
        <w:t xml:space="preserve"> the incident to police</w:t>
      </w:r>
    </w:p>
    <w:p w:rsidR="00C96910" w:rsidRDefault="00C96910" w:rsidP="00C96910">
      <w:r>
        <w:t xml:space="preserve">(4) </w:t>
      </w:r>
      <w:proofErr w:type="gramStart"/>
      <w:r>
        <w:t>failure</w:t>
      </w:r>
      <w:proofErr w:type="gramEnd"/>
      <w:r>
        <w:t xml:space="preserve"> to comply with subsections (2) and (3) is an offence.</w:t>
      </w:r>
    </w:p>
    <w:p w:rsidR="00912F74" w:rsidRDefault="00912F74" w:rsidP="00C96910"/>
    <w:p w:rsidR="00912F74" w:rsidRDefault="00912F74" w:rsidP="00C96910">
      <w:r>
        <w:t>A reportable RTC is therefore any RTC in which any person is injured, or damage is inflicted to any property.</w:t>
      </w:r>
    </w:p>
    <w:p w:rsidR="00C96910" w:rsidRDefault="00C96910" w:rsidP="00C96910"/>
    <w:p w:rsidR="00C96910" w:rsidRDefault="00C96910" w:rsidP="00C96910">
      <w:r>
        <w:t>7.</w:t>
      </w:r>
    </w:p>
    <w:p w:rsidR="00C96910" w:rsidRDefault="00C96910" w:rsidP="00C96910">
      <w:r>
        <w:t>Road – A road, highway or carriageway to which the public have access. This include any bridge which passes over a road.</w:t>
      </w:r>
    </w:p>
    <w:p w:rsidR="00C96910" w:rsidRDefault="00C96910" w:rsidP="00C96910">
      <w:r>
        <w:t>Public place – A place to which the public have access either by payment or otherwise</w:t>
      </w:r>
    </w:p>
    <w:p w:rsidR="00C96910" w:rsidRDefault="00C96910" w:rsidP="00C96910">
      <w:r>
        <w:t>Mechanically propelled vehicle – Any vehicle designed to be powered by steam, engine, petrol, diesel, gas etc.</w:t>
      </w:r>
    </w:p>
    <w:p w:rsidR="00C96910" w:rsidRDefault="00C96910" w:rsidP="00C96910">
      <w:r>
        <w:t>Animal – Any animal belonging to a person. An animal is a horse, dog, chimp etc.</w:t>
      </w:r>
    </w:p>
    <w:p w:rsidR="00C96910" w:rsidRDefault="00C96910" w:rsidP="00C96910"/>
    <w:p w:rsidR="00912F74" w:rsidRDefault="00912F74" w:rsidP="00C96910"/>
    <w:p w:rsidR="00912F74" w:rsidRDefault="00912F74" w:rsidP="00C96910"/>
    <w:p w:rsidR="00912F74" w:rsidRDefault="00912F74" w:rsidP="00C96910"/>
    <w:p w:rsidR="00912F74" w:rsidRDefault="00912F74" w:rsidP="00C96910"/>
    <w:p w:rsidR="00C96910" w:rsidRDefault="00C96910" w:rsidP="00C96910">
      <w:r>
        <w:lastRenderedPageBreak/>
        <w:t>8.</w:t>
      </w:r>
    </w:p>
    <w:p w:rsidR="00C96910" w:rsidRDefault="00C96910" w:rsidP="00C96910">
      <w:r>
        <w:t>When involved in a reportable road traffic collision as defined in s.170 as “a road traffic collision in which any person is injured, or damage is done to property” a driver has the responsibility to carry out specified actions or will be guilty of an offence in relation to;</w:t>
      </w:r>
    </w:p>
    <w:p w:rsidR="00C96910" w:rsidRDefault="00C96910" w:rsidP="00C96910">
      <w:r>
        <w:t>s.170</w:t>
      </w:r>
      <w:r w:rsidR="008879E8">
        <w:t>(2) – Driver must give his name, contact details and details of any insurance on the vehicle if required to do so by any person with valid reason to do so.</w:t>
      </w:r>
    </w:p>
    <w:p w:rsidR="008879E8" w:rsidRDefault="008879E8" w:rsidP="00C96910">
      <w:proofErr w:type="gramStart"/>
      <w:r>
        <w:t>s.170(</w:t>
      </w:r>
      <w:proofErr w:type="gramEnd"/>
      <w:r>
        <w:t>3) – Driver must report the incident to necessary authority e.g. Police at earliest opportunity.</w:t>
      </w:r>
    </w:p>
    <w:p w:rsidR="008879E8" w:rsidRDefault="008879E8" w:rsidP="00C96910">
      <w:proofErr w:type="gramStart"/>
      <w:r>
        <w:t>s.170(</w:t>
      </w:r>
      <w:proofErr w:type="gramEnd"/>
      <w:r>
        <w:t>4) – If the driver fails to comply with subsections (2) and (3) they are guilty of the offence.</w:t>
      </w:r>
    </w:p>
    <w:p w:rsidR="008879E8" w:rsidRDefault="008879E8" w:rsidP="00C96910">
      <w:r>
        <w:t xml:space="preserve">The offence is Failure to </w:t>
      </w:r>
      <w:proofErr w:type="gramStart"/>
      <w:r>
        <w:t>Stop</w:t>
      </w:r>
      <w:proofErr w:type="gramEnd"/>
      <w:r>
        <w:t xml:space="preserve"> at a Reportable Road Traffic Collision.</w:t>
      </w:r>
    </w:p>
    <w:p w:rsidR="008879E8" w:rsidRDefault="008879E8" w:rsidP="00C96910"/>
    <w:p w:rsidR="008879E8" w:rsidRDefault="008879E8" w:rsidP="00C96910">
      <w:r>
        <w:t>9.</w:t>
      </w:r>
    </w:p>
    <w:p w:rsidR="008879E8" w:rsidRDefault="008879E8" w:rsidP="00C96910">
      <w:proofErr w:type="gramStart"/>
      <w:r>
        <w:t>s.6E</w:t>
      </w:r>
      <w:proofErr w:type="gramEnd"/>
      <w:r>
        <w:t xml:space="preserve"> states that a constable may enter a property to deal with a driver of a driving offence in relation to s.5 Driving Whilst Over the Prescribed Limit. This power states that the admission to the property must be lawful. The constable must have reason to suspect that the subject inside is the person that was driving the vehicle in said offence. The constable must have grounds to suspect that the person will be found inside the property. If access to the property is gained by consent then consent may be withdrawn at any time therefore making the entry unlawful and the constable would need to leave or find new grounds to enter in order for the entry to be deemed lawful.</w:t>
      </w:r>
    </w:p>
    <w:p w:rsidR="008879E8" w:rsidRDefault="008879E8" w:rsidP="00C96910"/>
    <w:p w:rsidR="008879E8" w:rsidRDefault="008879E8" w:rsidP="00C96910">
      <w:r>
        <w:t>10.</w:t>
      </w:r>
    </w:p>
    <w:p w:rsidR="008879E8" w:rsidRDefault="008879E8" w:rsidP="00C96910">
      <w:proofErr w:type="gramStart"/>
      <w:r>
        <w:t>s.1</w:t>
      </w:r>
      <w:proofErr w:type="gramEnd"/>
      <w:r>
        <w:t xml:space="preserve"> RTA ‘88</w:t>
      </w:r>
    </w:p>
    <w:p w:rsidR="008879E8" w:rsidRDefault="008879E8" w:rsidP="00C96910">
      <w:r>
        <w:t>“A person is guilty of the offence if they; cause the death of another person, by driving a mechanically propelled vehicle, dangerously, on a road or other public place”.</w:t>
      </w:r>
    </w:p>
    <w:p w:rsidR="008879E8" w:rsidRDefault="008879E8" w:rsidP="00C96910"/>
    <w:p w:rsidR="008879E8" w:rsidRDefault="008879E8" w:rsidP="00C96910">
      <w:r>
        <w:t>11.</w:t>
      </w:r>
    </w:p>
    <w:p w:rsidR="008879E8" w:rsidRDefault="008879E8" w:rsidP="00C96910">
      <w:proofErr w:type="gramStart"/>
      <w:r>
        <w:t>s.5</w:t>
      </w:r>
      <w:proofErr w:type="gramEnd"/>
      <w:r>
        <w:t xml:space="preserve"> Road Traffic Act ’88 – Driving while over the prescribed legal amount of alcohol</w:t>
      </w:r>
    </w:p>
    <w:p w:rsidR="008879E8" w:rsidRDefault="008879E8" w:rsidP="00C96910">
      <w:r>
        <w:t>“A person is guilty of the offence if they; drive, attempt to drive, or are in control of, a motor vehicle, on a road or other public place, while the level of alcohol in their breath, blood or urine is above the prescribed legal limit”.</w:t>
      </w:r>
    </w:p>
    <w:p w:rsidR="008879E8" w:rsidRDefault="008879E8" w:rsidP="00C96910">
      <w:proofErr w:type="gramStart"/>
      <w:r>
        <w:t>s.5A</w:t>
      </w:r>
      <w:proofErr w:type="gramEnd"/>
      <w:r>
        <w:t xml:space="preserve"> RTA ’88 – Driving while over the prescribed legal limit of a drug</w:t>
      </w:r>
    </w:p>
    <w:p w:rsidR="008879E8" w:rsidRDefault="008879E8" w:rsidP="00C96910">
      <w:r>
        <w:t>“</w:t>
      </w:r>
      <w:r>
        <w:t>A person is guilty of the offence if they; drive, attempt to drive, or are in control of, a motor vehicle, on a road or other public p</w:t>
      </w:r>
      <w:r>
        <w:t>lace, while the level of a drug</w:t>
      </w:r>
      <w:r>
        <w:t xml:space="preserve"> in their breath, blood or urine is above the prescribed legal limit</w:t>
      </w:r>
      <w:r>
        <w:t>”.</w:t>
      </w:r>
    </w:p>
    <w:p w:rsidR="00037C1D" w:rsidRDefault="00037C1D" w:rsidP="00C96910">
      <w:r>
        <w:t>The legal prescribed limit of alcohol is;</w:t>
      </w:r>
    </w:p>
    <w:p w:rsidR="008879E8" w:rsidRDefault="00037C1D" w:rsidP="00037C1D">
      <w:pPr>
        <w:pStyle w:val="ListParagraph"/>
        <w:numPr>
          <w:ilvl w:val="0"/>
          <w:numId w:val="2"/>
        </w:numPr>
      </w:pPr>
      <w:r>
        <w:t>35mg/100ml in breathe</w:t>
      </w:r>
    </w:p>
    <w:p w:rsidR="00037C1D" w:rsidRDefault="00037C1D" w:rsidP="00037C1D">
      <w:pPr>
        <w:pStyle w:val="ListParagraph"/>
        <w:numPr>
          <w:ilvl w:val="0"/>
          <w:numId w:val="2"/>
        </w:numPr>
      </w:pPr>
      <w:r>
        <w:t>80mg in blood</w:t>
      </w:r>
    </w:p>
    <w:p w:rsidR="00037C1D" w:rsidRDefault="00037C1D" w:rsidP="00037C1D">
      <w:pPr>
        <w:pStyle w:val="ListParagraph"/>
        <w:numPr>
          <w:ilvl w:val="0"/>
          <w:numId w:val="2"/>
        </w:numPr>
      </w:pPr>
      <w:r>
        <w:t xml:space="preserve">107mg in </w:t>
      </w:r>
      <w:proofErr w:type="spellStart"/>
      <w:r>
        <w:t>urinie</w:t>
      </w:r>
      <w:proofErr w:type="spellEnd"/>
    </w:p>
    <w:p w:rsidR="00037C1D" w:rsidRDefault="00037C1D" w:rsidP="00037C1D">
      <w:r>
        <w:lastRenderedPageBreak/>
        <w:t>It is an of</w:t>
      </w:r>
      <w:r w:rsidR="00912F74">
        <w:t>f</w:t>
      </w:r>
      <w:r>
        <w:t>ence to drive a motor vehicle on a road while the level of substance in the driver’s system is above that of the prescribed legal limit.</w:t>
      </w:r>
    </w:p>
    <w:p w:rsidR="00912F74" w:rsidRDefault="00912F74" w:rsidP="00037C1D"/>
    <w:p w:rsidR="00912F74" w:rsidRDefault="00912F74" w:rsidP="00037C1D">
      <w:r>
        <w:t>s.4 RTA ’88 outlines the offence of being unfit to drive through the use of alcohol or drugs and is defined as “A person is guilty of the offence if they; drive a mechanically propelled vehicle, on a road or other public place, whilst unfit to do so due to the effects of alcohol or drugs”.</w:t>
      </w:r>
    </w:p>
    <w:p w:rsidR="00037C1D" w:rsidRDefault="00037C1D" w:rsidP="00037C1D"/>
    <w:p w:rsidR="00037C1D" w:rsidRDefault="00037C1D" w:rsidP="00037C1D">
      <w:r>
        <w:t>12.</w:t>
      </w:r>
    </w:p>
    <w:p w:rsidR="00037C1D" w:rsidRDefault="00037C1D" w:rsidP="00037C1D">
      <w:r>
        <w:t xml:space="preserve">During a suspect interview there may be other </w:t>
      </w:r>
      <w:r w:rsidR="00912F74">
        <w:t>relevant</w:t>
      </w:r>
      <w:r>
        <w:t xml:space="preserve"> people apart from the suspect and interviewer present. These include;</w:t>
      </w:r>
    </w:p>
    <w:p w:rsidR="00037C1D" w:rsidRDefault="00037C1D" w:rsidP="00037C1D">
      <w:pPr>
        <w:pStyle w:val="ListParagraph"/>
        <w:numPr>
          <w:ilvl w:val="0"/>
          <w:numId w:val="2"/>
        </w:numPr>
      </w:pPr>
      <w:r>
        <w:t>Solicitor – To ensure the suspect’s legal rights are up</w:t>
      </w:r>
      <w:r w:rsidR="00912F74">
        <w:t xml:space="preserve"> </w:t>
      </w:r>
      <w:r>
        <w:t>help</w:t>
      </w:r>
    </w:p>
    <w:p w:rsidR="00037C1D" w:rsidRDefault="00037C1D" w:rsidP="00037C1D">
      <w:pPr>
        <w:pStyle w:val="ListParagraph"/>
        <w:numPr>
          <w:ilvl w:val="0"/>
          <w:numId w:val="2"/>
        </w:numPr>
      </w:pPr>
      <w:r>
        <w:t>Second interviewer/</w:t>
      </w:r>
      <w:proofErr w:type="spellStart"/>
      <w:r>
        <w:t>notetaker</w:t>
      </w:r>
      <w:proofErr w:type="spellEnd"/>
      <w:r>
        <w:t xml:space="preserve"> – to assist in the interviewing of the suspect</w:t>
      </w:r>
    </w:p>
    <w:p w:rsidR="00037C1D" w:rsidRDefault="00037C1D" w:rsidP="00037C1D">
      <w:pPr>
        <w:pStyle w:val="ListParagraph"/>
        <w:numPr>
          <w:ilvl w:val="0"/>
          <w:numId w:val="2"/>
        </w:numPr>
      </w:pPr>
      <w:r>
        <w:t>Appropriate adult – If the suspect is considered as vulnerable then an appropriate adult may be present in order to ensure that the suspect understands the questions being asked of them. They cannot answer for the suspect.</w:t>
      </w:r>
    </w:p>
    <w:p w:rsidR="00037C1D" w:rsidRDefault="00037C1D" w:rsidP="00037C1D">
      <w:pPr>
        <w:pStyle w:val="ListParagraph"/>
        <w:numPr>
          <w:ilvl w:val="0"/>
          <w:numId w:val="2"/>
        </w:numPr>
      </w:pPr>
      <w:r>
        <w:t>Medical professional – should the suspect be suffering from a medical condition that may hinder their ability to be interviewed or affect their welfare, a medical professional may be required to examine them.</w:t>
      </w:r>
    </w:p>
    <w:p w:rsidR="00037C1D" w:rsidRDefault="00037C1D" w:rsidP="00037C1D">
      <w:pPr>
        <w:pStyle w:val="ListParagraph"/>
        <w:numPr>
          <w:ilvl w:val="0"/>
          <w:numId w:val="2"/>
        </w:numPr>
      </w:pPr>
      <w:r>
        <w:t xml:space="preserve">Superintendent – Should a solicitor not be carrying out their role acceptably or </w:t>
      </w:r>
      <w:r w:rsidR="00912F74">
        <w:t>professionally</w:t>
      </w:r>
      <w:r>
        <w:t xml:space="preserve"> then a </w:t>
      </w:r>
      <w:proofErr w:type="spellStart"/>
      <w:proofErr w:type="gramStart"/>
      <w:r>
        <w:t>Sup.Int</w:t>
      </w:r>
      <w:proofErr w:type="spellEnd"/>
      <w:r>
        <w:t>.</w:t>
      </w:r>
      <w:proofErr w:type="gramEnd"/>
      <w:r>
        <w:t xml:space="preserve"> </w:t>
      </w:r>
      <w:proofErr w:type="gramStart"/>
      <w:r>
        <w:t>may</w:t>
      </w:r>
      <w:proofErr w:type="gramEnd"/>
      <w:r>
        <w:t xml:space="preserve"> be required in order to authorise their removal from the interview process.</w:t>
      </w:r>
    </w:p>
    <w:p w:rsidR="00037C1D" w:rsidRDefault="00037C1D" w:rsidP="00037C1D">
      <w:r>
        <w:t>13.</w:t>
      </w:r>
    </w:p>
    <w:p w:rsidR="00037C1D" w:rsidRDefault="00037C1D" w:rsidP="00037C1D">
      <w:r>
        <w:t>All interviews carried out nationally should adhere to the PEACE model.</w:t>
      </w:r>
    </w:p>
    <w:p w:rsidR="00037C1D" w:rsidRDefault="00037C1D" w:rsidP="00037C1D">
      <w:r>
        <w:t>P – Planning and Preparation</w:t>
      </w:r>
    </w:p>
    <w:p w:rsidR="00037C1D" w:rsidRDefault="00037C1D" w:rsidP="00037C1D">
      <w:pPr>
        <w:pStyle w:val="ListParagraph"/>
        <w:numPr>
          <w:ilvl w:val="0"/>
          <w:numId w:val="2"/>
        </w:numPr>
      </w:pPr>
      <w:r>
        <w:t>During this phase, interviewers can make an interview plan in order to guide and assist them in asking relevant questions during the interview.</w:t>
      </w:r>
    </w:p>
    <w:p w:rsidR="00037C1D" w:rsidRDefault="00037C1D" w:rsidP="00037C1D">
      <w:r>
        <w:t>E – Engage and explain</w:t>
      </w:r>
    </w:p>
    <w:p w:rsidR="00037C1D" w:rsidRDefault="00037C1D" w:rsidP="00037C1D">
      <w:pPr>
        <w:pStyle w:val="ListParagraph"/>
        <w:numPr>
          <w:ilvl w:val="0"/>
          <w:numId w:val="2"/>
        </w:numPr>
      </w:pPr>
      <w:r>
        <w:t>During this phase, the interviewer is introduced to the interviewee. This aims to build a rapport with them and aims to relax them into the interview process in order to be able to gain best available evidence.</w:t>
      </w:r>
    </w:p>
    <w:p w:rsidR="00037C1D" w:rsidRDefault="00037C1D" w:rsidP="00037C1D">
      <w:pPr>
        <w:pStyle w:val="ListParagraph"/>
        <w:numPr>
          <w:ilvl w:val="0"/>
          <w:numId w:val="2"/>
        </w:numPr>
      </w:pPr>
      <w:r>
        <w:t>During this phase, the legal entitlements of the interviewee are highlighted and any issues addressed. These issues include things such as legal representation and welfare etc.</w:t>
      </w:r>
    </w:p>
    <w:p w:rsidR="00037C1D" w:rsidRDefault="00037C1D" w:rsidP="00037C1D">
      <w:r>
        <w:t>A – Account</w:t>
      </w:r>
    </w:p>
    <w:p w:rsidR="00037C1D" w:rsidRDefault="00037C1D" w:rsidP="00037C1D">
      <w:pPr>
        <w:pStyle w:val="ListParagraph"/>
        <w:numPr>
          <w:ilvl w:val="0"/>
          <w:numId w:val="2"/>
        </w:numPr>
      </w:pPr>
      <w:r>
        <w:t>This phase is where the interviewee gives their account of what has happened. It is started with the use of ‘open’ questions such as “tell me about…”, “explain…” etc.</w:t>
      </w:r>
    </w:p>
    <w:p w:rsidR="00037C1D" w:rsidRDefault="00037C1D" w:rsidP="00037C1D">
      <w:pPr>
        <w:pStyle w:val="ListParagraph"/>
        <w:numPr>
          <w:ilvl w:val="0"/>
          <w:numId w:val="2"/>
        </w:numPr>
      </w:pPr>
      <w:r>
        <w:t>After the initial account is listened to, the interviewer identifies specific topics from the account gained and explores them in more detail.</w:t>
      </w:r>
    </w:p>
    <w:p w:rsidR="00037C1D" w:rsidRDefault="00037C1D" w:rsidP="00037C1D">
      <w:pPr>
        <w:pStyle w:val="ListParagraph"/>
        <w:numPr>
          <w:ilvl w:val="0"/>
          <w:numId w:val="2"/>
        </w:numPr>
      </w:pPr>
      <w:r>
        <w:t xml:space="preserve">Once the topics have been explored, the interviewer can begin the ‘Police agenda’ and may ask more </w:t>
      </w:r>
      <w:r w:rsidR="00CB3E16">
        <w:t>focused</w:t>
      </w:r>
      <w:r>
        <w:t xml:space="preserve"> questions in order to clarify and gain important specifics needed in order to progress the investigation.</w:t>
      </w:r>
    </w:p>
    <w:p w:rsidR="00037C1D" w:rsidRDefault="00037C1D" w:rsidP="00037C1D">
      <w:pPr>
        <w:pStyle w:val="ListParagraph"/>
        <w:numPr>
          <w:ilvl w:val="0"/>
          <w:numId w:val="2"/>
        </w:numPr>
      </w:pPr>
      <w:r>
        <w:lastRenderedPageBreak/>
        <w:t xml:space="preserve">This is an opportunity for the interviewer to engage in the ‘Challenge’ phase. This is where the interviewer can challenge any </w:t>
      </w:r>
      <w:r w:rsidR="00CB3E16">
        <w:t>discrepancies</w:t>
      </w:r>
      <w:r>
        <w:t xml:space="preserve"> in the account given compared to other evidence gained.</w:t>
      </w:r>
    </w:p>
    <w:p w:rsidR="00037C1D" w:rsidRDefault="00037C1D" w:rsidP="00037C1D">
      <w:r>
        <w:t>C – Closure</w:t>
      </w:r>
    </w:p>
    <w:p w:rsidR="00037C1D" w:rsidRDefault="00037C1D" w:rsidP="00037C1D">
      <w:pPr>
        <w:pStyle w:val="ListParagraph"/>
        <w:numPr>
          <w:ilvl w:val="0"/>
          <w:numId w:val="2"/>
        </w:numPr>
      </w:pPr>
      <w:r>
        <w:t>The interview is finished and the next steps will be explained to the interviewee. This could include formally writing the account into a statement or explaining the next steps in relation to possibly attending court etc.</w:t>
      </w:r>
    </w:p>
    <w:p w:rsidR="00037C1D" w:rsidRDefault="00037C1D" w:rsidP="00037C1D">
      <w:r>
        <w:t>E – Evaluation</w:t>
      </w:r>
    </w:p>
    <w:p w:rsidR="00037C1D" w:rsidRDefault="00037C1D" w:rsidP="00037C1D">
      <w:pPr>
        <w:pStyle w:val="ListParagraph"/>
        <w:numPr>
          <w:ilvl w:val="0"/>
          <w:numId w:val="2"/>
        </w:numPr>
      </w:pPr>
      <w:r>
        <w:t>This is an opportunity for the interviewer to evaluate their performance as well as the information gained.</w:t>
      </w:r>
    </w:p>
    <w:p w:rsidR="00037C1D" w:rsidRDefault="00037C1D" w:rsidP="00037C1D">
      <w:pPr>
        <w:pStyle w:val="ListParagraph"/>
        <w:numPr>
          <w:ilvl w:val="0"/>
          <w:numId w:val="2"/>
        </w:numPr>
      </w:pPr>
      <w:r>
        <w:t xml:space="preserve">Any </w:t>
      </w:r>
      <w:r w:rsidR="00CB3E16">
        <w:t>short falling</w:t>
      </w:r>
      <w:r>
        <w:t xml:space="preserve"> that is identified can be addressed by further training or by further interviewing the interviewee.</w:t>
      </w:r>
    </w:p>
    <w:p w:rsidR="00CB3E16" w:rsidRDefault="00CB3E16" w:rsidP="00CB3E16">
      <w:r>
        <w:t>14.</w:t>
      </w:r>
    </w:p>
    <w:p w:rsidR="00CB3E16" w:rsidRDefault="00CB3E16" w:rsidP="00CB3E16">
      <w:proofErr w:type="gramStart"/>
      <w:r>
        <w:t>s.76</w:t>
      </w:r>
      <w:proofErr w:type="gramEnd"/>
      <w:r>
        <w:t xml:space="preserve"> Serious Crime Act ‘15</w:t>
      </w:r>
    </w:p>
    <w:p w:rsidR="00CB3E16" w:rsidRDefault="00CB3E16" w:rsidP="00CB3E16">
      <w:r>
        <w:t>“A person is guilty of the offence if they; engage in a pattern of controlling or coercive behaviour, or the use of or threatened use of violence, towards another person, and at the time of the behaviour person A and person B were personally connected, related or involved, and the behaviour has a serious effect on person B, and A knows or ought to know that the behaviour has a serious effect on person B”.</w:t>
      </w:r>
    </w:p>
    <w:p w:rsidR="00CB3E16" w:rsidRDefault="00CB3E16" w:rsidP="00CB3E16"/>
    <w:p w:rsidR="00CB3E16" w:rsidRDefault="00CB3E16" w:rsidP="00CB3E16">
      <w:r>
        <w:t>15.</w:t>
      </w:r>
    </w:p>
    <w:p w:rsidR="00CB3E16" w:rsidRDefault="00CB3E16" w:rsidP="00CB3E16">
      <w:r>
        <w:t>The new offence of Coercive Control is important as it identifies that domestic violence/abuse is often not a one-time occurrence but an accumulation of controlling, coercive, threatening behaviours. These behaviours are aimed at breaking down the ability of an individual to protect themselves from this abuse by removing them from support networks, isolating them, and making them dependent upon their abuser. This behaviour may not have been identified and prosecuted by using older offences such as assault, stalking and or harassment legislation, and therefore this new offence allows us to deal with cases of domestic abuse more thoroughly. This allows us to provide better safeguarding for victims against possible perpetrators.</w:t>
      </w:r>
    </w:p>
    <w:p w:rsidR="00CB3E16" w:rsidRDefault="00CB3E16" w:rsidP="00CB3E16"/>
    <w:p w:rsidR="00CB3E16" w:rsidRDefault="00CB3E16" w:rsidP="00CB3E16">
      <w:r>
        <w:t>16.</w:t>
      </w:r>
    </w:p>
    <w:p w:rsidR="00CB3E16" w:rsidRDefault="00CB3E16" w:rsidP="00CB3E16">
      <w:r>
        <w:t xml:space="preserve">If a constable believes that a child is in danger of suffering significant harm, then he may use powers provided by s.46 of the Children Act to remove the child to a place of safety. For example, if attending an instance of domestic violence where there has been a significant act of violence, and upon inspection of the house there is not sufficient food and means of caring to the child’s basic needs, or if it is apparent that there are instances of child neglect taking place, then the constable can have the child removed to a place of safety. This may be with a family member, or </w:t>
      </w:r>
      <w:r w:rsidR="0017216A">
        <w:t>place in the care of social services can the safety of the child not be guaranteed otherwise.</w:t>
      </w:r>
    </w:p>
    <w:p w:rsidR="00912F74" w:rsidRDefault="00912F74" w:rsidP="00CB3E16">
      <w:r>
        <w:lastRenderedPageBreak/>
        <w:t xml:space="preserve">Other than the removal of the child from the circumstances, a public protections notification can be submitted which details any concerns for the child. This is then shared with relevant partnership agencies in order to </w:t>
      </w:r>
      <w:r w:rsidR="00CB3F3F">
        <w:t>obtain a specialised response in improving the circumstance in which the child is found. This can be improved through support for the parent or can be used in accumulation to have the child removed should the circumstances not improve.</w:t>
      </w:r>
    </w:p>
    <w:p w:rsidR="0017216A" w:rsidRDefault="0017216A" w:rsidP="00CB3E16"/>
    <w:p w:rsidR="0017216A" w:rsidRDefault="0017216A" w:rsidP="00CB3E16">
      <w:r>
        <w:t>17.</w:t>
      </w:r>
    </w:p>
    <w:p w:rsidR="0017216A" w:rsidRDefault="0017216A" w:rsidP="00CB3E16">
      <w:r>
        <w:t>“A person is guilty of the offence if they; do not care for the basic needs of a child under the age of 16”.</w:t>
      </w:r>
    </w:p>
    <w:p w:rsidR="0017216A" w:rsidRDefault="0017216A" w:rsidP="00CB3E16"/>
    <w:p w:rsidR="0017216A" w:rsidRDefault="0017216A" w:rsidP="00CB3E16">
      <w:r>
        <w:t>18.</w:t>
      </w:r>
    </w:p>
    <w:p w:rsidR="00292759" w:rsidRDefault="00292759" w:rsidP="00CB3E16">
      <w:r>
        <w:t>There are multiple identifying factors when dealing with an offence of child cruelty. These factors can include;</w:t>
      </w:r>
    </w:p>
    <w:p w:rsidR="00292759" w:rsidRDefault="00292759" w:rsidP="00292759">
      <w:pPr>
        <w:pStyle w:val="ListParagraph"/>
        <w:numPr>
          <w:ilvl w:val="0"/>
          <w:numId w:val="3"/>
        </w:numPr>
      </w:pPr>
      <w:r>
        <w:t xml:space="preserve">The physical condition of the child – are there any visible injuries? Can </w:t>
      </w:r>
      <w:r w:rsidR="007B55EB">
        <w:t>these injuries be explained?</w:t>
      </w:r>
    </w:p>
    <w:p w:rsidR="007B55EB" w:rsidRDefault="007B55EB" w:rsidP="00292759">
      <w:pPr>
        <w:pStyle w:val="ListParagraph"/>
        <w:numPr>
          <w:ilvl w:val="0"/>
          <w:numId w:val="3"/>
        </w:numPr>
      </w:pPr>
      <w:r>
        <w:t>The condition of the home – Is there sufficient facilities in order to provide care for the child’s basic needs e.g. place to sleep, means to wash, sufficient food.</w:t>
      </w:r>
    </w:p>
    <w:p w:rsidR="007B55EB" w:rsidRDefault="007B55EB" w:rsidP="00292759">
      <w:pPr>
        <w:pStyle w:val="ListParagraph"/>
        <w:numPr>
          <w:ilvl w:val="0"/>
          <w:numId w:val="3"/>
        </w:numPr>
      </w:pPr>
      <w:r>
        <w:t>Any evidence of alarming factors? E.g. is there evidence of drug use etc.</w:t>
      </w:r>
    </w:p>
    <w:p w:rsidR="007B55EB" w:rsidRDefault="007B55EB" w:rsidP="007B55EB">
      <w:r>
        <w:t>By identifying that child is at risk from some of the above factors, action can be taken. The parent may be in need of support and removal of the child may not always be necessary and the best course of action. With relevant support, the parent may be able to identify short fallings in their ability to care for the child and this can be addressed.</w:t>
      </w:r>
    </w:p>
    <w:p w:rsidR="007B55EB" w:rsidRDefault="007B55EB" w:rsidP="007B55EB">
      <w:r>
        <w:t>Should this not be the case, then the child can be removed from the setting by using powers in the Children’s Act ’89. These powers should only be used if it is appropriate to protect the child from immediate danger of serious harm.</w:t>
      </w:r>
    </w:p>
    <w:p w:rsidR="0017216A" w:rsidRDefault="0017216A" w:rsidP="00CB3E16">
      <w:r>
        <w:t>19.</w:t>
      </w:r>
    </w:p>
    <w:p w:rsidR="0017216A" w:rsidRDefault="0017216A" w:rsidP="00CB3E16">
      <w:r>
        <w:t>When completing a PPN, personal details must be obtained of the victim, subject, and any children at the address. The nature of the concern must be documented fully in the officer’s observations section in order to provide the partner agencies that will receive the referral with sufficient information to act should it be necessary. Details of the child’s school should be included as according to new government schemes, the information will be shared and they can receive further support from staff at their school should it be needed. When completed, the PPN is then subject to a supervisor review to ensure the relevant information is included. The PPN is then shared with relevant partner agencies e.g. Public Protection Unit, Schools, Social Care etc.</w:t>
      </w:r>
    </w:p>
    <w:p w:rsidR="0017216A" w:rsidRDefault="0017216A" w:rsidP="00CB3E16"/>
    <w:p w:rsidR="0017216A" w:rsidRDefault="0017216A" w:rsidP="00CB3E16">
      <w:r>
        <w:t>20.</w:t>
      </w:r>
    </w:p>
    <w:p w:rsidR="0017216A" w:rsidRDefault="0017216A" w:rsidP="00CB3E16">
      <w:r>
        <w:t xml:space="preserve">A Domestic Violence Protection Notice can be gained upon the occurrence of a DV related incident. The DVPN can prevent the subject from having contact with the victim for up to 48 hours. This is designed to give the victim time and space to consider what the best course of action is to keep them safe. It is aimed to ensure that the decision they make in whether to support a prosecution of </w:t>
      </w:r>
      <w:r>
        <w:lastRenderedPageBreak/>
        <w:t xml:space="preserve">the offender is not influenced by the subject being in close proximity of them during the decision making process, and can provide them with a short time of relief while having to make the difficult decision. Upon gaining a DVPN, a DVPO </w:t>
      </w:r>
      <w:r w:rsidR="00CD5301">
        <w:t xml:space="preserve">(Domestic Violence Protection Order) </w:t>
      </w:r>
      <w:bookmarkStart w:id="0" w:name="_GoBack"/>
      <w:bookmarkEnd w:id="0"/>
      <w:r>
        <w:t>can be applied for which increases the length of time in which the subject cannot make contact with the victim to up to 28 days.</w:t>
      </w:r>
      <w:r w:rsidR="0097797B">
        <w:t xml:space="preserve"> This again is aimed at providing the victim with a glimpse of what their life could be like should they decide to support a prosecution and/or leave the abusive relationship by providing them with respite.</w:t>
      </w:r>
    </w:p>
    <w:p w:rsidR="0097797B" w:rsidRDefault="0097797B" w:rsidP="00CB3E16"/>
    <w:p w:rsidR="0097797B" w:rsidRDefault="0097797B" w:rsidP="00CB3E16">
      <w:r>
        <w:t xml:space="preserve">Other similar </w:t>
      </w:r>
      <w:proofErr w:type="gramStart"/>
      <w:r>
        <w:t>Civil</w:t>
      </w:r>
      <w:proofErr w:type="gramEnd"/>
      <w:r>
        <w:t xml:space="preserve"> injunctions/orders which can be sought in order to protect victims from DV include;</w:t>
      </w:r>
    </w:p>
    <w:p w:rsidR="00CB3F3F" w:rsidRDefault="00CB3F3F" w:rsidP="00CB3F3F">
      <w:pPr>
        <w:pStyle w:val="ListParagraph"/>
        <w:numPr>
          <w:ilvl w:val="0"/>
          <w:numId w:val="3"/>
        </w:numPr>
      </w:pPr>
      <w:r>
        <w:t>Non-molestation order – this order prevents the subject from molesting (“the action of harassing”) the victim upon being granted</w:t>
      </w:r>
    </w:p>
    <w:p w:rsidR="00CB3F3F" w:rsidRDefault="00CB3F3F" w:rsidP="00CB3F3F">
      <w:pPr>
        <w:pStyle w:val="ListParagraph"/>
        <w:numPr>
          <w:ilvl w:val="0"/>
          <w:numId w:val="3"/>
        </w:numPr>
      </w:pPr>
      <w:r>
        <w:t>Occupation order – this order can be used to remove a subject from the victim’s property</w:t>
      </w:r>
    </w:p>
    <w:p w:rsidR="00CB3F3F" w:rsidRDefault="00CB3F3F" w:rsidP="00CB3F3F">
      <w:r>
        <w:t>As well as injunctions and orders, there are other safeguarding measures that can be put in place for victims of DV. These include;</w:t>
      </w:r>
    </w:p>
    <w:p w:rsidR="00CB3F3F" w:rsidRDefault="00CB3F3F" w:rsidP="00CB3F3F">
      <w:pPr>
        <w:pStyle w:val="ListParagraph"/>
        <w:numPr>
          <w:ilvl w:val="0"/>
          <w:numId w:val="3"/>
        </w:numPr>
      </w:pPr>
      <w:r>
        <w:t>Access to an Independent Domestic Violence Advisor</w:t>
      </w:r>
    </w:p>
    <w:p w:rsidR="00CB3F3F" w:rsidRDefault="00CB3F3F" w:rsidP="00CB3F3F">
      <w:pPr>
        <w:pStyle w:val="ListParagraph"/>
        <w:numPr>
          <w:ilvl w:val="0"/>
          <w:numId w:val="3"/>
        </w:numPr>
      </w:pPr>
      <w:r>
        <w:t>Safety planning – this can include advice on how to prevent the victim from being a repeat victim</w:t>
      </w:r>
    </w:p>
    <w:p w:rsidR="00CB3F3F" w:rsidRDefault="00CB3F3F" w:rsidP="00CB3F3F">
      <w:pPr>
        <w:pStyle w:val="ListParagraph"/>
        <w:numPr>
          <w:ilvl w:val="0"/>
          <w:numId w:val="3"/>
        </w:numPr>
      </w:pPr>
      <w:r>
        <w:t>Cocoon scheme – Engagement of family and nearby support networks to help ensure the safety of victims</w:t>
      </w:r>
    </w:p>
    <w:p w:rsidR="0097797B" w:rsidRDefault="0097797B" w:rsidP="00CB3E16"/>
    <w:p w:rsidR="0097797B" w:rsidRDefault="0097797B" w:rsidP="00CB3E16">
      <w:r>
        <w:t>21.</w:t>
      </w:r>
    </w:p>
    <w:p w:rsidR="0097797B" w:rsidRDefault="0097797B" w:rsidP="00CB3E16">
      <w:r>
        <w:t xml:space="preserve">Child sexual exploitation is the process in which a person under 18 is effectively groomed and exploited for sexual or criminal purposes. It is made up of multiple stages by which an offender identifies a victim who is or can be made to be vulnerable. These vulnerabilities can include things such as isolation from support networks, financial trouble, learning difficulties etc. An offender will identify a victim, and begin the process of removing the victim from support networks, often befriending and strengthening their bond to the level of a caring relationship. This makes the victim feel </w:t>
      </w:r>
      <w:r w:rsidR="00CB3F3F">
        <w:t>dependent</w:t>
      </w:r>
      <w:r>
        <w:t xml:space="preserve"> upon the offender. Once the support networks around the victim are diminished, the relationship between offender and victim can become sexual in nature. It couple appear to the victim as a normal sexual relationship, and this strengthens their bond and dependency on the offender. Once it is apparent that the victim is </w:t>
      </w:r>
      <w:r w:rsidR="00CB3F3F">
        <w:t>dependent</w:t>
      </w:r>
      <w:r>
        <w:t xml:space="preserve"> upon the offender, the offender then uses their strong relationship in order to convince the victim to engage in sexual or criminal behaviour, playing upon the fact that “if you loved me, then you’d understand” or reasoning of that nature. Crimes associated to CSE could include County Lines linked offences, or many Child Sexual Offences. Victims of CSE are often used as sex workers.</w:t>
      </w:r>
    </w:p>
    <w:p w:rsidR="0097797B" w:rsidRDefault="0097797B" w:rsidP="00CB3E16"/>
    <w:p w:rsidR="0097797B" w:rsidRDefault="0097797B" w:rsidP="00CB3E16">
      <w:r>
        <w:t>22.</w:t>
      </w:r>
    </w:p>
    <w:p w:rsidR="0097797B" w:rsidRDefault="0097797B" w:rsidP="00CB3E16">
      <w:r>
        <w:t>“Person A is guilty of the offence if they; intentionally penetrate, the mouth, anus or vagina, of person B, and person B does not consent, and person A does not reasonably believe that person B consents.</w:t>
      </w:r>
      <w:proofErr w:type="gramStart"/>
      <w:r>
        <w:t>”.</w:t>
      </w:r>
      <w:proofErr w:type="gramEnd"/>
    </w:p>
    <w:p w:rsidR="00CB3F3F" w:rsidRDefault="00CB3F3F" w:rsidP="00CB3E16"/>
    <w:p w:rsidR="0097797B" w:rsidRDefault="0097797B" w:rsidP="00CB3E16">
      <w:r>
        <w:t>23.</w:t>
      </w:r>
    </w:p>
    <w:p w:rsidR="0097797B" w:rsidRDefault="00292759" w:rsidP="00CB3E16">
      <w:r>
        <w:t>Consent is defined as “agreeing or making a choice while having the capacity to make that choice freely”.</w:t>
      </w:r>
    </w:p>
    <w:p w:rsidR="00292759" w:rsidRDefault="00292759" w:rsidP="00CB3E16">
      <w:r>
        <w:t>Evidential presumptions that a court can make means that in some circumstances, consent cannot be given. These circumstances include situations in which;</w:t>
      </w:r>
    </w:p>
    <w:p w:rsidR="00292759" w:rsidRDefault="00292759" w:rsidP="00292759">
      <w:pPr>
        <w:pStyle w:val="ListParagraph"/>
        <w:numPr>
          <w:ilvl w:val="0"/>
          <w:numId w:val="2"/>
        </w:numPr>
      </w:pPr>
      <w:r>
        <w:t>Violence is used/threatened</w:t>
      </w:r>
    </w:p>
    <w:p w:rsidR="00292759" w:rsidRDefault="00292759" w:rsidP="00292759">
      <w:pPr>
        <w:pStyle w:val="ListParagraph"/>
        <w:numPr>
          <w:ilvl w:val="0"/>
          <w:numId w:val="2"/>
        </w:numPr>
      </w:pPr>
      <w:r>
        <w:t>The terms of the situation in which a person consents are given falsely</w:t>
      </w:r>
    </w:p>
    <w:p w:rsidR="00292759" w:rsidRDefault="00292759" w:rsidP="00292759">
      <w:pPr>
        <w:pStyle w:val="ListParagraph"/>
        <w:numPr>
          <w:ilvl w:val="0"/>
          <w:numId w:val="2"/>
        </w:numPr>
      </w:pPr>
      <w:r>
        <w:t>A person is lied to in order to gain consent</w:t>
      </w:r>
    </w:p>
    <w:p w:rsidR="00292759" w:rsidRDefault="00292759" w:rsidP="00292759"/>
    <w:p w:rsidR="00292759" w:rsidRDefault="00292759" w:rsidP="00292759">
      <w:r>
        <w:t>24.</w:t>
      </w:r>
    </w:p>
    <w:p w:rsidR="00292759" w:rsidRDefault="00292759" w:rsidP="00292759">
      <w:r>
        <w:t>Upon arrest, a constable may search any property in which the offender was at the time or immediately before the time of arrest.</w:t>
      </w:r>
    </w:p>
    <w:p w:rsidR="00292759" w:rsidRDefault="00292759" w:rsidP="00292759">
      <w:r>
        <w:t>Upon arrest, any property that is owned by the subject may be searched in order to obtain evidence relating to the offence or offences of a similar nature to the one that they were arrested for.</w:t>
      </w:r>
    </w:p>
    <w:p w:rsidR="00292759" w:rsidRDefault="00292759" w:rsidP="00292759"/>
    <w:p w:rsidR="00292759" w:rsidRDefault="00292759" w:rsidP="00292759">
      <w:r>
        <w:t>25.</w:t>
      </w:r>
    </w:p>
    <w:p w:rsidR="00292759" w:rsidRDefault="00292759" w:rsidP="00292759">
      <w:r>
        <w:t>Any property or evidence relating to the offence for which a subject has been arrested for, or any other similar offence, may be seized upon performing a lawfully executed search power.</w:t>
      </w:r>
    </w:p>
    <w:p w:rsidR="00292759" w:rsidRDefault="00292759" w:rsidP="00292759">
      <w:r>
        <w:t>Powers to search include;</w:t>
      </w:r>
    </w:p>
    <w:p w:rsidR="00292759" w:rsidRDefault="00292759" w:rsidP="00292759">
      <w:pPr>
        <w:pStyle w:val="ListParagraph"/>
        <w:numPr>
          <w:ilvl w:val="0"/>
          <w:numId w:val="2"/>
        </w:numPr>
      </w:pPr>
      <w:r>
        <w:t>S.32 – Search a person upon arrest for any item which may cause harm to themselves or others, any item which may be used to aid escape, or any evidence relating to the offence for which they have been arrested for</w:t>
      </w:r>
    </w:p>
    <w:p w:rsidR="00292759" w:rsidRDefault="00292759" w:rsidP="00292759">
      <w:pPr>
        <w:pStyle w:val="ListParagraph"/>
        <w:numPr>
          <w:ilvl w:val="0"/>
          <w:numId w:val="2"/>
        </w:numPr>
      </w:pPr>
      <w:r>
        <w:t>S.18 – Search of property upon arrest</w:t>
      </w:r>
    </w:p>
    <w:p w:rsidR="00292759" w:rsidRDefault="00292759" w:rsidP="00292759">
      <w:pPr>
        <w:pStyle w:val="ListParagraph"/>
        <w:numPr>
          <w:ilvl w:val="0"/>
          <w:numId w:val="2"/>
        </w:numPr>
      </w:pPr>
      <w:r>
        <w:t>Search by consent – entry to a property can be gained by consent of the owner</w:t>
      </w:r>
    </w:p>
    <w:sectPr w:rsidR="00292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BC59B9"/>
    <w:multiLevelType w:val="hybridMultilevel"/>
    <w:tmpl w:val="9C4A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4D5E5B"/>
    <w:multiLevelType w:val="hybridMultilevel"/>
    <w:tmpl w:val="77267EFE"/>
    <w:lvl w:ilvl="0" w:tplc="A258823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651420"/>
    <w:multiLevelType w:val="hybridMultilevel"/>
    <w:tmpl w:val="7B00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FD7"/>
    <w:rsid w:val="00037C1D"/>
    <w:rsid w:val="0017216A"/>
    <w:rsid w:val="00292759"/>
    <w:rsid w:val="00330ABF"/>
    <w:rsid w:val="006709FA"/>
    <w:rsid w:val="00752FD7"/>
    <w:rsid w:val="007B55EB"/>
    <w:rsid w:val="008879E8"/>
    <w:rsid w:val="00912F74"/>
    <w:rsid w:val="0097797B"/>
    <w:rsid w:val="00C96910"/>
    <w:rsid w:val="00CB3E16"/>
    <w:rsid w:val="00CB3F3F"/>
    <w:rsid w:val="00CD5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C4800"/>
  <w15:chartTrackingRefBased/>
  <w15:docId w15:val="{F617FECE-E2C4-4417-85EB-7CF25F362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2F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8</Pages>
  <Words>2650</Words>
  <Characters>15105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Thomas</dc:creator>
  <cp:keywords/>
  <dc:description/>
  <cp:lastModifiedBy>Price, Thomas</cp:lastModifiedBy>
  <cp:revision>3</cp:revision>
  <dcterms:created xsi:type="dcterms:W3CDTF">2020-06-01T11:59:00Z</dcterms:created>
  <dcterms:modified xsi:type="dcterms:W3CDTF">2020-06-01T14:00:00Z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