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2"/>
          <w:szCs w:val="32"/>
        </w:rPr>
      </w:pPr>
      <w:r w:rsidDel="00000000" w:rsidR="00000000" w:rsidRPr="00000000">
        <w:rPr>
          <w:b w:val="1"/>
          <w:sz w:val="32"/>
          <w:szCs w:val="32"/>
          <w:rtl w:val="0"/>
        </w:rPr>
        <w:t xml:space="preserve">UWTSD’s Loveplay: An Ambitious Telling Of A Flawed Story</w:t>
      </w:r>
    </w:p>
    <w:p w:rsidR="00000000" w:rsidDel="00000000" w:rsidP="00000000" w:rsidRDefault="00000000" w:rsidRPr="00000000" w14:paraId="00000002">
      <w:pPr>
        <w:rPr/>
      </w:pPr>
      <w:r w:rsidDel="00000000" w:rsidR="00000000" w:rsidRPr="00000000">
        <w:rPr>
          <w:rtl w:val="0"/>
        </w:rPr>
        <w:t xml:space="preserve">UWTSD’s amateur production of Moira Buffini’s Loveplay is an admirably ambitious attempt to breathe life into a flawed script about the messiness of human love.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Y Llwyfan sets the stage, not that you’ll remember it once things get going. The combination of deftly used thrust staging and the beautifully made sets and costumes made the suspension of disbelief easy enough. Transporting the audience back to Roman Britain, this anthological play roars through our history, giving us a series of stories about love and sex centered around the ruins of an old abbey.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play has a lot of history to get through in it’s 105 minutes, and it romps along, injected with an electric energy by the physical commitment and prowess of its cast. A cast that I was lucky enough to be invited to speak to after the performance, upon reflecting on their preparation and research Bee remarked, ‘the most important thing we did, and the first thing I did was build that backstory for myself. I had to consider how the time period would influence my character and their beliefs. One of my characters, the nun, comes from a time where women were expected to get married, start a family and make that their entire life. So even though the scenes are quite bare, it’s about being diligent with exploring how societal pressures influence their actions.’ Throughout the performances there was a clear focus on Uta Hagen and Stanislavski’s questions and ideas, with all performers having a clear grasp of their character’s motivations and purpose.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 constantly changing and moving set was woven into the scenes beautifully by abstract routines with clear clowning inspiration. The breakneck speed works in keeping you engaged, you are constantly being fed killer songs from a star-studded soundtrack or one of numerous tinder based puns and remarks about poor love-making. Everything moves at a brisk, enjoyable pace. But it wasn’t until after speaking to the cast that the message of the play sunk in. With one cast member mentioning how the female characters' screams are echoed through time, a sentiment that hadn’t registered with me while watching the play. Now that may be down to me as an audience member, but the breakneck speed never allowed the play to really explore that idea. We were with each set of characters for such a short period of time there was no opportunity to dig deeper than the superficial, as soon as you began to connect with them and the performance, they were gone, never to be returned to. And while upon reflection I could see the echoes of her scream, I would never have made the connection if I hadn't had the chance to have it explained to me by a cast member.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It was a play with nothing of its own to say about love or women’s perceived roles in it. A victim of its own ambitious structure; merely presenting the ways in which love has been perceived, not commenting or raising questions about it. Meaning ultimately, despite the commitment and prowess of its cast and technical team, it remained a largely disappointing piece.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b w:val="1"/>
          <w:rtl w:val="0"/>
        </w:rPr>
        <w:t xml:space="preserve">Bibliography</w:t>
      </w:r>
    </w:p>
    <w:p w:rsidR="00000000" w:rsidDel="00000000" w:rsidP="00000000" w:rsidRDefault="00000000" w:rsidRPr="00000000" w14:paraId="0000000D">
      <w:pPr>
        <w:rPr/>
      </w:pPr>
      <w:r w:rsidDel="00000000" w:rsidR="00000000" w:rsidRPr="00000000">
        <w:rPr>
          <w:rtl w:val="0"/>
        </w:rPr>
        <w:t xml:space="preserve">Merlin, B. (2014) The Complete Stanislavsky Toolkit. (2nd edn.). Great Britain: Nick Hern Books Limited. </w:t>
      </w:r>
    </w:p>
    <w:p w:rsidR="00000000" w:rsidDel="00000000" w:rsidP="00000000" w:rsidRDefault="00000000" w:rsidRPr="00000000" w14:paraId="0000000E">
      <w:pPr>
        <w:rPr/>
      </w:pPr>
      <w:r w:rsidDel="00000000" w:rsidR="00000000" w:rsidRPr="00000000">
        <w:rPr>
          <w:color w:val="3a3a3a"/>
          <w:sz w:val="23"/>
          <w:szCs w:val="23"/>
          <w:highlight w:val="white"/>
          <w:rtl w:val="0"/>
        </w:rPr>
        <w:t xml:space="preserve">Hagen, &amp; Frankel, H. (2009). </w:t>
      </w:r>
      <w:r w:rsidDel="00000000" w:rsidR="00000000" w:rsidRPr="00000000">
        <w:rPr>
          <w:i w:val="1"/>
          <w:color w:val="3a3a3a"/>
          <w:sz w:val="23"/>
          <w:szCs w:val="23"/>
          <w:highlight w:val="white"/>
          <w:rtl w:val="0"/>
        </w:rPr>
        <w:t xml:space="preserve">Respect for acting</w:t>
      </w:r>
      <w:r w:rsidDel="00000000" w:rsidR="00000000" w:rsidRPr="00000000">
        <w:rPr>
          <w:color w:val="3a3a3a"/>
          <w:sz w:val="23"/>
          <w:szCs w:val="23"/>
          <w:highlight w:val="white"/>
          <w:rtl w:val="0"/>
        </w:rPr>
        <w:t xml:space="preserve"> (2nd ed.). John Wiley &amp; Sons.</w:t>
      </w: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