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EC10D9" w14:textId="287D94D7" w:rsidR="006F07AA" w:rsidRDefault="006F07AA" w:rsidP="006F07AA">
      <w:pPr>
        <w:spacing w:before="100" w:beforeAutospacing="1" w:after="100" w:afterAutospacing="1" w:line="360" w:lineRule="auto"/>
        <w:jc w:val="center"/>
        <w:rPr>
          <w:rFonts w:ascii="Times New Roman" w:eastAsia="Times New Roman" w:hAnsi="Times New Roman" w:cs="Times New Roman"/>
          <w:b/>
          <w:bCs/>
          <w:color w:val="000000"/>
          <w:kern w:val="0"/>
          <w:sz w:val="28"/>
          <w:szCs w:val="28"/>
          <w:lang w:eastAsia="en-GB"/>
          <w14:ligatures w14:val="none"/>
        </w:rPr>
      </w:pPr>
      <w:r>
        <w:fldChar w:fldCharType="begin"/>
      </w:r>
      <w:r>
        <w:instrText xml:space="preserve"> INCLUDEPICTURE "/Users/andreibucur/Library/Group Containers/UBF8T346G9.ms/WebArchiveCopyPasteTempFiles/com.microsoft.Word/UWTSD-logo.jpg" \* MERGEFORMATINET </w:instrText>
      </w:r>
      <w:r>
        <w:fldChar w:fldCharType="separate"/>
      </w:r>
      <w:r>
        <w:rPr>
          <w:noProof/>
        </w:rPr>
        <w:drawing>
          <wp:inline distT="0" distB="0" distL="0" distR="0" wp14:anchorId="49E2F7CA" wp14:editId="1A396FAA">
            <wp:extent cx="5731510" cy="2865755"/>
            <wp:effectExtent l="0" t="0" r="0" b="4445"/>
            <wp:docPr id="80665603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fldChar w:fldCharType="end"/>
      </w:r>
    </w:p>
    <w:p w14:paraId="5383A02C" w14:textId="77777777" w:rsidR="006F07AA" w:rsidRDefault="006F07AA" w:rsidP="006F07AA">
      <w:pPr>
        <w:spacing w:before="100" w:beforeAutospacing="1" w:after="100" w:afterAutospacing="1" w:line="360" w:lineRule="auto"/>
        <w:jc w:val="center"/>
        <w:rPr>
          <w:rFonts w:ascii="Times New Roman" w:eastAsia="Times New Roman" w:hAnsi="Times New Roman" w:cs="Times New Roman"/>
          <w:b/>
          <w:bCs/>
          <w:color w:val="000000"/>
          <w:kern w:val="0"/>
          <w:sz w:val="28"/>
          <w:szCs w:val="28"/>
          <w:lang w:eastAsia="en-GB"/>
          <w14:ligatures w14:val="none"/>
        </w:rPr>
      </w:pPr>
    </w:p>
    <w:p w14:paraId="41845927" w14:textId="748C727C" w:rsidR="006F07AA" w:rsidRPr="00FE5B32" w:rsidRDefault="006F07AA" w:rsidP="006F07AA">
      <w:pPr>
        <w:spacing w:before="100" w:beforeAutospacing="1" w:after="100" w:afterAutospacing="1" w:line="360" w:lineRule="auto"/>
        <w:jc w:val="center"/>
        <w:rPr>
          <w:rFonts w:ascii="Times New Roman" w:eastAsia="Times New Roman" w:hAnsi="Times New Roman" w:cs="Times New Roman"/>
          <w:color w:val="000000"/>
          <w:kern w:val="0"/>
          <w:sz w:val="28"/>
          <w:szCs w:val="28"/>
          <w:lang w:val="en-US" w:eastAsia="en-GB"/>
          <w14:ligatures w14:val="none"/>
        </w:rPr>
      </w:pPr>
      <w:r w:rsidRPr="006F07AA">
        <w:rPr>
          <w:rFonts w:ascii="Times New Roman" w:eastAsia="Times New Roman" w:hAnsi="Times New Roman" w:cs="Times New Roman"/>
          <w:b/>
          <w:bCs/>
          <w:color w:val="000000"/>
          <w:kern w:val="0"/>
          <w:sz w:val="28"/>
          <w:szCs w:val="28"/>
          <w:lang w:eastAsia="en-GB"/>
          <w14:ligatures w14:val="none"/>
        </w:rPr>
        <w:t>Reflective Report on the Academic Skills Module</w:t>
      </w:r>
      <w:r w:rsidRPr="006F07AA">
        <w:rPr>
          <w:rFonts w:ascii="Times New Roman" w:eastAsia="Times New Roman" w:hAnsi="Times New Roman" w:cs="Times New Roman"/>
          <w:color w:val="000000"/>
          <w:kern w:val="0"/>
          <w:sz w:val="28"/>
          <w:szCs w:val="28"/>
          <w:lang w:eastAsia="en-GB"/>
          <w14:ligatures w14:val="none"/>
        </w:rPr>
        <w:br/>
      </w:r>
      <w:r w:rsidRPr="006F07AA">
        <w:rPr>
          <w:rFonts w:ascii="Times New Roman" w:eastAsia="Times New Roman" w:hAnsi="Times New Roman" w:cs="Times New Roman"/>
          <w:color w:val="000000"/>
          <w:kern w:val="0"/>
          <w:sz w:val="28"/>
          <w:szCs w:val="28"/>
          <w:lang w:eastAsia="en-GB"/>
          <w14:ligatures w14:val="none"/>
        </w:rPr>
        <w:br/>
      </w:r>
      <w:r w:rsidRPr="006F07AA">
        <w:rPr>
          <w:rFonts w:ascii="Times New Roman" w:eastAsia="Times New Roman" w:hAnsi="Times New Roman" w:cs="Times New Roman"/>
          <w:i/>
          <w:iCs/>
          <w:color w:val="000000"/>
          <w:kern w:val="0"/>
          <w:sz w:val="48"/>
          <w:szCs w:val="48"/>
          <w:u w:val="single"/>
          <w:lang w:eastAsia="en-GB"/>
          <w14:ligatures w14:val="none"/>
        </w:rPr>
        <w:t>Module Code and Title: – Academic Skills</w:t>
      </w:r>
      <w:r w:rsidRPr="006F07AA">
        <w:rPr>
          <w:rFonts w:ascii="Times New Roman" w:eastAsia="Times New Roman" w:hAnsi="Times New Roman" w:cs="Times New Roman"/>
          <w:color w:val="000000"/>
          <w:kern w:val="0"/>
          <w:sz w:val="28"/>
          <w:szCs w:val="28"/>
          <w:lang w:eastAsia="en-GB"/>
          <w14:ligatures w14:val="none"/>
        </w:rPr>
        <w:br/>
      </w:r>
      <w:r w:rsidRPr="006F07AA">
        <w:rPr>
          <w:rFonts w:ascii="Times New Roman" w:eastAsia="Times New Roman" w:hAnsi="Times New Roman" w:cs="Times New Roman"/>
          <w:color w:val="000000"/>
          <w:kern w:val="0"/>
          <w:sz w:val="28"/>
          <w:szCs w:val="28"/>
          <w:lang w:eastAsia="en-GB"/>
          <w14:ligatures w14:val="none"/>
        </w:rPr>
        <w:br/>
      </w:r>
      <w:r w:rsidRPr="006F07AA">
        <w:rPr>
          <w:rFonts w:ascii="Times New Roman" w:eastAsia="Times New Roman" w:hAnsi="Times New Roman" w:cs="Times New Roman"/>
          <w:i/>
          <w:iCs/>
          <w:color w:val="000000"/>
          <w:kern w:val="0"/>
          <w:sz w:val="28"/>
          <w:szCs w:val="28"/>
          <w:lang w:eastAsia="en-GB"/>
          <w14:ligatures w14:val="none"/>
        </w:rPr>
        <w:t>Assignment Title: Task 3 – Reflective Report</w:t>
      </w:r>
    </w:p>
    <w:p w14:paraId="0D5CFFF8" w14:textId="30A9CCD2" w:rsidR="006F07AA" w:rsidRPr="006F07AA" w:rsidRDefault="006F07AA" w:rsidP="006F07AA">
      <w:pPr>
        <w:spacing w:line="360" w:lineRule="auto"/>
        <w:jc w:val="center"/>
        <w:rPr>
          <w:rFonts w:ascii="Times New Roman" w:eastAsia="Times New Roman" w:hAnsi="Times New Roman" w:cs="Times New Roman"/>
          <w:b/>
          <w:bCs/>
          <w:kern w:val="0"/>
          <w:sz w:val="44"/>
          <w:szCs w:val="44"/>
          <w:lang w:eastAsia="en-GB"/>
          <w14:ligatures w14:val="none"/>
        </w:rPr>
      </w:pPr>
      <w:r w:rsidRPr="006F07AA">
        <w:rPr>
          <w:rFonts w:ascii="-webkit-standard" w:hAnsi="-webkit-standard"/>
          <w:b/>
          <w:bCs/>
          <w:color w:val="000000"/>
          <w:sz w:val="37"/>
          <w:szCs w:val="44"/>
        </w:rPr>
        <w:t>Task 3 of 3 (30 Marks): Reflective report</w:t>
      </w:r>
    </w:p>
    <w:p w14:paraId="6EEAD6D5"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4F8EFB12"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0C5F27A2" w14:textId="77777777" w:rsidR="00473BB2" w:rsidRDefault="00473BB2" w:rsidP="00473BB2">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 xml:space="preserve">Beata </w:t>
      </w:r>
      <w:r>
        <w:rPr>
          <w:rFonts w:ascii="Times New Roman" w:eastAsia="Times New Roman" w:hAnsi="Times New Roman" w:cs="Times New Roman"/>
          <w:kern w:val="0"/>
          <w:lang w:eastAsia="en-GB"/>
          <w14:ligatures w14:val="none"/>
        </w:rPr>
        <w:t>P</w:t>
      </w:r>
      <w:r w:rsidRPr="00473BB2">
        <w:rPr>
          <w:rFonts w:ascii="Times New Roman" w:eastAsia="Times New Roman" w:hAnsi="Times New Roman" w:cs="Times New Roman"/>
          <w:kern w:val="0"/>
          <w:lang w:eastAsia="en-GB"/>
          <w14:ligatures w14:val="none"/>
        </w:rPr>
        <w:t xml:space="preserve">etras </w:t>
      </w:r>
    </w:p>
    <w:p w14:paraId="1C2A6C17" w14:textId="4B1C0100" w:rsidR="00473BB2" w:rsidRPr="00473BB2" w:rsidRDefault="00473BB2" w:rsidP="00473BB2">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2441414</w:t>
      </w:r>
    </w:p>
    <w:p w14:paraId="22815FE3" w14:textId="77777777" w:rsidR="00473BB2" w:rsidRPr="00473BB2" w:rsidRDefault="00473BB2" w:rsidP="00473BB2">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 xml:space="preserve">University of Wales trinity Saint David </w:t>
      </w:r>
    </w:p>
    <w:p w14:paraId="0AE480DC" w14:textId="707639E8" w:rsidR="006F07AA" w:rsidRDefault="00473BB2" w:rsidP="00473BB2">
      <w:pPr>
        <w:spacing w:line="360" w:lineRule="auto"/>
        <w:jc w:val="both"/>
        <w:rPr>
          <w:rFonts w:ascii="Times New Roman" w:eastAsia="Times New Roman" w:hAnsi="Times New Roman" w:cs="Times New Roman"/>
          <w:kern w:val="0"/>
          <w:lang w:eastAsia="en-GB"/>
          <w14:ligatures w14:val="none"/>
        </w:rPr>
      </w:pPr>
      <w:r w:rsidRPr="00473BB2">
        <w:rPr>
          <w:rFonts w:ascii="Times New Roman" w:eastAsia="Times New Roman" w:hAnsi="Times New Roman" w:cs="Times New Roman"/>
          <w:kern w:val="0"/>
          <w:lang w:eastAsia="en-GB"/>
          <w14:ligatures w14:val="none"/>
        </w:rPr>
        <w:t xml:space="preserve">Prof </w:t>
      </w:r>
      <w:r>
        <w:rPr>
          <w:rFonts w:ascii="Times New Roman" w:eastAsia="Times New Roman" w:hAnsi="Times New Roman" w:cs="Times New Roman"/>
          <w:kern w:val="0"/>
          <w:lang w:eastAsia="en-GB"/>
          <w14:ligatures w14:val="none"/>
        </w:rPr>
        <w:t>Na</w:t>
      </w:r>
      <w:r w:rsidRPr="00473BB2">
        <w:rPr>
          <w:rFonts w:ascii="Times New Roman" w:eastAsia="Times New Roman" w:hAnsi="Times New Roman" w:cs="Times New Roman"/>
          <w:kern w:val="0"/>
          <w:lang w:eastAsia="en-GB"/>
          <w14:ligatures w14:val="none"/>
        </w:rPr>
        <w:t>me</w:t>
      </w:r>
      <w:r w:rsidR="00812FDE">
        <w:rPr>
          <w:rFonts w:ascii="Times New Roman" w:eastAsia="Times New Roman" w:hAnsi="Times New Roman" w:cs="Times New Roman"/>
          <w:kern w:val="0"/>
          <w:lang w:eastAsia="en-GB"/>
          <w14:ligatures w14:val="none"/>
        </w:rPr>
        <w:t xml:space="preserve"> Sam</w:t>
      </w:r>
      <w:r w:rsidR="00036014">
        <w:rPr>
          <w:rFonts w:ascii="Times New Roman" w:eastAsia="Times New Roman" w:hAnsi="Times New Roman" w:cs="Times New Roman"/>
          <w:kern w:val="0"/>
          <w:lang w:eastAsia="en-GB"/>
          <w14:ligatures w14:val="none"/>
        </w:rPr>
        <w:t xml:space="preserve"> </w:t>
      </w:r>
      <w:proofErr w:type="spellStart"/>
      <w:r w:rsidR="00036014">
        <w:rPr>
          <w:rFonts w:ascii="Times New Roman" w:eastAsia="Times New Roman" w:hAnsi="Times New Roman" w:cs="Times New Roman"/>
          <w:kern w:val="0"/>
          <w:lang w:eastAsia="en-GB"/>
          <w14:ligatures w14:val="none"/>
        </w:rPr>
        <w:t>D’elia</w:t>
      </w:r>
      <w:proofErr w:type="spellEnd"/>
    </w:p>
    <w:p w14:paraId="04AF9AB1"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04A2F543"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0E05C3FC"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591182E7" w14:textId="77777777" w:rsidR="006B0D3C" w:rsidRDefault="006B0D3C" w:rsidP="006F07AA">
      <w:pPr>
        <w:spacing w:line="360" w:lineRule="auto"/>
        <w:jc w:val="both"/>
        <w:rPr>
          <w:rFonts w:ascii="Times New Roman" w:eastAsia="Times New Roman" w:hAnsi="Times New Roman" w:cs="Times New Roman"/>
          <w:kern w:val="0"/>
          <w:lang w:eastAsia="en-GB"/>
          <w14:ligatures w14:val="none"/>
        </w:rPr>
      </w:pPr>
    </w:p>
    <w:p w14:paraId="39FA5452"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2C59C795"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3E97873D"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70E6A7BD"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23B80DE9"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27DD979B"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60BBF50D"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28E4E972"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337228648"/>
        <w:docPartObj>
          <w:docPartGallery w:val="Table of Contents"/>
          <w:docPartUnique/>
        </w:docPartObj>
      </w:sdtPr>
      <w:sdtEndPr>
        <w:rPr>
          <w:noProof/>
        </w:rPr>
      </w:sdtEndPr>
      <w:sdtContent>
        <w:p w14:paraId="24A35AA6" w14:textId="10555CB5" w:rsidR="006F07AA" w:rsidRDefault="006F07AA">
          <w:pPr>
            <w:pStyle w:val="TOCHeading"/>
          </w:pPr>
          <w:r>
            <w:t>Table of Contents</w:t>
          </w:r>
        </w:p>
        <w:p w14:paraId="3FEC2030" w14:textId="124AEEC9" w:rsidR="006F07AA" w:rsidRDefault="006F07A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05015264" w:history="1">
            <w:r w:rsidRPr="00E87B68">
              <w:rPr>
                <w:rStyle w:val="Hyperlink"/>
                <w:rFonts w:eastAsia="Times New Roman"/>
                <w:noProof/>
                <w:lang w:eastAsia="en-GB"/>
              </w:rPr>
              <w:t>1. Introduction</w:t>
            </w:r>
            <w:r>
              <w:rPr>
                <w:noProof/>
                <w:webHidden/>
              </w:rPr>
              <w:tab/>
            </w:r>
            <w:r>
              <w:rPr>
                <w:noProof/>
                <w:webHidden/>
              </w:rPr>
              <w:fldChar w:fldCharType="begin"/>
            </w:r>
            <w:r>
              <w:rPr>
                <w:noProof/>
                <w:webHidden/>
              </w:rPr>
              <w:instrText xml:space="preserve"> PAGEREF _Toc205015264 \h </w:instrText>
            </w:r>
            <w:r>
              <w:rPr>
                <w:noProof/>
                <w:webHidden/>
              </w:rPr>
            </w:r>
            <w:r>
              <w:rPr>
                <w:noProof/>
                <w:webHidden/>
              </w:rPr>
              <w:fldChar w:fldCharType="separate"/>
            </w:r>
            <w:r>
              <w:rPr>
                <w:noProof/>
                <w:webHidden/>
              </w:rPr>
              <w:t>2</w:t>
            </w:r>
            <w:r>
              <w:rPr>
                <w:noProof/>
                <w:webHidden/>
              </w:rPr>
              <w:fldChar w:fldCharType="end"/>
            </w:r>
          </w:hyperlink>
        </w:p>
        <w:p w14:paraId="609BA9A0" w14:textId="1528A487" w:rsidR="006F07AA" w:rsidRDefault="006F07AA">
          <w:pPr>
            <w:pStyle w:val="TOC1"/>
            <w:tabs>
              <w:tab w:val="right" w:leader="dot" w:pos="9016"/>
            </w:tabs>
            <w:rPr>
              <w:noProof/>
            </w:rPr>
          </w:pPr>
          <w:hyperlink w:anchor="_Toc205015265" w:history="1">
            <w:r w:rsidRPr="00E87B68">
              <w:rPr>
                <w:rStyle w:val="Hyperlink"/>
                <w:rFonts w:eastAsia="Times New Roman"/>
                <w:noProof/>
                <w:lang w:eastAsia="en-GB"/>
              </w:rPr>
              <w:t>2. Description of Experiences</w:t>
            </w:r>
            <w:r>
              <w:rPr>
                <w:noProof/>
                <w:webHidden/>
              </w:rPr>
              <w:tab/>
            </w:r>
            <w:r>
              <w:rPr>
                <w:noProof/>
                <w:webHidden/>
              </w:rPr>
              <w:fldChar w:fldCharType="begin"/>
            </w:r>
            <w:r>
              <w:rPr>
                <w:noProof/>
                <w:webHidden/>
              </w:rPr>
              <w:instrText xml:space="preserve"> PAGEREF _Toc205015265 \h </w:instrText>
            </w:r>
            <w:r>
              <w:rPr>
                <w:noProof/>
                <w:webHidden/>
              </w:rPr>
            </w:r>
            <w:r>
              <w:rPr>
                <w:noProof/>
                <w:webHidden/>
              </w:rPr>
              <w:fldChar w:fldCharType="separate"/>
            </w:r>
            <w:r>
              <w:rPr>
                <w:noProof/>
                <w:webHidden/>
              </w:rPr>
              <w:t>2</w:t>
            </w:r>
            <w:r>
              <w:rPr>
                <w:noProof/>
                <w:webHidden/>
              </w:rPr>
              <w:fldChar w:fldCharType="end"/>
            </w:r>
          </w:hyperlink>
        </w:p>
        <w:p w14:paraId="4EC7574F" w14:textId="54CF49D2" w:rsidR="006F07AA" w:rsidRDefault="006F07AA">
          <w:pPr>
            <w:pStyle w:val="TOC1"/>
            <w:tabs>
              <w:tab w:val="right" w:leader="dot" w:pos="9016"/>
            </w:tabs>
            <w:rPr>
              <w:noProof/>
            </w:rPr>
          </w:pPr>
          <w:hyperlink w:anchor="_Toc205015266" w:history="1">
            <w:r w:rsidRPr="00E87B68">
              <w:rPr>
                <w:rStyle w:val="Hyperlink"/>
                <w:rFonts w:eastAsia="Times New Roman"/>
                <w:noProof/>
                <w:lang w:eastAsia="en-GB"/>
              </w:rPr>
              <w:t>3. Analysis and Personal Reflection</w:t>
            </w:r>
            <w:r>
              <w:rPr>
                <w:noProof/>
                <w:webHidden/>
              </w:rPr>
              <w:tab/>
            </w:r>
            <w:r>
              <w:rPr>
                <w:noProof/>
                <w:webHidden/>
              </w:rPr>
              <w:fldChar w:fldCharType="begin"/>
            </w:r>
            <w:r>
              <w:rPr>
                <w:noProof/>
                <w:webHidden/>
              </w:rPr>
              <w:instrText xml:space="preserve"> PAGEREF _Toc205015266 \h </w:instrText>
            </w:r>
            <w:r>
              <w:rPr>
                <w:noProof/>
                <w:webHidden/>
              </w:rPr>
            </w:r>
            <w:r>
              <w:rPr>
                <w:noProof/>
                <w:webHidden/>
              </w:rPr>
              <w:fldChar w:fldCharType="separate"/>
            </w:r>
            <w:r>
              <w:rPr>
                <w:noProof/>
                <w:webHidden/>
              </w:rPr>
              <w:t>3</w:t>
            </w:r>
            <w:r>
              <w:rPr>
                <w:noProof/>
                <w:webHidden/>
              </w:rPr>
              <w:fldChar w:fldCharType="end"/>
            </w:r>
          </w:hyperlink>
        </w:p>
        <w:p w14:paraId="506D5906" w14:textId="2835D98C" w:rsidR="006F07AA" w:rsidRDefault="006F07AA">
          <w:pPr>
            <w:pStyle w:val="TOC1"/>
            <w:tabs>
              <w:tab w:val="right" w:leader="dot" w:pos="9016"/>
            </w:tabs>
            <w:rPr>
              <w:noProof/>
            </w:rPr>
          </w:pPr>
          <w:hyperlink w:anchor="_Toc205015267" w:history="1">
            <w:r w:rsidRPr="00E87B68">
              <w:rPr>
                <w:rStyle w:val="Hyperlink"/>
                <w:rFonts w:eastAsia="Times New Roman"/>
                <w:noProof/>
                <w:lang w:eastAsia="en-GB"/>
              </w:rPr>
              <w:t>4. Conclusion</w:t>
            </w:r>
            <w:r>
              <w:rPr>
                <w:noProof/>
                <w:webHidden/>
              </w:rPr>
              <w:tab/>
            </w:r>
            <w:r>
              <w:rPr>
                <w:noProof/>
                <w:webHidden/>
              </w:rPr>
              <w:fldChar w:fldCharType="begin"/>
            </w:r>
            <w:r>
              <w:rPr>
                <w:noProof/>
                <w:webHidden/>
              </w:rPr>
              <w:instrText xml:space="preserve"> PAGEREF _Toc205015267 \h </w:instrText>
            </w:r>
            <w:r>
              <w:rPr>
                <w:noProof/>
                <w:webHidden/>
              </w:rPr>
            </w:r>
            <w:r>
              <w:rPr>
                <w:noProof/>
                <w:webHidden/>
              </w:rPr>
              <w:fldChar w:fldCharType="separate"/>
            </w:r>
            <w:r>
              <w:rPr>
                <w:noProof/>
                <w:webHidden/>
              </w:rPr>
              <w:t>6</w:t>
            </w:r>
            <w:r>
              <w:rPr>
                <w:noProof/>
                <w:webHidden/>
              </w:rPr>
              <w:fldChar w:fldCharType="end"/>
            </w:r>
          </w:hyperlink>
        </w:p>
        <w:p w14:paraId="0DFD2788" w14:textId="318F2171" w:rsidR="006F07AA" w:rsidRDefault="006F07AA">
          <w:pPr>
            <w:pStyle w:val="TOC1"/>
            <w:tabs>
              <w:tab w:val="right" w:leader="dot" w:pos="9016"/>
            </w:tabs>
            <w:rPr>
              <w:noProof/>
            </w:rPr>
          </w:pPr>
          <w:hyperlink w:anchor="_Toc205015268" w:history="1">
            <w:r w:rsidRPr="00E87B68">
              <w:rPr>
                <w:rStyle w:val="Hyperlink"/>
                <w:rFonts w:eastAsia="Times New Roman"/>
                <w:noProof/>
                <w:lang w:eastAsia="en-GB"/>
              </w:rPr>
              <w:t>References (Harvard Style)</w:t>
            </w:r>
            <w:r>
              <w:rPr>
                <w:noProof/>
                <w:webHidden/>
              </w:rPr>
              <w:tab/>
            </w:r>
            <w:r>
              <w:rPr>
                <w:noProof/>
                <w:webHidden/>
              </w:rPr>
              <w:fldChar w:fldCharType="begin"/>
            </w:r>
            <w:r>
              <w:rPr>
                <w:noProof/>
                <w:webHidden/>
              </w:rPr>
              <w:instrText xml:space="preserve"> PAGEREF _Toc205015268 \h </w:instrText>
            </w:r>
            <w:r>
              <w:rPr>
                <w:noProof/>
                <w:webHidden/>
              </w:rPr>
            </w:r>
            <w:r>
              <w:rPr>
                <w:noProof/>
                <w:webHidden/>
              </w:rPr>
              <w:fldChar w:fldCharType="separate"/>
            </w:r>
            <w:r>
              <w:rPr>
                <w:noProof/>
                <w:webHidden/>
              </w:rPr>
              <w:t>7</w:t>
            </w:r>
            <w:r>
              <w:rPr>
                <w:noProof/>
                <w:webHidden/>
              </w:rPr>
              <w:fldChar w:fldCharType="end"/>
            </w:r>
          </w:hyperlink>
        </w:p>
        <w:p w14:paraId="29D95C8F" w14:textId="5B02AA8A" w:rsidR="006F07AA" w:rsidRDefault="006F07AA">
          <w:r>
            <w:rPr>
              <w:b/>
              <w:bCs/>
              <w:noProof/>
            </w:rPr>
            <w:fldChar w:fldCharType="end"/>
          </w:r>
        </w:p>
      </w:sdtContent>
    </w:sdt>
    <w:p w14:paraId="5667735B"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248D32FE"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48F2FB24"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4D7F6D2E"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0C0FA8DA"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0ED1C409"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144D9E79"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5B09A16E"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3C4EC688"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407C2D21"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3191DAA1"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63C0F114"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7E7FB5DD"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3505F1FF"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69F405A6"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54710BB3"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39696084"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69261898"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732AB45C"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20EA6466"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0DD917A1"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3A84EF54"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62A4326D" w14:textId="77777777" w:rsidR="006F07AA" w:rsidRDefault="006F07AA" w:rsidP="006F07AA">
      <w:pPr>
        <w:spacing w:line="360" w:lineRule="auto"/>
        <w:jc w:val="both"/>
        <w:rPr>
          <w:rFonts w:ascii="Times New Roman" w:eastAsia="Times New Roman" w:hAnsi="Times New Roman" w:cs="Times New Roman"/>
          <w:kern w:val="0"/>
          <w:lang w:eastAsia="en-GB"/>
          <w14:ligatures w14:val="none"/>
        </w:rPr>
      </w:pPr>
    </w:p>
    <w:p w14:paraId="1EA8CC22" w14:textId="77777777" w:rsidR="006F07AA" w:rsidRPr="006F07AA" w:rsidRDefault="006F07AA" w:rsidP="006F07AA">
      <w:pPr>
        <w:spacing w:line="360" w:lineRule="auto"/>
        <w:jc w:val="both"/>
        <w:rPr>
          <w:rFonts w:ascii="Times New Roman" w:eastAsia="Times New Roman" w:hAnsi="Times New Roman" w:cs="Times New Roman"/>
          <w:kern w:val="0"/>
          <w:lang w:eastAsia="en-GB"/>
          <w14:ligatures w14:val="none"/>
        </w:rPr>
      </w:pPr>
    </w:p>
    <w:p w14:paraId="43D4758E" w14:textId="69BF83FB" w:rsidR="006F07AA" w:rsidRPr="006F07AA" w:rsidRDefault="006F07AA" w:rsidP="006F07AA">
      <w:pPr>
        <w:pStyle w:val="Heading1"/>
        <w:rPr>
          <w:rFonts w:eastAsia="Times New Roman"/>
          <w:lang w:eastAsia="en-GB"/>
        </w:rPr>
      </w:pPr>
      <w:bookmarkStart w:id="0" w:name="_Toc205015264"/>
      <w:r w:rsidRPr="006F07AA">
        <w:rPr>
          <w:rFonts w:eastAsia="Times New Roman"/>
          <w:lang w:eastAsia="en-GB"/>
        </w:rPr>
        <w:t>1. Introduction</w:t>
      </w:r>
      <w:bookmarkEnd w:id="0"/>
      <w:r w:rsidRPr="006F07AA">
        <w:rPr>
          <w:rFonts w:eastAsia="Times New Roman"/>
          <w:lang w:eastAsia="en-GB"/>
        </w:rPr>
        <w:t xml:space="preserve"> </w:t>
      </w:r>
    </w:p>
    <w:p w14:paraId="48AEA5B9" w14:textId="739D352B" w:rsidR="006F07AA" w:rsidRPr="006F07AA" w:rsidRDefault="00FE5B32"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This reflective report examines how the Academic Skills program has shaped my personal and academic growth.   I'll discuss my classroom performance, group projects, and exam prep, notably Task 1 (group performance) and Task 2 (individual essay).   These activities helped me identify my scholastic strengths (time management and teamwork) and weaknesses (writing papers and referencing references).   Thinking about these topics has helped me gain confidence and skill for college.</w:t>
      </w:r>
    </w:p>
    <w:p w14:paraId="6F187B94" w14:textId="77777777" w:rsidR="006F07AA" w:rsidRPr="006F07AA" w:rsidRDefault="00CA03D5" w:rsidP="006F07AA">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CA03D5">
        <w:rPr>
          <w:rFonts w:ascii="Times New Roman" w:eastAsia="Times New Roman" w:hAnsi="Times New Roman" w:cs="Times New Roman"/>
          <w:noProof/>
          <w:kern w:val="0"/>
          <w:lang w:eastAsia="en-GB"/>
        </w:rPr>
        <w:pict w14:anchorId="76FD4CBC">
          <v:rect id="_x0000_i1025" alt="" style="width:451.3pt;height:.05pt;mso-width-percent:0;mso-height-percent:0;mso-width-percent:0;mso-height-percent:0" o:hralign="center" o:hrstd="t" o:hr="t" fillcolor="#a0a0a0" stroked="f"/>
        </w:pict>
      </w:r>
    </w:p>
    <w:p w14:paraId="1949C0A6" w14:textId="51E2FFC6" w:rsidR="006F07AA" w:rsidRPr="006F07AA" w:rsidRDefault="006F07AA" w:rsidP="006F07AA">
      <w:pPr>
        <w:pStyle w:val="Heading1"/>
        <w:rPr>
          <w:rFonts w:eastAsia="Times New Roman"/>
          <w:lang w:eastAsia="en-GB"/>
        </w:rPr>
      </w:pPr>
      <w:bookmarkStart w:id="1" w:name="_Toc205015265"/>
      <w:r w:rsidRPr="006F07AA">
        <w:rPr>
          <w:rFonts w:eastAsia="Times New Roman"/>
          <w:lang w:eastAsia="en-GB"/>
        </w:rPr>
        <w:t>2. Description of Experiences</w:t>
      </w:r>
      <w:bookmarkEnd w:id="1"/>
      <w:r w:rsidRPr="006F07AA">
        <w:rPr>
          <w:rFonts w:eastAsia="Times New Roman"/>
          <w:lang w:eastAsia="en-GB"/>
        </w:rPr>
        <w:t xml:space="preserve"> </w:t>
      </w:r>
    </w:p>
    <w:p w14:paraId="6796266D" w14:textId="61E42BCA"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Academic Skills taught me how to write academically, analyse critically, use references, and give outstanding presentations.   Task 1, a group presentation on global sustainability, was one of my most essential projects.   Working with others taught me how to talk properly, delegate work, and mix multiple perspectives into a logical presentation (Tuckman, 1965).</w:t>
      </w:r>
    </w:p>
    <w:p w14:paraId="064D0C93"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Task 2, a personal essay on social media and mental health, was also useful.   This homework improved my academic source finding, thought organisation, and Harvard reference system use.   We received thoughtful feedback during peer evaluations and writing workshops in class.   One workshop focused on improving introductions and thesis statements, which affected my Task 2 performance.</w:t>
      </w:r>
    </w:p>
    <w:p w14:paraId="594049B0" w14:textId="2DAF01DA" w:rsidR="006F07AA" w:rsidRPr="006F07AA"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The teacher's Turnitin samples and class discussions regarding plagiarism and academic integrity taught me how vital originality is in schoolwork.   These activities helped establish a solid academic foundation (Tuckman, 1965).</w:t>
      </w:r>
    </w:p>
    <w:p w14:paraId="1257CBE4" w14:textId="77777777" w:rsidR="006F07AA" w:rsidRPr="006F07AA" w:rsidRDefault="00CA03D5" w:rsidP="006F07AA">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CA03D5">
        <w:rPr>
          <w:rFonts w:ascii="Times New Roman" w:eastAsia="Times New Roman" w:hAnsi="Times New Roman" w:cs="Times New Roman"/>
          <w:noProof/>
          <w:kern w:val="0"/>
          <w:lang w:eastAsia="en-GB"/>
        </w:rPr>
        <w:pict w14:anchorId="6E75C01B">
          <v:rect id="_x0000_i1026" alt="" style="width:451.3pt;height:.05pt;mso-width-percent:0;mso-height-percent:0;mso-width-percent:0;mso-height-percent:0" o:hralign="center" o:hrstd="t" o:hr="t" fillcolor="#a0a0a0" stroked="f"/>
        </w:pict>
      </w:r>
    </w:p>
    <w:p w14:paraId="4D35B355" w14:textId="0C7B3C67" w:rsidR="006F07AA" w:rsidRPr="006F07AA" w:rsidRDefault="006F07AA" w:rsidP="006F07AA">
      <w:pPr>
        <w:pStyle w:val="Heading1"/>
        <w:rPr>
          <w:rFonts w:eastAsia="Times New Roman"/>
          <w:lang w:eastAsia="en-GB"/>
        </w:rPr>
      </w:pPr>
      <w:bookmarkStart w:id="2" w:name="_Toc205015266"/>
      <w:r w:rsidRPr="006F07AA">
        <w:rPr>
          <w:rFonts w:eastAsia="Times New Roman"/>
          <w:lang w:eastAsia="en-GB"/>
        </w:rPr>
        <w:lastRenderedPageBreak/>
        <w:t>3. Analysis and Personal Reflection</w:t>
      </w:r>
      <w:bookmarkEnd w:id="2"/>
      <w:r w:rsidRPr="006F07AA">
        <w:rPr>
          <w:rFonts w:eastAsia="Times New Roman"/>
          <w:lang w:eastAsia="en-GB"/>
        </w:rPr>
        <w:t xml:space="preserve"> </w:t>
      </w:r>
    </w:p>
    <w:p w14:paraId="47240912"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I remember that the Academic Skills module was challenging and fulfilling last semester.   The module highlighted my ability to collaborate.   I contributed nicely to brainstorming discussions and made our presentation slides in Task 1.   We worked well together, and I improved my communication, especially in making clear and polite remarks.   But it was challenging to manage time and choose stuff.   This showed me the value of planning and leading in groups.   Looking back at the Academic Skills part, I can see where I improved and where I need to improve.   I liked mixing theoretical classes with hands-on work since I could immediately apply what I was learning and obtain feedback.</w:t>
      </w:r>
    </w:p>
    <w:p w14:paraId="4C7CE4A2"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Group work and conversation:</w:t>
      </w:r>
    </w:p>
    <w:p w14:paraId="6E5C06AC" w14:textId="50003CF5"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During Task 1, I realised I can collaborate.   I initially refused to divide my duties and didn't know how to resolve conflicts.   I gained confidence in speaking and listening by participating in talks and group discussions.   Working well together requires understanding team roles and group interactions, according to Belbin (2010).  We realised this after discussing and presenting together.   Although we had problems scheduling meetings and making decisions, it emphasised how crucial leadership and time management are.   I realised that early planning and deadlines make good group projects (Wingate, 2012).</w:t>
      </w:r>
    </w:p>
    <w:p w14:paraId="5B78DCEF"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School writing and critical thinking:</w:t>
      </w:r>
    </w:p>
    <w:p w14:paraId="46C09E9B"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Academic writing was my biggest improvement area.   I struggled to write a compelling thesis statement and logical lines in Task 2.   After attending academic writing workshops and reviewing class and tutor notes, I revised my approach.   I learnt to employ topic sentences, make paragraphs flow, and develop proof-based arguments.   Critical thinking goes beyond source knowledge, according to Cottrell (2019).  It also involves judging and questioning them.   This mindset shift helped me analyse and synthesise information from various sources.</w:t>
      </w:r>
    </w:p>
    <w:p w14:paraId="66917BB8" w14:textId="01D60F1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I also learnt how crucial source selection is.   I started studying with broad websites and news items.   My teachers and tutors taught me how to use EBSCO and JSTOR.   This gave my essay credence by providing journal articles vetted by specialists.   Wingate (2012) suggests genre-based models and writing techniques to promote academic literacy.  I found this accurate when I studied sample essays in class to improve my argument (Cottrell, 2019).</w:t>
      </w:r>
    </w:p>
    <w:p w14:paraId="764432C2"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lastRenderedPageBreak/>
        <w:t xml:space="preserve">  References and Academic Integrity:  The Harvard reference method was new to me before this course.   I initially had trouble distinguishing between books, journal papers, and websites.   After using "Cite Them Right" and taking reference quizzes regularly, I felt more comfortable quoting.   I now realise that citing sources prevents plagiarism and boosts academic credibility.</w:t>
      </w:r>
    </w:p>
    <w:p w14:paraId="315C326A" w14:textId="6300F28C"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Effective time management is crucial for independent learning.   At the start of the module, I had trouble keeping track of my tasks and often worked until the deadline.   This increased tension and reduced study time.   Since this was a problem, I started using the Pomodoro Technique and digital plans, which we discussed in class.   These tools helped me manage my study time and divide down major tasks into smaller ones.   I'll do more than study and write.  Proofreading and feedback are also desired (Race, 2020).</w:t>
      </w:r>
    </w:p>
    <w:p w14:paraId="3906E29A"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Self-reflection throughout the module helped me become more independent.   Weekly journal questions helped me assess my progress, create goals, and reflect on my learning.   I also used writing clinics and academic tutors.   Race (2020) thinks children learn best when they take charge of their growth and use feedback.</w:t>
      </w:r>
    </w:p>
    <w:p w14:paraId="582FFC78" w14:textId="636DF2F6"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Personal Growth and Future Goals: This program has transformed my identity as a college student.   I now study with a growth mindset since I realise mistakes are part of learning.   I'm more confident in my ability to write properly for school, collaborate, organise, and comprehend school expectations.   But I know I need to improve in areas like combining information and building multilayered scenarios (Belbin, 2010).</w:t>
      </w:r>
    </w:p>
    <w:p w14:paraId="43F56F38"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I'll continue to outline my writings, review academic writing guides, and participate in class discussions.   I'll also seek additional peer feedback and collaboration.   These methods will aid me in future difficult lectures and exams.</w:t>
      </w:r>
    </w:p>
    <w:p w14:paraId="39B89933" w14:textId="708D02E5"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Academic writing improved as I prepared for Task 2.   I struggled to order my paragraphs and make sure my sources fit together at first.   However, feedback from classmates and my teacher encouraged me to plan my revisions.   I learnt how crucial critical thinking is, especially when evaluating online sources and defining knowledge rather than merely summarising it.   I'm getting better at discovering and using scholarly sources, but I need to focus on incorporating data from multiple books without direct quotes (Claessens, Van Eerde, Rutte, and Roe, 2007).</w:t>
      </w:r>
    </w:p>
    <w:p w14:paraId="79DA1BE8"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Referencing required improvement too.   Harvard referencing was new to me before this class.   Through practice and class online guides, I learnt how to correctly cite sources in the text and </w:t>
      </w:r>
      <w:r w:rsidRPr="00FE5B32">
        <w:rPr>
          <w:rFonts w:ascii="Times New Roman" w:eastAsia="Times New Roman" w:hAnsi="Times New Roman" w:cs="Times New Roman"/>
          <w:color w:val="000000"/>
          <w:kern w:val="0"/>
          <w:lang w:eastAsia="en-GB"/>
          <w14:ligatures w14:val="none"/>
        </w:rPr>
        <w:lastRenderedPageBreak/>
        <w:t>reference list.   Sometime I forgot release years or formatted book titles incorrectly.   I learnt from this that schoolwork requires strict attention to detail.</w:t>
      </w:r>
    </w:p>
    <w:p w14:paraId="3F6D8014" w14:textId="7D9618B0"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My biggest shift from the program was how much it promoted self-reflection and independent learning.   Keeping a reflective record for a few weeks helped me assess my progress and identify issues like procrastination.   I saw that I often procrastinated, which hurt my grades.   After realising this was a poor habit, I started adopting class time management tools like the Pomodoro Technique and weekly study plans.   These tools made meeting goals easier and less stressful during busy times (Wingate, 2012).</w:t>
      </w:r>
    </w:p>
    <w:p w14:paraId="66D74F36" w14:textId="77777777"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I also discovered that being clever isn't enough—you need to make effective study strategies and ask for help.   To learn essay structure, I met with the Academic Skills teacher one-on-one.  This clarified several topic line and transition misconceptions.</w:t>
      </w:r>
    </w:p>
    <w:p w14:paraId="6D06C38D" w14:textId="55D8E67E" w:rsidR="00FE5B32" w:rsidRPr="00FE5B32"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EBSCOhost and Google Scholar were also recommended, which helped me use technology better.   This led me to peer-reviewed literature for my essay, which supported my claims.   These behaviours were in accordance with school expectations and provided me confidence in my university studies (Wingate, 2012).</w:t>
      </w:r>
    </w:p>
    <w:p w14:paraId="13E1BE33" w14:textId="3788D882" w:rsidR="006F07AA" w:rsidRPr="006F07AA" w:rsidRDefault="00FE5B32" w:rsidP="00FE5B32">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FE5B32">
        <w:rPr>
          <w:rFonts w:ascii="Times New Roman" w:eastAsia="Times New Roman" w:hAnsi="Times New Roman" w:cs="Times New Roman"/>
          <w:color w:val="000000"/>
          <w:kern w:val="0"/>
          <w:lang w:eastAsia="en-GB"/>
          <w14:ligatures w14:val="none"/>
        </w:rPr>
        <w:t xml:space="preserve">  This subject gave me a solid academic foundation.   I now see challenges as opportunities to progress.   It made me a better student and made me a thinking, reflective learner who can set objectives and work hard to achieve them.</w:t>
      </w:r>
    </w:p>
    <w:p w14:paraId="564A6B0A" w14:textId="77777777" w:rsidR="006F07AA" w:rsidRPr="006F07AA" w:rsidRDefault="00CA03D5" w:rsidP="006F07AA">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CA03D5">
        <w:rPr>
          <w:rFonts w:ascii="Times New Roman" w:eastAsia="Times New Roman" w:hAnsi="Times New Roman" w:cs="Times New Roman"/>
          <w:noProof/>
          <w:kern w:val="0"/>
          <w:lang w:eastAsia="en-GB"/>
        </w:rPr>
        <w:pict w14:anchorId="3657B6BB">
          <v:rect id="_x0000_i1027" alt="" style="width:451.3pt;height:.05pt;mso-width-percent:0;mso-height-percent:0;mso-width-percent:0;mso-height-percent:0" o:hralign="center" o:hrstd="t" o:hr="t" fillcolor="#a0a0a0" stroked="f"/>
        </w:pict>
      </w:r>
    </w:p>
    <w:p w14:paraId="7FF95308" w14:textId="6EC8FD5A" w:rsidR="006F07AA" w:rsidRPr="006F07AA" w:rsidRDefault="006F07AA" w:rsidP="006F07AA">
      <w:pPr>
        <w:pStyle w:val="Heading1"/>
        <w:rPr>
          <w:rFonts w:eastAsia="Times New Roman"/>
          <w:lang w:eastAsia="en-GB"/>
        </w:rPr>
      </w:pPr>
      <w:bookmarkStart w:id="3" w:name="_Toc205015267"/>
      <w:r w:rsidRPr="006F07AA">
        <w:rPr>
          <w:rFonts w:eastAsia="Times New Roman"/>
          <w:lang w:eastAsia="en-GB"/>
        </w:rPr>
        <w:t>4. Conclusion</w:t>
      </w:r>
      <w:bookmarkEnd w:id="3"/>
      <w:r w:rsidRPr="006F07AA">
        <w:rPr>
          <w:rFonts w:eastAsia="Times New Roman"/>
          <w:lang w:eastAsia="en-GB"/>
        </w:rPr>
        <w:t xml:space="preserve"> </w:t>
      </w:r>
    </w:p>
    <w:p w14:paraId="1AF34DD3" w14:textId="0350DA14" w:rsidR="006F07AA" w:rsidRPr="006F07AA" w:rsidRDefault="00FE5B32"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To conclude, Academic Skills has shaped my academic and personal growth.   The group presentation, essay, and classroom seminars helped me identify my strengths and flaws.  I'm good at teamwork and time management, but academic writing and referencing require improvement.   Reflective practise, peer feedback, and study approaches have helped me feel more confident and capable of university work.   This topic prepared me for success and taught me that learning is a lifelong process.   I'm now more convinced I can handle college (Pears and Shields, 2019).</w:t>
      </w:r>
    </w:p>
    <w:p w14:paraId="02FD4B22" w14:textId="77777777" w:rsidR="006F07AA" w:rsidRPr="006F07AA" w:rsidRDefault="00CA03D5" w:rsidP="006F07AA">
      <w:pPr>
        <w:spacing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CA03D5">
        <w:rPr>
          <w:rFonts w:ascii="Times New Roman" w:eastAsia="Times New Roman" w:hAnsi="Times New Roman" w:cs="Times New Roman"/>
          <w:noProof/>
          <w:kern w:val="0"/>
          <w:lang w:eastAsia="en-GB"/>
        </w:rPr>
        <w:pict w14:anchorId="5E0A0590">
          <v:rect id="_x0000_i1028" alt="" style="width:451.3pt;height:.05pt;mso-width-percent:0;mso-height-percent:0;mso-width-percent:0;mso-height-percent:0" o:hralign="center" o:hrstd="t" o:hr="t" fillcolor="#a0a0a0" stroked="f"/>
        </w:pict>
      </w:r>
    </w:p>
    <w:p w14:paraId="4A3802A9" w14:textId="77777777" w:rsidR="006F07AA" w:rsidRPr="006F07AA" w:rsidRDefault="006F07AA" w:rsidP="006F07AA">
      <w:pPr>
        <w:pStyle w:val="Heading1"/>
        <w:rPr>
          <w:rFonts w:eastAsia="Times New Roman"/>
          <w:lang w:eastAsia="en-GB"/>
        </w:rPr>
      </w:pPr>
      <w:bookmarkStart w:id="4" w:name="_Toc205015268"/>
      <w:r w:rsidRPr="006F07AA">
        <w:rPr>
          <w:rFonts w:eastAsia="Times New Roman"/>
          <w:lang w:eastAsia="en-GB"/>
        </w:rPr>
        <w:lastRenderedPageBreak/>
        <w:t>References (Harvard Style)</w:t>
      </w:r>
      <w:bookmarkEnd w:id="4"/>
    </w:p>
    <w:p w14:paraId="61CAE6C9"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Belbin, R.M. (2010) </w:t>
      </w:r>
      <w:r w:rsidRPr="006F07AA">
        <w:rPr>
          <w:rFonts w:ascii="Times New Roman" w:eastAsia="Times New Roman" w:hAnsi="Times New Roman" w:cs="Times New Roman"/>
          <w:i/>
          <w:iCs/>
          <w:color w:val="000000"/>
          <w:kern w:val="0"/>
          <w:lang w:eastAsia="en-GB"/>
          <w14:ligatures w14:val="none"/>
        </w:rPr>
        <w:t>Team Roles at Work</w:t>
      </w:r>
      <w:r w:rsidRPr="006F07AA">
        <w:rPr>
          <w:rFonts w:ascii="Times New Roman" w:eastAsia="Times New Roman" w:hAnsi="Times New Roman" w:cs="Times New Roman"/>
          <w:color w:val="000000"/>
          <w:kern w:val="0"/>
          <w:lang w:eastAsia="en-GB"/>
          <w14:ligatures w14:val="none"/>
        </w:rPr>
        <w:t>. 2nd edn. Oxford: Butterworth-Heinemann.</w:t>
      </w:r>
    </w:p>
    <w:p w14:paraId="4004923F"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Claessens, B.J.C., Van Eerde, W., Rutte, C.G. and Roe, R.A. (2007) ‘A review of the time management literature’, </w:t>
      </w:r>
      <w:r w:rsidRPr="006F07AA">
        <w:rPr>
          <w:rFonts w:ascii="Times New Roman" w:eastAsia="Times New Roman" w:hAnsi="Times New Roman" w:cs="Times New Roman"/>
          <w:i/>
          <w:iCs/>
          <w:color w:val="000000"/>
          <w:kern w:val="0"/>
          <w:lang w:eastAsia="en-GB"/>
          <w14:ligatures w14:val="none"/>
        </w:rPr>
        <w:t>Personnel Review</w:t>
      </w:r>
      <w:r w:rsidRPr="006F07AA">
        <w:rPr>
          <w:rFonts w:ascii="Times New Roman" w:eastAsia="Times New Roman" w:hAnsi="Times New Roman" w:cs="Times New Roman"/>
          <w:color w:val="000000"/>
          <w:kern w:val="0"/>
          <w:lang w:eastAsia="en-GB"/>
          <w14:ligatures w14:val="none"/>
        </w:rPr>
        <w:t>, 36(2), pp. 255–276.</w:t>
      </w:r>
    </w:p>
    <w:p w14:paraId="0A6B63F1"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Cottrell, S. (2019) </w:t>
      </w:r>
      <w:r w:rsidRPr="006F07AA">
        <w:rPr>
          <w:rFonts w:ascii="Times New Roman" w:eastAsia="Times New Roman" w:hAnsi="Times New Roman" w:cs="Times New Roman"/>
          <w:i/>
          <w:iCs/>
          <w:color w:val="000000"/>
          <w:kern w:val="0"/>
          <w:lang w:eastAsia="en-GB"/>
          <w14:ligatures w14:val="none"/>
        </w:rPr>
        <w:t>The Study Skills Handbook</w:t>
      </w:r>
      <w:r w:rsidRPr="006F07AA">
        <w:rPr>
          <w:rFonts w:ascii="Times New Roman" w:eastAsia="Times New Roman" w:hAnsi="Times New Roman" w:cs="Times New Roman"/>
          <w:color w:val="000000"/>
          <w:kern w:val="0"/>
          <w:lang w:eastAsia="en-GB"/>
          <w14:ligatures w14:val="none"/>
        </w:rPr>
        <w:t>. 5th edn. London: Red Globe Press.</w:t>
      </w:r>
    </w:p>
    <w:p w14:paraId="54E5BAFD"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Pears, R. and Shields, G. (2019) </w:t>
      </w:r>
      <w:r w:rsidRPr="006F07AA">
        <w:rPr>
          <w:rFonts w:ascii="Times New Roman" w:eastAsia="Times New Roman" w:hAnsi="Times New Roman" w:cs="Times New Roman"/>
          <w:i/>
          <w:iCs/>
          <w:color w:val="000000"/>
          <w:kern w:val="0"/>
          <w:lang w:eastAsia="en-GB"/>
          <w14:ligatures w14:val="none"/>
        </w:rPr>
        <w:t>Cite Them Right: The Essential Referencing Guide</w:t>
      </w:r>
      <w:r w:rsidRPr="006F07AA">
        <w:rPr>
          <w:rFonts w:ascii="Times New Roman" w:eastAsia="Times New Roman" w:hAnsi="Times New Roman" w:cs="Times New Roman"/>
          <w:color w:val="000000"/>
          <w:kern w:val="0"/>
          <w:lang w:eastAsia="en-GB"/>
          <w14:ligatures w14:val="none"/>
        </w:rPr>
        <w:t>. 11th edn. London: Bloomsbury.</w:t>
      </w:r>
    </w:p>
    <w:p w14:paraId="0C435CB9"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Race, P. (2020) </w:t>
      </w:r>
      <w:r w:rsidRPr="006F07AA">
        <w:rPr>
          <w:rFonts w:ascii="Times New Roman" w:eastAsia="Times New Roman" w:hAnsi="Times New Roman" w:cs="Times New Roman"/>
          <w:i/>
          <w:iCs/>
          <w:color w:val="000000"/>
          <w:kern w:val="0"/>
          <w:lang w:eastAsia="en-GB"/>
          <w14:ligatures w14:val="none"/>
        </w:rPr>
        <w:t>The Lecturer’s Toolkit: A Practical Guide to Assessment, Learning and Teaching</w:t>
      </w:r>
      <w:r w:rsidRPr="006F07AA">
        <w:rPr>
          <w:rFonts w:ascii="Times New Roman" w:eastAsia="Times New Roman" w:hAnsi="Times New Roman" w:cs="Times New Roman"/>
          <w:color w:val="000000"/>
          <w:kern w:val="0"/>
          <w:lang w:eastAsia="en-GB"/>
          <w14:ligatures w14:val="none"/>
        </w:rPr>
        <w:t>. 5th edn. London: Routledge.</w:t>
      </w:r>
    </w:p>
    <w:p w14:paraId="0F48CC66"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Tuckman, B.W. (1965) ‘Developmental sequence in small groups’, </w:t>
      </w:r>
      <w:r w:rsidRPr="006F07AA">
        <w:rPr>
          <w:rFonts w:ascii="Times New Roman" w:eastAsia="Times New Roman" w:hAnsi="Times New Roman" w:cs="Times New Roman"/>
          <w:i/>
          <w:iCs/>
          <w:color w:val="000000"/>
          <w:kern w:val="0"/>
          <w:lang w:eastAsia="en-GB"/>
          <w14:ligatures w14:val="none"/>
        </w:rPr>
        <w:t>Psychological Bulletin</w:t>
      </w:r>
      <w:r w:rsidRPr="006F07AA">
        <w:rPr>
          <w:rFonts w:ascii="Times New Roman" w:eastAsia="Times New Roman" w:hAnsi="Times New Roman" w:cs="Times New Roman"/>
          <w:color w:val="000000"/>
          <w:kern w:val="0"/>
          <w:lang w:eastAsia="en-GB"/>
          <w14:ligatures w14:val="none"/>
        </w:rPr>
        <w:t>, 63(6), pp. 384–399.</w:t>
      </w:r>
    </w:p>
    <w:p w14:paraId="76D61874" w14:textId="77777777" w:rsidR="006F07AA" w:rsidRPr="006F07AA" w:rsidRDefault="006F07AA" w:rsidP="006F07AA">
      <w:pPr>
        <w:spacing w:before="100" w:beforeAutospacing="1" w:after="100" w:afterAutospacing="1" w:line="360" w:lineRule="auto"/>
        <w:jc w:val="both"/>
        <w:rPr>
          <w:rFonts w:ascii="Times New Roman" w:eastAsia="Times New Roman" w:hAnsi="Times New Roman" w:cs="Times New Roman"/>
          <w:color w:val="000000"/>
          <w:kern w:val="0"/>
          <w:lang w:eastAsia="en-GB"/>
          <w14:ligatures w14:val="none"/>
        </w:rPr>
      </w:pPr>
      <w:r w:rsidRPr="006F07AA">
        <w:rPr>
          <w:rFonts w:ascii="Times New Roman" w:eastAsia="Times New Roman" w:hAnsi="Times New Roman" w:cs="Times New Roman"/>
          <w:color w:val="000000"/>
          <w:kern w:val="0"/>
          <w:lang w:eastAsia="en-GB"/>
          <w14:ligatures w14:val="none"/>
        </w:rPr>
        <w:t>Wingate, U. (2012) ‘Using Academic Literacies and Genre-based Models for Academic Writing Instruction: A “Literacy” Journey’, </w:t>
      </w:r>
      <w:r w:rsidRPr="006F07AA">
        <w:rPr>
          <w:rFonts w:ascii="Times New Roman" w:eastAsia="Times New Roman" w:hAnsi="Times New Roman" w:cs="Times New Roman"/>
          <w:i/>
          <w:iCs/>
          <w:color w:val="000000"/>
          <w:kern w:val="0"/>
          <w:lang w:eastAsia="en-GB"/>
          <w14:ligatures w14:val="none"/>
        </w:rPr>
        <w:t>Journal of English for Academic Purposes</w:t>
      </w:r>
      <w:r w:rsidRPr="006F07AA">
        <w:rPr>
          <w:rFonts w:ascii="Times New Roman" w:eastAsia="Times New Roman" w:hAnsi="Times New Roman" w:cs="Times New Roman"/>
          <w:color w:val="000000"/>
          <w:kern w:val="0"/>
          <w:lang w:eastAsia="en-GB"/>
          <w14:ligatures w14:val="none"/>
        </w:rPr>
        <w:t>, 11(1), pp. 26–37.</w:t>
      </w:r>
    </w:p>
    <w:p w14:paraId="554F7E77" w14:textId="77777777" w:rsidR="00CC3AA1" w:rsidRPr="006F07AA" w:rsidRDefault="00CC3AA1" w:rsidP="006F07AA">
      <w:pPr>
        <w:spacing w:line="360" w:lineRule="auto"/>
        <w:jc w:val="both"/>
      </w:pPr>
    </w:p>
    <w:sectPr w:rsidR="00CC3AA1" w:rsidRPr="006F07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3"/>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7AA"/>
    <w:rsid w:val="00036014"/>
    <w:rsid w:val="00052F01"/>
    <w:rsid w:val="002320B8"/>
    <w:rsid w:val="00264A33"/>
    <w:rsid w:val="002C0B25"/>
    <w:rsid w:val="0030071E"/>
    <w:rsid w:val="0041065C"/>
    <w:rsid w:val="00473BB2"/>
    <w:rsid w:val="00506BF6"/>
    <w:rsid w:val="006027B0"/>
    <w:rsid w:val="0066778F"/>
    <w:rsid w:val="006B0D3C"/>
    <w:rsid w:val="006F07AA"/>
    <w:rsid w:val="00812FDE"/>
    <w:rsid w:val="0094579E"/>
    <w:rsid w:val="009D5B64"/>
    <w:rsid w:val="00A4223C"/>
    <w:rsid w:val="00B875BD"/>
    <w:rsid w:val="00B875BF"/>
    <w:rsid w:val="00C372C5"/>
    <w:rsid w:val="00C61828"/>
    <w:rsid w:val="00CA03D5"/>
    <w:rsid w:val="00CC3AA1"/>
    <w:rsid w:val="00F50625"/>
    <w:rsid w:val="00FE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529B153"/>
  <w15:chartTrackingRefBased/>
  <w15:docId w15:val="{7843745E-AED7-2143-9042-34E371601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7AA"/>
    <w:pPr>
      <w:keepNext/>
      <w:keepLines/>
      <w:spacing w:before="360" w:after="80" w:line="360" w:lineRule="auto"/>
      <w:jc w:val="center"/>
      <w:outlineLvl w:val="0"/>
    </w:pPr>
    <w:rPr>
      <w:rFonts w:asciiTheme="majorHAnsi" w:eastAsiaTheme="majorEastAsia" w:hAnsiTheme="majorHAnsi" w:cstheme="majorBidi"/>
      <w:color w:val="000000" w:themeColor="text1"/>
      <w:sz w:val="40"/>
      <w:szCs w:val="40"/>
      <w:u w:val="single"/>
    </w:rPr>
  </w:style>
  <w:style w:type="paragraph" w:styleId="Heading2">
    <w:name w:val="heading 2"/>
    <w:basedOn w:val="Normal"/>
    <w:next w:val="Normal"/>
    <w:link w:val="Heading2Char"/>
    <w:uiPriority w:val="9"/>
    <w:semiHidden/>
    <w:unhideWhenUsed/>
    <w:qFormat/>
    <w:rsid w:val="006F07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07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07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7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7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7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7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7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7AA"/>
    <w:rPr>
      <w:rFonts w:asciiTheme="majorHAnsi" w:eastAsiaTheme="majorEastAsia" w:hAnsiTheme="majorHAnsi" w:cstheme="majorBidi"/>
      <w:color w:val="000000" w:themeColor="text1"/>
      <w:sz w:val="40"/>
      <w:szCs w:val="40"/>
      <w:u w:val="single"/>
      <w:lang w:val="en-GB"/>
    </w:rPr>
  </w:style>
  <w:style w:type="character" w:customStyle="1" w:styleId="Heading2Char">
    <w:name w:val="Heading 2 Char"/>
    <w:basedOn w:val="DefaultParagraphFont"/>
    <w:link w:val="Heading2"/>
    <w:uiPriority w:val="9"/>
    <w:semiHidden/>
    <w:rsid w:val="006F07A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6F07A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F07A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F07A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F07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F07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F07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F07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F07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7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F07A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7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F07A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07AA"/>
    <w:rPr>
      <w:i/>
      <w:iCs/>
      <w:color w:val="404040" w:themeColor="text1" w:themeTint="BF"/>
      <w:lang w:val="en-GB"/>
    </w:rPr>
  </w:style>
  <w:style w:type="paragraph" w:styleId="ListParagraph">
    <w:name w:val="List Paragraph"/>
    <w:basedOn w:val="Normal"/>
    <w:uiPriority w:val="34"/>
    <w:qFormat/>
    <w:rsid w:val="006F07AA"/>
    <w:pPr>
      <w:ind w:left="720"/>
      <w:contextualSpacing/>
    </w:pPr>
  </w:style>
  <w:style w:type="character" w:styleId="IntenseEmphasis">
    <w:name w:val="Intense Emphasis"/>
    <w:basedOn w:val="DefaultParagraphFont"/>
    <w:uiPriority w:val="21"/>
    <w:qFormat/>
    <w:rsid w:val="006F07AA"/>
    <w:rPr>
      <w:i/>
      <w:iCs/>
      <w:color w:val="0F4761" w:themeColor="accent1" w:themeShade="BF"/>
    </w:rPr>
  </w:style>
  <w:style w:type="paragraph" w:styleId="IntenseQuote">
    <w:name w:val="Intense Quote"/>
    <w:basedOn w:val="Normal"/>
    <w:next w:val="Normal"/>
    <w:link w:val="IntenseQuoteChar"/>
    <w:uiPriority w:val="30"/>
    <w:qFormat/>
    <w:rsid w:val="006F07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7AA"/>
    <w:rPr>
      <w:i/>
      <w:iCs/>
      <w:color w:val="0F4761" w:themeColor="accent1" w:themeShade="BF"/>
      <w:lang w:val="en-GB"/>
    </w:rPr>
  </w:style>
  <w:style w:type="character" w:styleId="IntenseReference">
    <w:name w:val="Intense Reference"/>
    <w:basedOn w:val="DefaultParagraphFont"/>
    <w:uiPriority w:val="32"/>
    <w:qFormat/>
    <w:rsid w:val="006F07AA"/>
    <w:rPr>
      <w:b/>
      <w:bCs/>
      <w:smallCaps/>
      <w:color w:val="0F4761" w:themeColor="accent1" w:themeShade="BF"/>
      <w:spacing w:val="5"/>
    </w:rPr>
  </w:style>
  <w:style w:type="paragraph" w:styleId="NormalWeb">
    <w:name w:val="Normal (Web)"/>
    <w:basedOn w:val="Normal"/>
    <w:uiPriority w:val="99"/>
    <w:semiHidden/>
    <w:unhideWhenUsed/>
    <w:rsid w:val="006F07A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F07AA"/>
    <w:rPr>
      <w:b/>
      <w:bCs/>
    </w:rPr>
  </w:style>
  <w:style w:type="character" w:styleId="Emphasis">
    <w:name w:val="Emphasis"/>
    <w:basedOn w:val="DefaultParagraphFont"/>
    <w:uiPriority w:val="20"/>
    <w:qFormat/>
    <w:rsid w:val="006F07AA"/>
    <w:rPr>
      <w:i/>
      <w:iCs/>
    </w:rPr>
  </w:style>
  <w:style w:type="character" w:customStyle="1" w:styleId="apple-converted-space">
    <w:name w:val="apple-converted-space"/>
    <w:basedOn w:val="DefaultParagraphFont"/>
    <w:rsid w:val="006F07AA"/>
  </w:style>
  <w:style w:type="paragraph" w:styleId="TOCHeading">
    <w:name w:val="TOC Heading"/>
    <w:basedOn w:val="Heading1"/>
    <w:next w:val="Normal"/>
    <w:uiPriority w:val="39"/>
    <w:unhideWhenUsed/>
    <w:qFormat/>
    <w:rsid w:val="006F07AA"/>
    <w:pPr>
      <w:spacing w:before="480" w:after="0" w:line="276" w:lineRule="auto"/>
      <w:jc w:val="left"/>
      <w:outlineLvl w:val="9"/>
    </w:pPr>
    <w:rPr>
      <w:b/>
      <w:bCs/>
      <w:color w:val="0F4761" w:themeColor="accent1" w:themeShade="BF"/>
      <w:kern w:val="0"/>
      <w:sz w:val="28"/>
      <w:szCs w:val="28"/>
      <w:u w:val="none"/>
      <w:lang w:val="en-US"/>
      <w14:ligatures w14:val="none"/>
    </w:rPr>
  </w:style>
  <w:style w:type="paragraph" w:styleId="TOC1">
    <w:name w:val="toc 1"/>
    <w:basedOn w:val="Normal"/>
    <w:next w:val="Normal"/>
    <w:autoRedefine/>
    <w:uiPriority w:val="39"/>
    <w:unhideWhenUsed/>
    <w:rsid w:val="006F07AA"/>
    <w:pPr>
      <w:spacing w:before="120"/>
    </w:pPr>
    <w:rPr>
      <w:b/>
      <w:bCs/>
      <w:i/>
      <w:iCs/>
    </w:rPr>
  </w:style>
  <w:style w:type="character" w:styleId="Hyperlink">
    <w:name w:val="Hyperlink"/>
    <w:basedOn w:val="DefaultParagraphFont"/>
    <w:uiPriority w:val="99"/>
    <w:unhideWhenUsed/>
    <w:rsid w:val="006F07AA"/>
    <w:rPr>
      <w:color w:val="467886" w:themeColor="hyperlink"/>
      <w:u w:val="single"/>
    </w:rPr>
  </w:style>
  <w:style w:type="paragraph" w:styleId="TOC2">
    <w:name w:val="toc 2"/>
    <w:basedOn w:val="Normal"/>
    <w:next w:val="Normal"/>
    <w:autoRedefine/>
    <w:uiPriority w:val="39"/>
    <w:semiHidden/>
    <w:unhideWhenUsed/>
    <w:rsid w:val="006F07AA"/>
    <w:pPr>
      <w:spacing w:before="120"/>
      <w:ind w:left="240"/>
    </w:pPr>
    <w:rPr>
      <w:b/>
      <w:bCs/>
      <w:sz w:val="22"/>
      <w:szCs w:val="22"/>
    </w:rPr>
  </w:style>
  <w:style w:type="paragraph" w:styleId="TOC3">
    <w:name w:val="toc 3"/>
    <w:basedOn w:val="Normal"/>
    <w:next w:val="Normal"/>
    <w:autoRedefine/>
    <w:uiPriority w:val="39"/>
    <w:semiHidden/>
    <w:unhideWhenUsed/>
    <w:rsid w:val="006F07AA"/>
    <w:pPr>
      <w:ind w:left="480"/>
    </w:pPr>
    <w:rPr>
      <w:sz w:val="20"/>
      <w:szCs w:val="20"/>
    </w:rPr>
  </w:style>
  <w:style w:type="paragraph" w:styleId="TOC4">
    <w:name w:val="toc 4"/>
    <w:basedOn w:val="Normal"/>
    <w:next w:val="Normal"/>
    <w:autoRedefine/>
    <w:uiPriority w:val="39"/>
    <w:semiHidden/>
    <w:unhideWhenUsed/>
    <w:rsid w:val="006F07AA"/>
    <w:pPr>
      <w:ind w:left="720"/>
    </w:pPr>
    <w:rPr>
      <w:sz w:val="20"/>
      <w:szCs w:val="20"/>
    </w:rPr>
  </w:style>
  <w:style w:type="paragraph" w:styleId="TOC5">
    <w:name w:val="toc 5"/>
    <w:basedOn w:val="Normal"/>
    <w:next w:val="Normal"/>
    <w:autoRedefine/>
    <w:uiPriority w:val="39"/>
    <w:semiHidden/>
    <w:unhideWhenUsed/>
    <w:rsid w:val="006F07AA"/>
    <w:pPr>
      <w:ind w:left="960"/>
    </w:pPr>
    <w:rPr>
      <w:sz w:val="20"/>
      <w:szCs w:val="20"/>
    </w:rPr>
  </w:style>
  <w:style w:type="paragraph" w:styleId="TOC6">
    <w:name w:val="toc 6"/>
    <w:basedOn w:val="Normal"/>
    <w:next w:val="Normal"/>
    <w:autoRedefine/>
    <w:uiPriority w:val="39"/>
    <w:semiHidden/>
    <w:unhideWhenUsed/>
    <w:rsid w:val="006F07AA"/>
    <w:pPr>
      <w:ind w:left="1200"/>
    </w:pPr>
    <w:rPr>
      <w:sz w:val="20"/>
      <w:szCs w:val="20"/>
    </w:rPr>
  </w:style>
  <w:style w:type="paragraph" w:styleId="TOC7">
    <w:name w:val="toc 7"/>
    <w:basedOn w:val="Normal"/>
    <w:next w:val="Normal"/>
    <w:autoRedefine/>
    <w:uiPriority w:val="39"/>
    <w:semiHidden/>
    <w:unhideWhenUsed/>
    <w:rsid w:val="006F07AA"/>
    <w:pPr>
      <w:ind w:left="1440"/>
    </w:pPr>
    <w:rPr>
      <w:sz w:val="20"/>
      <w:szCs w:val="20"/>
    </w:rPr>
  </w:style>
  <w:style w:type="paragraph" w:styleId="TOC8">
    <w:name w:val="toc 8"/>
    <w:basedOn w:val="Normal"/>
    <w:next w:val="Normal"/>
    <w:autoRedefine/>
    <w:uiPriority w:val="39"/>
    <w:semiHidden/>
    <w:unhideWhenUsed/>
    <w:rsid w:val="006F07AA"/>
    <w:pPr>
      <w:ind w:left="1680"/>
    </w:pPr>
    <w:rPr>
      <w:sz w:val="20"/>
      <w:szCs w:val="20"/>
    </w:rPr>
  </w:style>
  <w:style w:type="paragraph" w:styleId="TOC9">
    <w:name w:val="toc 9"/>
    <w:basedOn w:val="Normal"/>
    <w:next w:val="Normal"/>
    <w:autoRedefine/>
    <w:uiPriority w:val="39"/>
    <w:semiHidden/>
    <w:unhideWhenUsed/>
    <w:rsid w:val="006F07A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9037AE-801B-6240-9262-A2D74831907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1559</Words>
  <Characters>8890</Characters>
  <Application>Microsoft Office Word</Application>
  <DocSecurity>0</DocSecurity>
  <Lines>74</Lines>
  <Paragraphs>20</Paragraphs>
  <ScaleCrop>false</ScaleCrop>
  <Company/>
  <LinksUpToDate>false</LinksUpToDate>
  <CharactersWithSpaces>10429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Bucur</dc:creator>
  <cp:keywords/>
  <dc:description/>
  <cp:lastModifiedBy>Beata Petras (2441414)</cp:lastModifiedBy>
  <cp:revision>2</cp:revision>
  <dcterms:created xsi:type="dcterms:W3CDTF">2025-08-02T17:05:00Z</dcterms:created>
  <dcterms:modified xsi:type="dcterms:W3CDTF">2025-08-02T17:05:00Z</dcterms:modified>
</cp:coreProperties>
</file>