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216F" w:rsidRDefault="00E3216F">
      <w:pPr>
        <w:rPr>
          <w:u w:val="single"/>
        </w:rPr>
      </w:pPr>
      <w:bookmarkStart w:id="0" w:name="_GoBack"/>
      <w:bookmarkEnd w:id="0"/>
    </w:p>
    <w:tbl>
      <w:tblPr>
        <w:tblW w:w="8996" w:type="dxa"/>
        <w:tblCellMar>
          <w:left w:w="10" w:type="dxa"/>
          <w:right w:w="10" w:type="dxa"/>
        </w:tblCellMar>
        <w:tblLook w:val="0000" w:firstRow="0" w:lastRow="0" w:firstColumn="0" w:lastColumn="0" w:noHBand="0" w:noVBand="0"/>
      </w:tblPr>
      <w:tblGrid>
        <w:gridCol w:w="3942"/>
        <w:gridCol w:w="5054"/>
      </w:tblGrid>
      <w:tr w:rsidR="00E3216F">
        <w:tblPrEx>
          <w:tblCellMar>
            <w:top w:w="0" w:type="dxa"/>
            <w:bottom w:w="0" w:type="dxa"/>
          </w:tblCellMar>
        </w:tblPrEx>
        <w:trPr>
          <w:trHeight w:val="572"/>
        </w:trPr>
        <w:tc>
          <w:tcPr>
            <w:tcW w:w="8996" w:type="dxa"/>
            <w:gridSpan w:val="2"/>
            <w:tcBorders>
              <w:top w:val="double" w:sz="4" w:space="0" w:color="000000"/>
              <w:left w:val="double" w:sz="4" w:space="0" w:color="000000"/>
              <w:bottom w:val="single" w:sz="6" w:space="0" w:color="000000"/>
              <w:right w:val="double" w:sz="4" w:space="0" w:color="000000"/>
            </w:tcBorders>
            <w:shd w:val="clear" w:color="auto" w:fill="auto"/>
            <w:tcMar>
              <w:top w:w="0" w:type="dxa"/>
              <w:left w:w="108" w:type="dxa"/>
              <w:bottom w:w="0" w:type="dxa"/>
              <w:right w:w="108" w:type="dxa"/>
            </w:tcMar>
          </w:tcPr>
          <w:p w:rsidR="00E3216F" w:rsidRDefault="00944096">
            <w:pPr>
              <w:jc w:val="center"/>
            </w:pPr>
            <w:r>
              <w:rPr>
                <w:b/>
              </w:rPr>
              <w:t>Personal Evaluation</w:t>
            </w:r>
            <w:r>
              <w:t xml:space="preserve"> – to support your academic progress, we are interested to read your own assessment of this work as a measure of your own effort and in order that we may comment on</w:t>
            </w:r>
            <w:r>
              <w:t xml:space="preserve"> your strengths and weaknesses.</w:t>
            </w:r>
          </w:p>
          <w:p w:rsidR="00E3216F" w:rsidRDefault="00944096">
            <w:pPr>
              <w:jc w:val="center"/>
              <w:rPr>
                <w:b/>
                <w:u w:val="single"/>
              </w:rPr>
            </w:pPr>
            <w:r>
              <w:rPr>
                <w:b/>
                <w:u w:val="single"/>
              </w:rPr>
              <w:t>Please ensure you complete this assessment before submitting your work.</w:t>
            </w:r>
          </w:p>
        </w:tc>
      </w:tr>
      <w:tr w:rsidR="00E3216F">
        <w:tblPrEx>
          <w:tblCellMar>
            <w:top w:w="0" w:type="dxa"/>
            <w:bottom w:w="0" w:type="dxa"/>
          </w:tblCellMar>
        </w:tblPrEx>
        <w:trPr>
          <w:trHeight w:val="572"/>
        </w:trPr>
        <w:tc>
          <w:tcPr>
            <w:tcW w:w="3942" w:type="dxa"/>
            <w:tcBorders>
              <w:top w:val="single" w:sz="6" w:space="0" w:color="000000"/>
              <w:left w:val="double" w:sz="4" w:space="0" w:color="000000"/>
              <w:bottom w:val="single" w:sz="6" w:space="0" w:color="000000"/>
              <w:right w:val="single" w:sz="6" w:space="0" w:color="000000"/>
            </w:tcBorders>
            <w:shd w:val="clear" w:color="auto" w:fill="auto"/>
            <w:tcMar>
              <w:top w:w="0" w:type="dxa"/>
              <w:left w:w="108" w:type="dxa"/>
              <w:bottom w:w="0" w:type="dxa"/>
              <w:right w:w="108" w:type="dxa"/>
            </w:tcMar>
          </w:tcPr>
          <w:p w:rsidR="00E3216F" w:rsidRDefault="00944096">
            <w:r>
              <w:t xml:space="preserve">What do you consider are the best aspects of this piece of work?    </w:t>
            </w:r>
          </w:p>
        </w:tc>
        <w:tc>
          <w:tcPr>
            <w:tcW w:w="5054" w:type="dxa"/>
            <w:tcBorders>
              <w:top w:val="single" w:sz="6" w:space="0" w:color="000000"/>
              <w:left w:val="single" w:sz="6" w:space="0" w:color="000000"/>
              <w:bottom w:val="single" w:sz="6" w:space="0" w:color="000000"/>
              <w:right w:val="double" w:sz="4" w:space="0" w:color="000000"/>
            </w:tcBorders>
            <w:shd w:val="clear" w:color="auto" w:fill="auto"/>
            <w:tcMar>
              <w:top w:w="0" w:type="dxa"/>
              <w:left w:w="108" w:type="dxa"/>
              <w:bottom w:w="0" w:type="dxa"/>
              <w:right w:w="108" w:type="dxa"/>
            </w:tcMar>
          </w:tcPr>
          <w:p w:rsidR="00E3216F" w:rsidRDefault="00944096">
            <w:r>
              <w:t>Looking at the different types of theories on praise and how they impact children.</w:t>
            </w:r>
          </w:p>
          <w:p w:rsidR="00E3216F" w:rsidRDefault="00E3216F"/>
        </w:tc>
      </w:tr>
      <w:tr w:rsidR="00E3216F">
        <w:tblPrEx>
          <w:tblCellMar>
            <w:top w:w="0" w:type="dxa"/>
            <w:bottom w:w="0" w:type="dxa"/>
          </w:tblCellMar>
        </w:tblPrEx>
        <w:trPr>
          <w:trHeight w:val="571"/>
        </w:trPr>
        <w:tc>
          <w:tcPr>
            <w:tcW w:w="3942" w:type="dxa"/>
            <w:tcBorders>
              <w:top w:val="single" w:sz="6" w:space="0" w:color="000000"/>
              <w:left w:val="double" w:sz="4" w:space="0" w:color="000000"/>
              <w:bottom w:val="single" w:sz="6" w:space="0" w:color="000000"/>
              <w:right w:val="single" w:sz="6" w:space="0" w:color="000000"/>
            </w:tcBorders>
            <w:shd w:val="clear" w:color="auto" w:fill="auto"/>
            <w:tcMar>
              <w:top w:w="0" w:type="dxa"/>
              <w:left w:w="108" w:type="dxa"/>
              <w:bottom w:w="0" w:type="dxa"/>
              <w:right w:w="108" w:type="dxa"/>
            </w:tcMar>
          </w:tcPr>
          <w:p w:rsidR="00E3216F" w:rsidRDefault="00944096">
            <w:r>
              <w:t>Which aspects do you consider could have been improved in this piece of work?</w:t>
            </w:r>
          </w:p>
          <w:p w:rsidR="00E3216F" w:rsidRDefault="00E3216F"/>
        </w:tc>
        <w:tc>
          <w:tcPr>
            <w:tcW w:w="5054" w:type="dxa"/>
            <w:tcBorders>
              <w:top w:val="single" w:sz="6" w:space="0" w:color="000000"/>
              <w:left w:val="single" w:sz="6" w:space="0" w:color="000000"/>
              <w:bottom w:val="single" w:sz="6" w:space="0" w:color="000000"/>
              <w:right w:val="double" w:sz="4" w:space="0" w:color="000000"/>
            </w:tcBorders>
            <w:shd w:val="clear" w:color="auto" w:fill="auto"/>
            <w:tcMar>
              <w:top w:w="0" w:type="dxa"/>
              <w:left w:w="108" w:type="dxa"/>
              <w:bottom w:w="0" w:type="dxa"/>
              <w:right w:w="108" w:type="dxa"/>
            </w:tcMar>
          </w:tcPr>
          <w:p w:rsidR="00E3216F" w:rsidRDefault="00944096">
            <w:r>
              <w:t>The aspects to improve researching wider in order to find further advantages and disadvantages of praise in the classroom.</w:t>
            </w:r>
          </w:p>
          <w:p w:rsidR="00E3216F" w:rsidRDefault="00E3216F"/>
        </w:tc>
      </w:tr>
      <w:tr w:rsidR="00E3216F">
        <w:tblPrEx>
          <w:tblCellMar>
            <w:top w:w="0" w:type="dxa"/>
            <w:bottom w:w="0" w:type="dxa"/>
          </w:tblCellMar>
        </w:tblPrEx>
        <w:trPr>
          <w:trHeight w:val="571"/>
        </w:trPr>
        <w:tc>
          <w:tcPr>
            <w:tcW w:w="3942" w:type="dxa"/>
            <w:tcBorders>
              <w:top w:val="single" w:sz="6" w:space="0" w:color="000000"/>
              <w:left w:val="double" w:sz="4" w:space="0" w:color="000000"/>
              <w:bottom w:val="double" w:sz="4" w:space="0" w:color="000000"/>
              <w:right w:val="single" w:sz="6" w:space="0" w:color="000000"/>
            </w:tcBorders>
            <w:shd w:val="clear" w:color="auto" w:fill="auto"/>
            <w:tcMar>
              <w:top w:w="0" w:type="dxa"/>
              <w:left w:w="108" w:type="dxa"/>
              <w:bottom w:w="0" w:type="dxa"/>
              <w:right w:w="108" w:type="dxa"/>
            </w:tcMar>
          </w:tcPr>
          <w:p w:rsidR="00E3216F" w:rsidRDefault="00944096">
            <w:r>
              <w:t xml:space="preserve">What have you found most satisfying whilst </w:t>
            </w:r>
            <w:r>
              <w:t>undertaking this submission?</w:t>
            </w:r>
          </w:p>
          <w:p w:rsidR="00E3216F" w:rsidRDefault="00E3216F"/>
        </w:tc>
        <w:tc>
          <w:tcPr>
            <w:tcW w:w="5054" w:type="dxa"/>
            <w:tcBorders>
              <w:top w:val="single" w:sz="6" w:space="0" w:color="000000"/>
              <w:left w:val="single" w:sz="6" w:space="0" w:color="000000"/>
              <w:bottom w:val="double" w:sz="4" w:space="0" w:color="000000"/>
              <w:right w:val="double" w:sz="4" w:space="0" w:color="000000"/>
            </w:tcBorders>
            <w:shd w:val="clear" w:color="auto" w:fill="auto"/>
            <w:tcMar>
              <w:top w:w="0" w:type="dxa"/>
              <w:left w:w="108" w:type="dxa"/>
              <w:bottom w:w="0" w:type="dxa"/>
              <w:right w:w="108" w:type="dxa"/>
            </w:tcMar>
          </w:tcPr>
          <w:p w:rsidR="00E3216F" w:rsidRDefault="00944096">
            <w:r>
              <w:t>Looking at how schools implement various different strategies of praise, and supporting these views with theoretical links.</w:t>
            </w:r>
          </w:p>
          <w:p w:rsidR="00E3216F" w:rsidRDefault="00E3216F"/>
          <w:p w:rsidR="00E3216F" w:rsidRDefault="00E3216F"/>
        </w:tc>
      </w:tr>
    </w:tbl>
    <w:p w:rsidR="00E3216F" w:rsidRDefault="00E3216F">
      <w:pPr>
        <w:spacing w:line="360" w:lineRule="auto"/>
        <w:jc w:val="both"/>
        <w:rPr>
          <w:rFonts w:ascii="Times New Roman" w:hAnsi="Times New Roman"/>
          <w:sz w:val="24"/>
          <w:szCs w:val="24"/>
        </w:rPr>
      </w:pPr>
    </w:p>
    <w:p w:rsidR="00E3216F" w:rsidRDefault="00944096">
      <w:pPr>
        <w:spacing w:line="360" w:lineRule="auto"/>
        <w:jc w:val="both"/>
      </w:pPr>
      <w:r>
        <w:rPr>
          <w:rFonts w:ascii="Arial" w:hAnsi="Arial" w:cs="Arial"/>
          <w:sz w:val="24"/>
          <w:szCs w:val="24"/>
        </w:rPr>
        <w:t xml:space="preserve">Coe et al (2014) states that there are 6 areas of effective teaching; content knowledge, quality </w:t>
      </w:r>
      <w:r>
        <w:rPr>
          <w:rFonts w:ascii="Arial" w:hAnsi="Arial" w:cs="Arial"/>
          <w:sz w:val="24"/>
          <w:szCs w:val="24"/>
        </w:rPr>
        <w:t>of instruction, classroom climate, classroom management, teacher beliefs and professional behaviours. Coe et al also leads on to express how effective classroom management is demonstrated through teachers being able to make every second that they have with</w:t>
      </w:r>
      <w:r>
        <w:rPr>
          <w:rFonts w:ascii="Arial" w:hAnsi="Arial" w:cs="Arial"/>
          <w:sz w:val="24"/>
          <w:szCs w:val="24"/>
        </w:rPr>
        <w:t xml:space="preserve"> the children count, along with being able to maximise children’s potentials with the resources  that they have at their disposal, and ensuring that behaviour is consistently managed. The Glossary of Educational Reform (2014) backs this view as they expres</w:t>
      </w:r>
      <w:r>
        <w:rPr>
          <w:rFonts w:ascii="Arial" w:hAnsi="Arial" w:cs="Arial"/>
          <w:sz w:val="24"/>
          <w:szCs w:val="24"/>
        </w:rPr>
        <w:t>s that classroom management involves the teacher having the ability to  reduce unsettling behaviour which obstructs learning and being able to promote behaviours that encourage learning in the classroom. According to Visser, (2001) it is imperative that te</w:t>
      </w:r>
      <w:r>
        <w:rPr>
          <w:rFonts w:ascii="Arial" w:hAnsi="Arial" w:cs="Arial"/>
          <w:sz w:val="24"/>
          <w:szCs w:val="24"/>
        </w:rPr>
        <w:t>achers are constantly monitoring every child’s behaviour levels, as it offers structure to each child, and provides them with knowledge on the different types of  social expectations on behaviour that they will encounter throughout their lives. The Glossar</w:t>
      </w:r>
      <w:r>
        <w:rPr>
          <w:rFonts w:ascii="Arial" w:hAnsi="Arial" w:cs="Arial"/>
          <w:sz w:val="24"/>
          <w:szCs w:val="24"/>
        </w:rPr>
        <w:t>y of Educational Reform (2014) state that traditional theories on classroom management centre solely on the child being compliant, in comparison to more recent views which place an emphasis on specifically developing each child’s learning and creating a po</w:t>
      </w:r>
      <w:r>
        <w:rPr>
          <w:rFonts w:ascii="Arial" w:hAnsi="Arial" w:cs="Arial"/>
          <w:sz w:val="24"/>
          <w:szCs w:val="24"/>
        </w:rPr>
        <w:t xml:space="preserve">sitive setting where children feel more confident in </w:t>
      </w:r>
      <w:r>
        <w:rPr>
          <w:rFonts w:ascii="Arial" w:hAnsi="Arial" w:cs="Arial"/>
          <w:sz w:val="24"/>
          <w:szCs w:val="24"/>
        </w:rPr>
        <w:lastRenderedPageBreak/>
        <w:t>enhancing their learning. Visser (2001) agrees with this theory as he claims that England will encounter more resistance in the classroom as a result of the authoritarian style that is becoming ever more</w:t>
      </w:r>
      <w:r>
        <w:rPr>
          <w:rFonts w:ascii="Arial" w:hAnsi="Arial" w:cs="Arial"/>
          <w:sz w:val="24"/>
          <w:szCs w:val="24"/>
        </w:rPr>
        <w:t xml:space="preserve"> present. The main reason for this is the natural change in society, as hierarchy and class have now become less domineering in comparison to previous times. This suggests that for classroom behaviour to be at a high standard, teachers have to be able to a</w:t>
      </w:r>
      <w:r>
        <w:rPr>
          <w:rFonts w:ascii="Arial" w:hAnsi="Arial" w:cs="Arial"/>
          <w:sz w:val="24"/>
          <w:szCs w:val="24"/>
        </w:rPr>
        <w:t xml:space="preserve">dapt to the social norms that we see today. </w:t>
      </w:r>
    </w:p>
    <w:p w:rsidR="00E3216F" w:rsidRDefault="00944096">
      <w:pPr>
        <w:spacing w:line="360" w:lineRule="auto"/>
        <w:jc w:val="both"/>
        <w:rPr>
          <w:rFonts w:ascii="Arial" w:hAnsi="Arial" w:cs="Arial"/>
          <w:sz w:val="24"/>
          <w:szCs w:val="24"/>
        </w:rPr>
      </w:pPr>
      <w:r>
        <w:rPr>
          <w:rFonts w:ascii="Arial" w:hAnsi="Arial" w:cs="Arial"/>
          <w:sz w:val="24"/>
          <w:szCs w:val="24"/>
        </w:rPr>
        <w:t>This purpose of this essay is to focus on the role of praise in the classroom and how the many different types of praise can impact each child differently. This essay will also evaluate the positives and negativ</w:t>
      </w:r>
      <w:r>
        <w:rPr>
          <w:rFonts w:ascii="Arial" w:hAnsi="Arial" w:cs="Arial"/>
          <w:sz w:val="24"/>
          <w:szCs w:val="24"/>
        </w:rPr>
        <w:t>es of praise and how schools implement praise effectively in the classroom. The Welsh Government (2010) reveals that effect teachers are those who always strive to support their pupils in their learning, and look to offer meaningful praise and encouragemen</w:t>
      </w:r>
      <w:r>
        <w:rPr>
          <w:rFonts w:ascii="Arial" w:hAnsi="Arial" w:cs="Arial"/>
          <w:sz w:val="24"/>
          <w:szCs w:val="24"/>
        </w:rPr>
        <w:t>t when children are showing positivity in their efforts.  The Welsh Government (2010) has set guidelines on how teachers must always look to praise effectively, and they reiterate that praise must always be delivered to pupils who are displaying their effo</w:t>
      </w:r>
      <w:r>
        <w:rPr>
          <w:rFonts w:ascii="Arial" w:hAnsi="Arial" w:cs="Arial"/>
          <w:sz w:val="24"/>
          <w:szCs w:val="24"/>
        </w:rPr>
        <w:t>rts. They also state how important it is that teachers are able to recognise and understand that not every child that is not performing well is due to a lack of trying. Some children may be trying extremely hard but are finding the task difficult to grasp,</w:t>
      </w:r>
      <w:r>
        <w:rPr>
          <w:rFonts w:ascii="Arial" w:hAnsi="Arial" w:cs="Arial"/>
          <w:sz w:val="24"/>
          <w:szCs w:val="24"/>
        </w:rPr>
        <w:t xml:space="preserve"> therefore it is hugely significant that the teachers identify these people and offer them the praise they need in order to spur them on help them understand the task. </w:t>
      </w:r>
    </w:p>
    <w:p w:rsidR="00E3216F" w:rsidRDefault="00944096">
      <w:pPr>
        <w:spacing w:line="360" w:lineRule="auto"/>
        <w:jc w:val="both"/>
      </w:pPr>
      <w:r>
        <w:rPr>
          <w:rFonts w:ascii="Arial" w:hAnsi="Arial" w:cs="Arial"/>
          <w:sz w:val="24"/>
          <w:szCs w:val="24"/>
        </w:rPr>
        <w:t>Behaviourism is a theory that was formed in the early 1920’s by psychologists Burrhus F</w:t>
      </w:r>
      <w:r>
        <w:rPr>
          <w:rFonts w:ascii="Arial" w:hAnsi="Arial" w:cs="Arial"/>
          <w:sz w:val="24"/>
          <w:szCs w:val="24"/>
        </w:rPr>
        <w:t>rederic Skinner and Ivan Pavlov. Despite this theory being developed so many years ago, it is still very much active in today’s learning. Behaviourism focuses on the changing of behaviour to suit a learning environment, Muijs &amp; Reynolds (2011). Behaviouris</w:t>
      </w:r>
      <w:r>
        <w:rPr>
          <w:rFonts w:ascii="Arial" w:hAnsi="Arial" w:cs="Arial"/>
          <w:sz w:val="24"/>
          <w:szCs w:val="24"/>
        </w:rPr>
        <w:t>ts say that people learn through ‘conditioning’, which there are two different types of; classical and operant. Classical conditioning is a learning process that involves producing a stimulus which people identify and then conditioning them over time to re</w:t>
      </w:r>
      <w:r>
        <w:rPr>
          <w:rFonts w:ascii="Arial" w:hAnsi="Arial" w:cs="Arial"/>
          <w:sz w:val="24"/>
          <w:szCs w:val="24"/>
        </w:rPr>
        <w:t xml:space="preserve">peat the action. For example, when children hear the school bell they instantly recognise this as lunchtime which then provokes an excited reaction. The second type of conditioning is operant conditioning. Operant conditioning is a method of learning that </w:t>
      </w:r>
      <w:r>
        <w:rPr>
          <w:rFonts w:ascii="Arial" w:hAnsi="Arial" w:cs="Arial"/>
          <w:sz w:val="24"/>
          <w:szCs w:val="24"/>
        </w:rPr>
        <w:t xml:space="preserve">occurs through rewards and punishments for behaviour. Through operant conditioning, an individual makes an association between a particular </w:t>
      </w:r>
      <w:r>
        <w:rPr>
          <w:rFonts w:ascii="Arial" w:hAnsi="Arial" w:cs="Arial"/>
          <w:sz w:val="24"/>
          <w:szCs w:val="24"/>
        </w:rPr>
        <w:lastRenderedPageBreak/>
        <w:t xml:space="preserve">behaviour and consequence (Skinner,1938).  Positive and negative reinforcement are key strategies that aid teachers </w:t>
      </w:r>
      <w:r>
        <w:rPr>
          <w:rFonts w:ascii="Arial" w:hAnsi="Arial" w:cs="Arial"/>
          <w:sz w:val="24"/>
          <w:szCs w:val="24"/>
        </w:rPr>
        <w:t>in managing behaviour in the classroom. Praise is an extremely important part of teaching as it is used as positive reinforcement to strengthen behaviour in the classroom. Morgan &amp; Ellis (2011) imply that delivering positive reinforcement regularly is cruc</w:t>
      </w:r>
      <w:r>
        <w:rPr>
          <w:rFonts w:ascii="Arial" w:hAnsi="Arial" w:cs="Arial"/>
          <w:sz w:val="24"/>
          <w:szCs w:val="24"/>
        </w:rPr>
        <w:t>ial in ensuring that high standards of behaviour are met throughout a consistent basis. Rewards are often used in the classroom when children are displaying signs of positive behaviour and effort. This can be a useful strategy as it helps them  to understa</w:t>
      </w:r>
      <w:r>
        <w:rPr>
          <w:rFonts w:ascii="Arial" w:hAnsi="Arial" w:cs="Arial"/>
          <w:sz w:val="24"/>
          <w:szCs w:val="24"/>
        </w:rPr>
        <w:t>nd the standard that they should be setting in terms of their behaviour and attitude, and motivates them to continue to work in this way consistently. The Welsh Government (2010) argue that teachers must praise the child instantly rather than waiting as th</w:t>
      </w:r>
      <w:r>
        <w:rPr>
          <w:rFonts w:ascii="Arial" w:hAnsi="Arial" w:cs="Arial"/>
          <w:sz w:val="24"/>
          <w:szCs w:val="24"/>
        </w:rPr>
        <w:t>e connection can be made between the reward and the positive action. This links closely to Skinner’s beliefs on positive reinforcement.  When using rewards to promote positive behaviour and attitude, it is important that you consider the age range of the p</w:t>
      </w:r>
      <w:r>
        <w:rPr>
          <w:rFonts w:ascii="Arial" w:hAnsi="Arial" w:cs="Arial"/>
          <w:sz w:val="24"/>
          <w:szCs w:val="24"/>
        </w:rPr>
        <w:t>upils. For example, rewards such as stickers are appropriate for children in the Foundation Phase, however they are less likely to motivate Key Stage 2 pupils.  Also, it is important that the types of rewards handed out are changed often as children can be</w:t>
      </w:r>
      <w:r>
        <w:rPr>
          <w:rFonts w:ascii="Arial" w:hAnsi="Arial" w:cs="Arial"/>
          <w:sz w:val="24"/>
          <w:szCs w:val="24"/>
        </w:rPr>
        <w:t>come quickly disinterested if they consistently receive the same rewards, and therefore as a result their behaviour and attitude will start to drop. Morgan &amp; Ellis (2011) believe that rewards should always be handed out with positivity and liveliness as ch</w:t>
      </w:r>
      <w:r>
        <w:rPr>
          <w:rFonts w:ascii="Arial" w:hAnsi="Arial" w:cs="Arial"/>
          <w:sz w:val="24"/>
          <w:szCs w:val="24"/>
        </w:rPr>
        <w:t xml:space="preserve">ildren will reflect this and will react in the same manner. Although positive reinforcement has proved to be a useful method of promoting positive behaviour and attitude in the classroom, it also has its disadvantages, such as over praising an individual. </w:t>
      </w:r>
      <w:r>
        <w:rPr>
          <w:rFonts w:ascii="Arial" w:hAnsi="Arial" w:cs="Arial"/>
          <w:sz w:val="24"/>
          <w:szCs w:val="24"/>
        </w:rPr>
        <w:t>A study on the effects of positive reinforcement was carried out by Hall et al (1968) carried out an experiment to see how positive reinforcement can have an effect on an individual. The positive reinforcement during this study was the attention of the tea</w:t>
      </w:r>
      <w:r>
        <w:rPr>
          <w:rFonts w:ascii="Arial" w:hAnsi="Arial" w:cs="Arial"/>
          <w:sz w:val="24"/>
          <w:szCs w:val="24"/>
        </w:rPr>
        <w:t>cher. When the pupil was focused and completing the exercise the teacher would then give the child their attention, however when the child was off task and losing focus they were ignored. Through this experiment Hal et al (1968) found that the amount of ti</w:t>
      </w:r>
      <w:r>
        <w:rPr>
          <w:rFonts w:ascii="Arial" w:hAnsi="Arial" w:cs="Arial"/>
          <w:sz w:val="24"/>
          <w:szCs w:val="24"/>
        </w:rPr>
        <w:t>me the pupil spent on the activity increased. This indicates that praise can be an effective tool in the classroom if used correctly by the practitioner. Rogers (2015) proposes that praise should always be given to pupils if they have merited it and must n</w:t>
      </w:r>
      <w:r>
        <w:rPr>
          <w:rFonts w:ascii="Arial" w:hAnsi="Arial" w:cs="Arial"/>
          <w:sz w:val="24"/>
          <w:szCs w:val="24"/>
        </w:rPr>
        <w:t xml:space="preserve">ever go unnoticed. He leads on to express how some children can grow up to be bitter and angry towards their peers who receive lots of praise. Rogers (2015) also states that this is </w:t>
      </w:r>
      <w:r>
        <w:rPr>
          <w:rFonts w:ascii="Arial" w:hAnsi="Arial" w:cs="Arial"/>
          <w:sz w:val="24"/>
          <w:szCs w:val="24"/>
        </w:rPr>
        <w:lastRenderedPageBreak/>
        <w:t>increasingly likely to happen, particularly when a child with special educ</w:t>
      </w:r>
      <w:r>
        <w:rPr>
          <w:rFonts w:ascii="Arial" w:hAnsi="Arial" w:cs="Arial"/>
          <w:sz w:val="24"/>
          <w:szCs w:val="24"/>
        </w:rPr>
        <w:t>ational needs is constantly praised. Serious issues may then arise as the other children may feel they are not receiving the same type of treatment from the teacher, which then causes question marks over inclusivity in the classroom. However, this issue ca</w:t>
      </w:r>
      <w:r>
        <w:rPr>
          <w:rFonts w:ascii="Arial" w:hAnsi="Arial" w:cs="Arial"/>
          <w:sz w:val="24"/>
          <w:szCs w:val="24"/>
        </w:rPr>
        <w:t>n be resolved by promoting whole class approaches and celebrating achievements collectively as a class, as this takes the focus away from individual pupils and helps every child to realise their importance to the class, Rogers (2015). Coe et al (2014) back</w:t>
      </w:r>
      <w:r>
        <w:rPr>
          <w:rFonts w:ascii="Arial" w:hAnsi="Arial" w:cs="Arial"/>
          <w:sz w:val="24"/>
          <w:szCs w:val="24"/>
        </w:rPr>
        <w:t xml:space="preserve"> this view as they reveal that using praise generously is ineffective and does not help the learner when they eventually face a more challenging task. Stipek (2010) states that praising low attaining pupils reflects the teacher’s low expectations that they</w:t>
      </w:r>
      <w:r>
        <w:rPr>
          <w:rFonts w:ascii="Arial" w:hAnsi="Arial" w:cs="Arial"/>
          <w:sz w:val="24"/>
          <w:szCs w:val="24"/>
        </w:rPr>
        <w:t xml:space="preserve"> have on the pupils. He also argues that pupils who receive regular amounts of sympathy from their teachers after underperforming, often blame themselves and believe that they are not intelligent. Therefore it is extremely significant that the teacher find</w:t>
      </w:r>
      <w:r>
        <w:rPr>
          <w:rFonts w:ascii="Arial" w:hAnsi="Arial" w:cs="Arial"/>
          <w:sz w:val="24"/>
          <w:szCs w:val="24"/>
        </w:rPr>
        <w:t xml:space="preserve">s the correct balance in sharing praise and sympathy as it can prove to be detrimental to the development of the child. </w:t>
      </w:r>
    </w:p>
    <w:p w:rsidR="00E3216F" w:rsidRDefault="00944096">
      <w:pPr>
        <w:spacing w:line="360" w:lineRule="auto"/>
        <w:jc w:val="both"/>
        <w:rPr>
          <w:rFonts w:ascii="Arial" w:hAnsi="Arial" w:cs="Arial"/>
          <w:sz w:val="24"/>
          <w:szCs w:val="24"/>
        </w:rPr>
      </w:pPr>
      <w:r>
        <w:rPr>
          <w:rFonts w:ascii="Arial" w:hAnsi="Arial" w:cs="Arial"/>
          <w:sz w:val="24"/>
          <w:szCs w:val="24"/>
        </w:rPr>
        <w:t>Negative reinforcement often gets mistaken with punishment. Negative reinforcement involves eradicating a negative condition, while pun</w:t>
      </w:r>
      <w:r>
        <w:rPr>
          <w:rFonts w:ascii="Arial" w:hAnsi="Arial" w:cs="Arial"/>
          <w:sz w:val="24"/>
          <w:szCs w:val="24"/>
        </w:rPr>
        <w:t>ishment involves taking away a stimulus to weaken behaviour, Muijs &amp; Reynolds (2011). Wearmouth et al (2004) state how negative reinforcement focuses on eradicating anything that promotes unwanted behaviour. A classroom example could be two children arguin</w:t>
      </w:r>
      <w:r>
        <w:rPr>
          <w:rFonts w:ascii="Arial" w:hAnsi="Arial" w:cs="Arial"/>
          <w:sz w:val="24"/>
          <w:szCs w:val="24"/>
        </w:rPr>
        <w:t>g over a toy; therefore the teacher recognises this and therefore takes the toy away. This demonstrates negative reinforcement as the poor behaviour should then stop, and neither child has actually been punished as a result. Domjan (2010) believes that neg</w:t>
      </w:r>
      <w:r>
        <w:rPr>
          <w:rFonts w:ascii="Arial" w:hAnsi="Arial" w:cs="Arial"/>
          <w:sz w:val="24"/>
          <w:szCs w:val="24"/>
        </w:rPr>
        <w:t xml:space="preserve">ative reinforcement in the classroom is more suited to short term problems, while positive reinforcement is more long term efficient. </w:t>
      </w:r>
    </w:p>
    <w:p w:rsidR="00E3216F" w:rsidRDefault="00944096">
      <w:pPr>
        <w:spacing w:line="360" w:lineRule="auto"/>
        <w:jc w:val="both"/>
        <w:rPr>
          <w:rFonts w:ascii="Arial" w:hAnsi="Arial" w:cs="Arial"/>
          <w:sz w:val="24"/>
          <w:szCs w:val="24"/>
        </w:rPr>
      </w:pPr>
      <w:r>
        <w:rPr>
          <w:rFonts w:ascii="Arial" w:hAnsi="Arial" w:cs="Arial"/>
          <w:sz w:val="24"/>
          <w:szCs w:val="24"/>
        </w:rPr>
        <w:t xml:space="preserve">Estyn (2015) looks at a school’s methods and attitudes in using praise to improve learning. The setting recognises which </w:t>
      </w:r>
      <w:r>
        <w:rPr>
          <w:rFonts w:ascii="Arial" w:hAnsi="Arial" w:cs="Arial"/>
          <w:sz w:val="24"/>
          <w:szCs w:val="24"/>
        </w:rPr>
        <w:t>children are challenging and permits them to join a behaviour group. Allowing these children to leave school and join the behaviour group can work in two ways. The advantages are that the children with behavioural issues are now getting the correct help an</w:t>
      </w:r>
      <w:r>
        <w:rPr>
          <w:rFonts w:ascii="Arial" w:hAnsi="Arial" w:cs="Arial"/>
          <w:sz w:val="24"/>
          <w:szCs w:val="24"/>
        </w:rPr>
        <w:t>d support that they have been craving, while their ex peers who they happened to be distracting are now able to focus more on developing their own learning as they are no longer surrounded by disruptive behaviour. The challenging children who were moved to</w:t>
      </w:r>
      <w:r>
        <w:rPr>
          <w:rFonts w:ascii="Arial" w:hAnsi="Arial" w:cs="Arial"/>
          <w:sz w:val="24"/>
          <w:szCs w:val="24"/>
        </w:rPr>
        <w:t xml:space="preserve"> the behavioural group will </w:t>
      </w:r>
      <w:r>
        <w:rPr>
          <w:rFonts w:ascii="Arial" w:hAnsi="Arial" w:cs="Arial"/>
          <w:sz w:val="24"/>
          <w:szCs w:val="24"/>
        </w:rPr>
        <w:lastRenderedPageBreak/>
        <w:t>reap the benefits as they are constantly being monitored by professionals, and are receiving the correct attention that they need in order to help them focus on task and improve their learning. More significantly, their positive</w:t>
      </w:r>
      <w:r>
        <w:rPr>
          <w:rFonts w:ascii="Arial" w:hAnsi="Arial" w:cs="Arial"/>
          <w:sz w:val="24"/>
          <w:szCs w:val="24"/>
        </w:rPr>
        <w:t xml:space="preserve"> behaviour is rewarded through positive reinforcement. This is vital as it enhances the children’s self-esteem and therefore consequently will also help develop their social and emotional skills. The children that were referred to the behavioural group imp</w:t>
      </w:r>
      <w:r>
        <w:rPr>
          <w:rFonts w:ascii="Arial" w:hAnsi="Arial" w:cs="Arial"/>
          <w:sz w:val="24"/>
          <w:szCs w:val="24"/>
        </w:rPr>
        <w:t>roved dramatically in their spelling, and also achieved consistently high grades in Maths tests due to this intervention group. Therefore this example demonstrates how praise and positive reinforcement can be used successfully as these children would not h</w:t>
      </w:r>
      <w:r>
        <w:rPr>
          <w:rFonts w:ascii="Arial" w:hAnsi="Arial" w:cs="Arial"/>
          <w:sz w:val="24"/>
          <w:szCs w:val="24"/>
        </w:rPr>
        <w:t>ave been expected to achieve what they had done in such a short amount of time. An example negative reinforcement in the classroom could be the teacher is putting a child on time out. This type of behavioural technique provides the children with an opportu</w:t>
      </w:r>
      <w:r>
        <w:rPr>
          <w:rFonts w:ascii="Arial" w:hAnsi="Arial" w:cs="Arial"/>
          <w:sz w:val="24"/>
          <w:szCs w:val="24"/>
        </w:rPr>
        <w:t>nity to remove themselves from situation and gives them time to reflect on their actions. Morgan &amp; Ellis (2010) feel that moving child away from the environment before the behaviour escalates is extremely effective as it removes the negative stimulus. A cl</w:t>
      </w:r>
      <w:r>
        <w:rPr>
          <w:rFonts w:ascii="Arial" w:hAnsi="Arial" w:cs="Arial"/>
          <w:sz w:val="24"/>
          <w:szCs w:val="24"/>
        </w:rPr>
        <w:t>ever strategy for teachers when using time outs is to occasionally let the child know the fun activities that they are missing out on due to their poor behaviour as this allows them to understand the consequences of their poor behaviour.  However, it is al</w:t>
      </w:r>
      <w:r>
        <w:rPr>
          <w:rFonts w:ascii="Arial" w:hAnsi="Arial" w:cs="Arial"/>
          <w:sz w:val="24"/>
          <w:szCs w:val="24"/>
        </w:rPr>
        <w:t>so just as important to praise the child when they re-join the group if they have behaved in the right manner.</w:t>
      </w:r>
    </w:p>
    <w:p w:rsidR="00E3216F" w:rsidRDefault="00944096">
      <w:pPr>
        <w:spacing w:line="360" w:lineRule="auto"/>
        <w:jc w:val="both"/>
        <w:rPr>
          <w:rFonts w:ascii="Arial" w:hAnsi="Arial" w:cs="Arial"/>
          <w:sz w:val="24"/>
          <w:szCs w:val="24"/>
        </w:rPr>
      </w:pPr>
      <w:r>
        <w:rPr>
          <w:rFonts w:ascii="Arial" w:hAnsi="Arial" w:cs="Arial"/>
          <w:sz w:val="24"/>
          <w:szCs w:val="24"/>
        </w:rPr>
        <w:t>The social discipline model is considered a form of ‘non-judgemental’ feedback according to Rogers (2015). Rogers leads on to state the significa</w:t>
      </w:r>
      <w:r>
        <w:rPr>
          <w:rFonts w:ascii="Arial" w:hAnsi="Arial" w:cs="Arial"/>
          <w:sz w:val="24"/>
          <w:szCs w:val="24"/>
        </w:rPr>
        <w:t>nce of finding the right balance between correction and encouragement as it decreases the likelihood of negative responses. Facial gestures such as acknowledging a child by smiling, whilst doing their work, is a form of effective method of praise (Dreikurs</w:t>
      </w:r>
      <w:r>
        <w:rPr>
          <w:rFonts w:ascii="Arial" w:hAnsi="Arial" w:cs="Arial"/>
          <w:sz w:val="24"/>
          <w:szCs w:val="24"/>
        </w:rPr>
        <w:t xml:space="preserve"> et al, 1998) and Rogers (2015). Whilst both models are similar, Dreikurs sees encouragement as a more influencial tool than just praise. Dreikurs et al (1998) perceive praise as a reward at the end of a task or activity to inform a pupil of their good eff</w:t>
      </w:r>
      <w:r>
        <w:rPr>
          <w:rFonts w:ascii="Arial" w:hAnsi="Arial" w:cs="Arial"/>
          <w:sz w:val="24"/>
          <w:szCs w:val="24"/>
        </w:rPr>
        <w:t>ort exerted into the task or activity. School employ reward systems such as points –‘Dojo Points’ or charts to inform a child of how well they are doing and this facilitates a reward such as free time or use of technology. However, Dreikurs (1998) sees thi</w:t>
      </w:r>
      <w:r>
        <w:rPr>
          <w:rFonts w:ascii="Arial" w:hAnsi="Arial" w:cs="Arial"/>
          <w:sz w:val="24"/>
          <w:szCs w:val="24"/>
        </w:rPr>
        <w:t xml:space="preserve">s as a de-motivating system that can have a negative impact upon the child. This can be a visible way of informing the child that they are under-achieving and not doing well. Therefore, this does not </w:t>
      </w:r>
      <w:r>
        <w:rPr>
          <w:rFonts w:ascii="Arial" w:hAnsi="Arial" w:cs="Arial"/>
          <w:sz w:val="24"/>
          <w:szCs w:val="24"/>
        </w:rPr>
        <w:lastRenderedPageBreak/>
        <w:t xml:space="preserve">motivate the child to reach their potential as they are </w:t>
      </w:r>
      <w:r>
        <w:rPr>
          <w:rFonts w:ascii="Arial" w:hAnsi="Arial" w:cs="Arial"/>
          <w:sz w:val="24"/>
          <w:szCs w:val="24"/>
        </w:rPr>
        <w:t>competing with others in the classroom who could possibly be more academically able than them. This leaves the child believing that they are only as good as the rewards they receive. This leads to a future of children who will rely upon reward and recognit</w:t>
      </w:r>
      <w:r>
        <w:rPr>
          <w:rFonts w:ascii="Arial" w:hAnsi="Arial" w:cs="Arial"/>
          <w:sz w:val="24"/>
          <w:szCs w:val="24"/>
        </w:rPr>
        <w:t>ion in everything they do and will decrease resilience in the individual. Dreikurs et al stated that the child would expect praise in all that they do. If not praised, they would not feel valued or appreciated and this could lead to issues in their life af</w:t>
      </w:r>
      <w:r>
        <w:rPr>
          <w:rFonts w:ascii="Arial" w:hAnsi="Arial" w:cs="Arial"/>
          <w:sz w:val="24"/>
          <w:szCs w:val="24"/>
        </w:rPr>
        <w:t>ter school. This has been recognised by the Welsh Government (2010) who felt that rewards should not be awarded as a form of a bribe for the child to do as the teacher requested as it would come under the law of diminishing returns. The more frequent the r</w:t>
      </w:r>
      <w:r>
        <w:rPr>
          <w:rFonts w:ascii="Arial" w:hAnsi="Arial" w:cs="Arial"/>
          <w:sz w:val="24"/>
          <w:szCs w:val="24"/>
        </w:rPr>
        <w:t>eward, the less the effectiveness and impact the reward would be on the child. Therefore, the reward would, effectively, be diluted in its strength as a system to recognise a child. Such systems add pressure on the child and this can stir a range of emotio</w:t>
      </w:r>
      <w:r>
        <w:rPr>
          <w:rFonts w:ascii="Arial" w:hAnsi="Arial" w:cs="Arial"/>
          <w:sz w:val="24"/>
          <w:szCs w:val="24"/>
        </w:rPr>
        <w:t>ns from anger to feelings of uselessness, especially if the work they are doing does not meet the child’s own expectations of themselves. Palmer (2015) believes that by labelling a child ‘naturally gifted’ at something connotes that the child does not exer</w:t>
      </w:r>
      <w:r>
        <w:rPr>
          <w:rFonts w:ascii="Arial" w:hAnsi="Arial" w:cs="Arial"/>
          <w:sz w:val="24"/>
          <w:szCs w:val="24"/>
        </w:rPr>
        <w:t>t themselves with their work as they have a natural intelligence. By using this label, pupils will be reluctant to maximise the effort they put into their work as they will become complacent as they feel they can do anything that is put in front of them. I</w:t>
      </w:r>
      <w:r>
        <w:rPr>
          <w:rFonts w:ascii="Arial" w:hAnsi="Arial" w:cs="Arial"/>
          <w:sz w:val="24"/>
          <w:szCs w:val="24"/>
        </w:rPr>
        <w:t>n reality, this can lower the child’s outcomes as they are not challenged in the work that they do. Dreikurs (1990, pg36) stated that ‘encouragement is more important than any other aspect of child raising’. Encouragement provides a platform for all childr</w:t>
      </w:r>
      <w:r>
        <w:rPr>
          <w:rFonts w:ascii="Arial" w:hAnsi="Arial" w:cs="Arial"/>
          <w:sz w:val="24"/>
          <w:szCs w:val="24"/>
        </w:rPr>
        <w:t>en to develop and reach the potential that they are capable of and this factor will ensure all children will make progress that is relative to them. Dreikurs (1990) said that a child will come up against many barriers throughout their school lives and teac</w:t>
      </w:r>
      <w:r>
        <w:rPr>
          <w:rFonts w:ascii="Arial" w:hAnsi="Arial" w:cs="Arial"/>
          <w:sz w:val="24"/>
          <w:szCs w:val="24"/>
        </w:rPr>
        <w:t>hers can add obstacles to these barriers in the classroom. An example of this is when the child is not allowed enough time to complete a task in its entirety due to the teacher interfering with their work. This ‘tells’ the child that they are incompetent i</w:t>
      </w:r>
      <w:r>
        <w:rPr>
          <w:rFonts w:ascii="Arial" w:hAnsi="Arial" w:cs="Arial"/>
          <w:sz w:val="24"/>
          <w:szCs w:val="24"/>
        </w:rPr>
        <w:t>n completing a task and it is extremely de-motivating when the teacher starts to complete the work for them. Not only does it lower the child’s resilience to complete their work, they will feel that they are not good enough as the role model practitioner h</w:t>
      </w:r>
      <w:r>
        <w:rPr>
          <w:rFonts w:ascii="Arial" w:hAnsi="Arial" w:cs="Arial"/>
          <w:sz w:val="24"/>
          <w:szCs w:val="24"/>
        </w:rPr>
        <w:t>as taken their work before they get a chance to finish it. The teacher should ensure that appropriate time is allowed for the child to finish the task without taking that opportunity away from them. This is a factor why children develop low self-esteem and</w:t>
      </w:r>
      <w:r>
        <w:rPr>
          <w:rFonts w:ascii="Arial" w:hAnsi="Arial" w:cs="Arial"/>
          <w:sz w:val="24"/>
          <w:szCs w:val="24"/>
        </w:rPr>
        <w:t xml:space="preserve"> anxiety when in the classroom. Praise should </w:t>
      </w:r>
      <w:r>
        <w:rPr>
          <w:rFonts w:ascii="Arial" w:hAnsi="Arial" w:cs="Arial"/>
          <w:sz w:val="24"/>
          <w:szCs w:val="24"/>
        </w:rPr>
        <w:lastRenderedPageBreak/>
        <w:t>be directed for the work attempted rather than completed as this would motivate the child to engage further in the task-especially if time was allocated for the child to complete it at a later time. Coe et al (</w:t>
      </w:r>
      <w:r>
        <w:rPr>
          <w:rFonts w:ascii="Arial" w:hAnsi="Arial" w:cs="Arial"/>
          <w:sz w:val="24"/>
          <w:szCs w:val="24"/>
        </w:rPr>
        <w:t xml:space="preserve">2014) believe that a positive classroom climate is one part of six components of effective teaching. They believe that with effort comes success and this model is a positive one to employ in the classroom. </w:t>
      </w:r>
    </w:p>
    <w:p w:rsidR="00E3216F" w:rsidRDefault="00944096">
      <w:pPr>
        <w:spacing w:line="360" w:lineRule="auto"/>
        <w:jc w:val="both"/>
        <w:rPr>
          <w:rFonts w:ascii="Arial" w:hAnsi="Arial" w:cs="Arial"/>
          <w:sz w:val="24"/>
          <w:szCs w:val="24"/>
        </w:rPr>
      </w:pPr>
      <w:r>
        <w:rPr>
          <w:rFonts w:ascii="Arial" w:hAnsi="Arial" w:cs="Arial"/>
          <w:sz w:val="24"/>
          <w:szCs w:val="24"/>
        </w:rPr>
        <w:t>Dweck &amp; Leggett (1988) and Robinson (2017) say th</w:t>
      </w:r>
      <w:r>
        <w:rPr>
          <w:rFonts w:ascii="Arial" w:hAnsi="Arial" w:cs="Arial"/>
          <w:sz w:val="24"/>
          <w:szCs w:val="24"/>
        </w:rPr>
        <w:t>at children who believe they do not have the ability to improve their learning are known to have a fixed mindset. A fixed mindset is when a person believes that they born with a certain level of intelligence and that it cannot be changed. Robinson (2017) s</w:t>
      </w:r>
      <w:r>
        <w:rPr>
          <w:rFonts w:ascii="Arial" w:hAnsi="Arial" w:cs="Arial"/>
          <w:sz w:val="24"/>
          <w:szCs w:val="24"/>
        </w:rPr>
        <w:t>tates that children with a fixed mindset will instantly look to give up at the first sign of struggle, and shy away from taking risks. However Dreikurs (1990) believes that if teachers follow his strategy of promoting encouragement rather than praise, then</w:t>
      </w:r>
      <w:r>
        <w:rPr>
          <w:rFonts w:ascii="Arial" w:hAnsi="Arial" w:cs="Arial"/>
          <w:sz w:val="24"/>
          <w:szCs w:val="24"/>
        </w:rPr>
        <w:t xml:space="preserve"> children’s attitudes can be changed to develop a growth mindset. Children with a growth mindset have a positive outlook on things, welcome new challenges and aim to give their best in order to succeed. They view failure as a learning opportunity in which </w:t>
      </w:r>
      <w:r>
        <w:rPr>
          <w:rFonts w:ascii="Arial" w:hAnsi="Arial" w:cs="Arial"/>
          <w:sz w:val="24"/>
          <w:szCs w:val="24"/>
        </w:rPr>
        <w:t>they can improve and do their utmost to rectify them in their future. Also they tend to be more independent individuals and rely less on receiving praise from others, Dweck (2006), Dweck &amp; Leggett (1988) and Robinson (2017). Dreikurs, Manchi Chao et al (20</w:t>
      </w:r>
      <w:r>
        <w:rPr>
          <w:rFonts w:ascii="Arial" w:hAnsi="Arial" w:cs="Arial"/>
          <w:sz w:val="24"/>
          <w:szCs w:val="24"/>
        </w:rPr>
        <w:t>17) also share the theory that putting an emphasis on effort, rather than focusing solely on grades, is a more efficient approach to developing a child’s mindset. Burnette et al (2013) and Dweck &amp; Leggett (1988) state that teaching a growth mindset through</w:t>
      </w:r>
      <w:r>
        <w:rPr>
          <w:rFonts w:ascii="Arial" w:hAnsi="Arial" w:cs="Arial"/>
          <w:sz w:val="24"/>
          <w:szCs w:val="24"/>
        </w:rPr>
        <w:t>out classrooms is important in narrowing the gap in attainment. Manchi Chao et al (2017) and Rattan et al (2015) believe that a rewards system would enable children with a growth mindset to be even more effective and efficient as they would perceive the re</w:t>
      </w:r>
      <w:r>
        <w:rPr>
          <w:rFonts w:ascii="Arial" w:hAnsi="Arial" w:cs="Arial"/>
          <w:sz w:val="24"/>
          <w:szCs w:val="24"/>
        </w:rPr>
        <w:t>wards to be another challenge that they need to overcome in order to achieve them. In contrast, Dreikurs et al (1998) argue that rewards will be the only motivating factor for a child to do the work instead of looking to do it for an educational/learning o</w:t>
      </w:r>
      <w:r>
        <w:rPr>
          <w:rFonts w:ascii="Arial" w:hAnsi="Arial" w:cs="Arial"/>
          <w:sz w:val="24"/>
          <w:szCs w:val="24"/>
        </w:rPr>
        <w:t xml:space="preserve">utcome. </w:t>
      </w:r>
    </w:p>
    <w:p w:rsidR="00E3216F" w:rsidRDefault="00944096">
      <w:pPr>
        <w:spacing w:line="360" w:lineRule="auto"/>
        <w:jc w:val="both"/>
        <w:rPr>
          <w:rFonts w:ascii="Arial" w:hAnsi="Arial" w:cs="Arial"/>
          <w:sz w:val="24"/>
          <w:szCs w:val="24"/>
        </w:rPr>
      </w:pPr>
      <w:r>
        <w:rPr>
          <w:rFonts w:ascii="Arial" w:hAnsi="Arial" w:cs="Arial"/>
          <w:sz w:val="24"/>
          <w:szCs w:val="24"/>
        </w:rPr>
        <w:t>Praise in the classroom is a valuable strategy to use in order to show children the benefits of working hard. However, there are many arguments for and against the use of such initiatives in school as they may have a detrimental effect on one pupi</w:t>
      </w:r>
      <w:r>
        <w:rPr>
          <w:rFonts w:ascii="Arial" w:hAnsi="Arial" w:cs="Arial"/>
          <w:sz w:val="24"/>
          <w:szCs w:val="24"/>
        </w:rPr>
        <w:t>l and a positive effect on the other.  Skinner believes rewarding a child will have a positive effect on the child as they would link positive behaviour with praise and this would show the pupil of the positive aspects of good behaviour and focus in the cl</w:t>
      </w:r>
      <w:r>
        <w:rPr>
          <w:rFonts w:ascii="Arial" w:hAnsi="Arial" w:cs="Arial"/>
          <w:sz w:val="24"/>
          <w:szCs w:val="24"/>
        </w:rPr>
        <w:t xml:space="preserve">assroom. </w:t>
      </w:r>
      <w:r>
        <w:rPr>
          <w:rFonts w:ascii="Arial" w:hAnsi="Arial" w:cs="Arial"/>
          <w:sz w:val="24"/>
          <w:szCs w:val="24"/>
        </w:rPr>
        <w:lastRenderedPageBreak/>
        <w:t xml:space="preserve">However, Dweck feels that over-rewarding a child can dilute its effect and this can de-motivate them as they become too accustomed to praise and this is something that is not worth working for. The reward and praise argument has a grey area where </w:t>
      </w:r>
      <w:r>
        <w:rPr>
          <w:rFonts w:ascii="Arial" w:hAnsi="Arial" w:cs="Arial"/>
          <w:sz w:val="24"/>
          <w:szCs w:val="24"/>
        </w:rPr>
        <w:t xml:space="preserve">too much or too little reward and praise can impact negatively on the pupil’s engagement and learning for the reasons stated in this essay. When implementing such strategies in the classroom, these are factors that need to be considered and school need to </w:t>
      </w:r>
      <w:r>
        <w:rPr>
          <w:rFonts w:ascii="Arial" w:hAnsi="Arial" w:cs="Arial"/>
          <w:sz w:val="24"/>
          <w:szCs w:val="24"/>
        </w:rPr>
        <w:t>adopt a consistent approach that involves all levels of learners or the system employed could be flawed and only benefit certain pupils. Praising a child’s effort as suggested by the has greater benefits for the pupil as it acknowledges the child’s input r</w:t>
      </w:r>
      <w:r>
        <w:rPr>
          <w:rFonts w:ascii="Arial" w:hAnsi="Arial" w:cs="Arial"/>
          <w:sz w:val="24"/>
          <w:szCs w:val="24"/>
        </w:rPr>
        <w:t>ather than outcome from a piece of work that they have done. Whilst there is room for all of the theorists points within the classroom regarding, praise, encouragement and reward, it is far more important to connect with the learners within the classroom a</w:t>
      </w:r>
      <w:r>
        <w:rPr>
          <w:rFonts w:ascii="Arial" w:hAnsi="Arial" w:cs="Arial"/>
          <w:sz w:val="24"/>
          <w:szCs w:val="24"/>
        </w:rPr>
        <w:t>nd understand which perspective would benefit them. Schools employ reward and praise systems as a way of ticking the Estyn/Ofsted box to show that they have such initiatives instead of looking at the child and working with them.</w:t>
      </w:r>
    </w:p>
    <w:p w:rsidR="00E3216F" w:rsidRDefault="00E3216F">
      <w:pPr>
        <w:spacing w:line="360" w:lineRule="auto"/>
        <w:jc w:val="both"/>
        <w:rPr>
          <w:rFonts w:ascii="Times New Roman" w:hAnsi="Times New Roman"/>
          <w:sz w:val="24"/>
          <w:szCs w:val="24"/>
        </w:rPr>
      </w:pPr>
    </w:p>
    <w:p w:rsidR="00E3216F" w:rsidRDefault="00944096">
      <w:pPr>
        <w:spacing w:line="360" w:lineRule="auto"/>
        <w:rPr>
          <w:rFonts w:ascii="Arial" w:hAnsi="Arial" w:cs="Arial"/>
          <w:sz w:val="24"/>
          <w:szCs w:val="24"/>
        </w:rPr>
      </w:pPr>
      <w:r>
        <w:rPr>
          <w:rFonts w:ascii="Arial" w:hAnsi="Arial" w:cs="Arial"/>
          <w:sz w:val="24"/>
          <w:szCs w:val="24"/>
        </w:rPr>
        <w:t>Reference List</w:t>
      </w:r>
    </w:p>
    <w:p w:rsidR="00E3216F" w:rsidRDefault="00944096">
      <w:pPr>
        <w:spacing w:line="360" w:lineRule="auto"/>
      </w:pPr>
      <w:r>
        <w:rPr>
          <w:rFonts w:ascii="Arial" w:hAnsi="Arial" w:cs="Arial"/>
          <w:sz w:val="24"/>
          <w:szCs w:val="24"/>
        </w:rPr>
        <w:t>Burnette, J</w:t>
      </w:r>
      <w:r>
        <w:rPr>
          <w:rFonts w:ascii="Arial" w:hAnsi="Arial" w:cs="Arial"/>
          <w:sz w:val="24"/>
          <w:szCs w:val="24"/>
        </w:rPr>
        <w:t xml:space="preserve">. L., O’Boyle, E. H., VanEpps, E. M., Pollack, J. M., &amp; Finkel, E. J. (2013). Mind-sets matter: A meta-analytic review of implicit theories and self-regulation. </w:t>
      </w:r>
      <w:r>
        <w:rPr>
          <w:rFonts w:ascii="Arial" w:hAnsi="Arial" w:cs="Arial"/>
          <w:i/>
          <w:sz w:val="24"/>
          <w:szCs w:val="24"/>
        </w:rPr>
        <w:t>Psychological Bulletin</w:t>
      </w:r>
      <w:r>
        <w:rPr>
          <w:rFonts w:ascii="Arial" w:hAnsi="Arial" w:cs="Arial"/>
          <w:sz w:val="24"/>
          <w:szCs w:val="24"/>
        </w:rPr>
        <w:t>, 139, 655–701. http://dx.doi.org/10.1037/a0029531 (Accessed 4/07/2019).</w:t>
      </w:r>
    </w:p>
    <w:p w:rsidR="00E3216F" w:rsidRDefault="00944096">
      <w:pPr>
        <w:spacing w:line="360" w:lineRule="auto"/>
      </w:pPr>
      <w:r>
        <w:rPr>
          <w:rFonts w:ascii="Arial" w:hAnsi="Arial" w:cs="Arial"/>
          <w:sz w:val="24"/>
          <w:szCs w:val="24"/>
        </w:rPr>
        <w:t xml:space="preserve">Coe, R., Aloisi, C., Higgins, S. &amp; Major, L. (2014) </w:t>
      </w:r>
      <w:r>
        <w:rPr>
          <w:rFonts w:ascii="Arial" w:hAnsi="Arial" w:cs="Arial"/>
          <w:i/>
          <w:sz w:val="24"/>
          <w:szCs w:val="24"/>
        </w:rPr>
        <w:t xml:space="preserve">What makes great teaching? </w:t>
      </w:r>
      <w:r>
        <w:rPr>
          <w:rFonts w:ascii="Arial" w:hAnsi="Arial" w:cs="Arial"/>
          <w:sz w:val="24"/>
          <w:szCs w:val="24"/>
        </w:rPr>
        <w:t>Available at: https://www.suttontrust.com/wp-content/uploads/2014/10/What-Makes-Great-Teaching-REPORT.pdf (Accessed 25/06/2018).</w:t>
      </w:r>
    </w:p>
    <w:p w:rsidR="00E3216F" w:rsidRDefault="00944096">
      <w:pPr>
        <w:spacing w:line="360" w:lineRule="auto"/>
      </w:pPr>
      <w:r>
        <w:rPr>
          <w:rFonts w:ascii="Arial" w:hAnsi="Arial" w:cs="Arial"/>
          <w:sz w:val="24"/>
          <w:szCs w:val="24"/>
          <w:shd w:val="clear" w:color="auto" w:fill="FFFFFF"/>
        </w:rPr>
        <w:t xml:space="preserve">Domjan, M.P. (2010) </w:t>
      </w:r>
      <w:r>
        <w:rPr>
          <w:rFonts w:ascii="Arial" w:hAnsi="Arial" w:cs="Arial"/>
          <w:i/>
          <w:sz w:val="24"/>
          <w:szCs w:val="24"/>
          <w:shd w:val="clear" w:color="auto" w:fill="FFFFFF"/>
        </w:rPr>
        <w:t>The Principles of Learning a</w:t>
      </w:r>
      <w:r>
        <w:rPr>
          <w:rFonts w:ascii="Arial" w:hAnsi="Arial" w:cs="Arial"/>
          <w:i/>
          <w:sz w:val="24"/>
          <w:szCs w:val="24"/>
          <w:shd w:val="clear" w:color="auto" w:fill="FFFFFF"/>
        </w:rPr>
        <w:t>nd Behavior: Active Learning Edition.</w:t>
      </w:r>
      <w:r>
        <w:rPr>
          <w:rFonts w:ascii="Arial" w:hAnsi="Arial" w:cs="Arial"/>
          <w:sz w:val="24"/>
          <w:szCs w:val="24"/>
          <w:shd w:val="clear" w:color="auto" w:fill="FFFFFF"/>
        </w:rPr>
        <w:t xml:space="preserve"> Belmont: Wadsworth Cengage Learning.</w:t>
      </w:r>
    </w:p>
    <w:p w:rsidR="00E3216F" w:rsidRDefault="00944096">
      <w:pPr>
        <w:spacing w:line="360" w:lineRule="auto"/>
      </w:pPr>
      <w:r>
        <w:rPr>
          <w:rFonts w:ascii="Arial" w:hAnsi="Arial" w:cs="Arial"/>
          <w:sz w:val="24"/>
          <w:szCs w:val="24"/>
        </w:rPr>
        <w:t xml:space="preserve">Dreikurs, R. </w:t>
      </w:r>
      <w:r>
        <w:rPr>
          <w:rFonts w:ascii="Arial" w:hAnsi="Arial" w:cs="Arial"/>
          <w:i/>
          <w:sz w:val="24"/>
          <w:szCs w:val="24"/>
        </w:rPr>
        <w:t>Children the Challenge.</w:t>
      </w:r>
      <w:r>
        <w:rPr>
          <w:rFonts w:ascii="Arial" w:hAnsi="Arial" w:cs="Arial"/>
          <w:sz w:val="24"/>
          <w:szCs w:val="24"/>
        </w:rPr>
        <w:t xml:space="preserve"> London: Plume.</w:t>
      </w:r>
    </w:p>
    <w:p w:rsidR="00E3216F" w:rsidRDefault="00944096">
      <w:pPr>
        <w:spacing w:line="360" w:lineRule="auto"/>
      </w:pPr>
      <w:r>
        <w:rPr>
          <w:rFonts w:ascii="Arial" w:hAnsi="Arial" w:cs="Arial"/>
          <w:sz w:val="24"/>
          <w:szCs w:val="24"/>
        </w:rPr>
        <w:t xml:space="preserve">Dreikurs, R., Grunwald, B., &amp; Pepper, F. (1998) </w:t>
      </w:r>
      <w:r>
        <w:rPr>
          <w:rFonts w:ascii="Arial" w:hAnsi="Arial" w:cs="Arial"/>
          <w:i/>
          <w:sz w:val="24"/>
          <w:szCs w:val="24"/>
        </w:rPr>
        <w:t xml:space="preserve">Maintaining Sanity in the Classroom, </w:t>
      </w:r>
      <w:r>
        <w:rPr>
          <w:rFonts w:ascii="Arial" w:hAnsi="Arial" w:cs="Arial"/>
          <w:sz w:val="24"/>
          <w:szCs w:val="24"/>
        </w:rPr>
        <w:t>Sussex: Taylor Francis Group.</w:t>
      </w:r>
    </w:p>
    <w:p w:rsidR="00E3216F" w:rsidRDefault="00944096">
      <w:pPr>
        <w:spacing w:line="360" w:lineRule="auto"/>
      </w:pPr>
      <w:r>
        <w:rPr>
          <w:rFonts w:ascii="Arial" w:hAnsi="Arial" w:cs="Arial"/>
          <w:sz w:val="24"/>
          <w:szCs w:val="24"/>
        </w:rPr>
        <w:lastRenderedPageBreak/>
        <w:t xml:space="preserve">Dweck, C. </w:t>
      </w:r>
      <w:r>
        <w:rPr>
          <w:rFonts w:ascii="Arial" w:hAnsi="Arial" w:cs="Arial"/>
          <w:sz w:val="24"/>
          <w:szCs w:val="24"/>
        </w:rPr>
        <w:t xml:space="preserve">(1999) Caution- Praise Can Be Dangerous. </w:t>
      </w:r>
      <w:r>
        <w:rPr>
          <w:rFonts w:ascii="Arial" w:hAnsi="Arial" w:cs="Arial"/>
          <w:i/>
          <w:sz w:val="24"/>
          <w:szCs w:val="24"/>
        </w:rPr>
        <w:t xml:space="preserve">American Educator. </w:t>
      </w:r>
      <w:r>
        <w:rPr>
          <w:rFonts w:ascii="Arial" w:hAnsi="Arial" w:cs="Arial"/>
          <w:sz w:val="24"/>
          <w:szCs w:val="24"/>
        </w:rPr>
        <w:t>Available at: https://www.aft.org/sites/default/files/periodicals/PraiseSpring99.pdf (accessed 3/07/2019).</w:t>
      </w:r>
    </w:p>
    <w:p w:rsidR="00E3216F" w:rsidRDefault="00944096">
      <w:pPr>
        <w:spacing w:line="360" w:lineRule="auto"/>
      </w:pPr>
      <w:r>
        <w:rPr>
          <w:rFonts w:ascii="Arial" w:hAnsi="Arial" w:cs="Arial"/>
          <w:sz w:val="24"/>
          <w:szCs w:val="24"/>
        </w:rPr>
        <w:t>Dweck, C. S., &amp; Leggett, E. L. (1988). A social-cognitive approach to motivation and pers</w:t>
      </w:r>
      <w:r>
        <w:rPr>
          <w:rFonts w:ascii="Arial" w:hAnsi="Arial" w:cs="Arial"/>
          <w:sz w:val="24"/>
          <w:szCs w:val="24"/>
        </w:rPr>
        <w:t xml:space="preserve">onality. </w:t>
      </w:r>
      <w:r>
        <w:rPr>
          <w:rFonts w:ascii="Arial" w:hAnsi="Arial" w:cs="Arial"/>
          <w:i/>
          <w:sz w:val="24"/>
          <w:szCs w:val="24"/>
        </w:rPr>
        <w:t>Psychological Review,</w:t>
      </w:r>
      <w:r>
        <w:rPr>
          <w:rFonts w:ascii="Arial" w:hAnsi="Arial" w:cs="Arial"/>
          <w:sz w:val="24"/>
          <w:szCs w:val="24"/>
        </w:rPr>
        <w:t xml:space="preserve"> 95, 256 –273. http:// dx.doi.org/10.1037/0033-295X.95.2.256 (Accessed 6/10/2018) </w:t>
      </w:r>
    </w:p>
    <w:p w:rsidR="00E3216F" w:rsidRDefault="00944096">
      <w:pPr>
        <w:spacing w:line="360" w:lineRule="auto"/>
      </w:pPr>
      <w:r>
        <w:rPr>
          <w:rFonts w:ascii="Arial" w:hAnsi="Arial" w:cs="Arial"/>
          <w:sz w:val="24"/>
          <w:szCs w:val="24"/>
        </w:rPr>
        <w:t xml:space="preserve">Dweck, C.S. 2006. </w:t>
      </w:r>
      <w:r>
        <w:rPr>
          <w:rFonts w:ascii="Arial" w:hAnsi="Arial" w:cs="Arial"/>
          <w:i/>
          <w:sz w:val="24"/>
          <w:szCs w:val="24"/>
        </w:rPr>
        <w:t>Mindset: The new psychology of success.</w:t>
      </w:r>
      <w:r>
        <w:rPr>
          <w:rFonts w:ascii="Arial" w:hAnsi="Arial" w:cs="Arial"/>
          <w:sz w:val="24"/>
          <w:szCs w:val="24"/>
        </w:rPr>
        <w:t xml:space="preserve"> New York: Random House</w:t>
      </w:r>
    </w:p>
    <w:p w:rsidR="00E3216F" w:rsidRDefault="00944096">
      <w:pPr>
        <w:spacing w:line="360" w:lineRule="auto"/>
      </w:pPr>
      <w:r>
        <w:rPr>
          <w:rFonts w:ascii="Arial" w:hAnsi="Arial" w:cs="Arial"/>
          <w:sz w:val="24"/>
          <w:szCs w:val="24"/>
          <w:shd w:val="clear" w:color="auto" w:fill="FFFFFF"/>
        </w:rPr>
        <w:t xml:space="preserve">Estyn. (2015) </w:t>
      </w:r>
      <w:r>
        <w:rPr>
          <w:rFonts w:ascii="Arial" w:hAnsi="Arial" w:cs="Arial"/>
          <w:i/>
          <w:sz w:val="24"/>
          <w:szCs w:val="24"/>
          <w:shd w:val="clear" w:color="auto" w:fill="FFFFFF"/>
        </w:rPr>
        <w:t xml:space="preserve">Establishing Behaviour Groups. </w:t>
      </w:r>
      <w:r>
        <w:rPr>
          <w:rFonts w:ascii="Arial" w:hAnsi="Arial" w:cs="Arial"/>
          <w:sz w:val="24"/>
          <w:szCs w:val="24"/>
          <w:shd w:val="clear" w:color="auto" w:fill="FFFFFF"/>
        </w:rPr>
        <w:t>Available at http</w:t>
      </w:r>
      <w:r>
        <w:rPr>
          <w:rFonts w:ascii="Arial" w:hAnsi="Arial" w:cs="Arial"/>
          <w:sz w:val="24"/>
          <w:szCs w:val="24"/>
          <w:shd w:val="clear" w:color="auto" w:fill="FFFFFF"/>
        </w:rPr>
        <w:t>s://www.estyn.gov.wales/effective-practice/establishing-behaviour-groups (6/10/2018).</w:t>
      </w:r>
    </w:p>
    <w:p w:rsidR="00E3216F" w:rsidRDefault="00944096">
      <w:pPr>
        <w:spacing w:line="360" w:lineRule="auto"/>
      </w:pPr>
      <w:r>
        <w:rPr>
          <w:rFonts w:ascii="Arial" w:hAnsi="Arial" w:cs="Arial"/>
          <w:sz w:val="24"/>
          <w:szCs w:val="24"/>
        </w:rPr>
        <w:t xml:space="preserve">Estyn. (2017) </w:t>
      </w:r>
      <w:r>
        <w:rPr>
          <w:rFonts w:ascii="Arial" w:hAnsi="Arial" w:cs="Arial"/>
          <w:i/>
          <w:sz w:val="24"/>
          <w:szCs w:val="24"/>
        </w:rPr>
        <w:t xml:space="preserve">Encouraging learners to achieve more than they expect of themselves. </w:t>
      </w:r>
      <w:r>
        <w:rPr>
          <w:rFonts w:ascii="Arial" w:hAnsi="Arial" w:cs="Arial"/>
          <w:sz w:val="24"/>
          <w:szCs w:val="24"/>
        </w:rPr>
        <w:t>Available at: https://www.estyn.gov.wales/effective-practice/encouraging-learners-achie</w:t>
      </w:r>
      <w:r>
        <w:rPr>
          <w:rFonts w:ascii="Arial" w:hAnsi="Arial" w:cs="Arial"/>
          <w:sz w:val="24"/>
          <w:szCs w:val="24"/>
        </w:rPr>
        <w:t>ve-more-they-expect-themselves (Accessed 12/06/2019).</w:t>
      </w:r>
    </w:p>
    <w:p w:rsidR="00E3216F" w:rsidRDefault="00944096">
      <w:pPr>
        <w:spacing w:line="360" w:lineRule="auto"/>
      </w:pPr>
      <w:r>
        <w:rPr>
          <w:rFonts w:ascii="Arial" w:hAnsi="Arial" w:cs="Arial"/>
          <w:sz w:val="24"/>
          <w:szCs w:val="24"/>
        </w:rPr>
        <w:t xml:space="preserve">Hall, R.V., Lund, D., &amp; Jackson, D. (1968). Effects of teacher attention on study behavior. </w:t>
      </w:r>
      <w:r>
        <w:rPr>
          <w:rFonts w:ascii="Arial" w:hAnsi="Arial" w:cs="Arial"/>
          <w:i/>
          <w:sz w:val="24"/>
          <w:szCs w:val="24"/>
        </w:rPr>
        <w:t>Journal of Applied Behavior Analysis</w:t>
      </w:r>
      <w:r>
        <w:rPr>
          <w:rFonts w:ascii="Arial" w:hAnsi="Arial" w:cs="Arial"/>
          <w:sz w:val="24"/>
          <w:szCs w:val="24"/>
        </w:rPr>
        <w:t>, 1, 1-12.</w:t>
      </w:r>
    </w:p>
    <w:p w:rsidR="00E3216F" w:rsidRDefault="00944096">
      <w:pPr>
        <w:spacing w:line="360" w:lineRule="auto"/>
      </w:pPr>
      <w:r>
        <w:rPr>
          <w:rFonts w:ascii="Arial" w:hAnsi="Arial" w:cs="Arial"/>
          <w:sz w:val="24"/>
          <w:szCs w:val="24"/>
        </w:rPr>
        <w:t>Manchi Chao, M., Visaria, S., Mukhopadhyay, A &amp; Dehejia, R. (20</w:t>
      </w:r>
      <w:r>
        <w:rPr>
          <w:rFonts w:ascii="Arial" w:hAnsi="Arial" w:cs="Arial"/>
          <w:sz w:val="24"/>
          <w:szCs w:val="24"/>
        </w:rPr>
        <w:t xml:space="preserve">17) Do Rewards Reinforce the Growth Mindset?: Joint Effects of the Growth Mindset and Incentive Schemes in a Field Intervention. </w:t>
      </w:r>
      <w:r>
        <w:rPr>
          <w:rFonts w:ascii="Arial" w:hAnsi="Arial" w:cs="Arial"/>
          <w:i/>
          <w:sz w:val="24"/>
          <w:szCs w:val="24"/>
        </w:rPr>
        <w:t xml:space="preserve">Journal of Experimental Psychology. </w:t>
      </w:r>
      <w:r>
        <w:rPr>
          <w:rFonts w:ascii="Arial" w:hAnsi="Arial" w:cs="Arial"/>
          <w:sz w:val="24"/>
          <w:szCs w:val="24"/>
        </w:rPr>
        <w:t>Vol. 146, No. 10, 1402–1419. Available at: https://web-b-ebscohost-com.ezproxy.uwtsd.ac.uk/</w:t>
      </w:r>
      <w:r>
        <w:rPr>
          <w:rFonts w:ascii="Arial" w:hAnsi="Arial" w:cs="Arial"/>
          <w:sz w:val="24"/>
          <w:szCs w:val="24"/>
        </w:rPr>
        <w:t>ehost/pdfviewer/pdfviewer?vid=1&amp;sid=a6fcedf3-e81b-4736-8a4e-a378cef0e443%40sessionmgr103 (Accessed 12/07/2019).</w:t>
      </w:r>
    </w:p>
    <w:p w:rsidR="00E3216F" w:rsidRDefault="00944096">
      <w:pPr>
        <w:spacing w:line="360" w:lineRule="auto"/>
      </w:pPr>
      <w:r>
        <w:rPr>
          <w:rFonts w:ascii="Arial" w:hAnsi="Arial" w:cs="Arial"/>
          <w:sz w:val="24"/>
          <w:szCs w:val="24"/>
        </w:rPr>
        <w:t xml:space="preserve">Morgan, N &amp; Ellis, G. (2011) </w:t>
      </w:r>
      <w:r>
        <w:rPr>
          <w:rFonts w:ascii="Arial" w:hAnsi="Arial" w:cs="Arial"/>
          <w:i/>
          <w:sz w:val="24"/>
          <w:szCs w:val="24"/>
        </w:rPr>
        <w:t xml:space="preserve">A Kit Bag for Promoting Positive Behaviour in the Classroom. </w:t>
      </w:r>
      <w:r>
        <w:rPr>
          <w:rFonts w:ascii="Arial" w:hAnsi="Arial" w:cs="Arial"/>
          <w:sz w:val="24"/>
          <w:szCs w:val="24"/>
        </w:rPr>
        <w:t xml:space="preserve">London: Jessica Kingsley Publishers. </w:t>
      </w:r>
    </w:p>
    <w:p w:rsidR="00E3216F" w:rsidRDefault="00944096">
      <w:pPr>
        <w:spacing w:line="360" w:lineRule="auto"/>
      </w:pPr>
      <w:r>
        <w:rPr>
          <w:rFonts w:ascii="Arial" w:hAnsi="Arial" w:cs="Arial"/>
          <w:sz w:val="24"/>
          <w:szCs w:val="24"/>
        </w:rPr>
        <w:t>Muijs, D &amp; Reyno</w:t>
      </w:r>
      <w:r>
        <w:rPr>
          <w:rFonts w:ascii="Arial" w:hAnsi="Arial" w:cs="Arial"/>
          <w:sz w:val="24"/>
          <w:szCs w:val="24"/>
        </w:rPr>
        <w:t xml:space="preserve">lds, D. (2011) </w:t>
      </w:r>
      <w:r>
        <w:rPr>
          <w:rFonts w:ascii="Arial" w:hAnsi="Arial" w:cs="Arial"/>
          <w:i/>
          <w:sz w:val="24"/>
          <w:szCs w:val="24"/>
        </w:rPr>
        <w:t xml:space="preserve">Effective Teaching. </w:t>
      </w:r>
      <w:r>
        <w:rPr>
          <w:rFonts w:ascii="Arial" w:hAnsi="Arial" w:cs="Arial"/>
          <w:sz w:val="24"/>
          <w:szCs w:val="24"/>
        </w:rPr>
        <w:t>London: Sage.</w:t>
      </w:r>
    </w:p>
    <w:p w:rsidR="00E3216F" w:rsidRDefault="00944096">
      <w:pPr>
        <w:spacing w:line="360" w:lineRule="auto"/>
      </w:pPr>
      <w:r>
        <w:rPr>
          <w:rFonts w:ascii="Arial" w:hAnsi="Arial" w:cs="Arial"/>
          <w:sz w:val="24"/>
          <w:szCs w:val="24"/>
        </w:rPr>
        <w:t xml:space="preserve">Palmer, S. (2015) </w:t>
      </w:r>
      <w:r>
        <w:rPr>
          <w:rFonts w:ascii="Arial" w:hAnsi="Arial" w:cs="Arial"/>
          <w:i/>
          <w:sz w:val="24"/>
          <w:szCs w:val="24"/>
        </w:rPr>
        <w:t xml:space="preserve">Toxic Childhood. How the Modern World is Damaging our Children and What we can do About it. </w:t>
      </w:r>
      <w:r>
        <w:rPr>
          <w:rFonts w:ascii="Arial" w:hAnsi="Arial" w:cs="Arial"/>
          <w:sz w:val="24"/>
          <w:szCs w:val="24"/>
        </w:rPr>
        <w:t>London: Orion Books Ltd.</w:t>
      </w:r>
    </w:p>
    <w:p w:rsidR="00E3216F" w:rsidRDefault="00944096">
      <w:pPr>
        <w:spacing w:line="360" w:lineRule="auto"/>
      </w:pPr>
      <w:r>
        <w:rPr>
          <w:rFonts w:ascii="Arial" w:hAnsi="Arial" w:cs="Arial"/>
          <w:sz w:val="24"/>
          <w:szCs w:val="24"/>
        </w:rPr>
        <w:t>Rattan, A., Savani, K., Chugh, D., &amp; Dweck, C. S. (2015). Leveraging min</w:t>
      </w:r>
      <w:r>
        <w:rPr>
          <w:rFonts w:ascii="Arial" w:hAnsi="Arial" w:cs="Arial"/>
          <w:sz w:val="24"/>
          <w:szCs w:val="24"/>
        </w:rPr>
        <w:t xml:space="preserve">dsets to promote academic achievement: Policy recommendations. </w:t>
      </w:r>
      <w:r>
        <w:rPr>
          <w:rFonts w:ascii="Arial" w:hAnsi="Arial" w:cs="Arial"/>
          <w:i/>
          <w:sz w:val="24"/>
          <w:szCs w:val="24"/>
        </w:rPr>
        <w:t xml:space="preserve">Perspectives on </w:t>
      </w:r>
      <w:r>
        <w:rPr>
          <w:rFonts w:ascii="Arial" w:hAnsi="Arial" w:cs="Arial"/>
          <w:i/>
          <w:sz w:val="24"/>
          <w:szCs w:val="24"/>
        </w:rPr>
        <w:lastRenderedPageBreak/>
        <w:t>Psychological Science</w:t>
      </w:r>
      <w:r>
        <w:rPr>
          <w:rFonts w:ascii="Arial" w:hAnsi="Arial" w:cs="Arial"/>
          <w:sz w:val="24"/>
          <w:szCs w:val="24"/>
        </w:rPr>
        <w:t>, 10, 721–726. http://dx.doi.org/ 10.1177/1745691615599383 (Accessed 3/07/2019).</w:t>
      </w:r>
    </w:p>
    <w:p w:rsidR="00E3216F" w:rsidRDefault="00944096">
      <w:pPr>
        <w:spacing w:line="360" w:lineRule="auto"/>
      </w:pPr>
      <w:r>
        <w:rPr>
          <w:rFonts w:ascii="Arial" w:hAnsi="Arial" w:cs="Arial"/>
          <w:sz w:val="24"/>
          <w:szCs w:val="24"/>
        </w:rPr>
        <w:t>Robinson, C. (2017). Growth Mindset in the Classroom. </w:t>
      </w:r>
      <w:r>
        <w:rPr>
          <w:rFonts w:ascii="Arial" w:hAnsi="Arial" w:cs="Arial"/>
          <w:i/>
          <w:iCs/>
          <w:sz w:val="24"/>
          <w:szCs w:val="24"/>
        </w:rPr>
        <w:t>Science Scope</w:t>
      </w:r>
      <w:r>
        <w:rPr>
          <w:rFonts w:ascii="Arial" w:hAnsi="Arial" w:cs="Arial"/>
          <w:sz w:val="24"/>
          <w:szCs w:val="24"/>
        </w:rPr>
        <w:t>, 41, 2,</w:t>
      </w:r>
      <w:r>
        <w:rPr>
          <w:rFonts w:ascii="Arial" w:hAnsi="Arial" w:cs="Arial"/>
          <w:sz w:val="24"/>
          <w:szCs w:val="24"/>
        </w:rPr>
        <w:t xml:space="preserve"> pp. 18-21. Available at: https://web-b-ebscohost-com.ezproxy.uwtsd.ac.uk/ehost/pdfviewer/pdfviewer?vid=1&amp;sid=0c6d239b-dc10-451f-95bb-1d431e68fc76%40sessionmgr104 (Accessed 19/04/2018).</w:t>
      </w:r>
    </w:p>
    <w:p w:rsidR="00E3216F" w:rsidRDefault="00944096">
      <w:pPr>
        <w:spacing w:line="360" w:lineRule="auto"/>
      </w:pPr>
      <w:r>
        <w:rPr>
          <w:rFonts w:ascii="Arial" w:hAnsi="Arial" w:cs="Arial"/>
          <w:sz w:val="24"/>
          <w:szCs w:val="24"/>
        </w:rPr>
        <w:t xml:space="preserve">Rogers, B. (2015) </w:t>
      </w:r>
      <w:r>
        <w:rPr>
          <w:rFonts w:ascii="Arial" w:hAnsi="Arial" w:cs="Arial"/>
          <w:i/>
          <w:sz w:val="24"/>
          <w:szCs w:val="24"/>
        </w:rPr>
        <w:t xml:space="preserve">Classroom Behaviour. </w:t>
      </w:r>
      <w:r>
        <w:rPr>
          <w:rFonts w:ascii="Arial" w:hAnsi="Arial" w:cs="Arial"/>
          <w:sz w:val="24"/>
          <w:szCs w:val="24"/>
        </w:rPr>
        <w:t>London: Sage.</w:t>
      </w:r>
    </w:p>
    <w:p w:rsidR="00E3216F" w:rsidRDefault="00944096">
      <w:pPr>
        <w:spacing w:line="360" w:lineRule="auto"/>
        <w:rPr>
          <w:rFonts w:ascii="Arial" w:hAnsi="Arial" w:cs="Arial"/>
          <w:sz w:val="24"/>
          <w:szCs w:val="24"/>
        </w:rPr>
      </w:pPr>
      <w:r>
        <w:rPr>
          <w:rFonts w:ascii="Arial" w:hAnsi="Arial" w:cs="Arial"/>
          <w:sz w:val="24"/>
          <w:szCs w:val="24"/>
        </w:rPr>
        <w:t>Stipek, D. (2010)</w:t>
      </w:r>
      <w:r>
        <w:rPr>
          <w:rFonts w:ascii="Arial" w:hAnsi="Arial" w:cs="Arial"/>
          <w:sz w:val="24"/>
          <w:szCs w:val="24"/>
        </w:rPr>
        <w:t xml:space="preserve"> How Do Teachers' Expectations Affect Student Learning. Available at: http://www.education.com/reference/article/teachers-expectations-affect-learning/ (accessed 17/06/2019).</w:t>
      </w:r>
    </w:p>
    <w:p w:rsidR="00E3216F" w:rsidRDefault="00944096">
      <w:pPr>
        <w:spacing w:line="360" w:lineRule="auto"/>
      </w:pPr>
      <w:r>
        <w:rPr>
          <w:rFonts w:ascii="Arial" w:hAnsi="Arial" w:cs="Arial"/>
          <w:sz w:val="24"/>
          <w:szCs w:val="24"/>
        </w:rPr>
        <w:t xml:space="preserve">The Glossary of Educational Reform. (2014) </w:t>
      </w:r>
      <w:r>
        <w:rPr>
          <w:rFonts w:ascii="Arial" w:hAnsi="Arial" w:cs="Arial"/>
          <w:i/>
          <w:sz w:val="24"/>
          <w:szCs w:val="24"/>
        </w:rPr>
        <w:t xml:space="preserve">Classroom Management. </w:t>
      </w:r>
      <w:r>
        <w:rPr>
          <w:rFonts w:ascii="Arial" w:hAnsi="Arial" w:cs="Arial"/>
          <w:sz w:val="24"/>
          <w:szCs w:val="24"/>
        </w:rPr>
        <w:t>Available at: ht</w:t>
      </w:r>
      <w:r>
        <w:rPr>
          <w:rFonts w:ascii="Arial" w:hAnsi="Arial" w:cs="Arial"/>
          <w:sz w:val="24"/>
          <w:szCs w:val="24"/>
        </w:rPr>
        <w:t>tps://www.edglossary.org/classroom-management / (Accessed 19/06/2019).</w:t>
      </w:r>
    </w:p>
    <w:p w:rsidR="00E3216F" w:rsidRDefault="00944096">
      <w:pPr>
        <w:spacing w:line="360" w:lineRule="auto"/>
      </w:pPr>
      <w:r>
        <w:rPr>
          <w:rFonts w:ascii="Arial" w:hAnsi="Arial" w:cs="Arial"/>
          <w:sz w:val="24"/>
          <w:szCs w:val="24"/>
        </w:rPr>
        <w:t xml:space="preserve">Visser, J. (2001) </w:t>
      </w:r>
      <w:r>
        <w:rPr>
          <w:rFonts w:ascii="Arial" w:hAnsi="Arial" w:cs="Arial"/>
          <w:i/>
          <w:sz w:val="24"/>
          <w:szCs w:val="24"/>
        </w:rPr>
        <w:t xml:space="preserve">Managing Behaviour in Classrooms. </w:t>
      </w:r>
      <w:r>
        <w:rPr>
          <w:rFonts w:ascii="Arial" w:hAnsi="Arial" w:cs="Arial"/>
          <w:sz w:val="24"/>
          <w:szCs w:val="24"/>
        </w:rPr>
        <w:t>London: David Fulton Publishers.</w:t>
      </w:r>
    </w:p>
    <w:p w:rsidR="00E3216F" w:rsidRDefault="00944096">
      <w:pPr>
        <w:spacing w:line="360" w:lineRule="auto"/>
      </w:pPr>
      <w:r>
        <w:rPr>
          <w:rFonts w:ascii="Arial" w:hAnsi="Arial" w:cs="Arial"/>
          <w:sz w:val="24"/>
          <w:szCs w:val="24"/>
        </w:rPr>
        <w:t xml:space="preserve">Wearmouth, J., Richmond, R., Glynn, T. &amp; Berryman, M. (2004) </w:t>
      </w:r>
      <w:r>
        <w:rPr>
          <w:rFonts w:ascii="Arial" w:hAnsi="Arial" w:cs="Arial"/>
          <w:i/>
          <w:sz w:val="24"/>
          <w:szCs w:val="24"/>
        </w:rPr>
        <w:t>Understanding Pupil Behaviour in School</w:t>
      </w:r>
      <w:r>
        <w:rPr>
          <w:rFonts w:ascii="Arial" w:hAnsi="Arial" w:cs="Arial"/>
          <w:i/>
          <w:sz w:val="24"/>
          <w:szCs w:val="24"/>
        </w:rPr>
        <w:t xml:space="preserve">s. </w:t>
      </w:r>
      <w:r>
        <w:rPr>
          <w:rFonts w:ascii="Arial" w:hAnsi="Arial" w:cs="Arial"/>
          <w:sz w:val="24"/>
          <w:szCs w:val="24"/>
        </w:rPr>
        <w:t xml:space="preserve">London: David Fulton Publishers. </w:t>
      </w:r>
    </w:p>
    <w:p w:rsidR="00E3216F" w:rsidRDefault="00944096">
      <w:pPr>
        <w:spacing w:line="360" w:lineRule="auto"/>
      </w:pPr>
      <w:r>
        <w:rPr>
          <w:rFonts w:ascii="Arial" w:hAnsi="Arial" w:cs="Arial"/>
          <w:sz w:val="24"/>
          <w:szCs w:val="24"/>
        </w:rPr>
        <w:t xml:space="preserve">Welsh Government. (2010) </w:t>
      </w:r>
      <w:r>
        <w:rPr>
          <w:rFonts w:ascii="Arial" w:hAnsi="Arial" w:cs="Arial"/>
          <w:i/>
          <w:sz w:val="24"/>
          <w:szCs w:val="24"/>
        </w:rPr>
        <w:t xml:space="preserve">Practical Approaches to Behaviour Management in the Classroom. </w:t>
      </w:r>
      <w:r>
        <w:rPr>
          <w:rFonts w:ascii="Arial" w:hAnsi="Arial" w:cs="Arial"/>
          <w:sz w:val="24"/>
          <w:szCs w:val="24"/>
        </w:rPr>
        <w:t xml:space="preserve">Available at: http://learning.gov.wales/docs/learningwales/publications/121128practicalen.pdf </w:t>
      </w:r>
    </w:p>
    <w:p w:rsidR="00E3216F" w:rsidRDefault="00E3216F">
      <w:pPr>
        <w:spacing w:line="360" w:lineRule="auto"/>
        <w:rPr>
          <w:rFonts w:ascii="Times New Roman" w:hAnsi="Times New Roman"/>
          <w:sz w:val="24"/>
          <w:szCs w:val="24"/>
        </w:rPr>
      </w:pPr>
    </w:p>
    <w:sectPr w:rsidR="00E3216F">
      <w:headerReference w:type="default" r:id="rId6"/>
      <w:foot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4096" w:rsidRDefault="00944096">
      <w:pPr>
        <w:spacing w:after="0"/>
      </w:pPr>
      <w:r>
        <w:separator/>
      </w:r>
    </w:p>
  </w:endnote>
  <w:endnote w:type="continuationSeparator" w:id="0">
    <w:p w:rsidR="00944096" w:rsidRDefault="0094409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3D91" w:rsidRDefault="00944096">
    <w:pPr>
      <w:pStyle w:val="Footer"/>
      <w:jc w:val="right"/>
    </w:pPr>
    <w:r>
      <w:t xml:space="preserve">Page </w:t>
    </w:r>
    <w:r>
      <w:rPr>
        <w:b/>
        <w:bCs/>
      </w:rPr>
      <w:fldChar w:fldCharType="begin"/>
    </w:r>
    <w:r>
      <w:rPr>
        <w:b/>
        <w:bCs/>
      </w:rPr>
      <w:instrText xml:space="preserve"> PAGE </w:instrText>
    </w:r>
    <w:r>
      <w:rPr>
        <w:b/>
        <w:bCs/>
      </w:rPr>
      <w:fldChar w:fldCharType="separate"/>
    </w:r>
    <w:r w:rsidR="00FE19D8">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FE19D8">
      <w:rPr>
        <w:b/>
        <w:bCs/>
        <w:noProof/>
      </w:rPr>
      <w:t>10</w:t>
    </w:r>
    <w:r>
      <w:rPr>
        <w:b/>
        <w:bCs/>
      </w:rPr>
      <w:fldChar w:fldCharType="end"/>
    </w:r>
  </w:p>
  <w:p w:rsidR="00273D91" w:rsidRDefault="00944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4096" w:rsidRDefault="00944096">
      <w:pPr>
        <w:spacing w:after="0"/>
      </w:pPr>
      <w:r>
        <w:rPr>
          <w:color w:val="000000"/>
        </w:rPr>
        <w:separator/>
      </w:r>
    </w:p>
  </w:footnote>
  <w:footnote w:type="continuationSeparator" w:id="0">
    <w:p w:rsidR="00944096" w:rsidRDefault="0094409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3D91" w:rsidRDefault="00944096">
    <w:pPr>
      <w:pStyle w:val="Header"/>
    </w:pPr>
    <w:r>
      <w:t>1501186 Lewis Kenney SJEU6007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E3216F"/>
    <w:rsid w:val="00944096"/>
    <w:rsid w:val="00E3216F"/>
    <w:rsid w:val="00FE1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D6A564-4F89-4179-89BA-D8CDC0470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after="0"/>
      <w:ind w:left="720"/>
    </w:pPr>
    <w:rPr>
      <w:rFonts w:ascii="Times New Roman" w:eastAsia="Times New Roman" w:hAnsi="Times New Roman"/>
      <w:sz w:val="24"/>
      <w:szCs w:val="24"/>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3574</Words>
  <Characters>20372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Date (1500807)</dc:creator>
  <cp:lastModifiedBy>Lynwen Roberts</cp:lastModifiedBy>
  <cp:revision>2</cp:revision>
  <dcterms:created xsi:type="dcterms:W3CDTF">2019-07-23T07:17:00Z</dcterms:created>
  <dcterms:modified xsi:type="dcterms:W3CDTF">2019-07-23T07:17:00Z</dcterms:modified>
</cp:coreProperties>
</file>